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Smart Grid Transformation in the Power Distribution Sector, Philippines (Re-tender)</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RFP/2024/51294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RFP/2024/51294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A">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B">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Bidders partnering up with Philippines-based entities and/or including a team of local experts to provide strategic consultation, coordination, and efficient implementation of activities is required.</w:t>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5"/>
              </w:numPr>
              <w:ind w:left="720" w:hanging="360"/>
              <w:rPr>
                <w:i w:val="1"/>
                <w:color w:val="0000ff"/>
                <w:u w:val="none"/>
              </w:rPr>
            </w:pPr>
            <w:r w:rsidDel="00000000" w:rsidR="00000000" w:rsidRPr="00000000">
              <w:rPr>
                <w:rFonts w:ascii="Open Sans" w:cs="Open Sans" w:eastAsia="Open Sans" w:hAnsi="Open Sans"/>
                <w:sz w:val="18"/>
                <w:szCs w:val="18"/>
                <w:rtl w:val="0"/>
              </w:rPr>
              <w:t xml:space="preserve">Experience in providing similar services with a comparable size, type, complexity, and technical specialty </w:t>
            </w:r>
            <w:r w:rsidDel="00000000" w:rsidR="00000000" w:rsidRPr="00000000">
              <w:rPr>
                <w:i w:val="1"/>
                <w:color w:val="0000ff"/>
                <w:rtl w:val="0"/>
              </w:rPr>
              <w:t xml:space="preserve"> (6)</w:t>
            </w:r>
          </w:p>
          <w:p w:rsidR="00000000" w:rsidDel="00000000" w:rsidP="00000000" w:rsidRDefault="00000000" w:rsidRPr="00000000" w14:paraId="00000070">
            <w:pPr>
              <w:numPr>
                <w:ilvl w:val="0"/>
                <w:numId w:val="5"/>
              </w:numPr>
              <w:ind w:left="720" w:hanging="360"/>
              <w:rPr>
                <w:i w:val="1"/>
                <w:color w:val="0000ff"/>
              </w:rPr>
            </w:pPr>
            <w:r w:rsidDel="00000000" w:rsidR="00000000" w:rsidRPr="00000000">
              <w:rPr>
                <w:rFonts w:ascii="Open Sans" w:cs="Open Sans" w:eastAsia="Open Sans" w:hAnsi="Open Sans"/>
                <w:sz w:val="18"/>
                <w:szCs w:val="18"/>
                <w:rtl w:val="0"/>
              </w:rPr>
              <w:t xml:space="preserve">Experience in providing similar services in the region, especially in the Philippines </w:t>
            </w:r>
            <w:r w:rsidDel="00000000" w:rsidR="00000000" w:rsidRPr="00000000">
              <w:rPr>
                <w:i w:val="1"/>
                <w:color w:val="0000ff"/>
                <w:rtl w:val="0"/>
              </w:rPr>
              <w:t xml:space="preserve">(3)</w:t>
            </w:r>
            <w:r w:rsidDel="00000000" w:rsidR="00000000" w:rsidRPr="00000000">
              <w:rPr>
                <w:rtl w:val="0"/>
              </w:rPr>
            </w:r>
          </w:p>
          <w:p w:rsidR="00000000" w:rsidDel="00000000" w:rsidP="00000000" w:rsidRDefault="00000000" w:rsidRPr="00000000" w14:paraId="00000071">
            <w:pPr>
              <w:numPr>
                <w:ilvl w:val="0"/>
                <w:numId w:val="5"/>
              </w:numPr>
              <w:ind w:left="720" w:hanging="360"/>
              <w:rPr>
                <w:i w:val="1"/>
                <w:color w:val="0000ff"/>
                <w:u w:val="none"/>
              </w:rPr>
            </w:pPr>
            <w:r w:rsidDel="00000000" w:rsidR="00000000" w:rsidRPr="00000000">
              <w:rPr>
                <w:rFonts w:ascii="Open Sans" w:cs="Open Sans" w:eastAsia="Open Sans" w:hAnsi="Open Sans"/>
                <w:sz w:val="18"/>
                <w:szCs w:val="18"/>
                <w:rtl w:val="0"/>
              </w:rPr>
              <w:t xml:space="preserve">Understanding of local context, and partnering up with an </w:t>
            </w:r>
            <w:r w:rsidDel="00000000" w:rsidR="00000000" w:rsidRPr="00000000">
              <w:rPr>
                <w:rFonts w:ascii="Open Sans" w:cs="Open Sans" w:eastAsia="Open Sans" w:hAnsi="Open Sans"/>
                <w:color w:val="0000ff"/>
                <w:sz w:val="18"/>
                <w:szCs w:val="18"/>
                <w:rtl w:val="0"/>
              </w:rPr>
              <w:t xml:space="preserve">Philippines-based</w:t>
            </w:r>
            <w:r w:rsidDel="00000000" w:rsidR="00000000" w:rsidRPr="00000000">
              <w:rPr>
                <w:rFonts w:ascii="Open Sans" w:cs="Open Sans" w:eastAsia="Open Sans" w:hAnsi="Open Sans"/>
                <w:sz w:val="18"/>
                <w:szCs w:val="18"/>
                <w:rtl w:val="0"/>
              </w:rPr>
              <w:t xml:space="preserve"> entity or including a team of local experts to provide the strategic consultations and coordination, and efficient implementation of activities</w:t>
            </w:r>
            <w:r w:rsidDel="00000000" w:rsidR="00000000" w:rsidRPr="00000000">
              <w:rPr>
                <w:i w:val="1"/>
                <w:color w:val="0000ff"/>
                <w:rtl w:val="0"/>
              </w:rPr>
              <w:t xml:space="preserve"> (6)</w:t>
            </w:r>
          </w:p>
          <w:p w:rsidR="00000000" w:rsidDel="00000000" w:rsidP="00000000" w:rsidRDefault="00000000" w:rsidRPr="00000000" w14:paraId="00000072">
            <w:pPr>
              <w:rPr>
                <w:i w:val="1"/>
                <w:color w:val="0000ff"/>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6">
            <w:pPr>
              <w:rPr>
                <w:highlight w:val="cyan"/>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276"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organizational capability which is likely to affect implementation: management structure, and project management controls.</w:t>
            </w:r>
          </w:p>
          <w:p w:rsidR="00000000" w:rsidDel="00000000" w:rsidP="00000000" w:rsidRDefault="00000000" w:rsidRPr="00000000" w14:paraId="0000007B">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Management structure, management controls, and the extent to which any part would be subcontracted</w:t>
            </w:r>
            <w:r w:rsidDel="00000000" w:rsidR="00000000" w:rsidRPr="00000000">
              <w:rPr>
                <w:i w:val="1"/>
                <w:color w:val="0000ff"/>
                <w:rtl w:val="0"/>
              </w:rPr>
              <w:t xml:space="preserve"> (5)</w:t>
            </w:r>
          </w:p>
          <w:p w:rsidR="00000000" w:rsidDel="00000000" w:rsidP="00000000" w:rsidRDefault="00000000" w:rsidRPr="00000000" w14:paraId="00000080">
            <w:pPr>
              <w:rPr>
                <w:i w:val="1"/>
                <w:color w:val="0000ff"/>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 (32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conducting the assessment study of EC’s readiness for smart grid adoption</w:t>
            </w:r>
            <w:r w:rsidDel="00000000" w:rsidR="00000000" w:rsidRPr="00000000">
              <w:rPr>
                <w:i w:val="1"/>
                <w:color w:val="0000ff"/>
                <w:rtl w:val="0"/>
              </w:rPr>
              <w:t xml:space="preserve"> (4)</w:t>
            </w:r>
          </w:p>
          <w:p w:rsidR="00000000" w:rsidDel="00000000" w:rsidP="00000000" w:rsidRDefault="00000000" w:rsidRPr="00000000" w14:paraId="00000090">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offerer’s localized approach to the identification of data sources, scenarios, issues, and data collection process in building and establishing the GIS maps of the electric cooperative</w:t>
            </w:r>
            <w:r w:rsidDel="00000000" w:rsidR="00000000" w:rsidRPr="00000000">
              <w:rPr>
                <w:i w:val="1"/>
                <w:color w:val="0000ff"/>
                <w:rtl w:val="0"/>
              </w:rPr>
              <w:t xml:space="preserve">s (4)</w:t>
            </w:r>
          </w:p>
          <w:p w:rsidR="00000000" w:rsidDel="00000000" w:rsidP="00000000" w:rsidRDefault="00000000" w:rsidRPr="00000000" w14:paraId="00000091">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developing the GIS-based distribution network map and capacity building</w:t>
            </w:r>
            <w:r w:rsidDel="00000000" w:rsidR="00000000" w:rsidRPr="00000000">
              <w:rPr>
                <w:i w:val="1"/>
                <w:color w:val="0000ff"/>
                <w:rtl w:val="0"/>
              </w:rPr>
              <w:t xml:space="preserve"> (4) </w:t>
            </w:r>
          </w:p>
          <w:p w:rsidR="00000000" w:rsidDel="00000000" w:rsidP="00000000" w:rsidRDefault="00000000" w:rsidRPr="00000000" w14:paraId="00000092">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designing a financing roadmap and investment planning for smart grid upgradin</w:t>
            </w:r>
            <w:r w:rsidDel="00000000" w:rsidR="00000000" w:rsidRPr="00000000">
              <w:rPr>
                <w:i w:val="1"/>
                <w:color w:val="0000ff"/>
                <w:rtl w:val="0"/>
              </w:rPr>
              <w:t xml:space="preserve">g (4)</w:t>
            </w:r>
          </w:p>
          <w:p w:rsidR="00000000" w:rsidDel="00000000" w:rsidP="00000000" w:rsidRDefault="00000000" w:rsidRPr="00000000" w14:paraId="00000093">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delivering the renewable energy embedded generation report and capacity building activities</w:t>
            </w:r>
            <w:r w:rsidDel="00000000" w:rsidR="00000000" w:rsidRPr="00000000">
              <w:rPr>
                <w:i w:val="1"/>
                <w:color w:val="0000ff"/>
                <w:rtl w:val="0"/>
              </w:rPr>
              <w:t xml:space="preserve"> (6)</w:t>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22</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A Quality Assurance plan should include discussions on risk assessment and its mitigation plan. (5)</w:t>
            </w:r>
          </w:p>
          <w:p w:rsidR="00000000" w:rsidDel="00000000" w:rsidP="00000000" w:rsidRDefault="00000000" w:rsidRPr="00000000" w14:paraId="000000A0">
            <w:pPr>
              <w:rPr>
                <w:i w:val="1"/>
                <w:color w:val="0000ff"/>
              </w:rPr>
            </w:pPr>
            <w:r w:rsidDel="00000000" w:rsidR="00000000" w:rsidRPr="00000000">
              <w:rPr>
                <w:rtl w:val="0"/>
              </w:rPr>
            </w:r>
          </w:p>
          <w:p w:rsidR="00000000" w:rsidDel="00000000" w:rsidP="00000000" w:rsidRDefault="00000000" w:rsidRPr="00000000" w14:paraId="000000A1">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9">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AA">
            <w:pPr>
              <w:rPr>
                <w:i w:val="1"/>
                <w:color w:val="0000ff"/>
              </w:rPr>
            </w:pPr>
            <w:r w:rsidDel="00000000" w:rsidR="00000000" w:rsidRPr="00000000">
              <w:rPr>
                <w:rtl w:val="0"/>
              </w:rPr>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C">
            <w:pPr>
              <w:rPr>
                <w:i w:val="1"/>
                <w:color w:val="0000ff"/>
              </w:rPr>
            </w:pP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E">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b w:val="1"/>
              </w:rPr>
            </w:pPr>
            <w:r w:rsidDel="00000000" w:rsidR="00000000" w:rsidRPr="00000000">
              <w:rPr>
                <w:b w:val="1"/>
                <w:rtl w:val="0"/>
              </w:rPr>
              <w:t xml:space="preserve">Section 3: Key personnel proposed (28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b w:val="1"/>
              </w:rPr>
            </w:pPr>
            <w:r w:rsidDel="00000000" w:rsidR="00000000" w:rsidRPr="00000000">
              <w:rPr>
                <w:rtl w:val="0"/>
              </w:rPr>
            </w:r>
          </w:p>
          <w:p w:rsidR="00000000" w:rsidDel="00000000" w:rsidP="00000000" w:rsidRDefault="00000000" w:rsidRPr="00000000" w14:paraId="000000B7">
            <w:pPr>
              <w:widowControl w:val="0"/>
              <w:spacing w:line="276" w:lineRule="auto"/>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ind w:left="0" w:firstLine="0"/>
                    <w:rPr>
                      <w:sz w:val="18"/>
                      <w:szCs w:val="18"/>
                    </w:rPr>
                  </w:pPr>
                  <w:r w:rsidDel="00000000" w:rsidR="00000000" w:rsidRPr="00000000">
                    <w:rPr>
                      <w:sz w:val="18"/>
                      <w:szCs w:val="18"/>
                      <w:rtl w:val="0"/>
                    </w:rPr>
                    <w:t xml:space="preserve">1. Project Team Lead </w:t>
                  </w:r>
                </w:p>
              </w:tc>
              <w:tc>
                <w:tcPr>
                  <w:vAlign w:val="center"/>
                </w:tcPr>
                <w:p w:rsidR="00000000" w:rsidDel="00000000" w:rsidP="00000000" w:rsidRDefault="00000000" w:rsidRPr="00000000" w14:paraId="000000C1">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spacing w:line="276" w:lineRule="auto"/>
                    <w:ind w:left="0" w:firstLine="0"/>
                    <w:rPr>
                      <w:sz w:val="18"/>
                      <w:szCs w:val="18"/>
                    </w:rPr>
                  </w:pPr>
                  <w:r w:rsidDel="00000000" w:rsidR="00000000" w:rsidRPr="00000000">
                    <w:rPr>
                      <w:rFonts w:ascii="Open Sans" w:cs="Open Sans" w:eastAsia="Open Sans" w:hAnsi="Open Sans"/>
                      <w:sz w:val="16"/>
                      <w:szCs w:val="16"/>
                      <w:rtl w:val="0"/>
                    </w:rPr>
                    <w:t xml:space="preserve">2. Smart Grid Expert </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spacing w:line="276" w:lineRule="auto"/>
                    <w:ind w:left="0" w:firstLine="0"/>
                    <w:rPr>
                      <w:sz w:val="18"/>
                      <w:szCs w:val="18"/>
                    </w:rPr>
                  </w:pPr>
                  <w:r w:rsidDel="00000000" w:rsidR="00000000" w:rsidRPr="00000000">
                    <w:rPr>
                      <w:rFonts w:ascii="Open Sans" w:cs="Open Sans" w:eastAsia="Open Sans" w:hAnsi="Open Sans"/>
                      <w:sz w:val="16"/>
                      <w:szCs w:val="16"/>
                      <w:rtl w:val="0"/>
                    </w:rPr>
                    <w:t xml:space="preserve">3. Renewable Energy Expert</w:t>
                  </w: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B">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C">
                  <w:pPr>
                    <w:spacing w:line="276" w:lineRule="auto"/>
                    <w:ind w:left="0" w:firstLine="0"/>
                    <w:rPr>
                      <w:sz w:val="18"/>
                      <w:szCs w:val="18"/>
                    </w:rPr>
                  </w:pPr>
                  <w:r w:rsidDel="00000000" w:rsidR="00000000" w:rsidRPr="00000000">
                    <w:rPr>
                      <w:rFonts w:ascii="Open Sans" w:cs="Open Sans" w:eastAsia="Open Sans" w:hAnsi="Open Sans"/>
                      <w:sz w:val="16"/>
                      <w:szCs w:val="16"/>
                      <w:rtl w:val="0"/>
                    </w:rPr>
                    <w:t xml:space="preserve">4. Geospatial Specialist </w:t>
                  </w: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F">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0">
                  <w:pPr>
                    <w:spacing w:line="276" w:lineRule="auto"/>
                    <w:ind w:left="0" w:firstLine="0"/>
                    <w:rPr>
                      <w:sz w:val="18"/>
                      <w:szCs w:val="18"/>
                    </w:rPr>
                  </w:pPr>
                  <w:r w:rsidDel="00000000" w:rsidR="00000000" w:rsidRPr="00000000">
                    <w:rPr>
                      <w:rFonts w:ascii="Open Sans" w:cs="Open Sans" w:eastAsia="Open Sans" w:hAnsi="Open Sans"/>
                      <w:sz w:val="16"/>
                      <w:szCs w:val="16"/>
                      <w:rtl w:val="0"/>
                    </w:rPr>
                    <w:t xml:space="preserve">5. Energy Finance Expert </w:t>
                  </w: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2">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3">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spacing w:line="276" w:lineRule="auto"/>
                    <w:ind w:left="0" w:firstLine="0"/>
                    <w:rPr>
                      <w:sz w:val="18"/>
                      <w:szCs w:val="18"/>
                    </w:rPr>
                  </w:pPr>
                  <w:r w:rsidDel="00000000" w:rsidR="00000000" w:rsidRPr="00000000">
                    <w:rPr>
                      <w:rFonts w:ascii="Open Sans" w:cs="Open Sans" w:eastAsia="Open Sans" w:hAnsi="Open Sans"/>
                      <w:sz w:val="16"/>
                      <w:szCs w:val="16"/>
                      <w:rtl w:val="0"/>
                    </w:rPr>
                    <w:t xml:space="preserve">6. Knowledge management specialist </w:t>
                  </w: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7">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8">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Additional positions</w:t>
                  </w:r>
                </w:p>
                <w:p w:rsidR="00000000" w:rsidDel="00000000" w:rsidP="00000000" w:rsidRDefault="00000000" w:rsidRPr="00000000" w14:paraId="000000D9">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(if applicable)</w:t>
                  </w:r>
                </w:p>
              </w:tc>
              <w:tc>
                <w:tcPr>
                  <w:vAlign w:val="center"/>
                </w:tcPr>
                <w:p w:rsidR="00000000" w:rsidDel="00000000" w:rsidP="00000000" w:rsidRDefault="00000000" w:rsidRPr="00000000" w14:paraId="000000DA">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B">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C">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D">
                  <w:pPr>
                    <w:spacing w:line="276" w:lineRule="auto"/>
                    <w:ind w:left="0" w:firstLine="0"/>
                    <w:rPr/>
                  </w:pPr>
                  <w:r w:rsidDel="00000000" w:rsidR="00000000" w:rsidRPr="00000000">
                    <w:rPr>
                      <w:rFonts w:ascii="Open Sans" w:cs="Open Sans" w:eastAsia="Open Sans" w:hAnsi="Open Sans"/>
                      <w:sz w:val="16"/>
                      <w:szCs w:val="16"/>
                      <w:rtl w:val="0"/>
                    </w:rPr>
                    <w:t xml:space="preserve">7. Technical Coordinator </w:t>
                  </w:r>
                  <w:r w:rsidDel="00000000" w:rsidR="00000000" w:rsidRPr="00000000">
                    <w:rPr>
                      <w:rtl w:val="0"/>
                    </w:rPr>
                  </w:r>
                </w:p>
              </w:tc>
              <w:tc>
                <w:tcPr>
                  <w:vAlign w:val="center"/>
                </w:tcPr>
                <w:p w:rsidR="00000000" w:rsidDel="00000000" w:rsidP="00000000" w:rsidRDefault="00000000" w:rsidRPr="00000000" w14:paraId="000000DE">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F">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E0">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1">
                  <w:pPr>
                    <w:spacing w:line="276" w:lineRule="auto"/>
                    <w:ind w:left="0" w:firstLine="0"/>
                    <w:rPr/>
                  </w:pPr>
                  <w:r w:rsidDel="00000000" w:rsidR="00000000" w:rsidRPr="00000000">
                    <w:rPr>
                      <w:rFonts w:ascii="Open Sans" w:cs="Open Sans" w:eastAsia="Open Sans" w:hAnsi="Open Sans"/>
                      <w:sz w:val="16"/>
                      <w:szCs w:val="16"/>
                      <w:rtl w:val="0"/>
                    </w:rPr>
                    <w:t xml:space="preserve">8. Surveyor </w:t>
                  </w:r>
                  <w:r w:rsidDel="00000000" w:rsidR="00000000" w:rsidRPr="00000000">
                    <w:rPr>
                      <w:rtl w:val="0"/>
                    </w:rPr>
                  </w:r>
                </w:p>
              </w:tc>
              <w:tc>
                <w:tcPr>
                  <w:vAlign w:val="center"/>
                </w:tcPr>
                <w:p w:rsidR="00000000" w:rsidDel="00000000" w:rsidP="00000000" w:rsidRDefault="00000000" w:rsidRPr="00000000" w14:paraId="000000E2">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3">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E4">
            <w:pPr>
              <w:rPr>
                <w:i w:val="1"/>
                <w:color w:val="0000ff"/>
              </w:rPr>
            </w:pPr>
            <w:r w:rsidDel="00000000" w:rsidR="00000000" w:rsidRPr="00000000">
              <w:rPr>
                <w:rtl w:val="0"/>
              </w:rPr>
            </w:r>
          </w:p>
          <w:p w:rsidR="00000000" w:rsidDel="00000000" w:rsidP="00000000" w:rsidRDefault="00000000" w:rsidRPr="00000000" w14:paraId="000000E5">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E6">
            <w:pPr>
              <w:rPr>
                <w:i w:val="1"/>
                <w:color w:val="0000ff"/>
              </w:rPr>
            </w:pPr>
            <w:r w:rsidDel="00000000" w:rsidR="00000000" w:rsidRPr="00000000">
              <w:rPr>
                <w:rtl w:val="0"/>
              </w:rPr>
            </w:r>
          </w:p>
          <w:p w:rsidR="00000000" w:rsidDel="00000000" w:rsidP="00000000" w:rsidRDefault="00000000" w:rsidRPr="00000000" w14:paraId="000000E7">
            <w:pPr>
              <w:rPr>
                <w:i w:val="1"/>
                <w:color w:val="0000ff"/>
                <w:highlight w:val="white"/>
              </w:rPr>
            </w:pPr>
            <w:r w:rsidDel="00000000" w:rsidR="00000000" w:rsidRPr="00000000">
              <w:rPr>
                <w:i w:val="1"/>
                <w:color w:val="0000ff"/>
                <w:highlight w:val="white"/>
                <w:rtl w:val="0"/>
              </w:rPr>
              <w:t xml:space="preserve">1. </w:t>
            </w:r>
            <w:r w:rsidDel="00000000" w:rsidR="00000000" w:rsidRPr="00000000">
              <w:rPr>
                <w:rFonts w:ascii="Open Sans" w:cs="Open Sans" w:eastAsia="Open Sans" w:hAnsi="Open Sans"/>
                <w:sz w:val="16"/>
                <w:szCs w:val="16"/>
                <w:rtl w:val="0"/>
              </w:rPr>
              <w:t xml:space="preserve">Project Team Lead</w:t>
            </w:r>
            <w:r w:rsidDel="00000000" w:rsidR="00000000" w:rsidRPr="00000000">
              <w:rPr>
                <w:i w:val="1"/>
                <w:color w:val="0000ff"/>
                <w:highlight w:val="white"/>
                <w:rtl w:val="0"/>
              </w:rPr>
              <w:t xml:space="preserve"> (4.5)</w:t>
            </w:r>
          </w:p>
          <w:p w:rsidR="00000000" w:rsidDel="00000000" w:rsidP="00000000" w:rsidRDefault="00000000" w:rsidRPr="00000000" w14:paraId="000000E8">
            <w:pPr>
              <w:rPr>
                <w:i w:val="1"/>
                <w:color w:val="0000ff"/>
                <w:highlight w:val="white"/>
              </w:rPr>
            </w:pPr>
            <w:r w:rsidDel="00000000" w:rsidR="00000000" w:rsidRPr="00000000">
              <w:rPr>
                <w:i w:val="1"/>
                <w:color w:val="0000ff"/>
                <w:highlight w:val="white"/>
                <w:rtl w:val="0"/>
              </w:rPr>
              <w:t xml:space="preserve">2. </w:t>
            </w:r>
            <w:r w:rsidDel="00000000" w:rsidR="00000000" w:rsidRPr="00000000">
              <w:rPr>
                <w:rFonts w:ascii="Open Sans" w:cs="Open Sans" w:eastAsia="Open Sans" w:hAnsi="Open Sans"/>
                <w:sz w:val="16"/>
                <w:szCs w:val="16"/>
                <w:rtl w:val="0"/>
              </w:rPr>
              <w:t xml:space="preserve">Smart Grid Expert</w:t>
            </w:r>
            <w:r w:rsidDel="00000000" w:rsidR="00000000" w:rsidRPr="00000000">
              <w:rPr>
                <w:i w:val="1"/>
                <w:color w:val="0000ff"/>
                <w:highlight w:val="white"/>
                <w:rtl w:val="0"/>
              </w:rPr>
              <w:t xml:space="preserve">  (4)</w:t>
            </w:r>
          </w:p>
          <w:p w:rsidR="00000000" w:rsidDel="00000000" w:rsidP="00000000" w:rsidRDefault="00000000" w:rsidRPr="00000000" w14:paraId="000000E9">
            <w:pPr>
              <w:rPr>
                <w:i w:val="1"/>
                <w:color w:val="0000ff"/>
                <w:highlight w:val="white"/>
              </w:rPr>
            </w:pPr>
            <w:r w:rsidDel="00000000" w:rsidR="00000000" w:rsidRPr="00000000">
              <w:rPr>
                <w:i w:val="1"/>
                <w:color w:val="0000ff"/>
                <w:highlight w:val="white"/>
                <w:rtl w:val="0"/>
              </w:rPr>
              <w:t xml:space="preserve">3.</w:t>
            </w:r>
            <w:r w:rsidDel="00000000" w:rsidR="00000000" w:rsidRPr="00000000">
              <w:rPr>
                <w:rFonts w:ascii="Open Sans" w:cs="Open Sans" w:eastAsia="Open Sans" w:hAnsi="Open Sans"/>
                <w:sz w:val="16"/>
                <w:szCs w:val="16"/>
                <w:rtl w:val="0"/>
              </w:rPr>
              <w:t xml:space="preserve"> Renewable Energy Expert</w:t>
            </w:r>
            <w:r w:rsidDel="00000000" w:rsidR="00000000" w:rsidRPr="00000000">
              <w:rPr>
                <w:i w:val="1"/>
                <w:color w:val="0000ff"/>
                <w:highlight w:val="white"/>
                <w:rtl w:val="0"/>
              </w:rPr>
              <w:t xml:space="preserve"> (4)</w:t>
            </w:r>
          </w:p>
          <w:p w:rsidR="00000000" w:rsidDel="00000000" w:rsidP="00000000" w:rsidRDefault="00000000" w:rsidRPr="00000000" w14:paraId="000000EA">
            <w:pPr>
              <w:rPr>
                <w:rFonts w:ascii="Open Sans" w:cs="Open Sans" w:eastAsia="Open Sans" w:hAnsi="Open Sans"/>
                <w:sz w:val="16"/>
                <w:szCs w:val="16"/>
              </w:rPr>
            </w:pPr>
            <w:r w:rsidDel="00000000" w:rsidR="00000000" w:rsidRPr="00000000">
              <w:rPr>
                <w:i w:val="1"/>
                <w:color w:val="0000ff"/>
                <w:highlight w:val="white"/>
                <w:rtl w:val="0"/>
              </w:rPr>
              <w:t xml:space="preserve">4. </w:t>
            </w:r>
            <w:r w:rsidDel="00000000" w:rsidR="00000000" w:rsidRPr="00000000">
              <w:rPr>
                <w:rFonts w:ascii="Open Sans" w:cs="Open Sans" w:eastAsia="Open Sans" w:hAnsi="Open Sans"/>
                <w:sz w:val="16"/>
                <w:szCs w:val="16"/>
                <w:rtl w:val="0"/>
              </w:rPr>
              <w:t xml:space="preserve">Geospatial (GIS) Specialist</w:t>
            </w:r>
            <w:r w:rsidDel="00000000" w:rsidR="00000000" w:rsidRPr="00000000">
              <w:rPr>
                <w:i w:val="1"/>
                <w:color w:val="0000ff"/>
                <w:highlight w:val="white"/>
                <w:rtl w:val="0"/>
              </w:rPr>
              <w:t xml:space="preserve"> (4)</w:t>
            </w:r>
            <w:r w:rsidDel="00000000" w:rsidR="00000000" w:rsidRPr="00000000">
              <w:rPr>
                <w:rtl w:val="0"/>
              </w:rPr>
            </w:r>
          </w:p>
          <w:p w:rsidR="00000000" w:rsidDel="00000000" w:rsidP="00000000" w:rsidRDefault="00000000" w:rsidRPr="00000000" w14:paraId="000000EB">
            <w:pPr>
              <w:rPr>
                <w:i w:val="1"/>
                <w:color w:val="0000ff"/>
                <w:highlight w:val="white"/>
              </w:rPr>
            </w:pPr>
            <w:r w:rsidDel="00000000" w:rsidR="00000000" w:rsidRPr="00000000">
              <w:rPr>
                <w:i w:val="1"/>
                <w:color w:val="0000ff"/>
                <w:highlight w:val="white"/>
                <w:rtl w:val="0"/>
              </w:rPr>
              <w:t xml:space="preserve">5. </w:t>
            </w:r>
            <w:r w:rsidDel="00000000" w:rsidR="00000000" w:rsidRPr="00000000">
              <w:rPr>
                <w:rFonts w:ascii="Open Sans" w:cs="Open Sans" w:eastAsia="Open Sans" w:hAnsi="Open Sans"/>
                <w:sz w:val="16"/>
                <w:szCs w:val="16"/>
                <w:rtl w:val="0"/>
              </w:rPr>
              <w:t xml:space="preserve">Energy Finance Expert</w:t>
            </w:r>
            <w:r w:rsidDel="00000000" w:rsidR="00000000" w:rsidRPr="00000000">
              <w:rPr>
                <w:i w:val="1"/>
                <w:color w:val="0000ff"/>
                <w:highlight w:val="white"/>
                <w:rtl w:val="0"/>
              </w:rPr>
              <w:t xml:space="preserve"> (4)</w:t>
            </w:r>
          </w:p>
          <w:p w:rsidR="00000000" w:rsidDel="00000000" w:rsidP="00000000" w:rsidRDefault="00000000" w:rsidRPr="00000000" w14:paraId="000000EC">
            <w:pPr>
              <w:rPr>
                <w:i w:val="1"/>
                <w:color w:val="0000ff"/>
                <w:highlight w:val="white"/>
              </w:rPr>
            </w:pPr>
            <w:r w:rsidDel="00000000" w:rsidR="00000000" w:rsidRPr="00000000">
              <w:rPr>
                <w:i w:val="1"/>
                <w:color w:val="0000ff"/>
                <w:highlight w:val="white"/>
                <w:rtl w:val="0"/>
              </w:rPr>
              <w:t xml:space="preserve">6. </w:t>
            </w:r>
            <w:r w:rsidDel="00000000" w:rsidR="00000000" w:rsidRPr="00000000">
              <w:rPr>
                <w:rFonts w:ascii="Open Sans" w:cs="Open Sans" w:eastAsia="Open Sans" w:hAnsi="Open Sans"/>
                <w:sz w:val="16"/>
                <w:szCs w:val="16"/>
                <w:rtl w:val="0"/>
              </w:rPr>
              <w:t xml:space="preserve">Knowledge management specialist</w:t>
            </w:r>
            <w:r w:rsidDel="00000000" w:rsidR="00000000" w:rsidRPr="00000000">
              <w:rPr>
                <w:i w:val="1"/>
                <w:color w:val="0000ff"/>
                <w:highlight w:val="white"/>
                <w:rtl w:val="0"/>
              </w:rPr>
              <w:t xml:space="preserve"> (2.5)</w:t>
            </w:r>
          </w:p>
          <w:p w:rsidR="00000000" w:rsidDel="00000000" w:rsidP="00000000" w:rsidRDefault="00000000" w:rsidRPr="00000000" w14:paraId="000000ED">
            <w:pPr>
              <w:ind w:left="0" w:firstLine="0"/>
              <w:rPr>
                <w:i w:val="1"/>
                <w:color w:val="0000ff"/>
                <w:highlight w:val="white"/>
              </w:rPr>
            </w:pPr>
            <w:r w:rsidDel="00000000" w:rsidR="00000000" w:rsidRPr="00000000">
              <w:rPr>
                <w:rtl w:val="0"/>
              </w:rPr>
            </w:r>
          </w:p>
          <w:p w:rsidR="00000000" w:rsidDel="00000000" w:rsidP="00000000" w:rsidRDefault="00000000" w:rsidRPr="00000000" w14:paraId="000000EE">
            <w:pPr>
              <w:ind w:left="0" w:firstLine="0"/>
              <w:rPr>
                <w:i w:val="1"/>
                <w:color w:val="0000ff"/>
                <w:highlight w:val="white"/>
              </w:rPr>
            </w:pPr>
            <w:r w:rsidDel="00000000" w:rsidR="00000000" w:rsidRPr="00000000">
              <w:rPr>
                <w:i w:val="1"/>
                <w:color w:val="0000ff"/>
                <w:highlight w:val="white"/>
                <w:rtl w:val="0"/>
              </w:rPr>
              <w:t xml:space="preserve">Remarks:</w:t>
            </w:r>
            <w:r w:rsidDel="00000000" w:rsidR="00000000" w:rsidRPr="00000000">
              <w:rPr>
                <w:rFonts w:ascii="Open Sans" w:cs="Open Sans" w:eastAsia="Open Sans" w:hAnsi="Open Sans"/>
                <w:sz w:val="16"/>
                <w:szCs w:val="16"/>
                <w:rtl w:val="0"/>
              </w:rPr>
              <w:t xml:space="preserve"> No scores provided to additional staff, however , if it proposed the brief qualification has been stated in the ToRs</w:t>
            </w:r>
            <w:r w:rsidDel="00000000" w:rsidR="00000000" w:rsidRPr="00000000">
              <w:rPr>
                <w:rtl w:val="0"/>
              </w:rPr>
            </w:r>
          </w:p>
          <w:p w:rsidR="00000000" w:rsidDel="00000000" w:rsidP="00000000" w:rsidRDefault="00000000" w:rsidRPr="00000000" w14:paraId="000000EF">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0">
            <w:pPr>
              <w:rPr>
                <w:rFonts w:ascii="Open Sans" w:cs="Open Sans" w:eastAsia="Open Sans" w:hAnsi="Open Sans"/>
                <w:sz w:val="16"/>
                <w:szCs w:val="16"/>
              </w:rPr>
            </w:pPr>
            <w:r w:rsidDel="00000000" w:rsidR="00000000" w:rsidRPr="00000000">
              <w:rPr>
                <w:i w:val="1"/>
                <w:color w:val="0000ff"/>
                <w:rtl w:val="0"/>
              </w:rPr>
              <w:t xml:space="preserve">Total point 23</w:t>
            </w:r>
            <w:r w:rsidDel="00000000" w:rsidR="00000000" w:rsidRPr="00000000">
              <w:rPr>
                <w:rtl w:val="0"/>
              </w:rPr>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F3">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F6">
            <w:pPr>
              <w:widowControl w:val="0"/>
              <w:spacing w:line="276" w:lineRule="auto"/>
              <w:rPr>
                <w:rFonts w:ascii="Open Sans" w:cs="Open Sans" w:eastAsia="Open Sans" w:hAnsi="Open Sans"/>
                <w:sz w:val="16"/>
                <w:szCs w:val="16"/>
              </w:rPr>
            </w:pPr>
            <w:r w:rsidDel="00000000" w:rsidR="00000000" w:rsidRPr="00000000">
              <w:rPr>
                <w:rFonts w:ascii="Open Sans" w:cs="Open Sans" w:eastAsia="Open Sans" w:hAnsi="Open Sans"/>
                <w:rtl w:val="0"/>
              </w:rPr>
              <w:t xml:space="preserve">The offeror shall provide a clear </w:t>
            </w:r>
            <w:r w:rsidDel="00000000" w:rsidR="00000000" w:rsidRPr="00000000">
              <w:rPr>
                <w:rFonts w:ascii="Roboto" w:cs="Roboto" w:eastAsia="Roboto" w:hAnsi="Roboto"/>
                <w:color w:val="444746"/>
                <w:rtl w:val="0"/>
              </w:rPr>
              <w:t xml:space="preserve">statement, approach, and methodology that demonstrates its commitment to support and mainstreaming gender equality and social inclusion through its operations</w:t>
            </w:r>
            <w:r w:rsidDel="00000000" w:rsidR="00000000" w:rsidRPr="00000000">
              <w:rPr>
                <w:rFonts w:ascii="Open Sans" w:cs="Open Sans" w:eastAsia="Open Sans" w:hAnsi="Open Sans"/>
                <w:sz w:val="16"/>
                <w:szCs w:val="16"/>
                <w:rtl w:val="0"/>
              </w:rPr>
              <w:t xml:space="preserve">.</w:t>
            </w:r>
          </w:p>
          <w:p w:rsidR="00000000" w:rsidDel="00000000" w:rsidP="00000000" w:rsidRDefault="00000000" w:rsidRPr="00000000" w14:paraId="000000F7">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8">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F9">
            <w:pPr>
              <w:rPr>
                <w:i w:val="1"/>
                <w:color w:val="0000ff"/>
              </w:rPr>
            </w:pPr>
            <w:r w:rsidDel="00000000" w:rsidR="00000000" w:rsidRPr="00000000">
              <w:rPr>
                <w:rtl w:val="0"/>
              </w:rPr>
            </w:r>
          </w:p>
          <w:p w:rsidR="00000000" w:rsidDel="00000000" w:rsidP="00000000" w:rsidRDefault="00000000" w:rsidRPr="00000000" w14:paraId="000000FA">
            <w:pPr>
              <w:rPr>
                <w:i w:val="1"/>
                <w:color w:val="0000ff"/>
              </w:rPr>
            </w:pPr>
            <w:r w:rsidDel="00000000" w:rsidR="00000000" w:rsidRPr="00000000">
              <w:rPr>
                <w:rFonts w:ascii="Roboto" w:cs="Roboto" w:eastAsia="Roboto" w:hAnsi="Roboto"/>
                <w:color w:val="444746"/>
                <w:rtl w:val="0"/>
              </w:rPr>
              <w:t xml:space="preserve">Demonstrating commitments </w:t>
            </w:r>
            <w:r w:rsidDel="00000000" w:rsidR="00000000" w:rsidRPr="00000000">
              <w:rPr>
                <w:rFonts w:ascii="Roboto" w:cs="Roboto" w:eastAsia="Roboto" w:hAnsi="Roboto"/>
                <w:color w:val="444746"/>
                <w:rtl w:val="0"/>
              </w:rPr>
              <w:t xml:space="preserve">to mainstreaming gender equality and social inclusion as well as provide a practical plan (or demonstrate experience) for implementing gender mainstreaming (and/or social inclusion) activities during the execution of the contract</w:t>
            </w:r>
            <w:r w:rsidDel="00000000" w:rsidR="00000000" w:rsidRPr="00000000">
              <w:rPr>
                <w:i w:val="1"/>
                <w:color w:val="0000ff"/>
                <w:rtl w:val="0"/>
              </w:rPr>
              <w:t xml:space="preserve">.</w:t>
            </w:r>
            <w:r w:rsidDel="00000000" w:rsidR="00000000" w:rsidRPr="00000000">
              <w:rPr>
                <w:i w:val="1"/>
                <w:color w:val="0000ff"/>
                <w:rtl w:val="0"/>
              </w:rPr>
              <w:t xml:space="preserve">(5)</w:t>
            </w:r>
          </w:p>
          <w:p w:rsidR="00000000" w:rsidDel="00000000" w:rsidP="00000000" w:rsidRDefault="00000000" w:rsidRPr="00000000" w14:paraId="000000FB">
            <w:pPr>
              <w:rPr>
                <w:i w:val="1"/>
                <w:color w:val="0000ff"/>
              </w:rPr>
            </w:pPr>
            <w:r w:rsidDel="00000000" w:rsidR="00000000" w:rsidRPr="00000000">
              <w:rPr>
                <w:rtl w:val="0"/>
              </w:rPr>
            </w:r>
          </w:p>
          <w:p w:rsidR="00000000" w:rsidDel="00000000" w:rsidP="00000000" w:rsidRDefault="00000000" w:rsidRPr="00000000" w14:paraId="000000FC">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FD">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E">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F">
            <w:pPr>
              <w:widowControl w:val="0"/>
              <w:rPr/>
            </w:pPr>
            <w:r w:rsidDel="00000000" w:rsidR="00000000" w:rsidRPr="00000000">
              <w:rPr>
                <w:rtl w:val="0"/>
              </w:rPr>
            </w:r>
          </w:p>
        </w:tc>
      </w:tr>
    </w:tbl>
    <w:p w:rsidR="00000000" w:rsidDel="00000000" w:rsidP="00000000" w:rsidRDefault="00000000" w:rsidRPr="00000000" w14:paraId="00000100">
      <w:pPr>
        <w:rPr>
          <w:highlight w:val="lightGray"/>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0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0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4">
      <w:pPr>
        <w:tabs>
          <w:tab w:val="left" w:leader="none" w:pos="720"/>
        </w:tabs>
        <w:rPr>
          <w:color w:val="000000"/>
        </w:rPr>
      </w:pPr>
      <w:r w:rsidDel="00000000" w:rsidR="00000000" w:rsidRPr="00000000">
        <w:rPr>
          <w:rtl w:val="0"/>
        </w:rPr>
      </w:r>
    </w:p>
    <w:p w:rsidR="00000000" w:rsidDel="00000000" w:rsidP="00000000" w:rsidRDefault="00000000" w:rsidRPr="00000000" w14:paraId="0000010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6">
      <w:pPr>
        <w:rPr>
          <w:color w:val="000000"/>
        </w:rPr>
      </w:pPr>
      <w:r w:rsidDel="00000000" w:rsidR="00000000" w:rsidRPr="00000000">
        <w:rPr>
          <w:rtl w:val="0"/>
        </w:rPr>
      </w:r>
    </w:p>
    <w:p w:rsidR="00000000" w:rsidDel="00000000" w:rsidP="00000000" w:rsidRDefault="00000000" w:rsidRPr="00000000" w14:paraId="0000010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8">
      <w:pPr>
        <w:rPr>
          <w:color w:val="000000"/>
        </w:rPr>
      </w:pPr>
      <w:r w:rsidDel="00000000" w:rsidR="00000000" w:rsidRPr="00000000">
        <w:rPr>
          <w:rtl w:val="0"/>
        </w:rPr>
      </w:r>
    </w:p>
    <w:p w:rsidR="00000000" w:rsidDel="00000000" w:rsidP="00000000" w:rsidRDefault="00000000" w:rsidRPr="00000000" w14:paraId="0000010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A">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23">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4">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3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3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8">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RFP/2024/51294</w:t>
      </w:r>
      <w:r w:rsidDel="00000000" w:rsidR="00000000" w:rsidRPr="00000000">
        <w:rPr>
          <w:rtl w:val="0"/>
        </w:rPr>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40">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41">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42">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43">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44">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46">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47">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C">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D">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blHeader w:val="0"/>
        </w:trPr>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r>
      <w:tr>
        <w:trPr>
          <w:cantSplit w:val="0"/>
          <w:tblHeader w:val="0"/>
        </w:trPr>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r>
      <w:tr>
        <w:trPr>
          <w:cantSplit w:val="0"/>
          <w:tblHeader w:val="0"/>
        </w:trPr>
        <w:tc>
          <w:tcPr/>
          <w:p w:rsidR="00000000" w:rsidDel="00000000" w:rsidP="00000000" w:rsidRDefault="00000000" w:rsidRPr="00000000" w14:paraId="00000168">
            <w:pPr>
              <w:rPr/>
            </w:pPr>
            <w:r w:rsidDel="00000000" w:rsidR="00000000" w:rsidRPr="00000000">
              <w:rPr>
                <w:rtl w:val="0"/>
              </w:rPr>
            </w:r>
          </w:p>
        </w:tc>
        <w:tc>
          <w:tcPr/>
          <w:p w:rsidR="00000000" w:rsidDel="00000000" w:rsidP="00000000" w:rsidRDefault="00000000" w:rsidRPr="00000000" w14:paraId="00000169">
            <w:pPr>
              <w:rPr/>
            </w:pPr>
            <w:r w:rsidDel="00000000" w:rsidR="00000000" w:rsidRPr="00000000">
              <w:rPr>
                <w:rtl w:val="0"/>
              </w:rPr>
            </w:r>
          </w:p>
        </w:tc>
        <w:tc>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c>
          <w:tcPr/>
          <w:p w:rsidR="00000000" w:rsidDel="00000000" w:rsidP="00000000" w:rsidRDefault="00000000" w:rsidRPr="00000000" w14:paraId="0000016C">
            <w:pPr>
              <w:rPr/>
            </w:pPr>
            <w:r w:rsidDel="00000000" w:rsidR="00000000" w:rsidRPr="00000000">
              <w:rPr>
                <w:rtl w:val="0"/>
              </w:rPr>
            </w:r>
          </w:p>
        </w:tc>
        <w:tc>
          <w:tcPr/>
          <w:p w:rsidR="00000000" w:rsidDel="00000000" w:rsidP="00000000" w:rsidRDefault="00000000" w:rsidRPr="00000000" w14:paraId="0000016D">
            <w:pPr>
              <w:rPr/>
            </w:pPr>
            <w:r w:rsidDel="00000000" w:rsidR="00000000" w:rsidRPr="00000000">
              <w:rPr>
                <w:rtl w:val="0"/>
              </w:rPr>
            </w:r>
          </w:p>
        </w:tc>
        <w:tc>
          <w:tcPr/>
          <w:p w:rsidR="00000000" w:rsidDel="00000000" w:rsidP="00000000" w:rsidRDefault="00000000" w:rsidRPr="00000000" w14:paraId="0000016E">
            <w:pPr>
              <w:rPr/>
            </w:pPr>
            <w:r w:rsidDel="00000000" w:rsidR="00000000" w:rsidRPr="00000000">
              <w:rPr>
                <w:rtl w:val="0"/>
              </w:rPr>
            </w:r>
          </w:p>
        </w:tc>
        <w:tc>
          <w:tcPr/>
          <w:p w:rsidR="00000000" w:rsidDel="00000000" w:rsidP="00000000" w:rsidRDefault="00000000" w:rsidRPr="00000000" w14:paraId="0000016F">
            <w:pPr>
              <w:rPr/>
            </w:pPr>
            <w:r w:rsidDel="00000000" w:rsidR="00000000" w:rsidRPr="00000000">
              <w:rPr>
                <w:rtl w:val="0"/>
              </w:rPr>
            </w:r>
          </w:p>
        </w:tc>
      </w:tr>
    </w:tbl>
    <w:p w:rsidR="00000000" w:rsidDel="00000000" w:rsidP="00000000" w:rsidRDefault="00000000" w:rsidRPr="00000000" w14:paraId="00000170">
      <w:pPr>
        <w:ind w:left="1598" w:hanging="1598"/>
        <w:jc w:val="both"/>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4">
      <w:pPr>
        <w:tabs>
          <w:tab w:val="left" w:leader="none" w:pos="720"/>
        </w:tabs>
        <w:rPr>
          <w:color w:val="000000"/>
        </w:rPr>
      </w:pPr>
      <w:r w:rsidDel="00000000" w:rsidR="00000000" w:rsidRPr="00000000">
        <w:rPr>
          <w:rtl w:val="0"/>
        </w:rPr>
      </w:r>
    </w:p>
    <w:p w:rsidR="00000000" w:rsidDel="00000000" w:rsidP="00000000" w:rsidRDefault="00000000" w:rsidRPr="00000000" w14:paraId="0000017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6">
      <w:pPr>
        <w:rPr>
          <w:color w:val="000000"/>
        </w:rPr>
      </w:pPr>
      <w:r w:rsidDel="00000000" w:rsidR="00000000" w:rsidRPr="00000000">
        <w:rPr>
          <w:rtl w:val="0"/>
        </w:rPr>
      </w:r>
    </w:p>
    <w:p w:rsidR="00000000" w:rsidDel="00000000" w:rsidP="00000000" w:rsidRDefault="00000000" w:rsidRPr="00000000" w14:paraId="0000017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8">
      <w:pPr>
        <w:rPr>
          <w:color w:val="000000"/>
        </w:rPr>
      </w:pPr>
      <w:r w:rsidDel="00000000" w:rsidR="00000000" w:rsidRPr="00000000">
        <w:rPr>
          <w:rtl w:val="0"/>
        </w:rPr>
      </w:r>
    </w:p>
    <w:p w:rsidR="00000000" w:rsidDel="00000000" w:rsidP="00000000" w:rsidRDefault="00000000" w:rsidRPr="00000000" w14:paraId="0000017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A">
      <w:pPr>
        <w:rPr>
          <w:sz w:val="22"/>
          <w:szCs w:val="22"/>
        </w:rPr>
      </w:pPr>
      <w:r w:rsidDel="00000000" w:rsidR="00000000" w:rsidRPr="00000000">
        <w:rPr>
          <w:rtl w:val="0"/>
        </w:rPr>
      </w:r>
    </w:p>
    <w:p w:rsidR="00000000" w:rsidDel="00000000" w:rsidP="00000000" w:rsidRDefault="00000000" w:rsidRPr="00000000" w14:paraId="0000017B">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1">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4">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4463</wp:posOffset>
                </wp:positionH>
                <wp:positionV relativeFrom="paragraph">
                  <wp:posOffset>-79361</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2oAwbtPTC8w/3l/vGmR8TX8bVg==">CgMxLjAyDmguYnEzbW1nMmlsZ3VkMg5oLndqMzBjdnN6OTdiMTIOaC5yeWp3M3N2cWs4N2EyDmguZGo1N3p4azJoajBtOABqKwoUc3VnZ2VzdC5vcTVlbzgxbzdjYWcSE05hdHRoaWRhIFNJVkFZQVBSQU1yITFTT0F5UDRPeFo2SWdYaUNxWHhKU0lWbnZwVnM5QlpQTA==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