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E8883" w14:textId="77777777" w:rsidR="00BD2F58" w:rsidRPr="00E27954" w:rsidRDefault="00433257" w:rsidP="00433257">
      <w:pPr>
        <w:autoSpaceDE w:val="0"/>
        <w:autoSpaceDN w:val="0"/>
        <w:adjustRightInd w:val="0"/>
        <w:spacing w:after="0" w:line="240" w:lineRule="auto"/>
        <w:ind w:left="0" w:firstLine="0"/>
        <w:jc w:val="center"/>
        <w:rPr>
          <w:rFonts w:ascii="Times New Roman" w:hAnsi="Times New Roman" w:cs="Times New Roman"/>
          <w:b/>
          <w:bCs/>
          <w:kern w:val="0"/>
          <w:sz w:val="24"/>
          <w:szCs w:val="24"/>
          <w:u w:val="single"/>
          <w:lang w:val="fr-FR"/>
        </w:rPr>
      </w:pPr>
      <w:r w:rsidRPr="00E27954">
        <w:rPr>
          <w:rFonts w:ascii="Times New Roman" w:hAnsi="Times New Roman" w:cs="Times New Roman"/>
          <w:b/>
          <w:bCs/>
          <w:kern w:val="0"/>
          <w:sz w:val="24"/>
          <w:szCs w:val="24"/>
          <w:u w:val="single"/>
          <w:lang w:val="fr-FR"/>
        </w:rPr>
        <w:t xml:space="preserve">Mise à disposition de fontaines d’eau (à bonbonne) ainsi que la fourniture de bonbonnes </w:t>
      </w:r>
    </w:p>
    <w:p w14:paraId="29A2C6D2" w14:textId="095BACC1" w:rsidR="00433257" w:rsidRPr="00E27954" w:rsidRDefault="00BD2F58" w:rsidP="00433257">
      <w:pPr>
        <w:autoSpaceDE w:val="0"/>
        <w:autoSpaceDN w:val="0"/>
        <w:adjustRightInd w:val="0"/>
        <w:spacing w:after="0" w:line="240" w:lineRule="auto"/>
        <w:ind w:left="0" w:firstLine="0"/>
        <w:jc w:val="center"/>
        <w:rPr>
          <w:rFonts w:ascii="Times New Roman" w:hAnsi="Times New Roman" w:cs="Times New Roman"/>
          <w:b/>
          <w:bCs/>
          <w:kern w:val="0"/>
          <w:sz w:val="24"/>
          <w:szCs w:val="24"/>
          <w:u w:val="single"/>
          <w:lang w:val="fr-FR"/>
        </w:rPr>
      </w:pPr>
      <w:r w:rsidRPr="00E27954">
        <w:rPr>
          <w:rFonts w:ascii="Times New Roman" w:hAnsi="Times New Roman" w:cs="Times New Roman"/>
          <w:b/>
          <w:bCs/>
          <w:kern w:val="0"/>
          <w:sz w:val="24"/>
          <w:szCs w:val="24"/>
          <w:u w:val="single"/>
          <w:lang w:val="fr-FR"/>
        </w:rPr>
        <w:t>D’eau</w:t>
      </w:r>
      <w:r w:rsidR="00433257" w:rsidRPr="00E27954">
        <w:rPr>
          <w:rFonts w:ascii="Times New Roman" w:hAnsi="Times New Roman" w:cs="Times New Roman"/>
          <w:b/>
          <w:bCs/>
          <w:kern w:val="0"/>
          <w:sz w:val="24"/>
          <w:szCs w:val="24"/>
          <w:u w:val="single"/>
          <w:lang w:val="fr-FR"/>
        </w:rPr>
        <w:t xml:space="preserve"> de source ou minérale de 19 litres</w:t>
      </w:r>
      <w:r w:rsidR="004553D8" w:rsidRPr="00E27954">
        <w:rPr>
          <w:rFonts w:ascii="Times New Roman" w:hAnsi="Times New Roman" w:cs="Times New Roman"/>
          <w:b/>
          <w:bCs/>
          <w:kern w:val="0"/>
          <w:sz w:val="24"/>
          <w:szCs w:val="24"/>
          <w:u w:val="single"/>
          <w:lang w:val="fr-FR"/>
        </w:rPr>
        <w:t xml:space="preserve"> ou 20 litres</w:t>
      </w:r>
    </w:p>
    <w:p w14:paraId="25198640" w14:textId="77777777" w:rsidR="00433257" w:rsidRPr="00E27954" w:rsidRDefault="00433257" w:rsidP="00433257">
      <w:pPr>
        <w:autoSpaceDE w:val="0"/>
        <w:autoSpaceDN w:val="0"/>
        <w:adjustRightInd w:val="0"/>
        <w:spacing w:after="0" w:line="240" w:lineRule="auto"/>
        <w:ind w:left="0" w:firstLine="0"/>
        <w:rPr>
          <w:rFonts w:ascii="Times New Roman" w:hAnsi="Times New Roman" w:cs="Times New Roman"/>
          <w:kern w:val="0"/>
          <w:sz w:val="20"/>
          <w:szCs w:val="20"/>
          <w:lang w:val="fr-FR"/>
        </w:rPr>
      </w:pPr>
    </w:p>
    <w:p w14:paraId="631F1E9D" w14:textId="779F80C9" w:rsidR="00914577" w:rsidRPr="00E27954" w:rsidRDefault="00914577" w:rsidP="00914577">
      <w:pPr>
        <w:pStyle w:val="ListParagraph"/>
        <w:numPr>
          <w:ilvl w:val="0"/>
          <w:numId w:val="1"/>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Introduction</w:t>
      </w:r>
    </w:p>
    <w:p w14:paraId="66EB8691" w14:textId="44C48524" w:rsidR="00914577" w:rsidRPr="00E27954" w:rsidRDefault="00914577" w:rsidP="00914577">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Ce cahier des charges décrit les exigences relatives à l'approvisionnement et à la livraison d'eau en bouteilles de 19 ou 20 Litres et des distributeurs d'eau pour la maison des Nations Unies de Diamniadio.</w:t>
      </w:r>
    </w:p>
    <w:p w14:paraId="4C877874" w14:textId="77777777" w:rsidR="00914577" w:rsidRPr="00E27954" w:rsidRDefault="00914577" w:rsidP="00914577">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p>
    <w:p w14:paraId="25AE403F" w14:textId="4E7A6135" w:rsidR="00914577" w:rsidRPr="00E27954" w:rsidRDefault="00914577" w:rsidP="00914577">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 xml:space="preserve">Les </w:t>
      </w:r>
      <w:r w:rsidR="0050686B" w:rsidRPr="00E27954">
        <w:rPr>
          <w:rFonts w:ascii="Times New Roman" w:hAnsi="Times New Roman" w:cs="Times New Roman"/>
          <w:kern w:val="0"/>
          <w:sz w:val="20"/>
          <w:szCs w:val="20"/>
          <w:lang w:val="fr-FR"/>
        </w:rPr>
        <w:t xml:space="preserve">fontaines </w:t>
      </w:r>
      <w:r w:rsidRPr="00E27954">
        <w:rPr>
          <w:rFonts w:ascii="Times New Roman" w:hAnsi="Times New Roman" w:cs="Times New Roman"/>
          <w:kern w:val="0"/>
          <w:sz w:val="20"/>
          <w:szCs w:val="20"/>
          <w:lang w:val="fr-FR"/>
        </w:rPr>
        <w:t>doivent toujours être neu</w:t>
      </w:r>
      <w:r w:rsidR="0050686B" w:rsidRPr="00E27954">
        <w:rPr>
          <w:rFonts w:ascii="Times New Roman" w:hAnsi="Times New Roman" w:cs="Times New Roman"/>
          <w:kern w:val="0"/>
          <w:sz w:val="20"/>
          <w:szCs w:val="20"/>
          <w:lang w:val="fr-FR"/>
        </w:rPr>
        <w:t>ve</w:t>
      </w:r>
      <w:r w:rsidRPr="00E27954">
        <w:rPr>
          <w:rFonts w:ascii="Times New Roman" w:hAnsi="Times New Roman" w:cs="Times New Roman"/>
          <w:kern w:val="0"/>
          <w:sz w:val="20"/>
          <w:szCs w:val="20"/>
          <w:lang w:val="fr-FR"/>
        </w:rPr>
        <w:t>s et jamais utilisé</w:t>
      </w:r>
      <w:r w:rsidR="0050686B" w:rsidRPr="00E27954">
        <w:rPr>
          <w:rFonts w:ascii="Times New Roman" w:hAnsi="Times New Roman" w:cs="Times New Roman"/>
          <w:kern w:val="0"/>
          <w:sz w:val="20"/>
          <w:szCs w:val="20"/>
          <w:lang w:val="fr-FR"/>
        </w:rPr>
        <w:t>e</w:t>
      </w:r>
      <w:r w:rsidRPr="00E27954">
        <w:rPr>
          <w:rFonts w:ascii="Times New Roman" w:hAnsi="Times New Roman" w:cs="Times New Roman"/>
          <w:kern w:val="0"/>
          <w:sz w:val="20"/>
          <w:szCs w:val="20"/>
          <w:lang w:val="fr-FR"/>
        </w:rPr>
        <w:t xml:space="preserve">s ailleurs. </w:t>
      </w:r>
    </w:p>
    <w:p w14:paraId="3AAA2620" w14:textId="77777777" w:rsidR="00914577" w:rsidRPr="00E27954" w:rsidRDefault="00914577" w:rsidP="00914577">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p>
    <w:p w14:paraId="0424E2F8" w14:textId="28E37FCA" w:rsidR="00914577" w:rsidRPr="00E27954" w:rsidRDefault="00914577" w:rsidP="00914577">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 xml:space="preserve">La qualité de l'eau potable doit répondre aux normes internationales généralement acceptables et adaptées à la consommation humaine. </w:t>
      </w:r>
    </w:p>
    <w:p w14:paraId="4977671E" w14:textId="77777777" w:rsidR="00914577" w:rsidRPr="00E27954" w:rsidRDefault="00914577" w:rsidP="00914577">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p>
    <w:p w14:paraId="1623FBFE" w14:textId="0E723739" w:rsidR="00914577" w:rsidRPr="00E27954" w:rsidRDefault="00914577" w:rsidP="00914577">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Ainsi, le fournisseur est tenu de soumettre les résultats des analyses de l'eau ou la certification des normes de qualité de l'eau à l’équipe CBO de l’UNICEF lorsque cela est requis, en plus des analyses périodiques de la qualité de l'eau qui doivent être effectuées après l'attribution du marché.</w:t>
      </w:r>
    </w:p>
    <w:p w14:paraId="7D870614" w14:textId="77777777" w:rsidR="00914577" w:rsidRPr="00E27954" w:rsidRDefault="00914577" w:rsidP="00914577">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p>
    <w:p w14:paraId="6667BC99" w14:textId="451F5A2D" w:rsidR="00646973" w:rsidRPr="00E27954" w:rsidRDefault="00646973" w:rsidP="00914577">
      <w:pPr>
        <w:pStyle w:val="ListParagraph"/>
        <w:numPr>
          <w:ilvl w:val="0"/>
          <w:numId w:val="1"/>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Normes et Qualité de l’eau</w:t>
      </w:r>
    </w:p>
    <w:p w14:paraId="329AD2A6" w14:textId="72EBFB99" w:rsidR="00646973" w:rsidRPr="00E27954" w:rsidRDefault="00646973" w:rsidP="00646973">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Le fournisseur doit également se conformer aux normes sanitaires établies par l'Organisation mondiale de la Santé (OMS) pour garantir la qualité et la sécurité de l'eau minérale ou de source en bouteille :</w:t>
      </w:r>
    </w:p>
    <w:p w14:paraId="6874AFD6" w14:textId="77777777" w:rsidR="00785420" w:rsidRPr="00E27954" w:rsidRDefault="00785420" w:rsidP="00646973">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p>
    <w:p w14:paraId="1EBE3A56" w14:textId="77777777" w:rsidR="00646973" w:rsidRPr="00E27954" w:rsidRDefault="00646973" w:rsidP="00646973">
      <w:pPr>
        <w:pStyle w:val="ListParagraph"/>
        <w:numPr>
          <w:ilvl w:val="0"/>
          <w:numId w:val="3"/>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 xml:space="preserve">Qualité microbiologique : </w:t>
      </w:r>
    </w:p>
    <w:p w14:paraId="789003B1" w14:textId="00CE1E97" w:rsidR="00646973" w:rsidRPr="00E27954" w:rsidRDefault="004B7A09" w:rsidP="00646973">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Le fournisseur doit s’assurer que l</w:t>
      </w:r>
      <w:r w:rsidR="00646973" w:rsidRPr="00E27954">
        <w:rPr>
          <w:rFonts w:ascii="Times New Roman" w:hAnsi="Times New Roman" w:cs="Times New Roman"/>
          <w:kern w:val="0"/>
          <w:sz w:val="20"/>
          <w:szCs w:val="20"/>
          <w:lang w:val="fr-FR"/>
        </w:rPr>
        <w:t xml:space="preserve">'eau minérale ou de source en bouteille respecte les normes microbiologiques de l'OMS, qui stipulent </w:t>
      </w:r>
      <w:r w:rsidRPr="00E27954">
        <w:rPr>
          <w:rFonts w:ascii="Times New Roman" w:hAnsi="Times New Roman" w:cs="Times New Roman"/>
          <w:kern w:val="0"/>
          <w:sz w:val="20"/>
          <w:szCs w:val="20"/>
          <w:lang w:val="fr-FR"/>
        </w:rPr>
        <w:t>l</w:t>
      </w:r>
      <w:r w:rsidR="00646973" w:rsidRPr="00E27954">
        <w:rPr>
          <w:rFonts w:ascii="Times New Roman" w:hAnsi="Times New Roman" w:cs="Times New Roman"/>
          <w:kern w:val="0"/>
          <w:sz w:val="20"/>
          <w:szCs w:val="20"/>
          <w:lang w:val="fr-FR"/>
        </w:rPr>
        <w:t xml:space="preserve">es limites strictes pour les niveaux de bactéries coliformes, d'Escherichia </w:t>
      </w:r>
      <w:proofErr w:type="gramStart"/>
      <w:r w:rsidR="00646973" w:rsidRPr="00E27954">
        <w:rPr>
          <w:rFonts w:ascii="Times New Roman" w:hAnsi="Times New Roman" w:cs="Times New Roman"/>
          <w:kern w:val="0"/>
          <w:sz w:val="20"/>
          <w:szCs w:val="20"/>
          <w:lang w:val="fr-FR"/>
        </w:rPr>
        <w:t>coli</w:t>
      </w:r>
      <w:proofErr w:type="gramEnd"/>
      <w:r w:rsidR="00646973" w:rsidRPr="00E27954">
        <w:rPr>
          <w:rFonts w:ascii="Times New Roman" w:hAnsi="Times New Roman" w:cs="Times New Roman"/>
          <w:kern w:val="0"/>
          <w:sz w:val="20"/>
          <w:szCs w:val="20"/>
          <w:lang w:val="fr-FR"/>
        </w:rPr>
        <w:t xml:space="preserve"> et d'autres contaminants microbiologiques. Le fournisseur doit </w:t>
      </w:r>
      <w:r w:rsidRPr="00E27954">
        <w:rPr>
          <w:rFonts w:ascii="Times New Roman" w:hAnsi="Times New Roman" w:cs="Times New Roman"/>
          <w:kern w:val="0"/>
          <w:sz w:val="20"/>
          <w:szCs w:val="20"/>
          <w:lang w:val="fr-FR"/>
        </w:rPr>
        <w:t>effectuer d</w:t>
      </w:r>
      <w:r w:rsidR="00646973" w:rsidRPr="00E27954">
        <w:rPr>
          <w:rFonts w:ascii="Times New Roman" w:hAnsi="Times New Roman" w:cs="Times New Roman"/>
          <w:kern w:val="0"/>
          <w:sz w:val="20"/>
          <w:szCs w:val="20"/>
          <w:lang w:val="fr-FR"/>
        </w:rPr>
        <w:t>es tests réguliers pour garantir la conformité à ces normes.</w:t>
      </w:r>
    </w:p>
    <w:p w14:paraId="66549948" w14:textId="77777777" w:rsidR="004B7A09" w:rsidRPr="00E27954" w:rsidRDefault="004B7A09" w:rsidP="00646973">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p>
    <w:p w14:paraId="79DAD48C" w14:textId="77777777" w:rsidR="004B7A09" w:rsidRPr="00E27954" w:rsidRDefault="00646973" w:rsidP="004B7A09">
      <w:pPr>
        <w:pStyle w:val="ListParagraph"/>
        <w:numPr>
          <w:ilvl w:val="0"/>
          <w:numId w:val="3"/>
        </w:numPr>
        <w:autoSpaceDE w:val="0"/>
        <w:autoSpaceDN w:val="0"/>
        <w:adjustRightInd w:val="0"/>
        <w:spacing w:after="0" w:line="240" w:lineRule="auto"/>
        <w:rPr>
          <w:rFonts w:ascii="Times New Roman" w:hAnsi="Times New Roman" w:cs="Times New Roman"/>
          <w:kern w:val="0"/>
          <w:sz w:val="20"/>
          <w:szCs w:val="20"/>
          <w:lang w:val="fr-FR"/>
        </w:rPr>
      </w:pPr>
      <w:r w:rsidRPr="00E27954">
        <w:rPr>
          <w:rFonts w:ascii="Times New Roman" w:hAnsi="Times New Roman" w:cs="Times New Roman"/>
          <w:b/>
          <w:bCs/>
          <w:kern w:val="0"/>
          <w:sz w:val="20"/>
          <w:szCs w:val="20"/>
          <w:lang w:val="fr-FR"/>
        </w:rPr>
        <w:t>Qualité chimique :</w:t>
      </w:r>
      <w:r w:rsidRPr="00E27954">
        <w:rPr>
          <w:rFonts w:ascii="Times New Roman" w:hAnsi="Times New Roman" w:cs="Times New Roman"/>
          <w:kern w:val="0"/>
          <w:sz w:val="20"/>
          <w:szCs w:val="20"/>
          <w:lang w:val="fr-FR"/>
        </w:rPr>
        <w:t xml:space="preserve"> </w:t>
      </w:r>
    </w:p>
    <w:p w14:paraId="1F3BD080" w14:textId="77777777" w:rsidR="004B7A09" w:rsidRPr="00E27954" w:rsidRDefault="004B7A09" w:rsidP="004B7A09">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Le fournisseur doit s’assurer que l</w:t>
      </w:r>
      <w:r w:rsidR="00646973" w:rsidRPr="00E27954">
        <w:rPr>
          <w:rFonts w:ascii="Times New Roman" w:hAnsi="Times New Roman" w:cs="Times New Roman"/>
          <w:kern w:val="0"/>
          <w:sz w:val="20"/>
          <w:szCs w:val="20"/>
          <w:lang w:val="fr-FR"/>
        </w:rPr>
        <w:t xml:space="preserve">'eau minérale ou de source en bouteille </w:t>
      </w:r>
      <w:r w:rsidRPr="00E27954">
        <w:rPr>
          <w:rFonts w:ascii="Times New Roman" w:hAnsi="Times New Roman" w:cs="Times New Roman"/>
          <w:kern w:val="0"/>
          <w:sz w:val="20"/>
          <w:szCs w:val="20"/>
          <w:lang w:val="fr-FR"/>
        </w:rPr>
        <w:t xml:space="preserve">est </w:t>
      </w:r>
      <w:r w:rsidR="00646973" w:rsidRPr="00E27954">
        <w:rPr>
          <w:rFonts w:ascii="Times New Roman" w:hAnsi="Times New Roman" w:cs="Times New Roman"/>
          <w:kern w:val="0"/>
          <w:sz w:val="20"/>
          <w:szCs w:val="20"/>
          <w:lang w:val="fr-FR"/>
        </w:rPr>
        <w:t xml:space="preserve">conforme aux normes de l'OMS en ce qui concerne les niveaux de substances chimiques, y compris les métaux lourds, les pesticides, les résidus pharmaceutiques et autres contaminants chimiques. </w:t>
      </w:r>
    </w:p>
    <w:p w14:paraId="47EA91E4" w14:textId="21397C04" w:rsidR="00646973" w:rsidRPr="00E27954" w:rsidRDefault="004B7A09" w:rsidP="004B7A09">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Le fournisseur doit effectuer des</w:t>
      </w:r>
      <w:r w:rsidR="00646973" w:rsidRPr="00E27954">
        <w:rPr>
          <w:rFonts w:ascii="Times New Roman" w:hAnsi="Times New Roman" w:cs="Times New Roman"/>
          <w:kern w:val="0"/>
          <w:sz w:val="20"/>
          <w:szCs w:val="20"/>
          <w:lang w:val="fr-FR"/>
        </w:rPr>
        <w:t xml:space="preserve"> analyses périodiques pour vérifier la conformité à ces normes.</w:t>
      </w:r>
    </w:p>
    <w:p w14:paraId="742666AE" w14:textId="77777777" w:rsidR="004B7A09" w:rsidRPr="00E27954" w:rsidRDefault="004B7A09" w:rsidP="004B7A09">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p>
    <w:p w14:paraId="1F4C925A" w14:textId="77777777" w:rsidR="004B7A09" w:rsidRPr="00E27954" w:rsidRDefault="00646973" w:rsidP="004B7A09">
      <w:pPr>
        <w:pStyle w:val="ListParagraph"/>
        <w:numPr>
          <w:ilvl w:val="0"/>
          <w:numId w:val="3"/>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 xml:space="preserve">Pureté et origine de l'eau : </w:t>
      </w:r>
    </w:p>
    <w:p w14:paraId="36F8D600" w14:textId="77777777" w:rsidR="004B7A09" w:rsidRPr="00E27954" w:rsidRDefault="00646973" w:rsidP="004B7A09">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 xml:space="preserve">L'OMS recommande que l'eau minérale ou de source en bouteille provienne de sources naturelles protégées et préservées. </w:t>
      </w:r>
    </w:p>
    <w:p w14:paraId="0CEBA396" w14:textId="05CA7169" w:rsidR="00646973" w:rsidRPr="00E27954" w:rsidRDefault="00785420" w:rsidP="004B7A09">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 xml:space="preserve">Pour répondre aux demandes de l’UNICEF et </w:t>
      </w:r>
      <w:r w:rsidR="002F2658" w:rsidRPr="00E27954">
        <w:rPr>
          <w:rFonts w:ascii="Times New Roman" w:hAnsi="Times New Roman" w:cs="Times New Roman"/>
          <w:kern w:val="0"/>
          <w:sz w:val="20"/>
          <w:szCs w:val="20"/>
          <w:lang w:val="fr-FR"/>
        </w:rPr>
        <w:t>lorsque cela est requis</w:t>
      </w:r>
      <w:r w:rsidR="004B7A09" w:rsidRPr="00E27954">
        <w:rPr>
          <w:rFonts w:ascii="Times New Roman" w:hAnsi="Times New Roman" w:cs="Times New Roman"/>
          <w:kern w:val="0"/>
          <w:sz w:val="20"/>
          <w:szCs w:val="20"/>
          <w:lang w:val="fr-FR"/>
        </w:rPr>
        <w:t xml:space="preserve">, </w:t>
      </w:r>
      <w:r w:rsidR="00646973" w:rsidRPr="00E27954">
        <w:rPr>
          <w:rFonts w:ascii="Times New Roman" w:hAnsi="Times New Roman" w:cs="Times New Roman"/>
          <w:kern w:val="0"/>
          <w:sz w:val="20"/>
          <w:szCs w:val="20"/>
          <w:lang w:val="fr-FR"/>
        </w:rPr>
        <w:t xml:space="preserve">Le fournisseur doit </w:t>
      </w:r>
      <w:r w:rsidRPr="00E27954">
        <w:rPr>
          <w:rFonts w:ascii="Times New Roman" w:hAnsi="Times New Roman" w:cs="Times New Roman"/>
          <w:kern w:val="0"/>
          <w:sz w:val="20"/>
          <w:szCs w:val="20"/>
          <w:lang w:val="fr-FR"/>
        </w:rPr>
        <w:t xml:space="preserve">pouvoir </w:t>
      </w:r>
      <w:r w:rsidR="00646973" w:rsidRPr="00E27954">
        <w:rPr>
          <w:rFonts w:ascii="Times New Roman" w:hAnsi="Times New Roman" w:cs="Times New Roman"/>
          <w:kern w:val="0"/>
          <w:sz w:val="20"/>
          <w:szCs w:val="20"/>
          <w:lang w:val="fr-FR"/>
        </w:rPr>
        <w:t xml:space="preserve">fournir </w:t>
      </w:r>
      <w:r w:rsidR="004B7A09" w:rsidRPr="00E27954">
        <w:rPr>
          <w:rFonts w:ascii="Times New Roman" w:hAnsi="Times New Roman" w:cs="Times New Roman"/>
          <w:kern w:val="0"/>
          <w:sz w:val="20"/>
          <w:szCs w:val="20"/>
          <w:lang w:val="fr-FR"/>
        </w:rPr>
        <w:t>l</w:t>
      </w:r>
      <w:r w:rsidR="00646973" w:rsidRPr="00E27954">
        <w:rPr>
          <w:rFonts w:ascii="Times New Roman" w:hAnsi="Times New Roman" w:cs="Times New Roman"/>
          <w:kern w:val="0"/>
          <w:sz w:val="20"/>
          <w:szCs w:val="20"/>
          <w:lang w:val="fr-FR"/>
        </w:rPr>
        <w:t xml:space="preserve">es preuves de l'origine et de la pureté de l'eau, ainsi que </w:t>
      </w:r>
      <w:r w:rsidRPr="00E27954">
        <w:rPr>
          <w:rFonts w:ascii="Times New Roman" w:hAnsi="Times New Roman" w:cs="Times New Roman"/>
          <w:kern w:val="0"/>
          <w:sz w:val="20"/>
          <w:szCs w:val="20"/>
          <w:lang w:val="fr-FR"/>
        </w:rPr>
        <w:t>d</w:t>
      </w:r>
      <w:r w:rsidR="00646973" w:rsidRPr="00E27954">
        <w:rPr>
          <w:rFonts w:ascii="Times New Roman" w:hAnsi="Times New Roman" w:cs="Times New Roman"/>
          <w:kern w:val="0"/>
          <w:sz w:val="20"/>
          <w:szCs w:val="20"/>
          <w:lang w:val="fr-FR"/>
        </w:rPr>
        <w:t>es</w:t>
      </w:r>
      <w:r w:rsidR="00DE66FC" w:rsidRPr="00E27954">
        <w:rPr>
          <w:rFonts w:ascii="Times New Roman" w:hAnsi="Times New Roman" w:cs="Times New Roman"/>
          <w:kern w:val="0"/>
          <w:sz w:val="20"/>
          <w:szCs w:val="20"/>
          <w:lang w:val="fr-FR"/>
        </w:rPr>
        <w:t xml:space="preserve"> </w:t>
      </w:r>
      <w:r w:rsidR="00646973" w:rsidRPr="00E27954">
        <w:rPr>
          <w:rFonts w:ascii="Times New Roman" w:hAnsi="Times New Roman" w:cs="Times New Roman"/>
          <w:kern w:val="0"/>
          <w:sz w:val="20"/>
          <w:szCs w:val="20"/>
          <w:lang w:val="fr-FR"/>
        </w:rPr>
        <w:t>mesures prises pour prévenir toute contamination durant le processus d'embouteillage.</w:t>
      </w:r>
    </w:p>
    <w:p w14:paraId="61D00270" w14:textId="77777777" w:rsidR="004B7A09" w:rsidRPr="00E27954" w:rsidRDefault="004B7A09" w:rsidP="004B7A09">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p>
    <w:p w14:paraId="095112B6" w14:textId="77777777" w:rsidR="00785420" w:rsidRPr="00E27954" w:rsidRDefault="00646973" w:rsidP="00785420">
      <w:pPr>
        <w:pStyle w:val="ListParagraph"/>
        <w:numPr>
          <w:ilvl w:val="0"/>
          <w:numId w:val="3"/>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 xml:space="preserve">Contrôles de qualité et d'hygiène : </w:t>
      </w:r>
    </w:p>
    <w:p w14:paraId="46EF571B" w14:textId="4AE84433" w:rsidR="00646973" w:rsidRPr="00E27954" w:rsidRDefault="00646973" w:rsidP="00785420">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Le fournisseur doit mettre en place des systèmes de contrôle de qualité et d'hygiène conformes aux lignes directrices de l'OMS. Cela inclut des procédures de nettoyage et de désinfection, des contrôles de la qualité de l'air et de l'eau, ainsi que des programmes de formation d</w:t>
      </w:r>
      <w:r w:rsidR="00785420" w:rsidRPr="00E27954">
        <w:rPr>
          <w:rFonts w:ascii="Times New Roman" w:hAnsi="Times New Roman" w:cs="Times New Roman"/>
          <w:kern w:val="0"/>
          <w:sz w:val="20"/>
          <w:szCs w:val="20"/>
          <w:lang w:val="fr-FR"/>
        </w:rPr>
        <w:t>e son</w:t>
      </w:r>
      <w:r w:rsidRPr="00E27954">
        <w:rPr>
          <w:rFonts w:ascii="Times New Roman" w:hAnsi="Times New Roman" w:cs="Times New Roman"/>
          <w:kern w:val="0"/>
          <w:sz w:val="20"/>
          <w:szCs w:val="20"/>
          <w:lang w:val="fr-FR"/>
        </w:rPr>
        <w:t xml:space="preserve"> personnel sur les bonnes pratiques sanitaires.</w:t>
      </w:r>
    </w:p>
    <w:p w14:paraId="02031B23" w14:textId="77777777" w:rsidR="00785420" w:rsidRPr="00E27954" w:rsidRDefault="00785420" w:rsidP="00785420">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p>
    <w:p w14:paraId="05528B15" w14:textId="77777777" w:rsidR="00785420" w:rsidRPr="00E27954" w:rsidRDefault="00646973" w:rsidP="00785420">
      <w:pPr>
        <w:pStyle w:val="ListParagraph"/>
        <w:numPr>
          <w:ilvl w:val="0"/>
          <w:numId w:val="3"/>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 xml:space="preserve">Étiquetage et informations aux consommateurs : </w:t>
      </w:r>
    </w:p>
    <w:p w14:paraId="022D9307" w14:textId="38E554D9" w:rsidR="00646973" w:rsidRPr="00E27954" w:rsidRDefault="00785420" w:rsidP="00785420">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Le fournisseur doit s’assurer que l</w:t>
      </w:r>
      <w:r w:rsidR="00646973" w:rsidRPr="00E27954">
        <w:rPr>
          <w:rFonts w:ascii="Times New Roman" w:hAnsi="Times New Roman" w:cs="Times New Roman"/>
          <w:kern w:val="0"/>
          <w:sz w:val="20"/>
          <w:szCs w:val="20"/>
          <w:lang w:val="fr-FR"/>
        </w:rPr>
        <w:t xml:space="preserve">es bouteilles d'eau minérale ou de source </w:t>
      </w:r>
      <w:r w:rsidRPr="00E27954">
        <w:rPr>
          <w:rFonts w:ascii="Times New Roman" w:hAnsi="Times New Roman" w:cs="Times New Roman"/>
          <w:kern w:val="0"/>
          <w:sz w:val="20"/>
          <w:szCs w:val="20"/>
          <w:lang w:val="fr-FR"/>
        </w:rPr>
        <w:t xml:space="preserve">sont </w:t>
      </w:r>
      <w:r w:rsidR="00646973" w:rsidRPr="00E27954">
        <w:rPr>
          <w:rFonts w:ascii="Times New Roman" w:hAnsi="Times New Roman" w:cs="Times New Roman"/>
          <w:kern w:val="0"/>
          <w:sz w:val="20"/>
          <w:szCs w:val="20"/>
          <w:lang w:val="fr-FR"/>
        </w:rPr>
        <w:t>correctement étiquetées conformément aux directives de l'OMS, en fournissant des informations claires sur l'origine de l'eau, la date de production, la durée de conservation et les instructions de stockage.</w:t>
      </w:r>
    </w:p>
    <w:p w14:paraId="0A1C0B69" w14:textId="77777777" w:rsidR="00785420" w:rsidRPr="00E27954" w:rsidRDefault="00785420" w:rsidP="00785420">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p>
    <w:p w14:paraId="0781E8F0" w14:textId="13134C6D" w:rsidR="00914577" w:rsidRPr="00E27954" w:rsidRDefault="00914577" w:rsidP="00785420">
      <w:pPr>
        <w:pStyle w:val="ListParagraph"/>
        <w:numPr>
          <w:ilvl w:val="0"/>
          <w:numId w:val="3"/>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Conditionnement</w:t>
      </w:r>
    </w:p>
    <w:p w14:paraId="4001200E" w14:textId="70EE8087" w:rsidR="00914577" w:rsidRPr="00E27954" w:rsidRDefault="00914577" w:rsidP="00785420">
      <w:pPr>
        <w:pStyle w:val="ListParagraph"/>
        <w:autoSpaceDE w:val="0"/>
        <w:autoSpaceDN w:val="0"/>
        <w:adjustRightInd w:val="0"/>
        <w:spacing w:after="0" w:line="240" w:lineRule="auto"/>
        <w:ind w:left="144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 xml:space="preserve">L'eau doit être fournie dans des bouteilles recyclables de 19 ou 20 litres avec des couvercles de distributeur d'eau standard. </w:t>
      </w:r>
    </w:p>
    <w:p w14:paraId="06379D6B" w14:textId="77777777" w:rsidR="00914577" w:rsidRDefault="00914577" w:rsidP="00914577">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p>
    <w:p w14:paraId="1B82D278" w14:textId="77777777" w:rsidR="00E27954" w:rsidRDefault="00E27954" w:rsidP="00914577">
      <w:pPr>
        <w:pStyle w:val="ListParagraph"/>
        <w:autoSpaceDE w:val="0"/>
        <w:autoSpaceDN w:val="0"/>
        <w:adjustRightInd w:val="0"/>
        <w:spacing w:after="0" w:line="240" w:lineRule="auto"/>
        <w:ind w:firstLine="0"/>
        <w:rPr>
          <w:rFonts w:ascii="Times New Roman" w:hAnsi="Times New Roman" w:cs="Times New Roman"/>
          <w:kern w:val="0"/>
          <w:sz w:val="20"/>
          <w:szCs w:val="20"/>
          <w:lang w:val="fr-FR"/>
        </w:rPr>
      </w:pPr>
    </w:p>
    <w:p w14:paraId="7D59DD0B" w14:textId="5820C4DA" w:rsidR="00FD5079" w:rsidRPr="00E27954" w:rsidRDefault="00FD5079" w:rsidP="009D5A71">
      <w:pPr>
        <w:pStyle w:val="ListParagraph"/>
        <w:numPr>
          <w:ilvl w:val="0"/>
          <w:numId w:val="1"/>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lastRenderedPageBreak/>
        <w:t>Besoin</w:t>
      </w:r>
    </w:p>
    <w:p w14:paraId="7C875036" w14:textId="241D7D90" w:rsidR="00735EAF" w:rsidRPr="00E27954" w:rsidRDefault="00914577" w:rsidP="008765D9">
      <w:pPr>
        <w:pStyle w:val="ListParagraph"/>
        <w:numPr>
          <w:ilvl w:val="0"/>
          <w:numId w:val="2"/>
        </w:numPr>
        <w:autoSpaceDE w:val="0"/>
        <w:autoSpaceDN w:val="0"/>
        <w:adjustRightInd w:val="0"/>
        <w:spacing w:after="0" w:line="240" w:lineRule="auto"/>
        <w:rPr>
          <w:rFonts w:ascii="Times New Roman" w:hAnsi="Times New Roman" w:cs="Times New Roman"/>
          <w:b/>
          <w:bCs/>
          <w:kern w:val="0"/>
          <w:sz w:val="20"/>
          <w:szCs w:val="20"/>
          <w:highlight w:val="green"/>
          <w:lang w:val="fr-FR"/>
        </w:rPr>
      </w:pPr>
      <w:r w:rsidRPr="00E27954">
        <w:rPr>
          <w:rFonts w:ascii="Times New Roman" w:hAnsi="Times New Roman" w:cs="Times New Roman"/>
          <w:kern w:val="0"/>
          <w:sz w:val="20"/>
          <w:szCs w:val="20"/>
          <w:lang w:val="fr-FR"/>
        </w:rPr>
        <w:t xml:space="preserve">La quantité estimée est </w:t>
      </w:r>
      <w:r w:rsidR="00433257" w:rsidRPr="00E27954">
        <w:rPr>
          <w:rFonts w:ascii="Times New Roman" w:hAnsi="Times New Roman" w:cs="Times New Roman"/>
          <w:kern w:val="0"/>
          <w:sz w:val="20"/>
          <w:szCs w:val="20"/>
          <w:lang w:val="fr-FR"/>
        </w:rPr>
        <w:t xml:space="preserve">de </w:t>
      </w:r>
      <w:r w:rsidRPr="00E27954">
        <w:rPr>
          <w:rFonts w:ascii="Times New Roman" w:hAnsi="Times New Roman" w:cs="Times New Roman"/>
          <w:kern w:val="0"/>
          <w:sz w:val="20"/>
          <w:szCs w:val="20"/>
          <w:lang w:val="fr-FR"/>
        </w:rPr>
        <w:t xml:space="preserve">28,000 bouteilles </w:t>
      </w:r>
      <w:r w:rsidR="00433257" w:rsidRPr="00E27954">
        <w:rPr>
          <w:rFonts w:ascii="Times New Roman" w:hAnsi="Times New Roman" w:cs="Times New Roman"/>
          <w:kern w:val="0"/>
          <w:sz w:val="20"/>
          <w:szCs w:val="20"/>
          <w:lang w:val="fr-FR"/>
        </w:rPr>
        <w:t>de 19</w:t>
      </w:r>
      <w:r w:rsidRPr="00E27954">
        <w:rPr>
          <w:rFonts w:ascii="Times New Roman" w:hAnsi="Times New Roman" w:cs="Times New Roman"/>
          <w:kern w:val="0"/>
          <w:sz w:val="20"/>
          <w:szCs w:val="20"/>
          <w:lang w:val="fr-FR"/>
        </w:rPr>
        <w:t>/20</w:t>
      </w:r>
      <w:r w:rsidR="00433257" w:rsidRPr="00E27954">
        <w:rPr>
          <w:rFonts w:ascii="Times New Roman" w:hAnsi="Times New Roman" w:cs="Times New Roman"/>
          <w:kern w:val="0"/>
          <w:sz w:val="20"/>
          <w:szCs w:val="20"/>
          <w:lang w:val="fr-FR"/>
        </w:rPr>
        <w:t xml:space="preserve"> litres </w:t>
      </w:r>
      <w:r w:rsidRPr="00E27954">
        <w:rPr>
          <w:rFonts w:ascii="Times New Roman" w:hAnsi="Times New Roman" w:cs="Times New Roman"/>
          <w:kern w:val="0"/>
          <w:sz w:val="20"/>
          <w:szCs w:val="20"/>
          <w:lang w:val="fr-FR"/>
        </w:rPr>
        <w:t>pour la période allant du</w:t>
      </w:r>
      <w:r w:rsidR="00433257" w:rsidRPr="00E27954">
        <w:rPr>
          <w:rFonts w:ascii="Times New Roman" w:hAnsi="Times New Roman" w:cs="Times New Roman"/>
          <w:kern w:val="0"/>
          <w:sz w:val="20"/>
          <w:szCs w:val="20"/>
          <w:lang w:val="fr-FR"/>
        </w:rPr>
        <w:t xml:space="preserve"> 01.06.2024 au </w:t>
      </w:r>
      <w:r w:rsidR="00FD5079" w:rsidRPr="00E27954">
        <w:rPr>
          <w:rFonts w:ascii="Times New Roman" w:hAnsi="Times New Roman" w:cs="Times New Roman"/>
          <w:kern w:val="0"/>
          <w:sz w:val="20"/>
          <w:szCs w:val="20"/>
          <w:lang w:val="fr-FR"/>
        </w:rPr>
        <w:t>31 Mai 2025</w:t>
      </w:r>
      <w:r w:rsidRPr="00E27954">
        <w:rPr>
          <w:rFonts w:ascii="Times New Roman" w:hAnsi="Times New Roman" w:cs="Times New Roman"/>
          <w:kern w:val="0"/>
          <w:sz w:val="20"/>
          <w:szCs w:val="20"/>
          <w:lang w:val="fr-FR"/>
        </w:rPr>
        <w:t xml:space="preserve">. </w:t>
      </w:r>
      <w:r w:rsidR="00735EAF" w:rsidRPr="00E27954">
        <w:rPr>
          <w:rFonts w:ascii="Times New Roman" w:hAnsi="Times New Roman" w:cs="Times New Roman"/>
          <w:kern w:val="0"/>
          <w:sz w:val="20"/>
          <w:szCs w:val="20"/>
          <w:lang w:val="fr-FR"/>
        </w:rPr>
        <w:t>L’équipe CBO de l’UNICEF ne garantit pas de quantités minimales et se réserve le droit d'augmenter ou de réduire la quantité à fournir selon les besoins.</w:t>
      </w:r>
      <w:r w:rsidR="0050686B" w:rsidRPr="00E27954">
        <w:rPr>
          <w:rFonts w:ascii="Times New Roman" w:hAnsi="Times New Roman" w:cs="Times New Roman"/>
          <w:kern w:val="0"/>
          <w:sz w:val="20"/>
          <w:szCs w:val="20"/>
          <w:lang w:val="fr-FR"/>
        </w:rPr>
        <w:t xml:space="preserve"> Un suivi hebdomadaire sera fait par le CBO avec la compagnie attributaire du marché pour identifier le nombre acceptable de Bonbonnes</w:t>
      </w:r>
      <w:r w:rsidR="00AA0F6C" w:rsidRPr="00E27954">
        <w:rPr>
          <w:rFonts w:ascii="Times New Roman" w:hAnsi="Times New Roman" w:cs="Times New Roman"/>
          <w:kern w:val="0"/>
          <w:sz w:val="20"/>
          <w:szCs w:val="20"/>
          <w:lang w:val="fr-FR"/>
        </w:rPr>
        <w:t xml:space="preserve"> à livrer. </w:t>
      </w:r>
    </w:p>
    <w:p w14:paraId="25CC6353" w14:textId="68977169" w:rsidR="00735EAF" w:rsidRPr="00E27954" w:rsidRDefault="00914577" w:rsidP="008765D9">
      <w:pPr>
        <w:pStyle w:val="ListParagraph"/>
        <w:numPr>
          <w:ilvl w:val="0"/>
          <w:numId w:val="2"/>
        </w:numPr>
        <w:autoSpaceDE w:val="0"/>
        <w:autoSpaceDN w:val="0"/>
        <w:adjustRightInd w:val="0"/>
        <w:spacing w:after="0" w:line="240" w:lineRule="auto"/>
        <w:rPr>
          <w:rFonts w:ascii="Times New Roman" w:hAnsi="Times New Roman" w:cs="Times New Roman"/>
          <w:b/>
          <w:bCs/>
          <w:kern w:val="0"/>
          <w:sz w:val="20"/>
          <w:szCs w:val="20"/>
          <w:highlight w:val="green"/>
          <w:lang w:val="fr-FR"/>
        </w:rPr>
      </w:pPr>
      <w:r w:rsidRPr="00E27954">
        <w:rPr>
          <w:rFonts w:ascii="Times New Roman" w:hAnsi="Times New Roman" w:cs="Times New Roman"/>
          <w:kern w:val="0"/>
          <w:sz w:val="20"/>
          <w:szCs w:val="20"/>
          <w:lang w:val="fr-FR"/>
        </w:rPr>
        <w:t xml:space="preserve">Les livraisons sont à effectuer deux fois par semaine, le lundi et le jeudi </w:t>
      </w:r>
      <w:r w:rsidR="0050686B" w:rsidRPr="00E27954">
        <w:rPr>
          <w:rFonts w:ascii="Times New Roman" w:hAnsi="Times New Roman" w:cs="Times New Roman"/>
          <w:kern w:val="0"/>
          <w:sz w:val="20"/>
          <w:szCs w:val="20"/>
          <w:lang w:val="fr-FR"/>
        </w:rPr>
        <w:t>à</w:t>
      </w:r>
      <w:r w:rsidRPr="00E27954">
        <w:rPr>
          <w:rFonts w:ascii="Times New Roman" w:hAnsi="Times New Roman" w:cs="Times New Roman"/>
          <w:kern w:val="0"/>
          <w:sz w:val="20"/>
          <w:szCs w:val="20"/>
          <w:lang w:val="fr-FR"/>
        </w:rPr>
        <w:t xml:space="preserve"> la maison des Nations Unies de Diamniadio.</w:t>
      </w:r>
      <w:r w:rsidR="00735EAF" w:rsidRPr="00E27954">
        <w:rPr>
          <w:rFonts w:ascii="Times New Roman" w:hAnsi="Times New Roman" w:cs="Times New Roman"/>
          <w:kern w:val="0"/>
          <w:sz w:val="20"/>
          <w:szCs w:val="20"/>
          <w:lang w:val="fr-FR"/>
        </w:rPr>
        <w:t xml:space="preserve"> Les livraisons doivent être effectuées entre 09h00 et 12h00 et entre 14h00 et 16h00. Les livraisons effectuées en dehors de l'heure impartie ne seront pas reçues. </w:t>
      </w:r>
    </w:p>
    <w:p w14:paraId="446DE1C0" w14:textId="7D6EFC27" w:rsidR="00433257" w:rsidRPr="00E27954" w:rsidRDefault="00735EAF" w:rsidP="008765D9">
      <w:pPr>
        <w:pStyle w:val="ListParagraph"/>
        <w:numPr>
          <w:ilvl w:val="0"/>
          <w:numId w:val="2"/>
        </w:numPr>
        <w:autoSpaceDE w:val="0"/>
        <w:autoSpaceDN w:val="0"/>
        <w:adjustRightInd w:val="0"/>
        <w:spacing w:after="0" w:line="240" w:lineRule="auto"/>
        <w:rPr>
          <w:rFonts w:ascii="Times New Roman" w:hAnsi="Times New Roman" w:cs="Times New Roman"/>
          <w:b/>
          <w:bCs/>
          <w:kern w:val="0"/>
          <w:sz w:val="20"/>
          <w:szCs w:val="20"/>
          <w:highlight w:val="green"/>
          <w:lang w:val="fr-FR"/>
        </w:rPr>
      </w:pPr>
      <w:r w:rsidRPr="00E27954">
        <w:rPr>
          <w:rFonts w:ascii="Times New Roman" w:hAnsi="Times New Roman" w:cs="Times New Roman"/>
          <w:kern w:val="0"/>
          <w:sz w:val="20"/>
          <w:szCs w:val="20"/>
          <w:lang w:val="fr-FR"/>
        </w:rPr>
        <w:t>Le fournisseur doit également collecter les bouteilles vides lors des livraisons.</w:t>
      </w:r>
    </w:p>
    <w:p w14:paraId="15A35326" w14:textId="04E2632B" w:rsidR="00433257" w:rsidRPr="00E27954" w:rsidRDefault="00433257" w:rsidP="008765D9">
      <w:pPr>
        <w:pStyle w:val="ListParagraph"/>
        <w:numPr>
          <w:ilvl w:val="0"/>
          <w:numId w:val="2"/>
        </w:numPr>
        <w:autoSpaceDE w:val="0"/>
        <w:autoSpaceDN w:val="0"/>
        <w:adjustRightInd w:val="0"/>
        <w:spacing w:after="0" w:line="240" w:lineRule="auto"/>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Mis</w:t>
      </w:r>
      <w:r w:rsidR="008765D9" w:rsidRPr="00E27954">
        <w:rPr>
          <w:rFonts w:ascii="Times New Roman" w:hAnsi="Times New Roman" w:cs="Times New Roman"/>
          <w:kern w:val="0"/>
          <w:sz w:val="20"/>
          <w:szCs w:val="20"/>
          <w:lang w:val="fr-FR"/>
        </w:rPr>
        <w:t>e</w:t>
      </w:r>
      <w:r w:rsidRPr="00E27954">
        <w:rPr>
          <w:rFonts w:ascii="Times New Roman" w:hAnsi="Times New Roman" w:cs="Times New Roman"/>
          <w:kern w:val="0"/>
          <w:sz w:val="20"/>
          <w:szCs w:val="20"/>
          <w:lang w:val="fr-FR"/>
        </w:rPr>
        <w:t xml:space="preserve"> à disposition de distributeurs </w:t>
      </w:r>
      <w:r w:rsidR="004553D8" w:rsidRPr="00E27954">
        <w:rPr>
          <w:rFonts w:ascii="Times New Roman" w:hAnsi="Times New Roman" w:cs="Times New Roman"/>
          <w:kern w:val="0"/>
          <w:sz w:val="20"/>
          <w:szCs w:val="20"/>
          <w:lang w:val="fr-FR"/>
        </w:rPr>
        <w:t xml:space="preserve">pour bonbonnes 19L ou 20L : </w:t>
      </w:r>
      <w:r w:rsidRPr="00E27954">
        <w:rPr>
          <w:rFonts w:ascii="Times New Roman" w:hAnsi="Times New Roman" w:cs="Times New Roman"/>
          <w:kern w:val="0"/>
          <w:sz w:val="20"/>
          <w:szCs w:val="20"/>
          <w:lang w:val="fr-FR"/>
        </w:rPr>
        <w:t>en accord avec la Direction d</w:t>
      </w:r>
      <w:r w:rsidR="004553D8" w:rsidRPr="00E27954">
        <w:rPr>
          <w:rFonts w:ascii="Times New Roman" w:hAnsi="Times New Roman" w:cs="Times New Roman"/>
          <w:kern w:val="0"/>
          <w:sz w:val="20"/>
          <w:szCs w:val="20"/>
          <w:lang w:val="fr-FR"/>
        </w:rPr>
        <w:t>u Contractant, UNICEF indiquer</w:t>
      </w:r>
      <w:r w:rsidR="0050686B" w:rsidRPr="00E27954">
        <w:rPr>
          <w:rFonts w:ascii="Times New Roman" w:hAnsi="Times New Roman" w:cs="Times New Roman"/>
          <w:kern w:val="0"/>
          <w:sz w:val="20"/>
          <w:szCs w:val="20"/>
          <w:lang w:val="fr-FR"/>
        </w:rPr>
        <w:t>a</w:t>
      </w:r>
      <w:r w:rsidR="004553D8" w:rsidRPr="00E27954">
        <w:rPr>
          <w:rFonts w:ascii="Times New Roman" w:hAnsi="Times New Roman" w:cs="Times New Roman"/>
          <w:kern w:val="0"/>
          <w:sz w:val="20"/>
          <w:szCs w:val="20"/>
          <w:lang w:val="fr-FR"/>
        </w:rPr>
        <w:t xml:space="preserve"> </w:t>
      </w:r>
      <w:r w:rsidR="0050686B" w:rsidRPr="00E27954">
        <w:rPr>
          <w:rFonts w:ascii="Times New Roman" w:hAnsi="Times New Roman" w:cs="Times New Roman"/>
          <w:kern w:val="0"/>
          <w:sz w:val="20"/>
          <w:szCs w:val="20"/>
          <w:lang w:val="fr-FR"/>
        </w:rPr>
        <w:t xml:space="preserve">dans les contrats annuels </w:t>
      </w:r>
      <w:r w:rsidR="004553D8" w:rsidRPr="00E27954">
        <w:rPr>
          <w:rFonts w:ascii="Times New Roman" w:hAnsi="Times New Roman" w:cs="Times New Roman"/>
          <w:kern w:val="0"/>
          <w:sz w:val="20"/>
          <w:szCs w:val="20"/>
          <w:lang w:val="fr-FR"/>
        </w:rPr>
        <w:t>le nombre de distributeurs à mettre à disposition dans la maison des Nations Unies</w:t>
      </w:r>
      <w:r w:rsidR="0050686B" w:rsidRPr="00E27954">
        <w:rPr>
          <w:rFonts w:ascii="Times New Roman" w:hAnsi="Times New Roman" w:cs="Times New Roman"/>
          <w:kern w:val="0"/>
          <w:sz w:val="20"/>
          <w:szCs w:val="20"/>
          <w:lang w:val="fr-FR"/>
        </w:rPr>
        <w:t xml:space="preserve"> mensuellement</w:t>
      </w:r>
    </w:p>
    <w:p w14:paraId="5F9ADA63" w14:textId="45718CEF" w:rsidR="00433257" w:rsidRPr="00E27954" w:rsidRDefault="00433257" w:rsidP="008765D9">
      <w:pPr>
        <w:pStyle w:val="ListParagraph"/>
        <w:numPr>
          <w:ilvl w:val="0"/>
          <w:numId w:val="2"/>
        </w:numPr>
        <w:autoSpaceDE w:val="0"/>
        <w:autoSpaceDN w:val="0"/>
        <w:adjustRightInd w:val="0"/>
        <w:spacing w:after="0" w:line="240" w:lineRule="auto"/>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Mis</w:t>
      </w:r>
      <w:r w:rsidR="008765D9" w:rsidRPr="00E27954">
        <w:rPr>
          <w:rFonts w:ascii="Times New Roman" w:hAnsi="Times New Roman" w:cs="Times New Roman"/>
          <w:kern w:val="0"/>
          <w:sz w:val="20"/>
          <w:szCs w:val="20"/>
          <w:lang w:val="fr-FR"/>
        </w:rPr>
        <w:t>e</w:t>
      </w:r>
      <w:r w:rsidRPr="00E27954">
        <w:rPr>
          <w:rFonts w:ascii="Times New Roman" w:hAnsi="Times New Roman" w:cs="Times New Roman"/>
          <w:kern w:val="0"/>
          <w:sz w:val="20"/>
          <w:szCs w:val="20"/>
          <w:lang w:val="fr-FR"/>
        </w:rPr>
        <w:t xml:space="preserve"> à disposition et consignation </w:t>
      </w:r>
      <w:r w:rsidR="004553D8" w:rsidRPr="00E27954">
        <w:rPr>
          <w:rFonts w:ascii="Times New Roman" w:hAnsi="Times New Roman" w:cs="Times New Roman"/>
          <w:kern w:val="0"/>
          <w:sz w:val="20"/>
          <w:szCs w:val="20"/>
          <w:lang w:val="fr-FR"/>
        </w:rPr>
        <w:t xml:space="preserve">de </w:t>
      </w:r>
      <w:r w:rsidR="0050686B" w:rsidRPr="00E27954">
        <w:rPr>
          <w:rFonts w:ascii="Times New Roman" w:hAnsi="Times New Roman" w:cs="Times New Roman"/>
          <w:kern w:val="0"/>
          <w:sz w:val="20"/>
          <w:szCs w:val="20"/>
          <w:lang w:val="fr-FR"/>
        </w:rPr>
        <w:t>b</w:t>
      </w:r>
      <w:r w:rsidRPr="00E27954">
        <w:rPr>
          <w:rFonts w:ascii="Times New Roman" w:hAnsi="Times New Roman" w:cs="Times New Roman"/>
          <w:kern w:val="0"/>
          <w:sz w:val="20"/>
          <w:szCs w:val="20"/>
          <w:lang w:val="fr-FR"/>
        </w:rPr>
        <w:t>onbonnes 19L</w:t>
      </w:r>
      <w:r w:rsidR="004553D8" w:rsidRPr="00E27954">
        <w:rPr>
          <w:rFonts w:ascii="Times New Roman" w:hAnsi="Times New Roman" w:cs="Times New Roman"/>
          <w:kern w:val="0"/>
          <w:sz w:val="20"/>
          <w:szCs w:val="20"/>
          <w:lang w:val="fr-FR"/>
        </w:rPr>
        <w:t> </w:t>
      </w:r>
      <w:r w:rsidR="0050686B" w:rsidRPr="00E27954">
        <w:rPr>
          <w:rFonts w:ascii="Times New Roman" w:hAnsi="Times New Roman" w:cs="Times New Roman"/>
          <w:kern w:val="0"/>
          <w:sz w:val="20"/>
          <w:szCs w:val="20"/>
          <w:lang w:val="fr-FR"/>
        </w:rPr>
        <w:t>ou 20</w:t>
      </w:r>
      <w:r w:rsidR="00DE66FC" w:rsidRPr="00E27954">
        <w:rPr>
          <w:rFonts w:ascii="Times New Roman" w:hAnsi="Times New Roman" w:cs="Times New Roman"/>
          <w:kern w:val="0"/>
          <w:sz w:val="20"/>
          <w:szCs w:val="20"/>
          <w:lang w:val="fr-FR"/>
        </w:rPr>
        <w:t>L :</w:t>
      </w:r>
      <w:r w:rsidR="004553D8" w:rsidRPr="00E27954">
        <w:rPr>
          <w:rFonts w:ascii="Times New Roman" w:hAnsi="Times New Roman" w:cs="Times New Roman"/>
          <w:kern w:val="0"/>
          <w:sz w:val="20"/>
          <w:szCs w:val="20"/>
          <w:lang w:val="fr-FR"/>
        </w:rPr>
        <w:t xml:space="preserve"> En accord avec la Direction du Contractant, </w:t>
      </w:r>
      <w:proofErr w:type="gramStart"/>
      <w:r w:rsidRPr="00E27954">
        <w:rPr>
          <w:rFonts w:ascii="Times New Roman" w:hAnsi="Times New Roman" w:cs="Times New Roman"/>
          <w:kern w:val="0"/>
          <w:sz w:val="20"/>
          <w:szCs w:val="20"/>
          <w:lang w:val="fr-FR"/>
        </w:rPr>
        <w:t xml:space="preserve">UNICEF </w:t>
      </w:r>
      <w:r w:rsidR="004553D8" w:rsidRPr="00E27954">
        <w:rPr>
          <w:rFonts w:ascii="Times New Roman" w:hAnsi="Times New Roman" w:cs="Times New Roman"/>
          <w:kern w:val="0"/>
          <w:sz w:val="20"/>
          <w:szCs w:val="20"/>
          <w:lang w:val="fr-FR"/>
        </w:rPr>
        <w:t xml:space="preserve"> indiquer</w:t>
      </w:r>
      <w:r w:rsidR="0050686B" w:rsidRPr="00E27954">
        <w:rPr>
          <w:rFonts w:ascii="Times New Roman" w:hAnsi="Times New Roman" w:cs="Times New Roman"/>
          <w:kern w:val="0"/>
          <w:sz w:val="20"/>
          <w:szCs w:val="20"/>
          <w:lang w:val="fr-FR"/>
        </w:rPr>
        <w:t>a</w:t>
      </w:r>
      <w:proofErr w:type="gramEnd"/>
      <w:r w:rsidR="004553D8" w:rsidRPr="00E27954">
        <w:rPr>
          <w:rFonts w:ascii="Times New Roman" w:hAnsi="Times New Roman" w:cs="Times New Roman"/>
          <w:kern w:val="0"/>
          <w:sz w:val="20"/>
          <w:szCs w:val="20"/>
          <w:lang w:val="fr-FR"/>
        </w:rPr>
        <w:t xml:space="preserve"> </w:t>
      </w:r>
      <w:r w:rsidR="0050686B" w:rsidRPr="00E27954">
        <w:rPr>
          <w:rFonts w:ascii="Times New Roman" w:hAnsi="Times New Roman" w:cs="Times New Roman"/>
          <w:kern w:val="0"/>
          <w:sz w:val="20"/>
          <w:szCs w:val="20"/>
          <w:lang w:val="fr-FR"/>
        </w:rPr>
        <w:t xml:space="preserve">dans les contrats annuels </w:t>
      </w:r>
      <w:r w:rsidR="004553D8" w:rsidRPr="00E27954">
        <w:rPr>
          <w:rFonts w:ascii="Times New Roman" w:hAnsi="Times New Roman" w:cs="Times New Roman"/>
          <w:kern w:val="0"/>
          <w:sz w:val="20"/>
          <w:szCs w:val="20"/>
          <w:lang w:val="fr-FR"/>
        </w:rPr>
        <w:t>le nombre de bonbonnes à mettre à disposition et à consigner au niveau de la maison des Nations Unies</w:t>
      </w:r>
      <w:r w:rsidR="0050686B" w:rsidRPr="00E27954">
        <w:rPr>
          <w:rFonts w:ascii="Times New Roman" w:hAnsi="Times New Roman" w:cs="Times New Roman"/>
          <w:kern w:val="0"/>
          <w:sz w:val="20"/>
          <w:szCs w:val="20"/>
          <w:lang w:val="fr-FR"/>
        </w:rPr>
        <w:t xml:space="preserve"> mensuellement</w:t>
      </w:r>
    </w:p>
    <w:p w14:paraId="50A75500" w14:textId="00036527" w:rsidR="00735EAF" w:rsidRPr="00E27954" w:rsidRDefault="00DE66FC" w:rsidP="008765D9">
      <w:pPr>
        <w:pStyle w:val="ListParagraph"/>
        <w:numPr>
          <w:ilvl w:val="0"/>
          <w:numId w:val="2"/>
        </w:numPr>
        <w:autoSpaceDE w:val="0"/>
        <w:autoSpaceDN w:val="0"/>
        <w:adjustRightInd w:val="0"/>
        <w:spacing w:after="0" w:line="240" w:lineRule="auto"/>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Remplacement régulier</w:t>
      </w:r>
      <w:r w:rsidR="004553D8" w:rsidRPr="00E27954">
        <w:rPr>
          <w:rFonts w:ascii="Times New Roman" w:hAnsi="Times New Roman" w:cs="Times New Roman"/>
          <w:kern w:val="0"/>
          <w:sz w:val="20"/>
          <w:szCs w:val="20"/>
          <w:lang w:val="fr-FR"/>
        </w:rPr>
        <w:t xml:space="preserve"> </w:t>
      </w:r>
      <w:r w:rsidR="0050686B" w:rsidRPr="00E27954">
        <w:rPr>
          <w:rFonts w:ascii="Times New Roman" w:hAnsi="Times New Roman" w:cs="Times New Roman"/>
          <w:kern w:val="0"/>
          <w:sz w:val="20"/>
          <w:szCs w:val="20"/>
          <w:lang w:val="fr-FR"/>
        </w:rPr>
        <w:t xml:space="preserve">des </w:t>
      </w:r>
      <w:r w:rsidR="00433257" w:rsidRPr="00E27954">
        <w:rPr>
          <w:rFonts w:ascii="Times New Roman" w:hAnsi="Times New Roman" w:cs="Times New Roman"/>
          <w:kern w:val="0"/>
          <w:sz w:val="20"/>
          <w:szCs w:val="20"/>
          <w:lang w:val="fr-FR"/>
        </w:rPr>
        <w:t>Bonbonne</w:t>
      </w:r>
      <w:r w:rsidR="0050686B" w:rsidRPr="00E27954">
        <w:rPr>
          <w:rFonts w:ascii="Times New Roman" w:hAnsi="Times New Roman" w:cs="Times New Roman"/>
          <w:kern w:val="0"/>
          <w:sz w:val="20"/>
          <w:szCs w:val="20"/>
          <w:lang w:val="fr-FR"/>
        </w:rPr>
        <w:t>s</w:t>
      </w:r>
      <w:r w:rsidR="00433257" w:rsidRPr="00E27954">
        <w:rPr>
          <w:rFonts w:ascii="Times New Roman" w:hAnsi="Times New Roman" w:cs="Times New Roman"/>
          <w:kern w:val="0"/>
          <w:sz w:val="20"/>
          <w:szCs w:val="20"/>
          <w:lang w:val="fr-FR"/>
        </w:rPr>
        <w:t xml:space="preserve"> </w:t>
      </w:r>
      <w:r w:rsidR="0050686B" w:rsidRPr="00E27954">
        <w:rPr>
          <w:rFonts w:ascii="Times New Roman" w:hAnsi="Times New Roman" w:cs="Times New Roman"/>
          <w:kern w:val="0"/>
          <w:sz w:val="20"/>
          <w:szCs w:val="20"/>
          <w:lang w:val="fr-FR"/>
        </w:rPr>
        <w:t xml:space="preserve">d'eau de </w:t>
      </w:r>
      <w:r w:rsidR="00433257" w:rsidRPr="00E27954">
        <w:rPr>
          <w:rFonts w:ascii="Times New Roman" w:hAnsi="Times New Roman" w:cs="Times New Roman"/>
          <w:kern w:val="0"/>
          <w:sz w:val="20"/>
          <w:szCs w:val="20"/>
          <w:lang w:val="fr-FR"/>
        </w:rPr>
        <w:t>19L</w:t>
      </w:r>
      <w:r w:rsidR="0050686B" w:rsidRPr="00E27954">
        <w:rPr>
          <w:rFonts w:ascii="Times New Roman" w:hAnsi="Times New Roman" w:cs="Times New Roman"/>
          <w:kern w:val="0"/>
          <w:sz w:val="20"/>
          <w:szCs w:val="20"/>
          <w:lang w:val="fr-FR"/>
        </w:rPr>
        <w:t xml:space="preserve"> ou 20L suivant les contenances du fournisseur</w:t>
      </w:r>
    </w:p>
    <w:p w14:paraId="502F226B" w14:textId="76D9699C" w:rsidR="00735EAF" w:rsidRPr="00E27954" w:rsidRDefault="0050686B" w:rsidP="008765D9">
      <w:pPr>
        <w:pStyle w:val="ListParagraph"/>
        <w:numPr>
          <w:ilvl w:val="0"/>
          <w:numId w:val="2"/>
        </w:numPr>
        <w:autoSpaceDE w:val="0"/>
        <w:autoSpaceDN w:val="0"/>
        <w:adjustRightInd w:val="0"/>
        <w:spacing w:after="0" w:line="240" w:lineRule="auto"/>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Un Accord à Long Terme sera signé pour une durée de 3 ans renouvelables sujet à la performance des prestations. Un</w:t>
      </w:r>
      <w:r w:rsidR="00735EAF" w:rsidRPr="00E27954">
        <w:rPr>
          <w:rFonts w:ascii="Times New Roman" w:hAnsi="Times New Roman" w:cs="Times New Roman"/>
          <w:kern w:val="0"/>
          <w:sz w:val="20"/>
          <w:szCs w:val="20"/>
          <w:lang w:val="fr-FR"/>
        </w:rPr>
        <w:t xml:space="preserve"> contrat </w:t>
      </w:r>
      <w:r w:rsidRPr="00E27954">
        <w:rPr>
          <w:rFonts w:ascii="Times New Roman" w:hAnsi="Times New Roman" w:cs="Times New Roman"/>
          <w:kern w:val="0"/>
          <w:sz w:val="20"/>
          <w:szCs w:val="20"/>
          <w:lang w:val="fr-FR"/>
        </w:rPr>
        <w:t xml:space="preserve">annuel pour une </w:t>
      </w:r>
      <w:r w:rsidR="00735EAF" w:rsidRPr="00E27954">
        <w:rPr>
          <w:rFonts w:ascii="Times New Roman" w:hAnsi="Times New Roman" w:cs="Times New Roman"/>
          <w:kern w:val="0"/>
          <w:sz w:val="20"/>
          <w:szCs w:val="20"/>
          <w:lang w:val="fr-FR"/>
        </w:rPr>
        <w:t>durée de 12 mois</w:t>
      </w:r>
      <w:r w:rsidRPr="00E27954">
        <w:rPr>
          <w:rFonts w:ascii="Times New Roman" w:hAnsi="Times New Roman" w:cs="Times New Roman"/>
          <w:kern w:val="0"/>
          <w:sz w:val="20"/>
          <w:szCs w:val="20"/>
          <w:lang w:val="fr-FR"/>
        </w:rPr>
        <w:t xml:space="preserve"> sera établi</w:t>
      </w:r>
      <w:r w:rsidR="00735EAF" w:rsidRPr="00E27954">
        <w:rPr>
          <w:rFonts w:ascii="Times New Roman" w:hAnsi="Times New Roman" w:cs="Times New Roman"/>
          <w:kern w:val="0"/>
          <w:sz w:val="20"/>
          <w:szCs w:val="20"/>
          <w:lang w:val="fr-FR"/>
        </w:rPr>
        <w:t xml:space="preserve">, selon les mêmes termes et conditions, sous réserve de la performance du fournisseur. </w:t>
      </w:r>
    </w:p>
    <w:p w14:paraId="52B8F6EF" w14:textId="6A080184" w:rsidR="00433257" w:rsidRPr="00E27954" w:rsidRDefault="00735EAF" w:rsidP="008765D9">
      <w:pPr>
        <w:pStyle w:val="ListParagraph"/>
        <w:numPr>
          <w:ilvl w:val="0"/>
          <w:numId w:val="2"/>
        </w:numPr>
        <w:autoSpaceDE w:val="0"/>
        <w:autoSpaceDN w:val="0"/>
        <w:adjustRightInd w:val="0"/>
        <w:spacing w:after="0" w:line="240" w:lineRule="auto"/>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La facturation sera mensuelle. Les bons de livraison doivent être joints à la facture.</w:t>
      </w:r>
    </w:p>
    <w:p w14:paraId="543F260E" w14:textId="77777777" w:rsidR="00914577" w:rsidRPr="00E27954" w:rsidRDefault="00914577" w:rsidP="00914577">
      <w:pPr>
        <w:autoSpaceDE w:val="0"/>
        <w:autoSpaceDN w:val="0"/>
        <w:adjustRightInd w:val="0"/>
        <w:spacing w:after="0" w:line="240" w:lineRule="auto"/>
        <w:rPr>
          <w:rFonts w:ascii="Times New Roman" w:hAnsi="Times New Roman" w:cs="Times New Roman"/>
          <w:kern w:val="0"/>
          <w:sz w:val="20"/>
          <w:szCs w:val="20"/>
          <w:lang w:val="fr-FR"/>
        </w:rPr>
      </w:pPr>
    </w:p>
    <w:p w14:paraId="32A5F542" w14:textId="77777777" w:rsidR="00914577" w:rsidRPr="00E27954" w:rsidRDefault="00914577" w:rsidP="00914577">
      <w:pPr>
        <w:autoSpaceDE w:val="0"/>
        <w:autoSpaceDN w:val="0"/>
        <w:adjustRightInd w:val="0"/>
        <w:spacing w:after="0" w:line="240" w:lineRule="auto"/>
        <w:rPr>
          <w:rFonts w:ascii="Times New Roman" w:hAnsi="Times New Roman" w:cs="Times New Roman"/>
          <w:kern w:val="0"/>
          <w:sz w:val="20"/>
          <w:szCs w:val="20"/>
          <w:lang w:val="fr-FR"/>
        </w:rPr>
      </w:pPr>
    </w:p>
    <w:p w14:paraId="3FF592C9" w14:textId="35B98C0E" w:rsidR="00433257" w:rsidRPr="00E27954" w:rsidRDefault="00433257" w:rsidP="009D5A71">
      <w:pPr>
        <w:pStyle w:val="ListParagraph"/>
        <w:numPr>
          <w:ilvl w:val="0"/>
          <w:numId w:val="1"/>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Hygiène et entretien des fontaines :</w:t>
      </w:r>
    </w:p>
    <w:p w14:paraId="4B0CEDCE" w14:textId="1A61F955" w:rsidR="00433257" w:rsidRPr="00E27954" w:rsidRDefault="00433257" w:rsidP="00433257">
      <w:pPr>
        <w:autoSpaceDE w:val="0"/>
        <w:autoSpaceDN w:val="0"/>
        <w:adjustRightInd w:val="0"/>
        <w:spacing w:after="0" w:line="240" w:lineRule="auto"/>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Mise en place d'un planning d'entretien mensuel pour le parc de fontaine avec la section Facilities management.</w:t>
      </w:r>
    </w:p>
    <w:p w14:paraId="4A0BC7EF" w14:textId="4D286989" w:rsidR="00433257" w:rsidRPr="00E27954" w:rsidRDefault="00433257" w:rsidP="00433257">
      <w:pPr>
        <w:autoSpaceDE w:val="0"/>
        <w:autoSpaceDN w:val="0"/>
        <w:adjustRightInd w:val="0"/>
        <w:spacing w:after="0" w:line="240" w:lineRule="auto"/>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Lieu d'intervention : Maison des Nations Unies de Diamniadio</w:t>
      </w:r>
    </w:p>
    <w:p w14:paraId="2D8AAD98" w14:textId="77777777" w:rsidR="00433257" w:rsidRPr="00E27954" w:rsidRDefault="00433257" w:rsidP="00433257">
      <w:pPr>
        <w:autoSpaceDE w:val="0"/>
        <w:autoSpaceDN w:val="0"/>
        <w:adjustRightInd w:val="0"/>
        <w:spacing w:after="0" w:line="240" w:lineRule="auto"/>
        <w:ind w:left="0" w:firstLine="0"/>
        <w:rPr>
          <w:rFonts w:ascii="Times New Roman" w:hAnsi="Times New Roman" w:cs="Times New Roman"/>
          <w:kern w:val="0"/>
          <w:sz w:val="20"/>
          <w:szCs w:val="20"/>
          <w:lang w:val="fr-FR"/>
        </w:rPr>
      </w:pPr>
    </w:p>
    <w:p w14:paraId="4101FC55" w14:textId="2265917A" w:rsidR="00433257" w:rsidRPr="00E27954" w:rsidRDefault="00433257" w:rsidP="009D5A71">
      <w:pPr>
        <w:pStyle w:val="ListParagraph"/>
        <w:numPr>
          <w:ilvl w:val="0"/>
          <w:numId w:val="1"/>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Pannes et maintenance des fontaines :</w:t>
      </w:r>
    </w:p>
    <w:p w14:paraId="54C20DA9" w14:textId="759463D7" w:rsidR="008156D5" w:rsidRPr="00E27954" w:rsidRDefault="00433257" w:rsidP="00CF432F">
      <w:pPr>
        <w:autoSpaceDE w:val="0"/>
        <w:autoSpaceDN w:val="0"/>
        <w:adjustRightInd w:val="0"/>
        <w:spacing w:line="240" w:lineRule="auto"/>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Les interventions de dépannage se feront selon les besoins du CBO de l'UNICEF et cela dans les 24heures (diagnostic et réparation). Au-delà de ce délai un changement de machine sera effectué.</w:t>
      </w:r>
    </w:p>
    <w:p w14:paraId="43584DC6" w14:textId="1BB4B3DA" w:rsidR="00433257" w:rsidRPr="00E27954" w:rsidRDefault="00433257" w:rsidP="00433257">
      <w:pPr>
        <w:autoSpaceDE w:val="0"/>
        <w:autoSpaceDN w:val="0"/>
        <w:adjustRightInd w:val="0"/>
        <w:spacing w:after="0" w:line="240" w:lineRule="auto"/>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 xml:space="preserve">En cas de panne d’une fontaine causée par le SNU (problème électrique dû à une mauvaise installation), les coûts des pièces de rechange et de réparations ponctuelles devront être soumis par </w:t>
      </w:r>
      <w:r w:rsidR="004553D8" w:rsidRPr="00E27954">
        <w:rPr>
          <w:rFonts w:ascii="Times New Roman" w:hAnsi="Times New Roman" w:cs="Times New Roman"/>
          <w:kern w:val="0"/>
          <w:sz w:val="20"/>
          <w:szCs w:val="20"/>
          <w:lang w:val="fr-FR"/>
        </w:rPr>
        <w:t>le Contractant</w:t>
      </w:r>
      <w:r w:rsidRPr="00E27954">
        <w:rPr>
          <w:rFonts w:ascii="Times New Roman" w:hAnsi="Times New Roman" w:cs="Times New Roman"/>
          <w:kern w:val="0"/>
          <w:sz w:val="20"/>
          <w:szCs w:val="20"/>
          <w:lang w:val="fr-FR"/>
        </w:rPr>
        <w:t xml:space="preserve"> à l’</w:t>
      </w:r>
      <w:r w:rsidR="00FD5079" w:rsidRPr="00E27954">
        <w:rPr>
          <w:rFonts w:ascii="Times New Roman" w:hAnsi="Times New Roman" w:cs="Times New Roman"/>
          <w:kern w:val="0"/>
          <w:sz w:val="20"/>
          <w:szCs w:val="20"/>
          <w:lang w:val="fr-FR"/>
        </w:rPr>
        <w:t>équipe</w:t>
      </w:r>
      <w:r w:rsidRPr="00E27954">
        <w:rPr>
          <w:rFonts w:ascii="Times New Roman" w:hAnsi="Times New Roman" w:cs="Times New Roman"/>
          <w:kern w:val="0"/>
          <w:sz w:val="20"/>
          <w:szCs w:val="20"/>
          <w:lang w:val="fr-FR"/>
        </w:rPr>
        <w:t xml:space="preserve"> CBO de l'UNICEF pour validation avant toute prestation ponctuelle. Leur facturation et règlement se fera dès finalisation de la prestation concernée.</w:t>
      </w:r>
    </w:p>
    <w:p w14:paraId="2FAA9127" w14:textId="77777777" w:rsidR="00433257" w:rsidRPr="00E27954" w:rsidRDefault="00433257" w:rsidP="00433257">
      <w:pPr>
        <w:autoSpaceDE w:val="0"/>
        <w:autoSpaceDN w:val="0"/>
        <w:adjustRightInd w:val="0"/>
        <w:spacing w:after="0" w:line="240" w:lineRule="auto"/>
        <w:ind w:left="0" w:firstLine="0"/>
        <w:rPr>
          <w:rFonts w:ascii="Times New Roman" w:hAnsi="Times New Roman" w:cs="Times New Roman"/>
          <w:kern w:val="0"/>
          <w:sz w:val="20"/>
          <w:szCs w:val="20"/>
          <w:lang w:val="fr-FR"/>
        </w:rPr>
      </w:pPr>
    </w:p>
    <w:p w14:paraId="2DAC8789" w14:textId="5334E7B9" w:rsidR="00433257" w:rsidRPr="00E27954" w:rsidRDefault="00433257" w:rsidP="009D5A71">
      <w:pPr>
        <w:pStyle w:val="ListParagraph"/>
        <w:numPr>
          <w:ilvl w:val="0"/>
          <w:numId w:val="1"/>
        </w:numPr>
        <w:autoSpaceDE w:val="0"/>
        <w:autoSpaceDN w:val="0"/>
        <w:adjustRightInd w:val="0"/>
        <w:spacing w:after="0" w:line="240" w:lineRule="auto"/>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Cout annuel HTVA de la prestation :</w:t>
      </w:r>
    </w:p>
    <w:p w14:paraId="40D7DA6A" w14:textId="77777777" w:rsidR="00433257" w:rsidRPr="00E27954" w:rsidRDefault="00433257" w:rsidP="00433257">
      <w:pPr>
        <w:autoSpaceDE w:val="0"/>
        <w:autoSpaceDN w:val="0"/>
        <w:adjustRightInd w:val="0"/>
        <w:spacing w:after="0" w:line="240" w:lineRule="auto"/>
        <w:ind w:left="0" w:firstLine="0"/>
        <w:rPr>
          <w:rFonts w:ascii="Times New Roman" w:hAnsi="Times New Roman" w:cs="Times New Roman"/>
          <w:kern w:val="0"/>
          <w:sz w:val="20"/>
          <w:szCs w:val="20"/>
          <w:lang w:val="fr-FR"/>
        </w:rPr>
      </w:pPr>
    </w:p>
    <w:tbl>
      <w:tblPr>
        <w:tblStyle w:val="TableGrid"/>
        <w:tblW w:w="10314" w:type="dxa"/>
        <w:tblLook w:val="04A0" w:firstRow="1" w:lastRow="0" w:firstColumn="1" w:lastColumn="0" w:noHBand="0" w:noVBand="1"/>
      </w:tblPr>
      <w:tblGrid>
        <w:gridCol w:w="392"/>
        <w:gridCol w:w="4549"/>
        <w:gridCol w:w="1675"/>
        <w:gridCol w:w="1005"/>
        <w:gridCol w:w="1418"/>
        <w:gridCol w:w="1275"/>
      </w:tblGrid>
      <w:tr w:rsidR="00FD5079" w:rsidRPr="00E27954" w14:paraId="44AFF95E" w14:textId="77777777" w:rsidTr="00FD5079">
        <w:tc>
          <w:tcPr>
            <w:tcW w:w="392" w:type="dxa"/>
          </w:tcPr>
          <w:p w14:paraId="6491DD06" w14:textId="248969F0" w:rsidR="00433257" w:rsidRPr="00E27954" w:rsidRDefault="00433257" w:rsidP="00FD5079">
            <w:pPr>
              <w:autoSpaceDE w:val="0"/>
              <w:autoSpaceDN w:val="0"/>
              <w:adjustRightInd w:val="0"/>
              <w:ind w:left="0" w:firstLine="0"/>
              <w:jc w:val="center"/>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w:t>
            </w:r>
          </w:p>
        </w:tc>
        <w:tc>
          <w:tcPr>
            <w:tcW w:w="4549" w:type="dxa"/>
          </w:tcPr>
          <w:p w14:paraId="4AD9292A" w14:textId="7C84449C" w:rsidR="00433257" w:rsidRPr="00E27954" w:rsidRDefault="00433257" w:rsidP="00FD5079">
            <w:pPr>
              <w:autoSpaceDE w:val="0"/>
              <w:autoSpaceDN w:val="0"/>
              <w:adjustRightInd w:val="0"/>
              <w:ind w:left="0" w:firstLine="0"/>
              <w:jc w:val="center"/>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Description</w:t>
            </w:r>
          </w:p>
        </w:tc>
        <w:tc>
          <w:tcPr>
            <w:tcW w:w="1675" w:type="dxa"/>
          </w:tcPr>
          <w:p w14:paraId="080CFF03" w14:textId="73A42D7E" w:rsidR="00433257" w:rsidRPr="00E27954" w:rsidRDefault="00433257" w:rsidP="00FD5079">
            <w:pPr>
              <w:autoSpaceDE w:val="0"/>
              <w:autoSpaceDN w:val="0"/>
              <w:adjustRightInd w:val="0"/>
              <w:ind w:left="0" w:firstLine="0"/>
              <w:jc w:val="center"/>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Unité</w:t>
            </w:r>
          </w:p>
        </w:tc>
        <w:tc>
          <w:tcPr>
            <w:tcW w:w="1005" w:type="dxa"/>
          </w:tcPr>
          <w:p w14:paraId="759FC5E4" w14:textId="61CB56EF" w:rsidR="00433257" w:rsidRPr="00E27954" w:rsidRDefault="00433257" w:rsidP="00FD5079">
            <w:pPr>
              <w:autoSpaceDE w:val="0"/>
              <w:autoSpaceDN w:val="0"/>
              <w:adjustRightInd w:val="0"/>
              <w:ind w:left="0" w:firstLine="0"/>
              <w:jc w:val="center"/>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Quantité</w:t>
            </w:r>
          </w:p>
        </w:tc>
        <w:tc>
          <w:tcPr>
            <w:tcW w:w="1418" w:type="dxa"/>
          </w:tcPr>
          <w:p w14:paraId="0D77B7B0" w14:textId="37F2FBCE" w:rsidR="00433257" w:rsidRPr="00E27954" w:rsidRDefault="00433257" w:rsidP="00FD5079">
            <w:pPr>
              <w:autoSpaceDE w:val="0"/>
              <w:autoSpaceDN w:val="0"/>
              <w:adjustRightInd w:val="0"/>
              <w:ind w:left="0" w:firstLine="0"/>
              <w:jc w:val="center"/>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Prix Unitaire</w:t>
            </w:r>
          </w:p>
        </w:tc>
        <w:tc>
          <w:tcPr>
            <w:tcW w:w="1275" w:type="dxa"/>
          </w:tcPr>
          <w:p w14:paraId="44CE9827" w14:textId="7097894C" w:rsidR="00433257" w:rsidRPr="00E27954" w:rsidRDefault="00433257" w:rsidP="00FD5079">
            <w:pPr>
              <w:autoSpaceDE w:val="0"/>
              <w:autoSpaceDN w:val="0"/>
              <w:adjustRightInd w:val="0"/>
              <w:ind w:left="0" w:firstLine="0"/>
              <w:jc w:val="center"/>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Prix Total</w:t>
            </w:r>
          </w:p>
        </w:tc>
      </w:tr>
      <w:tr w:rsidR="00FD5079" w:rsidRPr="00E27954" w14:paraId="342276CF" w14:textId="77777777" w:rsidTr="002F78E8">
        <w:tc>
          <w:tcPr>
            <w:tcW w:w="392" w:type="dxa"/>
          </w:tcPr>
          <w:p w14:paraId="2DFE65E3" w14:textId="7FFEBF4F" w:rsidR="00FD5079" w:rsidRPr="00E27954" w:rsidRDefault="00FD5079" w:rsidP="00433257">
            <w:pPr>
              <w:autoSpaceDE w:val="0"/>
              <w:autoSpaceDN w:val="0"/>
              <w:adjustRightInd w:val="0"/>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1</w:t>
            </w:r>
          </w:p>
        </w:tc>
        <w:tc>
          <w:tcPr>
            <w:tcW w:w="4549" w:type="dxa"/>
          </w:tcPr>
          <w:p w14:paraId="13978E08" w14:textId="52142257" w:rsidR="00FD5079" w:rsidRPr="00E27954" w:rsidRDefault="00FD5079" w:rsidP="00433257">
            <w:pPr>
              <w:autoSpaceDE w:val="0"/>
              <w:autoSpaceDN w:val="0"/>
              <w:adjustRightInd w:val="0"/>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 xml:space="preserve">Mis à disposition de distributeur </w:t>
            </w:r>
            <w:r w:rsidR="004553D8" w:rsidRPr="00E27954">
              <w:rPr>
                <w:rFonts w:ascii="Times New Roman" w:hAnsi="Times New Roman" w:cs="Times New Roman"/>
                <w:kern w:val="0"/>
                <w:sz w:val="20"/>
                <w:szCs w:val="20"/>
                <w:lang w:val="fr-FR"/>
              </w:rPr>
              <w:t>pour bouteilles 19L ou 20L</w:t>
            </w:r>
          </w:p>
        </w:tc>
        <w:tc>
          <w:tcPr>
            <w:tcW w:w="1675" w:type="dxa"/>
          </w:tcPr>
          <w:p w14:paraId="38309735" w14:textId="308CBCBE"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Piece</w:t>
            </w:r>
          </w:p>
        </w:tc>
        <w:tc>
          <w:tcPr>
            <w:tcW w:w="1005" w:type="dxa"/>
          </w:tcPr>
          <w:p w14:paraId="3B259EFA" w14:textId="77777777"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p>
        </w:tc>
        <w:tc>
          <w:tcPr>
            <w:tcW w:w="2693" w:type="dxa"/>
            <w:gridSpan w:val="2"/>
          </w:tcPr>
          <w:p w14:paraId="09CA621C" w14:textId="21007C12"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Gratuite</w:t>
            </w:r>
          </w:p>
        </w:tc>
      </w:tr>
      <w:tr w:rsidR="00FD5079" w:rsidRPr="00E27954" w14:paraId="15EF2B1A" w14:textId="77777777" w:rsidTr="004E6C10">
        <w:tc>
          <w:tcPr>
            <w:tcW w:w="392" w:type="dxa"/>
          </w:tcPr>
          <w:p w14:paraId="2934A43D" w14:textId="6AFE2778" w:rsidR="00FD5079" w:rsidRPr="00E27954" w:rsidRDefault="00FD5079" w:rsidP="00433257">
            <w:pPr>
              <w:autoSpaceDE w:val="0"/>
              <w:autoSpaceDN w:val="0"/>
              <w:adjustRightInd w:val="0"/>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2</w:t>
            </w:r>
          </w:p>
        </w:tc>
        <w:tc>
          <w:tcPr>
            <w:tcW w:w="4549" w:type="dxa"/>
          </w:tcPr>
          <w:p w14:paraId="638D851C" w14:textId="50FA59D2" w:rsidR="00FD5079" w:rsidRPr="00E27954" w:rsidRDefault="00FD5079" w:rsidP="00433257">
            <w:pPr>
              <w:autoSpaceDE w:val="0"/>
              <w:autoSpaceDN w:val="0"/>
              <w:adjustRightInd w:val="0"/>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Consignation Bonbonnes 19L</w:t>
            </w:r>
            <w:r w:rsidR="004553D8" w:rsidRPr="00E27954">
              <w:rPr>
                <w:rFonts w:ascii="Times New Roman" w:hAnsi="Times New Roman" w:cs="Times New Roman"/>
                <w:kern w:val="0"/>
                <w:sz w:val="20"/>
                <w:szCs w:val="20"/>
                <w:lang w:val="fr-FR"/>
              </w:rPr>
              <w:t xml:space="preserve"> OU 20L</w:t>
            </w:r>
          </w:p>
        </w:tc>
        <w:tc>
          <w:tcPr>
            <w:tcW w:w="1675" w:type="dxa"/>
          </w:tcPr>
          <w:p w14:paraId="473871EA" w14:textId="4B1653F8"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Piece</w:t>
            </w:r>
          </w:p>
        </w:tc>
        <w:tc>
          <w:tcPr>
            <w:tcW w:w="1005" w:type="dxa"/>
          </w:tcPr>
          <w:p w14:paraId="5B7709AE" w14:textId="77777777"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p>
        </w:tc>
        <w:tc>
          <w:tcPr>
            <w:tcW w:w="2693" w:type="dxa"/>
            <w:gridSpan w:val="2"/>
          </w:tcPr>
          <w:p w14:paraId="2895CD3B" w14:textId="7B1D78AA"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Gratuite</w:t>
            </w:r>
          </w:p>
        </w:tc>
      </w:tr>
      <w:tr w:rsidR="00FD5079" w:rsidRPr="00D14321" w14:paraId="17E93594" w14:textId="77777777" w:rsidTr="00B57F54">
        <w:tc>
          <w:tcPr>
            <w:tcW w:w="392" w:type="dxa"/>
          </w:tcPr>
          <w:p w14:paraId="13553B2F" w14:textId="333D047B" w:rsidR="00FD5079" w:rsidRPr="00E27954" w:rsidRDefault="00FD5079" w:rsidP="00433257">
            <w:pPr>
              <w:autoSpaceDE w:val="0"/>
              <w:autoSpaceDN w:val="0"/>
              <w:adjustRightInd w:val="0"/>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3</w:t>
            </w:r>
          </w:p>
        </w:tc>
        <w:tc>
          <w:tcPr>
            <w:tcW w:w="4549" w:type="dxa"/>
          </w:tcPr>
          <w:p w14:paraId="47CC34C8" w14:textId="27F41162" w:rsidR="00FD5079" w:rsidRPr="00E27954" w:rsidRDefault="00FD5079" w:rsidP="00433257">
            <w:pPr>
              <w:autoSpaceDE w:val="0"/>
              <w:autoSpaceDN w:val="0"/>
              <w:adjustRightInd w:val="0"/>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Maintenance préventive distributeur</w:t>
            </w:r>
          </w:p>
        </w:tc>
        <w:tc>
          <w:tcPr>
            <w:tcW w:w="1675" w:type="dxa"/>
          </w:tcPr>
          <w:p w14:paraId="0011AF6B" w14:textId="459547D1"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proofErr w:type="spellStart"/>
            <w:r w:rsidRPr="00E27954">
              <w:rPr>
                <w:rFonts w:ascii="Times New Roman" w:hAnsi="Times New Roman" w:cs="Times New Roman"/>
                <w:kern w:val="0"/>
                <w:sz w:val="20"/>
                <w:szCs w:val="20"/>
                <w:lang w:val="fr-FR"/>
              </w:rPr>
              <w:t>Ens</w:t>
            </w:r>
            <w:proofErr w:type="spellEnd"/>
          </w:p>
        </w:tc>
        <w:tc>
          <w:tcPr>
            <w:tcW w:w="3698" w:type="dxa"/>
            <w:gridSpan w:val="3"/>
          </w:tcPr>
          <w:p w14:paraId="4B3DAB80" w14:textId="3224126E" w:rsidR="00FD5079" w:rsidRPr="00E27954" w:rsidRDefault="00FD5079" w:rsidP="00FD5079">
            <w:pPr>
              <w:autoSpaceDE w:val="0"/>
              <w:autoSpaceDN w:val="0"/>
              <w:adjustRightInd w:val="0"/>
              <w:ind w:left="0" w:firstLine="0"/>
              <w:jc w:val="right"/>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 xml:space="preserve">À </w:t>
            </w:r>
            <w:r w:rsidR="004553D8" w:rsidRPr="00E27954">
              <w:rPr>
                <w:rFonts w:ascii="Times New Roman" w:hAnsi="Times New Roman" w:cs="Times New Roman"/>
                <w:kern w:val="0"/>
                <w:sz w:val="20"/>
                <w:szCs w:val="20"/>
                <w:lang w:val="fr-FR"/>
              </w:rPr>
              <w:t xml:space="preserve">la </w:t>
            </w:r>
            <w:r w:rsidRPr="00E27954">
              <w:rPr>
                <w:rFonts w:ascii="Times New Roman" w:hAnsi="Times New Roman" w:cs="Times New Roman"/>
                <w:kern w:val="0"/>
                <w:sz w:val="20"/>
                <w:szCs w:val="20"/>
                <w:lang w:val="fr-FR"/>
              </w:rPr>
              <w:t xml:space="preserve">charge </w:t>
            </w:r>
            <w:r w:rsidR="004553D8" w:rsidRPr="00E27954">
              <w:rPr>
                <w:rFonts w:ascii="Times New Roman" w:hAnsi="Times New Roman" w:cs="Times New Roman"/>
                <w:kern w:val="0"/>
                <w:sz w:val="20"/>
                <w:szCs w:val="20"/>
                <w:lang w:val="fr-FR"/>
              </w:rPr>
              <w:t>du Contractant</w:t>
            </w:r>
          </w:p>
        </w:tc>
      </w:tr>
      <w:tr w:rsidR="00FD5079" w:rsidRPr="00D14321" w14:paraId="657BE952" w14:textId="77777777" w:rsidTr="005A21B8">
        <w:tc>
          <w:tcPr>
            <w:tcW w:w="392" w:type="dxa"/>
          </w:tcPr>
          <w:p w14:paraId="7C0F77B9" w14:textId="5141C902" w:rsidR="00FD5079" w:rsidRPr="00E27954" w:rsidRDefault="00FD5079" w:rsidP="00FD5079">
            <w:pPr>
              <w:autoSpaceDE w:val="0"/>
              <w:autoSpaceDN w:val="0"/>
              <w:adjustRightInd w:val="0"/>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4</w:t>
            </w:r>
          </w:p>
        </w:tc>
        <w:tc>
          <w:tcPr>
            <w:tcW w:w="4549" w:type="dxa"/>
          </w:tcPr>
          <w:p w14:paraId="7870F47B" w14:textId="462986D1" w:rsidR="00FD5079" w:rsidRPr="00E27954" w:rsidRDefault="00FD5079" w:rsidP="00FD5079">
            <w:pPr>
              <w:autoSpaceDE w:val="0"/>
              <w:autoSpaceDN w:val="0"/>
              <w:adjustRightInd w:val="0"/>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Réparation des distributeurs</w:t>
            </w:r>
          </w:p>
        </w:tc>
        <w:tc>
          <w:tcPr>
            <w:tcW w:w="5373" w:type="dxa"/>
            <w:gridSpan w:val="4"/>
          </w:tcPr>
          <w:p w14:paraId="756958AD" w14:textId="4030E25C"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À déterminer en fonction du type de panne</w:t>
            </w:r>
          </w:p>
        </w:tc>
      </w:tr>
      <w:tr w:rsidR="00FD5079" w:rsidRPr="00E27954" w14:paraId="3AC67B17" w14:textId="77777777" w:rsidTr="00FD5079">
        <w:tc>
          <w:tcPr>
            <w:tcW w:w="392" w:type="dxa"/>
          </w:tcPr>
          <w:p w14:paraId="5DB2CE05" w14:textId="3A25ADFE" w:rsidR="00FD5079" w:rsidRPr="00E27954" w:rsidRDefault="00FD5079" w:rsidP="00FD5079">
            <w:pPr>
              <w:autoSpaceDE w:val="0"/>
              <w:autoSpaceDN w:val="0"/>
              <w:adjustRightInd w:val="0"/>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5</w:t>
            </w:r>
          </w:p>
        </w:tc>
        <w:tc>
          <w:tcPr>
            <w:tcW w:w="4549" w:type="dxa"/>
          </w:tcPr>
          <w:p w14:paraId="2F9690DA" w14:textId="48DC5F21" w:rsidR="00FD5079" w:rsidRPr="00E27954" w:rsidRDefault="00DE66FC" w:rsidP="00FD5079">
            <w:pPr>
              <w:autoSpaceDE w:val="0"/>
              <w:autoSpaceDN w:val="0"/>
              <w:adjustRightInd w:val="0"/>
              <w:ind w:left="0" w:firstLine="0"/>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Remplacement des</w:t>
            </w:r>
            <w:r w:rsidR="004553D8" w:rsidRPr="00E27954">
              <w:rPr>
                <w:rFonts w:ascii="Times New Roman" w:hAnsi="Times New Roman" w:cs="Times New Roman"/>
                <w:kern w:val="0"/>
                <w:sz w:val="20"/>
                <w:szCs w:val="20"/>
                <w:lang w:val="fr-FR"/>
              </w:rPr>
              <w:t xml:space="preserve"> bonbonnes</w:t>
            </w:r>
            <w:r w:rsidR="0050686B" w:rsidRPr="00E27954">
              <w:rPr>
                <w:rFonts w:ascii="Times New Roman" w:hAnsi="Times New Roman" w:cs="Times New Roman"/>
                <w:kern w:val="0"/>
                <w:sz w:val="20"/>
                <w:szCs w:val="20"/>
                <w:lang w:val="fr-FR"/>
              </w:rPr>
              <w:t xml:space="preserve"> d'eau </w:t>
            </w:r>
            <w:r w:rsidR="00D14321">
              <w:rPr>
                <w:rFonts w:ascii="Times New Roman" w:hAnsi="Times New Roman" w:cs="Times New Roman"/>
                <w:kern w:val="0"/>
                <w:sz w:val="20"/>
                <w:szCs w:val="20"/>
                <w:lang w:val="fr-FR"/>
              </w:rPr>
              <w:t>potable</w:t>
            </w:r>
          </w:p>
        </w:tc>
        <w:tc>
          <w:tcPr>
            <w:tcW w:w="1675" w:type="dxa"/>
          </w:tcPr>
          <w:p w14:paraId="3E3FB86A" w14:textId="0EE52708"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r w:rsidRPr="00E27954">
              <w:rPr>
                <w:rFonts w:ascii="Times New Roman" w:hAnsi="Times New Roman" w:cs="Times New Roman"/>
                <w:kern w:val="0"/>
                <w:sz w:val="20"/>
                <w:szCs w:val="20"/>
                <w:lang w:val="fr-FR"/>
              </w:rPr>
              <w:t>Bonbonne 19L</w:t>
            </w:r>
            <w:r w:rsidR="004553D8" w:rsidRPr="00E27954">
              <w:rPr>
                <w:rFonts w:ascii="Times New Roman" w:hAnsi="Times New Roman" w:cs="Times New Roman"/>
                <w:kern w:val="0"/>
                <w:sz w:val="20"/>
                <w:szCs w:val="20"/>
                <w:lang w:val="fr-FR"/>
              </w:rPr>
              <w:t>/20L</w:t>
            </w:r>
          </w:p>
        </w:tc>
        <w:tc>
          <w:tcPr>
            <w:tcW w:w="1005" w:type="dxa"/>
          </w:tcPr>
          <w:p w14:paraId="2D927D58" w14:textId="77777777"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p>
        </w:tc>
        <w:tc>
          <w:tcPr>
            <w:tcW w:w="1418" w:type="dxa"/>
          </w:tcPr>
          <w:p w14:paraId="67DF73B4" w14:textId="77777777"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p>
        </w:tc>
        <w:tc>
          <w:tcPr>
            <w:tcW w:w="1275" w:type="dxa"/>
          </w:tcPr>
          <w:p w14:paraId="0266BF53" w14:textId="77777777" w:rsidR="00FD5079" w:rsidRPr="00E27954" w:rsidRDefault="00FD5079" w:rsidP="00FD5079">
            <w:pPr>
              <w:autoSpaceDE w:val="0"/>
              <w:autoSpaceDN w:val="0"/>
              <w:adjustRightInd w:val="0"/>
              <w:ind w:left="0" w:firstLine="0"/>
              <w:rPr>
                <w:rFonts w:ascii="Times New Roman" w:hAnsi="Times New Roman" w:cs="Times New Roman"/>
                <w:kern w:val="0"/>
                <w:sz w:val="20"/>
                <w:szCs w:val="20"/>
                <w:lang w:val="fr-FR"/>
              </w:rPr>
            </w:pPr>
          </w:p>
        </w:tc>
      </w:tr>
      <w:tr w:rsidR="00FD5079" w:rsidRPr="00E27954" w14:paraId="41BDAC57" w14:textId="77777777" w:rsidTr="00FD5079">
        <w:tc>
          <w:tcPr>
            <w:tcW w:w="392" w:type="dxa"/>
          </w:tcPr>
          <w:p w14:paraId="6B6CF414" w14:textId="77777777" w:rsidR="00FD5079" w:rsidRPr="00E27954" w:rsidRDefault="00FD5079" w:rsidP="00FD5079">
            <w:pPr>
              <w:autoSpaceDE w:val="0"/>
              <w:autoSpaceDN w:val="0"/>
              <w:adjustRightInd w:val="0"/>
              <w:ind w:left="0" w:firstLine="0"/>
              <w:rPr>
                <w:rFonts w:ascii="Times New Roman" w:hAnsi="Times New Roman" w:cs="Times New Roman"/>
                <w:kern w:val="0"/>
                <w:sz w:val="20"/>
                <w:szCs w:val="20"/>
                <w:lang w:val="fr-FR"/>
              </w:rPr>
            </w:pPr>
          </w:p>
        </w:tc>
        <w:tc>
          <w:tcPr>
            <w:tcW w:w="4549" w:type="dxa"/>
          </w:tcPr>
          <w:p w14:paraId="4DDC8220" w14:textId="2F997C78" w:rsidR="00FD5079" w:rsidRPr="00E27954" w:rsidRDefault="00FD5079" w:rsidP="00FD5079">
            <w:pPr>
              <w:autoSpaceDE w:val="0"/>
              <w:autoSpaceDN w:val="0"/>
              <w:adjustRightInd w:val="0"/>
              <w:ind w:left="0" w:firstLine="0"/>
              <w:jc w:val="center"/>
              <w:rPr>
                <w:rFonts w:ascii="Times New Roman" w:hAnsi="Times New Roman" w:cs="Times New Roman"/>
                <w:b/>
                <w:bCs/>
                <w:kern w:val="0"/>
                <w:sz w:val="20"/>
                <w:szCs w:val="20"/>
                <w:lang w:val="fr-FR"/>
              </w:rPr>
            </w:pPr>
            <w:r w:rsidRPr="00E27954">
              <w:rPr>
                <w:rFonts w:ascii="Times New Roman" w:hAnsi="Times New Roman" w:cs="Times New Roman"/>
                <w:b/>
                <w:bCs/>
                <w:kern w:val="0"/>
                <w:sz w:val="20"/>
                <w:szCs w:val="20"/>
                <w:lang w:val="fr-FR"/>
              </w:rPr>
              <w:t>TOTAL</w:t>
            </w:r>
          </w:p>
        </w:tc>
        <w:tc>
          <w:tcPr>
            <w:tcW w:w="1675" w:type="dxa"/>
          </w:tcPr>
          <w:p w14:paraId="1F78DDF8" w14:textId="77777777"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p>
        </w:tc>
        <w:tc>
          <w:tcPr>
            <w:tcW w:w="1005" w:type="dxa"/>
          </w:tcPr>
          <w:p w14:paraId="7AE82C7C" w14:textId="77777777"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p>
        </w:tc>
        <w:tc>
          <w:tcPr>
            <w:tcW w:w="1418" w:type="dxa"/>
          </w:tcPr>
          <w:p w14:paraId="37FF967F" w14:textId="77777777" w:rsidR="00FD5079" w:rsidRPr="00E27954" w:rsidRDefault="00FD5079" w:rsidP="00FD5079">
            <w:pPr>
              <w:autoSpaceDE w:val="0"/>
              <w:autoSpaceDN w:val="0"/>
              <w:adjustRightInd w:val="0"/>
              <w:ind w:left="0" w:firstLine="0"/>
              <w:jc w:val="center"/>
              <w:rPr>
                <w:rFonts w:ascii="Times New Roman" w:hAnsi="Times New Roman" w:cs="Times New Roman"/>
                <w:kern w:val="0"/>
                <w:sz w:val="20"/>
                <w:szCs w:val="20"/>
                <w:lang w:val="fr-FR"/>
              </w:rPr>
            </w:pPr>
          </w:p>
        </w:tc>
        <w:tc>
          <w:tcPr>
            <w:tcW w:w="1275" w:type="dxa"/>
          </w:tcPr>
          <w:p w14:paraId="633D4CF1" w14:textId="77777777" w:rsidR="00FD5079" w:rsidRPr="00E27954" w:rsidRDefault="00FD5079" w:rsidP="00FD5079">
            <w:pPr>
              <w:autoSpaceDE w:val="0"/>
              <w:autoSpaceDN w:val="0"/>
              <w:adjustRightInd w:val="0"/>
              <w:ind w:left="0" w:firstLine="0"/>
              <w:rPr>
                <w:rFonts w:ascii="Times New Roman" w:hAnsi="Times New Roman" w:cs="Times New Roman"/>
                <w:kern w:val="0"/>
                <w:sz w:val="20"/>
                <w:szCs w:val="20"/>
                <w:lang w:val="fr-FR"/>
              </w:rPr>
            </w:pPr>
          </w:p>
        </w:tc>
      </w:tr>
    </w:tbl>
    <w:p w14:paraId="4D53107E" w14:textId="77777777" w:rsidR="00433257" w:rsidRPr="00E27954" w:rsidRDefault="00433257" w:rsidP="00FD5079">
      <w:pPr>
        <w:autoSpaceDE w:val="0"/>
        <w:autoSpaceDN w:val="0"/>
        <w:adjustRightInd w:val="0"/>
        <w:spacing w:after="0" w:line="240" w:lineRule="auto"/>
        <w:ind w:left="0" w:firstLine="0"/>
        <w:rPr>
          <w:rFonts w:ascii="Times New Roman" w:hAnsi="Times New Roman" w:cs="Times New Roman"/>
          <w:kern w:val="0"/>
          <w:sz w:val="20"/>
          <w:szCs w:val="20"/>
          <w:lang w:val="fr-FR"/>
        </w:rPr>
      </w:pPr>
    </w:p>
    <w:p w14:paraId="3A9B697F" w14:textId="77777777" w:rsidR="00AA0F6C" w:rsidRDefault="00AA0F6C" w:rsidP="00FD5079">
      <w:pPr>
        <w:autoSpaceDE w:val="0"/>
        <w:autoSpaceDN w:val="0"/>
        <w:adjustRightInd w:val="0"/>
        <w:spacing w:after="0" w:line="240" w:lineRule="auto"/>
        <w:ind w:left="0" w:firstLine="0"/>
        <w:rPr>
          <w:rFonts w:asciiTheme="majorHAnsi" w:hAnsiTheme="majorHAnsi" w:cstheme="majorHAnsi"/>
          <w:kern w:val="0"/>
          <w:sz w:val="24"/>
          <w:szCs w:val="24"/>
          <w:lang w:val="fr-FR"/>
        </w:rPr>
      </w:pPr>
    </w:p>
    <w:sectPr w:rsidR="00AA0F6C" w:rsidSect="00BD2F58">
      <w:headerReference w:type="default" r:id="rId13"/>
      <w:footerReference w:type="default" r:id="rId14"/>
      <w:pgSz w:w="12240" w:h="15840"/>
      <w:pgMar w:top="1440" w:right="1041"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29FAA" w14:textId="77777777" w:rsidR="00E27954" w:rsidRDefault="00E27954" w:rsidP="00E27954">
      <w:pPr>
        <w:spacing w:after="0" w:line="240" w:lineRule="auto"/>
      </w:pPr>
      <w:r>
        <w:separator/>
      </w:r>
    </w:p>
  </w:endnote>
  <w:endnote w:type="continuationSeparator" w:id="0">
    <w:p w14:paraId="65B49DC4" w14:textId="77777777" w:rsidR="00E27954" w:rsidRDefault="00E27954" w:rsidP="00E27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058FF" w14:textId="77777777" w:rsidR="00E27954" w:rsidRPr="00E27954" w:rsidRDefault="00E27954" w:rsidP="00E27954">
    <w:pPr>
      <w:pStyle w:val="Footer"/>
      <w:jc w:val="right"/>
    </w:pPr>
    <w:r w:rsidRPr="00E27954">
      <w:t xml:space="preserve">Page </w:t>
    </w:r>
    <w:r w:rsidRPr="00E27954">
      <w:fldChar w:fldCharType="begin"/>
    </w:r>
    <w:r w:rsidRPr="00E27954">
      <w:instrText xml:space="preserve"> PAGE  \* Arabic  \* MERGEFORMAT </w:instrText>
    </w:r>
    <w:r w:rsidRPr="00E27954">
      <w:fldChar w:fldCharType="separate"/>
    </w:r>
    <w:r w:rsidRPr="00E27954">
      <w:rPr>
        <w:noProof/>
      </w:rPr>
      <w:t>2</w:t>
    </w:r>
    <w:r w:rsidRPr="00E27954">
      <w:fldChar w:fldCharType="end"/>
    </w:r>
    <w:r w:rsidRPr="00E27954">
      <w:t xml:space="preserve"> of </w:t>
    </w:r>
    <w:r w:rsidR="00D14321">
      <w:fldChar w:fldCharType="begin"/>
    </w:r>
    <w:r w:rsidR="00D14321">
      <w:instrText xml:space="preserve"> NUMPAGES  \* Arabic  \* MERGEFORM</w:instrText>
    </w:r>
    <w:r w:rsidR="00D14321">
      <w:instrText xml:space="preserve">AT </w:instrText>
    </w:r>
    <w:r w:rsidR="00D14321">
      <w:fldChar w:fldCharType="separate"/>
    </w:r>
    <w:r w:rsidRPr="00E27954">
      <w:rPr>
        <w:noProof/>
      </w:rPr>
      <w:t>2</w:t>
    </w:r>
    <w:r w:rsidR="00D14321">
      <w:rPr>
        <w:noProof/>
      </w:rPr>
      <w:fldChar w:fldCharType="end"/>
    </w:r>
  </w:p>
  <w:p w14:paraId="71AA2AF4" w14:textId="77777777" w:rsidR="00E27954" w:rsidRPr="00E27954" w:rsidRDefault="00E27954" w:rsidP="00E2795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FE978" w14:textId="77777777" w:rsidR="00E27954" w:rsidRDefault="00E27954" w:rsidP="00E27954">
      <w:pPr>
        <w:spacing w:after="0" w:line="240" w:lineRule="auto"/>
      </w:pPr>
      <w:r>
        <w:separator/>
      </w:r>
    </w:p>
  </w:footnote>
  <w:footnote w:type="continuationSeparator" w:id="0">
    <w:p w14:paraId="56858D30" w14:textId="77777777" w:rsidR="00E27954" w:rsidRDefault="00E27954" w:rsidP="00E279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D6A06" w14:textId="6CD2EF4D" w:rsidR="00E27954" w:rsidRPr="00E27954" w:rsidRDefault="00E27954" w:rsidP="00E27954">
    <w:pPr>
      <w:pStyle w:val="Header"/>
      <w:ind w:left="0" w:firstLine="0"/>
      <w:rPr>
        <w:b/>
        <w:bCs/>
      </w:rPr>
    </w:pPr>
    <w:r w:rsidRPr="00E27954">
      <w:rPr>
        <w:b/>
        <w:bCs/>
      </w:rPr>
      <w:t xml:space="preserve">  LIBS 9189120                                                                                                                                                      ANNEXE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D02DA"/>
    <w:multiLevelType w:val="hybridMultilevel"/>
    <w:tmpl w:val="33F00E6A"/>
    <w:lvl w:ilvl="0" w:tplc="5EE29F74">
      <w:start w:val="1"/>
      <w:numFmt w:val="lowerLetter"/>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4EAD7B43"/>
    <w:multiLevelType w:val="hybridMultilevel"/>
    <w:tmpl w:val="91EA39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46A6402"/>
    <w:multiLevelType w:val="hybridMultilevel"/>
    <w:tmpl w:val="A824D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3614046">
    <w:abstractNumId w:val="2"/>
  </w:num>
  <w:num w:numId="2" w16cid:durableId="486479631">
    <w:abstractNumId w:val="1"/>
  </w:num>
  <w:num w:numId="3" w16cid:durableId="1618103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6D5"/>
    <w:rsid w:val="000011A3"/>
    <w:rsid w:val="002F2658"/>
    <w:rsid w:val="00433257"/>
    <w:rsid w:val="004553D8"/>
    <w:rsid w:val="004B7A09"/>
    <w:rsid w:val="0050686B"/>
    <w:rsid w:val="00632542"/>
    <w:rsid w:val="00646973"/>
    <w:rsid w:val="00735EAF"/>
    <w:rsid w:val="00785420"/>
    <w:rsid w:val="008156D5"/>
    <w:rsid w:val="008765D9"/>
    <w:rsid w:val="00914577"/>
    <w:rsid w:val="009D5A71"/>
    <w:rsid w:val="00AA0F6C"/>
    <w:rsid w:val="00AC7BE8"/>
    <w:rsid w:val="00BD2F58"/>
    <w:rsid w:val="00BE1230"/>
    <w:rsid w:val="00CF432F"/>
    <w:rsid w:val="00D14321"/>
    <w:rsid w:val="00DE66FC"/>
    <w:rsid w:val="00E27954"/>
    <w:rsid w:val="00E56233"/>
    <w:rsid w:val="00FD5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CF68D"/>
  <w15:docId w15:val="{0F745042-7467-48F5-8081-AC8445B40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ind w:left="227" w:hanging="22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3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D5A71"/>
    <w:pPr>
      <w:ind w:left="720"/>
      <w:contextualSpacing/>
    </w:pPr>
  </w:style>
  <w:style w:type="paragraph" w:styleId="Revision">
    <w:name w:val="Revision"/>
    <w:hidden/>
    <w:uiPriority w:val="99"/>
    <w:semiHidden/>
    <w:rsid w:val="0050686B"/>
    <w:pPr>
      <w:spacing w:after="0" w:line="240" w:lineRule="auto"/>
      <w:ind w:left="0" w:firstLine="0"/>
    </w:pPr>
  </w:style>
  <w:style w:type="character" w:styleId="CommentReference">
    <w:name w:val="annotation reference"/>
    <w:basedOn w:val="DefaultParagraphFont"/>
    <w:uiPriority w:val="99"/>
    <w:semiHidden/>
    <w:unhideWhenUsed/>
    <w:rsid w:val="0050686B"/>
    <w:rPr>
      <w:sz w:val="16"/>
      <w:szCs w:val="16"/>
    </w:rPr>
  </w:style>
  <w:style w:type="paragraph" w:styleId="CommentText">
    <w:name w:val="annotation text"/>
    <w:basedOn w:val="Normal"/>
    <w:link w:val="CommentTextChar"/>
    <w:uiPriority w:val="99"/>
    <w:unhideWhenUsed/>
    <w:rsid w:val="0050686B"/>
    <w:pPr>
      <w:spacing w:line="240" w:lineRule="auto"/>
    </w:pPr>
    <w:rPr>
      <w:sz w:val="20"/>
      <w:szCs w:val="20"/>
    </w:rPr>
  </w:style>
  <w:style w:type="character" w:customStyle="1" w:styleId="CommentTextChar">
    <w:name w:val="Comment Text Char"/>
    <w:basedOn w:val="DefaultParagraphFont"/>
    <w:link w:val="CommentText"/>
    <w:uiPriority w:val="99"/>
    <w:rsid w:val="0050686B"/>
    <w:rPr>
      <w:sz w:val="20"/>
      <w:szCs w:val="20"/>
    </w:rPr>
  </w:style>
  <w:style w:type="paragraph" w:styleId="CommentSubject">
    <w:name w:val="annotation subject"/>
    <w:basedOn w:val="CommentText"/>
    <w:next w:val="CommentText"/>
    <w:link w:val="CommentSubjectChar"/>
    <w:uiPriority w:val="99"/>
    <w:semiHidden/>
    <w:unhideWhenUsed/>
    <w:rsid w:val="0050686B"/>
    <w:rPr>
      <w:b/>
      <w:bCs/>
    </w:rPr>
  </w:style>
  <w:style w:type="character" w:customStyle="1" w:styleId="CommentSubjectChar">
    <w:name w:val="Comment Subject Char"/>
    <w:basedOn w:val="CommentTextChar"/>
    <w:link w:val="CommentSubject"/>
    <w:uiPriority w:val="99"/>
    <w:semiHidden/>
    <w:rsid w:val="0050686B"/>
    <w:rPr>
      <w:b/>
      <w:bCs/>
      <w:sz w:val="20"/>
      <w:szCs w:val="20"/>
    </w:rPr>
  </w:style>
  <w:style w:type="paragraph" w:styleId="Header">
    <w:name w:val="header"/>
    <w:basedOn w:val="Normal"/>
    <w:link w:val="HeaderChar"/>
    <w:uiPriority w:val="99"/>
    <w:unhideWhenUsed/>
    <w:rsid w:val="00E279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7954"/>
  </w:style>
  <w:style w:type="paragraph" w:styleId="Footer">
    <w:name w:val="footer"/>
    <w:basedOn w:val="Normal"/>
    <w:link w:val="FooterChar"/>
    <w:uiPriority w:val="99"/>
    <w:unhideWhenUsed/>
    <w:rsid w:val="00E279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7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244725">
      <w:bodyDiv w:val="1"/>
      <w:marLeft w:val="0"/>
      <w:marRight w:val="0"/>
      <w:marTop w:val="0"/>
      <w:marBottom w:val="0"/>
      <w:divBdr>
        <w:top w:val="none" w:sz="0" w:space="0" w:color="auto"/>
        <w:left w:val="none" w:sz="0" w:space="0" w:color="auto"/>
        <w:bottom w:val="none" w:sz="0" w:space="0" w:color="auto"/>
        <w:right w:val="none" w:sz="0" w:space="0" w:color="auto"/>
      </w:divBdr>
      <w:divsChild>
        <w:div w:id="709576651">
          <w:marLeft w:val="0"/>
          <w:marRight w:val="0"/>
          <w:marTop w:val="0"/>
          <w:marBottom w:val="0"/>
          <w:divBdr>
            <w:top w:val="single" w:sz="2" w:space="0" w:color="E3E3E3"/>
            <w:left w:val="single" w:sz="2" w:space="0" w:color="E3E3E3"/>
            <w:bottom w:val="single" w:sz="2" w:space="0" w:color="E3E3E3"/>
            <w:right w:val="single" w:sz="2" w:space="0" w:color="E3E3E3"/>
          </w:divBdr>
          <w:divsChild>
            <w:div w:id="2072120218">
              <w:marLeft w:val="0"/>
              <w:marRight w:val="0"/>
              <w:marTop w:val="0"/>
              <w:marBottom w:val="0"/>
              <w:divBdr>
                <w:top w:val="single" w:sz="2" w:space="0" w:color="E3E3E3"/>
                <w:left w:val="single" w:sz="2" w:space="0" w:color="E3E3E3"/>
                <w:bottom w:val="single" w:sz="2" w:space="0" w:color="E3E3E3"/>
                <w:right w:val="single" w:sz="2" w:space="0" w:color="E3E3E3"/>
              </w:divBdr>
              <w:divsChild>
                <w:div w:id="1628731367">
                  <w:marLeft w:val="0"/>
                  <w:marRight w:val="0"/>
                  <w:marTop w:val="0"/>
                  <w:marBottom w:val="0"/>
                  <w:divBdr>
                    <w:top w:val="single" w:sz="2" w:space="0" w:color="E3E3E3"/>
                    <w:left w:val="single" w:sz="2" w:space="0" w:color="E3E3E3"/>
                    <w:bottom w:val="single" w:sz="2" w:space="0" w:color="E3E3E3"/>
                    <w:right w:val="single" w:sz="2" w:space="0" w:color="E3E3E3"/>
                  </w:divBdr>
                  <w:divsChild>
                    <w:div w:id="14160386">
                      <w:marLeft w:val="0"/>
                      <w:marRight w:val="0"/>
                      <w:marTop w:val="100"/>
                      <w:marBottom w:val="100"/>
                      <w:divBdr>
                        <w:top w:val="single" w:sz="2" w:space="0" w:color="E3E3E3"/>
                        <w:left w:val="single" w:sz="2" w:space="0" w:color="E3E3E3"/>
                        <w:bottom w:val="single" w:sz="2" w:space="0" w:color="E3E3E3"/>
                        <w:right w:val="single" w:sz="2" w:space="0" w:color="E3E3E3"/>
                      </w:divBdr>
                      <w:divsChild>
                        <w:div w:id="1158838274">
                          <w:marLeft w:val="0"/>
                          <w:marRight w:val="0"/>
                          <w:marTop w:val="0"/>
                          <w:marBottom w:val="0"/>
                          <w:divBdr>
                            <w:top w:val="single" w:sz="2" w:space="0" w:color="E3E3E3"/>
                            <w:left w:val="single" w:sz="2" w:space="0" w:color="E3E3E3"/>
                            <w:bottom w:val="single" w:sz="2" w:space="0" w:color="E3E3E3"/>
                            <w:right w:val="single" w:sz="2" w:space="0" w:color="E3E3E3"/>
                          </w:divBdr>
                          <w:divsChild>
                            <w:div w:id="1812408194">
                              <w:marLeft w:val="0"/>
                              <w:marRight w:val="0"/>
                              <w:marTop w:val="0"/>
                              <w:marBottom w:val="0"/>
                              <w:divBdr>
                                <w:top w:val="single" w:sz="2" w:space="0" w:color="E3E3E3"/>
                                <w:left w:val="single" w:sz="2" w:space="0" w:color="E3E3E3"/>
                                <w:bottom w:val="single" w:sz="2" w:space="0" w:color="E3E3E3"/>
                                <w:right w:val="single" w:sz="2" w:space="0" w:color="E3E3E3"/>
                              </w:divBdr>
                              <w:divsChild>
                                <w:div w:id="1342662856">
                                  <w:marLeft w:val="0"/>
                                  <w:marRight w:val="0"/>
                                  <w:marTop w:val="0"/>
                                  <w:marBottom w:val="0"/>
                                  <w:divBdr>
                                    <w:top w:val="single" w:sz="2" w:space="0" w:color="E3E3E3"/>
                                    <w:left w:val="single" w:sz="2" w:space="0" w:color="E3E3E3"/>
                                    <w:bottom w:val="single" w:sz="2" w:space="0" w:color="E3E3E3"/>
                                    <w:right w:val="single" w:sz="2" w:space="0" w:color="E3E3E3"/>
                                  </w:divBdr>
                                  <w:divsChild>
                                    <w:div w:id="1110010262">
                                      <w:marLeft w:val="0"/>
                                      <w:marRight w:val="0"/>
                                      <w:marTop w:val="0"/>
                                      <w:marBottom w:val="0"/>
                                      <w:divBdr>
                                        <w:top w:val="single" w:sz="2" w:space="0" w:color="E3E3E3"/>
                                        <w:left w:val="single" w:sz="2" w:space="0" w:color="E3E3E3"/>
                                        <w:bottom w:val="single" w:sz="2" w:space="0" w:color="E3E3E3"/>
                                        <w:right w:val="single" w:sz="2" w:space="0" w:color="E3E3E3"/>
                                      </w:divBdr>
                                      <w:divsChild>
                                        <w:div w:id="1380083260">
                                          <w:marLeft w:val="0"/>
                                          <w:marRight w:val="0"/>
                                          <w:marTop w:val="0"/>
                                          <w:marBottom w:val="0"/>
                                          <w:divBdr>
                                            <w:top w:val="single" w:sz="2" w:space="0" w:color="E3E3E3"/>
                                            <w:left w:val="single" w:sz="2" w:space="0" w:color="E3E3E3"/>
                                            <w:bottom w:val="single" w:sz="2" w:space="0" w:color="E3E3E3"/>
                                            <w:right w:val="single" w:sz="2" w:space="0" w:color="E3E3E3"/>
                                          </w:divBdr>
                                          <w:divsChild>
                                            <w:div w:id="214592190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 w:id="2135295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Senegal-3810</TermName>
          <TermId xmlns="http://schemas.microsoft.com/office/infopath/2007/PartnerControls">e616dce3-a41d-4de5-a68c-03c7a3745dcd</TermId>
        </TermInfo>
      </Terms>
    </ga975397408f43e4b84ec8e5a598e523>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SemaphoreItemMetadata xmlns="fac67370-5838-4592-b7e0-439e64d569e6" xsi:nil="true"/>
    <ContentLanguage xmlns="ca283e0b-db31-4043-a2ef-b80661bf084a">French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lcf76f155ced4ddcb4097134ff3c332f xmlns="dffcd154-a627-470e-9979-94ec1fc0527b">
      <Terms xmlns="http://schemas.microsoft.com/office/infopath/2007/PartnerControls"/>
    </lcf76f155ced4ddcb4097134ff3c332f>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TaxKeywordTaxHTField xmlns="fac67370-5838-4592-b7e0-439e64d569e6">
      <Terms xmlns="http://schemas.microsoft.com/office/infopath/2007/PartnerControls"/>
    </TaxKeywordTaxHTField>
    <_dlc_DocId xmlns="fac67370-5838-4592-b7e0-439e64d569e6">6VUDFDPNF6XW-613909308-39879</_dlc_DocId>
    <_dlc_DocIdUrl xmlns="fac67370-5838-4592-b7e0-439e64d569e6">
      <Url>https://unicef.sharepoint.com/teams/SEN-Supply/_layouts/15/DocIdRedir.aspx?ID=6VUDFDPNF6XW-613909308-39879</Url>
      <Description>6VUDFDPNF6XW-613909308-39879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40E810A3D215924B86055CA2B5240970" ma:contentTypeVersion="35" ma:contentTypeDescription="Create a new document." ma:contentTypeScope="" ma:versionID="f61c160956d0a812b9ce8585ac8089d3">
  <xsd:schema xmlns:xsd="http://www.w3.org/2001/XMLSchema" xmlns:xs="http://www.w3.org/2001/XMLSchema" xmlns:p="http://schemas.microsoft.com/office/2006/metadata/properties" xmlns:ns1="http://schemas.microsoft.com/sharepoint/v3" xmlns:ns2="ca283e0b-db31-4043-a2ef-b80661bf084a" xmlns:ns3="http://schemas.microsoft.com/sharepoint.v3" xmlns:ns4="fac67370-5838-4592-b7e0-439e64d569e6" xmlns:ns5="http://schemas.microsoft.com/sharepoint/v4" xmlns:ns6="dffcd154-a627-470e-9979-94ec1fc0527b" targetNamespace="http://schemas.microsoft.com/office/2006/metadata/properties" ma:root="true" ma:fieldsID="35c028895b62444eac6e204f95a4e584" ns1:_="" ns2:_="" ns3:_="" ns4:_="" ns5:_="" ns6:_="">
    <xsd:import namespace="http://schemas.microsoft.com/sharepoint/v3"/>
    <xsd:import namespace="ca283e0b-db31-4043-a2ef-b80661bf084a"/>
    <xsd:import namespace="http://schemas.microsoft.com/sharepoint.v3"/>
    <xsd:import namespace="fac67370-5838-4592-b7e0-439e64d569e6"/>
    <xsd:import namespace="http://schemas.microsoft.com/sharepoint/v4"/>
    <xsd:import namespace="dffcd154-a627-470e-9979-94ec1fc0527b"/>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IconOverlay" minOccurs="0"/>
                <xsd:element ref="ns1:_vti_ItemHoldRecordStatus" minOccurs="0"/>
                <xsd:element ref="ns1:_vti_ItemDeclaredRecord" minOccurs="0"/>
                <xsd:element ref="ns4:TaxKeywordTaxHTField" minOccurs="0"/>
                <xsd:element ref="ns4:_dlc_DocId" minOccurs="0"/>
                <xsd:element ref="ns4:_dlc_DocIdUrl" minOccurs="0"/>
                <xsd:element ref="ns4:_dlc_DocIdPersistId" minOccurs="0"/>
                <xsd:element ref="ns4:SemaphoreItemMetadata" minOccurs="0"/>
                <xsd:element ref="ns4:SharedWithUsers" minOccurs="0"/>
                <xsd:element ref="ns4:SharedWithDetails" minOccurs="0"/>
                <xsd:element ref="ns6:MediaServiceMetadata" minOccurs="0"/>
                <xsd:element ref="ns6:MediaServiceFastMetadata" minOccurs="0"/>
                <xsd:element ref="ns6:MediaServiceOCR" minOccurs="0"/>
                <xsd:element ref="ns6:MediaServiceGenerationTime" minOccurs="0"/>
                <xsd:element ref="ns6:MediaServiceEventHashCode" minOccurs="0"/>
                <xsd:element ref="ns6:MediaServiceAutoKeyPoints" minOccurs="0"/>
                <xsd:element ref="ns6:MediaServiceKeyPoints" minOccurs="0"/>
                <xsd:element ref="ns6:MediaServiceDateTaken" minOccurs="0"/>
                <xsd:element ref="ns6:MediaServiceLocation" minOccurs="0"/>
                <xsd:element ref="ns6:lcf76f155ced4ddcb4097134ff3c332f" minOccurs="0"/>
                <xsd:element ref="ns6:MediaLengthInSeconds" minOccurs="0"/>
                <xsd:element ref="ns6:MediaServiceObjectDetectorVersions" minOccurs="0"/>
                <xsd:element ref="ns6: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2" nillable="true" ma:displayName="Hold and Record Status" ma:decimals="0" ma:description="" ma:hidden="true" ma:indexed="true" ma:internalName="_vti_ItemHoldRecordStatus" ma:readOnly="true">
      <xsd:simpleType>
        <xsd:restriction base="dms:Unknown"/>
      </xsd:simpleType>
    </xsd:element>
    <xsd:element name="_vti_ItemDeclaredRecord" ma:index="33"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Frenc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1033;#Senegal-3810|e616dce3-a41d-4de5-a68c-03c7a3745dcd"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d677e8c1-77c4-48f7-8491-7af3c3a0dc62}" ma:internalName="TaxCatchAllLabel" ma:readOnly="true" ma:showField="CatchAllDataLabel" ma:web="fac67370-5838-4592-b7e0-439e64d569e6">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d677e8c1-77c4-48f7-8491-7af3c3a0dc62}" ma:internalName="TaxCatchAll" ma:showField="CatchAllData" ma:web="fac67370-5838-4592-b7e0-439e64d569e6">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c67370-5838-4592-b7e0-439e64d569e6" elementFormDefault="qualified">
    <xsd:import namespace="http://schemas.microsoft.com/office/2006/documentManagement/types"/>
    <xsd:import namespace="http://schemas.microsoft.com/office/infopath/2007/PartnerControls"/>
    <xsd:element name="TaxKeywordTaxHTField" ma:index="34"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7" nillable="true" ma:displayName="Persist ID" ma:description="Keep ID on add." ma:hidden="true" ma:internalName="_dlc_DocIdPersistId" ma:readOnly="true">
      <xsd:simpleType>
        <xsd:restriction base="dms:Boolean"/>
      </xsd:simpleType>
    </xsd:element>
    <xsd:element name="SemaphoreItemMetadata" ma:index="38" nillable="true" ma:displayName="Semaphore Status" ma:hidden="true" ma:internalName="SemaphoreItemMetadata">
      <xsd:simpleType>
        <xsd:restriction base="dms:Note"/>
      </xsd:simpleType>
    </xsd:element>
    <xsd:element name="SharedWithUsers" ma:index="3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fcd154-a627-470e-9979-94ec1fc0527b" elementFormDefault="qualified">
    <xsd:import namespace="http://schemas.microsoft.com/office/2006/documentManagement/types"/>
    <xsd:import namespace="http://schemas.microsoft.com/office/infopath/2007/PartnerControls"/>
    <xsd:element name="MediaServiceMetadata" ma:index="41" nillable="true" ma:displayName="MediaServiceMetadata" ma:hidden="true" ma:internalName="MediaServiceMetadata" ma:readOnly="true">
      <xsd:simpleType>
        <xsd:restriction base="dms:Note"/>
      </xsd:simpleType>
    </xsd:element>
    <xsd:element name="MediaServiceFastMetadata" ma:index="42" nillable="true" ma:displayName="MediaServiceFastMetadata" ma:hidden="true" ma:internalName="MediaServiceFastMetadata" ma:readOnly="true">
      <xsd:simpleType>
        <xsd:restriction base="dms:Note"/>
      </xsd:simpleType>
    </xsd:element>
    <xsd:element name="MediaServiceOCR" ma:index="43" nillable="true" ma:displayName="Extracted Text" ma:internalName="MediaServiceOCR" ma:readOnly="true">
      <xsd:simpleType>
        <xsd:restriction base="dms:Note">
          <xsd:maxLength value="255"/>
        </xsd:restriction>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MediaServiceDateTaken" ma:index="48" nillable="true" ma:displayName="MediaServiceDateTaken" ma:hidden="true" ma:internalName="MediaServiceDateTaken" ma:readOnly="true">
      <xsd:simpleType>
        <xsd:restriction base="dms:Text"/>
      </xsd:simpleType>
    </xsd:element>
    <xsd:element name="MediaServiceLocation" ma:index="49" nillable="true" ma:displayName="Location" ma:internalName="MediaServiceLocation" ma:readOnly="true">
      <xsd:simpleType>
        <xsd:restriction base="dms:Text"/>
      </xsd:simpleType>
    </xsd:element>
    <xsd:element name="lcf76f155ced4ddcb4097134ff3c332f" ma:index="51"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LengthInSeconds" ma:index="52" nillable="true" ma:displayName="MediaLengthInSeconds" ma:hidden="true" ma:internalName="MediaLengthInSeconds" ma:readOnly="true">
      <xsd:simpleType>
        <xsd:restriction base="dms:Unknown"/>
      </xsd:simpleType>
    </xsd:element>
    <xsd:element name="MediaServiceObjectDetectorVersions" ma:index="5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942F7B26-3014-46FF-98BC-DC0DA003CC47}">
  <ds:schemaRefs>
    <ds:schemaRef ds:uri="http://schemas.microsoft.com/sharepoint/events"/>
  </ds:schemaRefs>
</ds:datastoreItem>
</file>

<file path=customXml/itemProps2.xml><?xml version="1.0" encoding="utf-8"?>
<ds:datastoreItem xmlns:ds="http://schemas.openxmlformats.org/officeDocument/2006/customXml" ds:itemID="{8D1DDE32-6BC6-4048-B142-C83D1FC1103E}">
  <ds:schemaRefs>
    <ds:schemaRef ds:uri="http://schemas.microsoft.com/sharepoint/v3/contenttype/forms"/>
  </ds:schemaRefs>
</ds:datastoreItem>
</file>

<file path=customXml/itemProps3.xml><?xml version="1.0" encoding="utf-8"?>
<ds:datastoreItem xmlns:ds="http://schemas.openxmlformats.org/officeDocument/2006/customXml" ds:itemID="{94A810B8-3F28-4B82-B637-8B2D065406B7}">
  <ds:schemaRefs>
    <ds:schemaRef ds:uri="http://schemas.microsoft.com/office/2006/metadata/properties"/>
    <ds:schemaRef ds:uri="http://schemas.microsoft.com/office/infopath/2007/PartnerControls"/>
    <ds:schemaRef ds:uri="ca283e0b-db31-4043-a2ef-b80661bf084a"/>
    <ds:schemaRef ds:uri="http://schemas.microsoft.com/sharepoint/v4"/>
    <ds:schemaRef ds:uri="fac67370-5838-4592-b7e0-439e64d569e6"/>
    <ds:schemaRef ds:uri="dffcd154-a627-470e-9979-94ec1fc0527b"/>
    <ds:schemaRef ds:uri="http://schemas.microsoft.com/sharepoint.v3"/>
  </ds:schemaRefs>
</ds:datastoreItem>
</file>

<file path=customXml/itemProps4.xml><?xml version="1.0" encoding="utf-8"?>
<ds:datastoreItem xmlns:ds="http://schemas.openxmlformats.org/officeDocument/2006/customXml" ds:itemID="{D55291CA-40B7-4673-8FDB-492784853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fac67370-5838-4592-b7e0-439e64d569e6"/>
    <ds:schemaRef ds:uri="http://schemas.microsoft.com/sharepoint/v4"/>
    <ds:schemaRef ds:uri="dffcd154-a627-470e-9979-94ec1fc052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948666-AE70-4CD8-8CB7-1D99825F6411}">
  <ds:schemaRefs>
    <ds:schemaRef ds:uri="http://schemas.microsoft.com/office/2006/metadata/customXsn"/>
  </ds:schemaRefs>
</ds:datastoreItem>
</file>

<file path=customXml/itemProps6.xml><?xml version="1.0" encoding="utf-8"?>
<ds:datastoreItem xmlns:ds="http://schemas.openxmlformats.org/officeDocument/2006/customXml" ds:itemID="{ED7F822B-7BB1-40A7-AE41-805E26E6E7C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914</Words>
  <Characters>5216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Mounkaila Alzouma Saliou</dc:creator>
  <cp:keywords/>
  <dc:description/>
  <cp:lastModifiedBy>Beatrix Bazin Rushton</cp:lastModifiedBy>
  <cp:revision>3</cp:revision>
  <cp:lastPrinted>2024-03-20T11:09:00Z</cp:lastPrinted>
  <dcterms:created xsi:type="dcterms:W3CDTF">2024-03-26T05:08:00Z</dcterms:created>
  <dcterms:modified xsi:type="dcterms:W3CDTF">2024-03-26T13:43:00Z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0x0101009BA85F8052A6DA4FA3E31FF9F74C69700040E810A3D215924B86055CA2B5240970</vt:lpwstr>
  </property>
  <property fmtid="{D5CDD505-2E9C-101B-9397-08002B2CF9AE}" pid="3" name="OfficeDivision">
    <vt:lpwstr>3;#Senegal-3810|e616dce3-a41d-4de5-a68c-03c7a3745dcd</vt:lpwstr>
  </property>
  <property fmtid="{D5CDD505-2E9C-101B-9397-08002B2CF9AE}" pid="4" name="_dlc_DocIdItemGuid">
    <vt:lpwstr>2ff79b47-1afe-4925-b630-5952ce1007cf</vt:lpwstr>
  </property>
  <property fmtid="{D5CDD505-2E9C-101B-9397-08002B2CF9AE}" pid="5" name="SystemDTAC">
    <vt:lpwstr/>
  </property>
  <property fmtid="{D5CDD505-2E9C-101B-9397-08002B2CF9AE}" pid="6" name="TaxKeyword">
    <vt:lpwstr/>
  </property>
  <property fmtid="{D5CDD505-2E9C-101B-9397-08002B2CF9AE}" pid="7" name="Topic">
    <vt:lpwstr/>
  </property>
  <property fmtid="{D5CDD505-2E9C-101B-9397-08002B2CF9AE}" pid="8" name="CriticalForLongTermRetention">
    <vt:lpwstr/>
  </property>
  <property fmtid="{D5CDD505-2E9C-101B-9397-08002B2CF9AE}" pid="9" name="DocumentType">
    <vt:lpwstr/>
  </property>
  <property fmtid="{D5CDD505-2E9C-101B-9397-08002B2CF9AE}" pid="10" name="GeographicScope">
    <vt:lpwstr/>
  </property>
  <property fmtid="{D5CDD505-2E9C-101B-9397-08002B2CF9AE}" pid="11" name="MediaServiceImageTags">
    <vt:lpwstr/>
  </property>
</Properties>
</file>