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Request for Proposal (RFP) - Southeast Asia Energy Transition Partnership's Evaluation</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Roboto" w:cs="Roboto" w:eastAsia="Roboto" w:hAnsi="Roboto"/>
          <w:color w:val="31708f"/>
          <w:sz w:val="27"/>
          <w:szCs w:val="27"/>
          <w:shd w:fill="d9edf7" w:val="clear"/>
        </w:rPr>
      </w:pPr>
      <w:bookmarkStart w:colFirst="0" w:colLast="0" w:name="_heading=h.ryjw3svqk87a" w:id="2"/>
      <w:bookmarkEnd w:id="2"/>
      <w:r w:rsidDel="00000000" w:rsidR="00000000" w:rsidRPr="00000000">
        <w:rPr>
          <w:rFonts w:ascii="Arial" w:cs="Arial" w:eastAsia="Arial" w:hAnsi="Arial"/>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 RFP/2024/51109</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RFP/2024/51109</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i w:val="0"/>
          <w:smallCaps w:val="0"/>
          <w:strike w:val="0"/>
          <w:color w:val="ff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w:t>
      </w:r>
      <w:r w:rsidDel="00000000" w:rsidR="00000000" w:rsidRPr="00000000">
        <w:rPr>
          <w:b w:val="1"/>
          <w:i w:val="0"/>
          <w:smallCaps w:val="0"/>
          <w:strike w:val="0"/>
          <w:color w:val="000000"/>
          <w:sz w:val="20"/>
          <w:szCs w:val="20"/>
          <w:u w:val="none"/>
          <w:shd w:fill="auto" w:val="clear"/>
          <w:vertAlign w:val="baseline"/>
          <w:rtl w:val="0"/>
        </w:rPr>
        <w:t xml:space="preserve"> </w:t>
      </w:r>
      <w:r w:rsidDel="00000000" w:rsidR="00000000" w:rsidRPr="00000000">
        <w:rPr>
          <w:b w:val="1"/>
          <w:i w:val="0"/>
          <w:smallCaps w:val="0"/>
          <w:strike w:val="0"/>
          <w:color w:val="ff0000"/>
          <w:sz w:val="20"/>
          <w:szCs w:val="20"/>
          <w:u w:val="none"/>
          <w:shd w:fill="auto" w:val="clear"/>
          <w:vertAlign w:val="baseline"/>
          <w:rtl w:val="0"/>
        </w:rPr>
        <w:t xml:space="preserve">if the Proposal is submitted as a Joint Venture / Consortium / Association.</w:t>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1F">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RFP/202</w:t>
      </w:r>
      <w:r w:rsidDel="00000000" w:rsidR="00000000" w:rsidRPr="00000000">
        <w:rPr>
          <w:b w:val="1"/>
          <w:rtl w:val="0"/>
        </w:rPr>
        <w:t xml:space="preserve">4</w:t>
      </w:r>
      <w:r w:rsidDel="00000000" w:rsidR="00000000" w:rsidRPr="00000000">
        <w:rPr>
          <w:b w:val="1"/>
          <w:i w:val="0"/>
          <w:rtl w:val="0"/>
        </w:rPr>
        <w:t xml:space="preserve">/</w:t>
      </w:r>
      <w:r w:rsidDel="00000000" w:rsidR="00000000" w:rsidRPr="00000000">
        <w:rPr>
          <w:b w:val="1"/>
          <w:rtl w:val="0"/>
        </w:rPr>
        <w:t xml:space="preserve">51109</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6">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highlight w:val="cyan"/>
          <w:rtl w:val="0"/>
        </w:rPr>
        <w:t xml:space="preserve">120 days</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7">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8">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9">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A">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B">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C">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D">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E">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RFP/2024/51109</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b w:val="1"/>
              </w:rPr>
            </w:pPr>
            <w:r w:rsidDel="00000000" w:rsidR="00000000" w:rsidRPr="00000000">
              <w:rPr>
                <w:b w:val="1"/>
                <w:rtl w:val="0"/>
              </w:rPr>
              <w:t xml:space="preserve">Section 1: Offeror’s qualification, capacity, and expertise (20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Brief description of the organization, including the year and country of incorporation, and types of activities undertaken, including the relevance of specialized knowledge and experience on similar engagements done in the past.</w:t>
            </w:r>
          </w:p>
          <w:p w:rsidR="00000000" w:rsidDel="00000000" w:rsidP="00000000" w:rsidRDefault="00000000" w:rsidRPr="00000000" w14:paraId="00000069">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6A">
            <w:pPr>
              <w:spacing w:line="276" w:lineRule="auto"/>
              <w:jc w:val="both"/>
              <w:rPr>
                <w:rFonts w:ascii="Open Sans" w:cs="Open Sans" w:eastAsia="Open Sans" w:hAnsi="Open Sans"/>
              </w:rPr>
            </w:pPr>
            <w:r w:rsidDel="00000000" w:rsidR="00000000" w:rsidRPr="00000000">
              <w:rPr>
                <w:rFonts w:ascii="Open Sans" w:cs="Open Sans" w:eastAsia="Open Sans" w:hAnsi="Open Sans"/>
                <w:sz w:val="18"/>
                <w:szCs w:val="18"/>
                <w:rtl w:val="0"/>
              </w:rPr>
              <w:t xml:space="preserve">Bidders partnering up with a local entity to provide strategic consultation, and translations; as well as the communications expertise is considered a valuable asset.</w:t>
            </w:r>
            <w:r w:rsidDel="00000000" w:rsidR="00000000" w:rsidRPr="00000000">
              <w:rPr>
                <w:rtl w:val="0"/>
              </w:rPr>
            </w:r>
          </w:p>
          <w:p w:rsidR="00000000" w:rsidDel="00000000" w:rsidP="00000000" w:rsidRDefault="00000000" w:rsidRPr="00000000" w14:paraId="0000006B">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6C">
            <w:pPr>
              <w:rPr>
                <w:i w:val="1"/>
                <w:color w:val="0000ff"/>
              </w:rPr>
            </w:pPr>
            <w:r w:rsidDel="00000000" w:rsidR="00000000" w:rsidRPr="00000000">
              <w:rPr>
                <w:rtl w:val="0"/>
              </w:rPr>
            </w:r>
          </w:p>
          <w:p w:rsidR="00000000" w:rsidDel="00000000" w:rsidP="00000000" w:rsidRDefault="00000000" w:rsidRPr="00000000" w14:paraId="0000006D">
            <w:pPr>
              <w:numPr>
                <w:ilvl w:val="0"/>
                <w:numId w:val="2"/>
              </w:numPr>
              <w:ind w:left="720" w:hanging="360"/>
              <w:rPr>
                <w:i w:val="1"/>
                <w:color w:val="0000ff"/>
                <w:u w:val="none"/>
              </w:rPr>
            </w:pPr>
            <w:r w:rsidDel="00000000" w:rsidR="00000000" w:rsidRPr="00000000">
              <w:rPr>
                <w:rFonts w:ascii="Open Sans" w:cs="Open Sans" w:eastAsia="Open Sans" w:hAnsi="Open Sans"/>
                <w:sz w:val="18"/>
                <w:szCs w:val="18"/>
                <w:rtl w:val="0"/>
              </w:rPr>
              <w:t xml:space="preserve">Experience in managing projects and providing similar services with a comparable size, type, complexity, and technical specialty, in the region, especially in Indonesia. </w:t>
            </w:r>
            <w:r w:rsidDel="00000000" w:rsidR="00000000" w:rsidRPr="00000000">
              <w:rPr>
                <w:i w:val="1"/>
                <w:color w:val="0000ff"/>
                <w:rtl w:val="0"/>
              </w:rPr>
              <w:t xml:space="preserve"> (10)</w:t>
            </w:r>
            <w:r w:rsidDel="00000000" w:rsidR="00000000" w:rsidRPr="00000000">
              <w:rPr>
                <w:rtl w:val="0"/>
              </w:rPr>
            </w:r>
          </w:p>
          <w:p w:rsidR="00000000" w:rsidDel="00000000" w:rsidP="00000000" w:rsidRDefault="00000000" w:rsidRPr="00000000" w14:paraId="0000006E">
            <w:pPr>
              <w:numPr>
                <w:ilvl w:val="0"/>
                <w:numId w:val="2"/>
              </w:numPr>
              <w:ind w:left="720" w:hanging="360"/>
              <w:rPr>
                <w:i w:val="1"/>
                <w:color w:val="0000ff"/>
                <w:u w:val="none"/>
              </w:rPr>
            </w:pPr>
            <w:r w:rsidDel="00000000" w:rsidR="00000000" w:rsidRPr="00000000">
              <w:rPr>
                <w:rFonts w:ascii="Open Sans" w:cs="Open Sans" w:eastAsia="Open Sans" w:hAnsi="Open Sans"/>
                <w:sz w:val="18"/>
                <w:szCs w:val="18"/>
                <w:rtl w:val="0"/>
              </w:rPr>
              <w:t xml:space="preserve">Understanding of local context, and partnering up with an </w:t>
            </w:r>
            <w:r w:rsidDel="00000000" w:rsidR="00000000" w:rsidRPr="00000000">
              <w:rPr>
                <w:rFonts w:ascii="Open Sans" w:cs="Open Sans" w:eastAsia="Open Sans" w:hAnsi="Open Sans"/>
                <w:color w:val="0000ff"/>
                <w:sz w:val="18"/>
                <w:szCs w:val="18"/>
                <w:rtl w:val="0"/>
              </w:rPr>
              <w:t xml:space="preserve">Indonesian</w:t>
            </w:r>
            <w:r w:rsidDel="00000000" w:rsidR="00000000" w:rsidRPr="00000000">
              <w:rPr>
                <w:rFonts w:ascii="Open Sans" w:cs="Open Sans" w:eastAsia="Open Sans" w:hAnsi="Open Sans"/>
                <w:sz w:val="18"/>
                <w:szCs w:val="18"/>
                <w:rtl w:val="0"/>
              </w:rPr>
              <w:t xml:space="preserve"> entity to provide for the strategic consultation, translations; as well as the communications expertise</w:t>
            </w:r>
            <w:r w:rsidDel="00000000" w:rsidR="00000000" w:rsidRPr="00000000">
              <w:rPr>
                <w:i w:val="1"/>
                <w:color w:val="0000ff"/>
                <w:rtl w:val="0"/>
              </w:rPr>
              <w:t xml:space="preserve"> (5)</w:t>
            </w:r>
            <w:r w:rsidDel="00000000" w:rsidR="00000000" w:rsidRPr="00000000">
              <w:rPr>
                <w:rtl w:val="0"/>
              </w:rPr>
            </w:r>
          </w:p>
          <w:p w:rsidR="00000000" w:rsidDel="00000000" w:rsidP="00000000" w:rsidRDefault="00000000" w:rsidRPr="00000000" w14:paraId="0000006F">
            <w:pPr>
              <w:ind w:left="720" w:firstLine="0"/>
              <w:rPr>
                <w:i w:val="1"/>
                <w:color w:val="0000ff"/>
              </w:rPr>
            </w:pPr>
            <w:r w:rsidDel="00000000" w:rsidR="00000000" w:rsidRPr="00000000">
              <w:rPr>
                <w:rtl w:val="0"/>
              </w:rPr>
            </w:r>
          </w:p>
          <w:p w:rsidR="00000000" w:rsidDel="00000000" w:rsidP="00000000" w:rsidRDefault="00000000" w:rsidRPr="00000000" w14:paraId="00000070">
            <w:pPr>
              <w:rPr>
                <w:i w:val="1"/>
                <w:color w:val="0000ff"/>
              </w:rPr>
            </w:pPr>
            <w:r w:rsidDel="00000000" w:rsidR="00000000" w:rsidRPr="00000000">
              <w:rPr>
                <w:rtl w:val="0"/>
              </w:rPr>
            </w:r>
          </w:p>
          <w:p w:rsidR="00000000" w:rsidDel="00000000" w:rsidP="00000000" w:rsidRDefault="00000000" w:rsidRPr="00000000" w14:paraId="00000071">
            <w:pPr>
              <w:rPr>
                <w:i w:val="1"/>
                <w:color w:val="0000ff"/>
              </w:rPr>
            </w:pPr>
            <w:r w:rsidDel="00000000" w:rsidR="00000000" w:rsidRPr="00000000">
              <w:rPr>
                <w:i w:val="1"/>
                <w:color w:val="0000ff"/>
                <w:rtl w:val="0"/>
              </w:rPr>
              <w:t xml:space="preserve">Total Point 15</w:t>
            </w:r>
          </w:p>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rPr>
                <w:highlight w:val="cyan"/>
              </w:rPr>
            </w:pPr>
            <w:r w:rsidDel="00000000" w:rsidR="00000000" w:rsidRPr="00000000">
              <w:rPr>
                <w:highlight w:val="cyan"/>
                <w:rtl w:val="0"/>
              </w:rPr>
              <w:t xml:space="preserve">[Insert response here]</w:t>
            </w:r>
          </w:p>
          <w:p w:rsidR="00000000" w:rsidDel="00000000" w:rsidP="00000000" w:rsidRDefault="00000000" w:rsidRPr="00000000" w14:paraId="00000074">
            <w:pPr>
              <w:rPr>
                <w:highlight w:val="cyan"/>
              </w:rPr>
            </w:pPr>
            <w:r w:rsidDel="00000000" w:rsidR="00000000" w:rsidRPr="00000000">
              <w:rPr>
                <w:rtl w:val="0"/>
              </w:rPr>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7">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8">
            <w:pPr>
              <w:spacing w:line="276"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General organizational capability which is likely to affect implementation: management structure, and project management controls.</w:t>
            </w:r>
          </w:p>
          <w:p w:rsidR="00000000" w:rsidDel="00000000" w:rsidP="00000000" w:rsidRDefault="00000000" w:rsidRPr="00000000" w14:paraId="00000079">
            <w:pPr>
              <w:spacing w:line="276" w:lineRule="auto"/>
              <w:jc w:val="both"/>
              <w:rPr>
                <w:rFonts w:ascii="Open Sans" w:cs="Open Sans" w:eastAsia="Open Sans" w:hAnsi="Open Sans"/>
              </w:rPr>
            </w:pPr>
            <w:r w:rsidDel="00000000" w:rsidR="00000000" w:rsidRPr="00000000">
              <w:rPr>
                <w:rFonts w:ascii="Open Sans" w:cs="Open Sans" w:eastAsia="Open Sans" w:hAnsi="Open Sans"/>
                <w:sz w:val="18"/>
                <w:szCs w:val="18"/>
                <w:rtl w:val="0"/>
              </w:rPr>
              <w:t xml:space="preserve">(Max 4 pages written text)</w:t>
            </w:r>
            <w:r w:rsidDel="00000000" w:rsidR="00000000" w:rsidRPr="00000000">
              <w:rPr>
                <w:rtl w:val="0"/>
              </w:rPr>
            </w:r>
          </w:p>
          <w:p w:rsidR="00000000" w:rsidDel="00000000" w:rsidP="00000000" w:rsidRDefault="00000000" w:rsidRPr="00000000" w14:paraId="0000007A">
            <w:pPr>
              <w:rPr>
                <w:i w:val="1"/>
                <w:color w:val="0000ff"/>
              </w:rPr>
            </w:pPr>
            <w:r w:rsidDel="00000000" w:rsidR="00000000" w:rsidRPr="00000000">
              <w:rPr>
                <w:rtl w:val="0"/>
              </w:rPr>
            </w:r>
          </w:p>
          <w:p w:rsidR="00000000" w:rsidDel="00000000" w:rsidP="00000000" w:rsidRDefault="00000000" w:rsidRPr="00000000" w14:paraId="0000007B">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7C">
            <w:pPr>
              <w:rPr>
                <w:i w:val="1"/>
                <w:color w:val="0000ff"/>
              </w:rPr>
            </w:pPr>
            <w:r w:rsidDel="00000000" w:rsidR="00000000" w:rsidRPr="00000000">
              <w:rPr>
                <w:rtl w:val="0"/>
              </w:rPr>
            </w:r>
          </w:p>
          <w:p w:rsidR="00000000" w:rsidDel="00000000" w:rsidP="00000000" w:rsidRDefault="00000000" w:rsidRPr="00000000" w14:paraId="0000007D">
            <w:pPr>
              <w:numPr>
                <w:ilvl w:val="0"/>
                <w:numId w:val="4"/>
              </w:numPr>
              <w:ind w:left="720" w:hanging="360"/>
              <w:rPr>
                <w:i w:val="1"/>
                <w:color w:val="0000ff"/>
                <w:u w:val="none"/>
              </w:rPr>
            </w:pPr>
            <w:r w:rsidDel="00000000" w:rsidR="00000000" w:rsidRPr="00000000">
              <w:rPr>
                <w:i w:val="1"/>
                <w:color w:val="0000ff"/>
                <w:rtl w:val="0"/>
              </w:rPr>
              <w:t xml:space="preserve">Management structure, management controls, and the extent to which any part would be subcontracted (5)</w:t>
            </w:r>
            <w:r w:rsidDel="00000000" w:rsidR="00000000" w:rsidRPr="00000000">
              <w:rPr>
                <w:rtl w:val="0"/>
              </w:rPr>
            </w:r>
          </w:p>
          <w:p w:rsidR="00000000" w:rsidDel="00000000" w:rsidP="00000000" w:rsidRDefault="00000000" w:rsidRPr="00000000" w14:paraId="0000007E">
            <w:pPr>
              <w:ind w:left="720" w:firstLine="0"/>
              <w:rPr>
                <w:i w:val="1"/>
                <w:color w:val="0000ff"/>
              </w:rPr>
            </w:pPr>
            <w:r w:rsidDel="00000000" w:rsidR="00000000" w:rsidRPr="00000000">
              <w:rPr>
                <w:rtl w:val="0"/>
              </w:rPr>
            </w:r>
          </w:p>
          <w:p w:rsidR="00000000" w:rsidDel="00000000" w:rsidP="00000000" w:rsidRDefault="00000000" w:rsidRPr="00000000" w14:paraId="0000007F">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80">
            <w:pPr>
              <w:rPr/>
            </w:pPr>
            <w:r w:rsidDel="00000000" w:rsidR="00000000" w:rsidRPr="00000000">
              <w:rPr>
                <w:rtl w:val="0"/>
              </w:rPr>
            </w:r>
          </w:p>
          <w:p w:rsidR="00000000" w:rsidDel="00000000" w:rsidP="00000000" w:rsidRDefault="00000000" w:rsidRPr="00000000" w14:paraId="00000081">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rPr>
                <w:highlight w:val="magenta"/>
              </w:rPr>
            </w:pPr>
            <w:r w:rsidDel="00000000" w:rsidR="00000000" w:rsidRPr="00000000">
              <w:rPr>
                <w:rtl w:val="0"/>
              </w:rPr>
            </w:r>
          </w:p>
        </w:tc>
      </w:tr>
    </w:tbl>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pPr>
      <w:r w:rsidDel="00000000" w:rsidR="00000000" w:rsidRPr="00000000">
        <w:rPr>
          <w:rtl w:val="0"/>
        </w:rPr>
      </w:r>
    </w:p>
    <w:tbl>
      <w:tblPr>
        <w:tblStyle w:val="Table3"/>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6">
            <w:pPr>
              <w:rPr>
                <w:b w:val="1"/>
              </w:rPr>
            </w:pPr>
            <w:r w:rsidDel="00000000" w:rsidR="00000000" w:rsidRPr="00000000">
              <w:rPr>
                <w:b w:val="1"/>
                <w:rtl w:val="0"/>
              </w:rPr>
              <w:t xml:space="preserve">Section 2: Proposed Methodology, Approach and Implementation Plan (35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8">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9">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Description of the Offeror’s approach,  and methodology for meeting or exceeding the requirements of the Terms of Reference</w:t>
            </w:r>
          </w:p>
          <w:p w:rsidR="00000000" w:rsidDel="00000000" w:rsidP="00000000" w:rsidRDefault="00000000" w:rsidRPr="00000000" w14:paraId="0000008A">
            <w:pPr>
              <w:rPr>
                <w:i w:val="1"/>
                <w:color w:val="0000ff"/>
              </w:rPr>
            </w:pPr>
            <w:r w:rsidDel="00000000" w:rsidR="00000000" w:rsidRPr="00000000">
              <w:rPr>
                <w:rtl w:val="0"/>
              </w:rPr>
            </w:r>
          </w:p>
          <w:p w:rsidR="00000000" w:rsidDel="00000000" w:rsidP="00000000" w:rsidRDefault="00000000" w:rsidRPr="00000000" w14:paraId="0000008B">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8C">
            <w:pPr>
              <w:rPr>
                <w:i w:val="1"/>
                <w:color w:val="0000ff"/>
              </w:rPr>
            </w:pPr>
            <w:r w:rsidDel="00000000" w:rsidR="00000000" w:rsidRPr="00000000">
              <w:rPr>
                <w:rtl w:val="0"/>
              </w:rPr>
            </w:r>
          </w:p>
          <w:p w:rsidR="00000000" w:rsidDel="00000000" w:rsidP="00000000" w:rsidRDefault="00000000" w:rsidRPr="00000000" w14:paraId="0000008D">
            <w:pPr>
              <w:numPr>
                <w:ilvl w:val="0"/>
                <w:numId w:val="5"/>
              </w:numPr>
              <w:spacing w:line="276" w:lineRule="auto"/>
              <w:ind w:left="720" w:hanging="360"/>
              <w:rPr>
                <w:i w:val="1"/>
              </w:rPr>
            </w:pPr>
            <w:r w:rsidDel="00000000" w:rsidR="00000000" w:rsidRPr="00000000">
              <w:rPr>
                <w:i w:val="1"/>
                <w:color w:val="0000ff"/>
                <w:rtl w:val="0"/>
              </w:rPr>
              <w:t xml:space="preserve">Description of the offeror’s approach to identification </w:t>
            </w:r>
            <w:r w:rsidDel="00000000" w:rsidR="00000000" w:rsidRPr="00000000">
              <w:rPr>
                <w:i w:val="1"/>
                <w:color w:val="0000ff"/>
                <w:rtl w:val="0"/>
              </w:rPr>
              <w:t xml:space="preserve">of data sources, energy efficiency issues for the deep-dive in the gap analysis and guiding the government policymakers for regulatory framework preparation and program development. (5)</w:t>
            </w:r>
            <w:r w:rsidDel="00000000" w:rsidR="00000000" w:rsidRPr="00000000">
              <w:rPr>
                <w:rtl w:val="0"/>
              </w:rPr>
            </w:r>
          </w:p>
          <w:p w:rsidR="00000000" w:rsidDel="00000000" w:rsidP="00000000" w:rsidRDefault="00000000" w:rsidRPr="00000000" w14:paraId="0000008E">
            <w:pPr>
              <w:numPr>
                <w:ilvl w:val="0"/>
                <w:numId w:val="5"/>
              </w:numPr>
              <w:spacing w:line="276" w:lineRule="auto"/>
              <w:ind w:left="720" w:hanging="360"/>
              <w:jc w:val="both"/>
              <w:rPr>
                <w:i w:val="1"/>
              </w:rPr>
            </w:pPr>
            <w:r w:rsidDel="00000000" w:rsidR="00000000" w:rsidRPr="00000000">
              <w:rPr>
                <w:i w:val="1"/>
                <w:color w:val="0000ff"/>
                <w:rtl w:val="0"/>
              </w:rPr>
              <w:t xml:space="preserve">Description of the offeror’s approach to develop the Energy Efficiency and Electrification pathway for Indonesia. (6)</w:t>
            </w:r>
            <w:r w:rsidDel="00000000" w:rsidR="00000000" w:rsidRPr="00000000">
              <w:rPr>
                <w:rtl w:val="0"/>
              </w:rPr>
            </w:r>
          </w:p>
          <w:p w:rsidR="00000000" w:rsidDel="00000000" w:rsidP="00000000" w:rsidRDefault="00000000" w:rsidRPr="00000000" w14:paraId="0000008F">
            <w:pPr>
              <w:numPr>
                <w:ilvl w:val="0"/>
                <w:numId w:val="5"/>
              </w:numPr>
              <w:spacing w:line="276" w:lineRule="auto"/>
              <w:ind w:left="720" w:hanging="360"/>
              <w:rPr>
                <w:i w:val="1"/>
              </w:rPr>
            </w:pPr>
            <w:r w:rsidDel="00000000" w:rsidR="00000000" w:rsidRPr="00000000">
              <w:rPr>
                <w:i w:val="1"/>
                <w:color w:val="0000ff"/>
                <w:rtl w:val="0"/>
              </w:rPr>
              <w:t xml:space="preserve">Description of the offeror’s approach to the development and implementation of energy efficiency strategy and programs covering regulation framework, technical assistance, financing mechanism, and capacity building to improve energy efficiency in Indonesia.</w:t>
            </w:r>
            <w:r w:rsidDel="00000000" w:rsidR="00000000" w:rsidRPr="00000000">
              <w:rPr>
                <w:i w:val="1"/>
                <w:color w:val="0000ff"/>
                <w:rtl w:val="0"/>
              </w:rPr>
              <w:t xml:space="preserve"> (6)</w:t>
            </w:r>
          </w:p>
          <w:p w:rsidR="00000000" w:rsidDel="00000000" w:rsidP="00000000" w:rsidRDefault="00000000" w:rsidRPr="00000000" w14:paraId="00000090">
            <w:pPr>
              <w:numPr>
                <w:ilvl w:val="0"/>
                <w:numId w:val="5"/>
              </w:numPr>
              <w:spacing w:line="276" w:lineRule="auto"/>
              <w:ind w:left="720" w:hanging="360"/>
              <w:jc w:val="both"/>
              <w:rPr>
                <w:rFonts w:ascii="Open Sans" w:cs="Open Sans" w:eastAsia="Open Sans" w:hAnsi="Open Sans"/>
                <w:sz w:val="18"/>
                <w:szCs w:val="18"/>
                <w:highlight w:val="white"/>
              </w:rPr>
            </w:pPr>
            <w:r w:rsidDel="00000000" w:rsidR="00000000" w:rsidRPr="00000000">
              <w:rPr>
                <w:i w:val="1"/>
                <w:color w:val="0000ff"/>
                <w:rtl w:val="0"/>
              </w:rPr>
              <w:t xml:space="preserve">Description of the offeror’s approach to detail explain the strategy and program implementation as well as  preparing workable recommendations for government and stakeholders. (5)</w:t>
            </w:r>
          </w:p>
          <w:p w:rsidR="00000000" w:rsidDel="00000000" w:rsidP="00000000" w:rsidRDefault="00000000" w:rsidRPr="00000000" w14:paraId="00000091">
            <w:pPr>
              <w:numPr>
                <w:ilvl w:val="0"/>
                <w:numId w:val="5"/>
              </w:numPr>
              <w:spacing w:line="276" w:lineRule="auto"/>
              <w:ind w:left="720" w:hanging="360"/>
              <w:jc w:val="both"/>
              <w:rPr>
                <w:rFonts w:ascii="Open Sans" w:cs="Open Sans" w:eastAsia="Open Sans" w:hAnsi="Open Sans"/>
                <w:sz w:val="18"/>
                <w:szCs w:val="18"/>
              </w:rPr>
            </w:pPr>
            <w:r w:rsidDel="00000000" w:rsidR="00000000" w:rsidRPr="00000000">
              <w:rPr>
                <w:i w:val="1"/>
                <w:color w:val="0000ff"/>
                <w:rtl w:val="0"/>
              </w:rPr>
              <w:t xml:space="preserve">Description of the offeror’s approach to prepare and carry out the regulation preparation and drafting based on comprehensive analysis to ensure synchronized implementation of relevant regulations. (3)</w:t>
            </w:r>
            <w:r w:rsidDel="00000000" w:rsidR="00000000" w:rsidRPr="00000000">
              <w:rPr>
                <w:rtl w:val="0"/>
              </w:rPr>
            </w:r>
          </w:p>
          <w:p w:rsidR="00000000" w:rsidDel="00000000" w:rsidP="00000000" w:rsidRDefault="00000000" w:rsidRPr="00000000" w14:paraId="00000092">
            <w:pPr>
              <w:ind w:left="720" w:firstLine="0"/>
              <w:rPr>
                <w:i w:val="1"/>
                <w:color w:val="0000ff"/>
              </w:rPr>
            </w:pPr>
            <w:r w:rsidDel="00000000" w:rsidR="00000000" w:rsidRPr="00000000">
              <w:rPr>
                <w:rtl w:val="0"/>
              </w:rPr>
            </w:r>
          </w:p>
          <w:p w:rsidR="00000000" w:rsidDel="00000000" w:rsidP="00000000" w:rsidRDefault="00000000" w:rsidRPr="00000000" w14:paraId="00000093">
            <w:pPr>
              <w:ind w:left="720" w:firstLine="0"/>
              <w:rPr>
                <w:i w:val="1"/>
                <w:color w:val="0000ff"/>
              </w:rPr>
            </w:pPr>
            <w:r w:rsidDel="00000000" w:rsidR="00000000" w:rsidRPr="00000000">
              <w:rPr>
                <w:rtl w:val="0"/>
              </w:rPr>
            </w:r>
          </w:p>
          <w:p w:rsidR="00000000" w:rsidDel="00000000" w:rsidP="00000000" w:rsidRDefault="00000000" w:rsidRPr="00000000" w14:paraId="00000094">
            <w:pPr>
              <w:rPr>
                <w:i w:val="1"/>
                <w:color w:val="0000ff"/>
              </w:rPr>
            </w:pPr>
            <w:r w:rsidDel="00000000" w:rsidR="00000000" w:rsidRPr="00000000">
              <w:rPr>
                <w:i w:val="1"/>
                <w:color w:val="0000ff"/>
                <w:rtl w:val="0"/>
              </w:rPr>
              <w:t xml:space="preserve">Total Point 25</w:t>
            </w:r>
          </w:p>
          <w:p w:rsidR="00000000" w:rsidDel="00000000" w:rsidP="00000000" w:rsidRDefault="00000000" w:rsidRPr="00000000" w14:paraId="00000095">
            <w:pPr>
              <w:rPr>
                <w:i w:val="1"/>
                <w:color w:val="0000ff"/>
              </w:rPr>
            </w:pPr>
            <w:r w:rsidDel="00000000" w:rsidR="00000000" w:rsidRPr="00000000">
              <w:rPr>
                <w:rtl w:val="0"/>
              </w:rPr>
            </w:r>
          </w:p>
          <w:p w:rsidR="00000000" w:rsidDel="00000000" w:rsidP="00000000" w:rsidRDefault="00000000" w:rsidRPr="00000000" w14:paraId="00000096">
            <w:pPr>
              <w:rPr/>
            </w:pPr>
            <w:r w:rsidDel="00000000" w:rsidR="00000000" w:rsidRPr="00000000">
              <w:rPr>
                <w:rtl w:val="0"/>
              </w:rPr>
            </w:r>
          </w:p>
          <w:p w:rsidR="00000000" w:rsidDel="00000000" w:rsidP="00000000" w:rsidRDefault="00000000" w:rsidRPr="00000000" w14:paraId="00000097">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8">
            <w:pPr>
              <w:rPr/>
            </w:pPr>
            <w:r w:rsidDel="00000000" w:rsidR="00000000" w:rsidRPr="00000000">
              <w:rPr>
                <w:rtl w:val="0"/>
              </w:rPr>
            </w:r>
          </w:p>
          <w:p w:rsidR="00000000" w:rsidDel="00000000" w:rsidP="00000000" w:rsidRDefault="00000000" w:rsidRPr="00000000" w14:paraId="00000099">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A">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B">
            <w:pPr>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Quality Assurance Plan</w:t>
            </w:r>
          </w:p>
          <w:p w:rsidR="00000000" w:rsidDel="00000000" w:rsidP="00000000" w:rsidRDefault="00000000" w:rsidRPr="00000000" w14:paraId="0000009C">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D">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9E">
            <w:pPr>
              <w:rPr>
                <w:i w:val="1"/>
                <w:color w:val="0000ff"/>
              </w:rPr>
            </w:pPr>
            <w:r w:rsidDel="00000000" w:rsidR="00000000" w:rsidRPr="00000000">
              <w:rPr>
                <w:i w:val="1"/>
                <w:color w:val="0000ff"/>
                <w:rtl w:val="0"/>
              </w:rPr>
              <w:t xml:space="preserve">Quality Assurance Plan - A plan outlining how the bidder intends to ensure oversight and quality assurance throughout the assignment. A Quality Assurance plan should include discussions on risk assessment and its mitigation plan. (5)</w:t>
            </w:r>
          </w:p>
          <w:p w:rsidR="00000000" w:rsidDel="00000000" w:rsidP="00000000" w:rsidRDefault="00000000" w:rsidRPr="00000000" w14:paraId="0000009F">
            <w:pPr>
              <w:rPr>
                <w:i w:val="1"/>
                <w:color w:val="0000ff"/>
              </w:rPr>
            </w:pPr>
            <w:r w:rsidDel="00000000" w:rsidR="00000000" w:rsidRPr="00000000">
              <w:rPr>
                <w:rtl w:val="0"/>
              </w:rPr>
            </w:r>
          </w:p>
          <w:p w:rsidR="00000000" w:rsidDel="00000000" w:rsidP="00000000" w:rsidRDefault="00000000" w:rsidRPr="00000000" w14:paraId="000000A0">
            <w:pPr>
              <w:rPr>
                <w:i w:val="1"/>
                <w:color w:val="ff0000"/>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3">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4">
            <w:pPr>
              <w:jc w:val="center"/>
              <w:rPr/>
            </w:pPr>
            <w:r w:rsidDel="00000000" w:rsidR="00000000" w:rsidRPr="00000000">
              <w:rPr>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5">
            <w:pPr>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Implementation Timeline</w:t>
            </w:r>
          </w:p>
          <w:p w:rsidR="00000000" w:rsidDel="00000000" w:rsidP="00000000" w:rsidRDefault="00000000" w:rsidRPr="00000000" w14:paraId="000000A6">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7">
            <w:pPr>
              <w:rPr>
                <w:rFonts w:ascii="Open Sans" w:cs="Open Sans" w:eastAsia="Open Sans" w:hAnsi="Open Sans"/>
                <w:color w:val="0000ff"/>
              </w:rPr>
            </w:pPr>
            <w:r w:rsidDel="00000000" w:rsidR="00000000" w:rsidRPr="00000000">
              <w:rPr>
                <w:i w:val="1"/>
                <w:color w:val="0000ff"/>
                <w:rtl w:val="0"/>
              </w:rPr>
              <w:t xml:space="preserve">Assessment Criteria:</w:t>
            </w:r>
            <w:r w:rsidDel="00000000" w:rsidR="00000000" w:rsidRPr="00000000">
              <w:rPr>
                <w:rtl w:val="0"/>
              </w:rPr>
            </w:r>
          </w:p>
          <w:p w:rsidR="00000000" w:rsidDel="00000000" w:rsidP="00000000" w:rsidRDefault="00000000" w:rsidRPr="00000000" w14:paraId="000000A8">
            <w:pPr>
              <w:rPr>
                <w:i w:val="1"/>
                <w:color w:val="0000ff"/>
              </w:rPr>
            </w:pPr>
            <w:r w:rsidDel="00000000" w:rsidR="00000000" w:rsidRPr="00000000">
              <w:rPr>
                <w:i w:val="1"/>
                <w:color w:val="0000ff"/>
                <w:rtl w:val="0"/>
              </w:rPr>
              <w:t xml:space="preserve">Implementation Timeline - Bidder submits a detailed implementation timeline which includes detailed activities to be undertaken during this assignment and is completed with Gantt chart (5)</w:t>
            </w:r>
          </w:p>
          <w:p w:rsidR="00000000" w:rsidDel="00000000" w:rsidP="00000000" w:rsidRDefault="00000000" w:rsidRPr="00000000" w14:paraId="000000A9">
            <w:pPr>
              <w:rPr>
                <w:i w:val="1"/>
                <w:color w:val="0000ff"/>
              </w:rPr>
            </w:pPr>
            <w:r w:rsidDel="00000000" w:rsidR="00000000" w:rsidRPr="00000000">
              <w:rPr>
                <w:rtl w:val="0"/>
              </w:rPr>
            </w:r>
          </w:p>
          <w:p w:rsidR="00000000" w:rsidDel="00000000" w:rsidP="00000000" w:rsidRDefault="00000000" w:rsidRPr="00000000" w14:paraId="000000AA">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AB">
            <w:pPr>
              <w:rPr>
                <w:i w:val="1"/>
                <w:color w:val="0000ff"/>
              </w:rPr>
            </w:pPr>
            <w:r w:rsidDel="00000000" w:rsidR="00000000" w:rsidRPr="00000000">
              <w:rPr>
                <w:rtl w:val="0"/>
              </w:rPr>
            </w:r>
          </w:p>
          <w:p w:rsidR="00000000" w:rsidDel="00000000" w:rsidP="00000000" w:rsidRDefault="00000000" w:rsidRPr="00000000" w14:paraId="000000AC">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D">
            <w:pPr>
              <w:spacing w:line="276" w:lineRule="auto"/>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rPr>
          <w:highlight w:val="lightGray"/>
        </w:rPr>
      </w:pPr>
      <w:r w:rsidDel="00000000" w:rsidR="00000000" w:rsidRPr="00000000">
        <w:rPr>
          <w:rtl w:val="0"/>
        </w:rPr>
      </w:r>
    </w:p>
    <w:p w:rsidR="00000000" w:rsidDel="00000000" w:rsidP="00000000" w:rsidRDefault="00000000" w:rsidRPr="00000000" w14:paraId="000000B0">
      <w:pPr>
        <w:rPr/>
      </w:pPr>
      <w:r w:rsidDel="00000000" w:rsidR="00000000" w:rsidRPr="00000000">
        <w:rPr>
          <w:rtl w:val="0"/>
        </w:rPr>
      </w:r>
    </w:p>
    <w:p w:rsidR="00000000" w:rsidDel="00000000" w:rsidP="00000000" w:rsidRDefault="00000000" w:rsidRPr="00000000" w14:paraId="000000B1">
      <w:pPr>
        <w:rPr/>
      </w:pPr>
      <w:r w:rsidDel="00000000" w:rsidR="00000000" w:rsidRPr="00000000">
        <w:rPr>
          <w:rtl w:val="0"/>
        </w:rPr>
      </w:r>
    </w:p>
    <w:tbl>
      <w:tblPr>
        <w:tblStyle w:val="Table4"/>
        <w:tblW w:w="955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9015"/>
        <w:tblGridChange w:id="0">
          <w:tblGrid>
            <w:gridCol w:w="540"/>
            <w:gridCol w:w="9015"/>
          </w:tblGrid>
        </w:tblGridChange>
      </w:tblGrid>
      <w:tr>
        <w:trPr>
          <w:cantSplit w:val="0"/>
          <w:trHeight w:val="420"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2">
            <w:pPr>
              <w:rPr>
                <w:b w:val="1"/>
              </w:rPr>
            </w:pPr>
            <w:r w:rsidDel="00000000" w:rsidR="00000000" w:rsidRPr="00000000">
              <w:rPr>
                <w:b w:val="1"/>
                <w:rtl w:val="0"/>
              </w:rPr>
              <w:t xml:space="preserve">Section 3: Key personnel proposed (25 points)</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4">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5">
            <w:pPr>
              <w:rPr>
                <w:b w:val="1"/>
              </w:rPr>
            </w:pPr>
            <w:r w:rsidDel="00000000" w:rsidR="00000000" w:rsidRPr="00000000">
              <w:rPr>
                <w:rtl w:val="0"/>
              </w:rPr>
            </w:r>
          </w:p>
          <w:p w:rsidR="00000000" w:rsidDel="00000000" w:rsidP="00000000" w:rsidRDefault="00000000" w:rsidRPr="00000000" w14:paraId="000000B6">
            <w:pPr>
              <w:widowControl w:val="0"/>
              <w:spacing w:line="276" w:lineRule="auto"/>
              <w:rPr>
                <w:rFonts w:ascii="Open Sans" w:cs="Open Sans" w:eastAsia="Open Sans" w:hAnsi="Open Sans"/>
                <w:highlight w:val="white"/>
              </w:rPr>
            </w:pPr>
            <w:r w:rsidDel="00000000" w:rsidR="00000000" w:rsidRPr="00000000">
              <w:rPr>
                <w:rFonts w:ascii="Open Sans" w:cs="Open Sans" w:eastAsia="Open Sans" w:hAnsi="Open Sans"/>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7">
            <w:pPr>
              <w:rPr/>
            </w:pPr>
            <w:r w:rsidDel="00000000" w:rsidR="00000000" w:rsidRPr="00000000">
              <w:rPr>
                <w:rtl w:val="0"/>
              </w:rPr>
            </w:r>
          </w:p>
          <w:p w:rsidR="00000000" w:rsidDel="00000000" w:rsidP="00000000" w:rsidRDefault="00000000" w:rsidRPr="00000000" w14:paraId="000000B8">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9">
            <w:pPr>
              <w:rPr/>
            </w:pPr>
            <w:r w:rsidDel="00000000" w:rsidR="00000000" w:rsidRPr="00000000">
              <w:rPr>
                <w:rtl w:val="0"/>
              </w:rPr>
            </w:r>
          </w:p>
          <w:tbl>
            <w:tblPr>
              <w:tblStyle w:val="Table5"/>
              <w:tblW w:w="879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155"/>
              <w:gridCol w:w="2475"/>
              <w:gridCol w:w="2805"/>
              <w:gridCol w:w="2355"/>
              <w:tblGridChange w:id="0">
                <w:tblGrid>
                  <w:gridCol w:w="1155"/>
                  <w:gridCol w:w="2475"/>
                  <w:gridCol w:w="2805"/>
                  <w:gridCol w:w="2355"/>
                </w:tblGrid>
              </w:tblGridChange>
            </w:tblGrid>
            <w:tr>
              <w:trPr>
                <w:cantSplit w:val="0"/>
                <w:tblHeader w:val="0"/>
              </w:trPr>
              <w:tc>
                <w:tcPr>
                  <w:shd w:fill="d9d9d9" w:val="clear"/>
                </w:tcPr>
                <w:p w:rsidR="00000000" w:rsidDel="00000000" w:rsidP="00000000" w:rsidRDefault="00000000" w:rsidRPr="00000000" w14:paraId="000000BA">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Name and Nationality</w:t>
                  </w:r>
                </w:p>
              </w:tc>
              <w:tc>
                <w:tcPr>
                  <w:shd w:fill="d9d9d9" w:val="clear"/>
                </w:tcPr>
                <w:p w:rsidR="00000000" w:rsidDel="00000000" w:rsidP="00000000" w:rsidRDefault="00000000" w:rsidRPr="00000000" w14:paraId="000000BB">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Position to be Assumed in this Contract</w:t>
                  </w:r>
                </w:p>
              </w:tc>
              <w:tc>
                <w:tcPr>
                  <w:shd w:fill="d9d9d9" w:val="clear"/>
                </w:tcPr>
                <w:p w:rsidR="00000000" w:rsidDel="00000000" w:rsidP="00000000" w:rsidRDefault="00000000" w:rsidRPr="00000000" w14:paraId="000000BC">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Requirements as per Terms of reference</w:t>
                  </w:r>
                </w:p>
              </w:tc>
              <w:tc>
                <w:tcPr>
                  <w:shd w:fill="d9d9d9" w:val="clear"/>
                </w:tcPr>
                <w:p w:rsidR="00000000" w:rsidDel="00000000" w:rsidP="00000000" w:rsidRDefault="00000000" w:rsidRPr="00000000" w14:paraId="000000BD">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The Personnel Education and Experience highlight, aligning with the Requirements as per Terms of Reference</w:t>
                  </w:r>
                </w:p>
              </w:tc>
            </w:tr>
            <w:tr>
              <w:trPr>
                <w:cantSplit w:val="0"/>
                <w:trHeight w:val="413" w:hRule="atLeast"/>
                <w:tblHeader w:val="0"/>
              </w:trPr>
              <w:tc>
                <w:tcPr>
                  <w:vAlign w:val="center"/>
                </w:tcPr>
                <w:p w:rsidR="00000000" w:rsidDel="00000000" w:rsidP="00000000" w:rsidRDefault="00000000" w:rsidRPr="00000000" w14:paraId="000000BE">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F">
                  <w:pPr>
                    <w:ind w:left="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1.Team Leader </w:t>
                  </w:r>
                </w:p>
              </w:tc>
              <w:tc>
                <w:tcPr>
                  <w:vAlign w:val="center"/>
                </w:tcPr>
                <w:p w:rsidR="00000000" w:rsidDel="00000000" w:rsidP="00000000" w:rsidRDefault="00000000" w:rsidRPr="00000000" w14:paraId="000000C0">
                  <w:pPr>
                    <w:jc w:val="both"/>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c>
                <w:tcPr>
                  <w:vAlign w:val="center"/>
                </w:tcPr>
                <w:p w:rsidR="00000000" w:rsidDel="00000000" w:rsidP="00000000" w:rsidRDefault="00000000" w:rsidRPr="00000000" w14:paraId="000000C1">
                  <w:pPr>
                    <w:jc w:val="both"/>
                    <w:rPr>
                      <w:rFonts w:ascii="Arial" w:cs="Arial" w:eastAsia="Arial" w:hAnsi="Arial"/>
                      <w:sz w:val="18"/>
                      <w:szCs w:val="18"/>
                      <w:highlight w:val="cyan"/>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2">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3">
                  <w:pPr>
                    <w:spacing w:line="276" w:lineRule="auto"/>
                    <w:ind w:left="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2.Energy Efficiency Expert (Building and Appliances)</w:t>
                  </w:r>
                </w:p>
              </w:tc>
              <w:tc>
                <w:tcPr>
                  <w:vAlign w:val="center"/>
                </w:tcPr>
                <w:p w:rsidR="00000000" w:rsidDel="00000000" w:rsidP="00000000" w:rsidRDefault="00000000" w:rsidRPr="00000000" w14:paraId="000000C4">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5">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6">
                  <w:pPr>
                    <w:jc w:val="center"/>
                    <w:rPr>
                      <w:rFonts w:ascii="Arial" w:cs="Arial" w:eastAsia="Arial" w:hAnsi="Arial"/>
                      <w:sz w:val="18"/>
                      <w:szCs w:val="18"/>
                      <w:highlight w:val="cyan"/>
                    </w:rPr>
                  </w:pPr>
                  <w:r w:rsidDel="00000000" w:rsidR="00000000" w:rsidRPr="00000000">
                    <w:rPr>
                      <w:rtl w:val="0"/>
                    </w:rPr>
                  </w:r>
                </w:p>
              </w:tc>
              <w:tc>
                <w:tcPr>
                  <w:vAlign w:val="center"/>
                </w:tcPr>
                <w:p w:rsidR="00000000" w:rsidDel="00000000" w:rsidP="00000000" w:rsidRDefault="00000000" w:rsidRPr="00000000" w14:paraId="000000C7">
                  <w:pPr>
                    <w:spacing w:line="276" w:lineRule="auto"/>
                    <w:ind w:left="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3.Energy Efficiency Expert (Industry)</w:t>
                  </w:r>
                </w:p>
              </w:tc>
              <w:tc>
                <w:tcPr>
                  <w:vAlign w:val="center"/>
                </w:tcPr>
                <w:p w:rsidR="00000000" w:rsidDel="00000000" w:rsidP="00000000" w:rsidRDefault="00000000" w:rsidRPr="00000000" w14:paraId="000000C8">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9">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A">
                  <w:pPr>
                    <w:jc w:val="center"/>
                    <w:rPr>
                      <w:rFonts w:ascii="Arial" w:cs="Arial" w:eastAsia="Arial" w:hAnsi="Arial"/>
                      <w:sz w:val="18"/>
                      <w:szCs w:val="18"/>
                      <w:highlight w:val="cyan"/>
                    </w:rPr>
                  </w:pPr>
                  <w:r w:rsidDel="00000000" w:rsidR="00000000" w:rsidRPr="00000000">
                    <w:rPr>
                      <w:rtl w:val="0"/>
                    </w:rPr>
                  </w:r>
                </w:p>
              </w:tc>
              <w:tc>
                <w:tcPr>
                  <w:vAlign w:val="center"/>
                </w:tcPr>
                <w:p w:rsidR="00000000" w:rsidDel="00000000" w:rsidP="00000000" w:rsidRDefault="00000000" w:rsidRPr="00000000" w14:paraId="000000CB">
                  <w:pPr>
                    <w:spacing w:line="276" w:lineRule="auto"/>
                    <w:ind w:left="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4.Energy Efficiency Expert (Transport)</w:t>
                  </w:r>
                </w:p>
              </w:tc>
              <w:tc>
                <w:tcPr>
                  <w:vAlign w:val="center"/>
                </w:tcPr>
                <w:p w:rsidR="00000000" w:rsidDel="00000000" w:rsidP="00000000" w:rsidRDefault="00000000" w:rsidRPr="00000000" w14:paraId="000000CC">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D">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E">
                  <w:pPr>
                    <w:jc w:val="center"/>
                    <w:rPr>
                      <w:rFonts w:ascii="Arial" w:cs="Arial" w:eastAsia="Arial" w:hAnsi="Arial"/>
                      <w:sz w:val="18"/>
                      <w:szCs w:val="18"/>
                      <w:highlight w:val="cyan"/>
                    </w:rPr>
                  </w:pPr>
                  <w:r w:rsidDel="00000000" w:rsidR="00000000" w:rsidRPr="00000000">
                    <w:rPr>
                      <w:rtl w:val="0"/>
                    </w:rPr>
                  </w:r>
                </w:p>
              </w:tc>
              <w:tc>
                <w:tcPr>
                  <w:vAlign w:val="center"/>
                </w:tcPr>
                <w:p w:rsidR="00000000" w:rsidDel="00000000" w:rsidP="00000000" w:rsidRDefault="00000000" w:rsidRPr="00000000" w14:paraId="000000CF">
                  <w:pPr>
                    <w:spacing w:line="276" w:lineRule="auto"/>
                    <w:ind w:left="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5.Legal Expert </w:t>
                  </w:r>
                </w:p>
              </w:tc>
              <w:tc>
                <w:tcPr>
                  <w:vAlign w:val="center"/>
                </w:tcPr>
                <w:p w:rsidR="00000000" w:rsidDel="00000000" w:rsidP="00000000" w:rsidRDefault="00000000" w:rsidRPr="00000000" w14:paraId="000000D0">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D1">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D2">
                  <w:pPr>
                    <w:jc w:val="center"/>
                    <w:rPr>
                      <w:rFonts w:ascii="Arial" w:cs="Arial" w:eastAsia="Arial" w:hAnsi="Arial"/>
                      <w:sz w:val="18"/>
                      <w:szCs w:val="18"/>
                      <w:highlight w:val="cyan"/>
                    </w:rPr>
                  </w:pPr>
                  <w:r w:rsidDel="00000000" w:rsidR="00000000" w:rsidRPr="00000000">
                    <w:rPr>
                      <w:rtl w:val="0"/>
                    </w:rPr>
                  </w:r>
                </w:p>
              </w:tc>
              <w:tc>
                <w:tcPr>
                  <w:vAlign w:val="center"/>
                </w:tcPr>
                <w:p w:rsidR="00000000" w:rsidDel="00000000" w:rsidP="00000000" w:rsidRDefault="00000000" w:rsidRPr="00000000" w14:paraId="000000D3">
                  <w:pPr>
                    <w:spacing w:line="276" w:lineRule="auto"/>
                    <w:ind w:left="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6.Financial/Investment/Business Development Expert</w:t>
                  </w:r>
                </w:p>
              </w:tc>
              <w:tc>
                <w:tcPr>
                  <w:vAlign w:val="center"/>
                </w:tcPr>
                <w:p w:rsidR="00000000" w:rsidDel="00000000" w:rsidP="00000000" w:rsidRDefault="00000000" w:rsidRPr="00000000" w14:paraId="000000D4">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D5">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D6">
                  <w:pPr>
                    <w:jc w:val="center"/>
                    <w:rPr>
                      <w:rFonts w:ascii="Arial" w:cs="Arial" w:eastAsia="Arial" w:hAnsi="Arial"/>
                      <w:sz w:val="18"/>
                      <w:szCs w:val="18"/>
                      <w:highlight w:val="cyan"/>
                    </w:rPr>
                  </w:pPr>
                  <w:r w:rsidDel="00000000" w:rsidR="00000000" w:rsidRPr="00000000">
                    <w:rPr>
                      <w:rtl w:val="0"/>
                    </w:rPr>
                  </w:r>
                </w:p>
              </w:tc>
              <w:tc>
                <w:tcPr>
                  <w:vAlign w:val="center"/>
                </w:tcPr>
                <w:p w:rsidR="00000000" w:rsidDel="00000000" w:rsidP="00000000" w:rsidRDefault="00000000" w:rsidRPr="00000000" w14:paraId="000000D7">
                  <w:pPr>
                    <w:spacing w:line="276" w:lineRule="auto"/>
                    <w:ind w:left="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7.</w:t>
                  </w:r>
                  <w:r w:rsidDel="00000000" w:rsidR="00000000" w:rsidRPr="00000000">
                    <w:rPr>
                      <w:rFonts w:ascii="Arial" w:cs="Arial" w:eastAsia="Arial" w:hAnsi="Arial"/>
                      <w:sz w:val="18"/>
                      <w:szCs w:val="18"/>
                      <w:rtl w:val="0"/>
                    </w:rPr>
                    <w:t xml:space="preserve">Communication and Government Relations Expert</w:t>
                  </w:r>
                  <w:r w:rsidDel="00000000" w:rsidR="00000000" w:rsidRPr="00000000">
                    <w:rPr>
                      <w:rtl w:val="0"/>
                    </w:rPr>
                  </w:r>
                </w:p>
              </w:tc>
              <w:tc>
                <w:tcPr>
                  <w:vAlign w:val="center"/>
                </w:tcPr>
                <w:p w:rsidR="00000000" w:rsidDel="00000000" w:rsidP="00000000" w:rsidRDefault="00000000" w:rsidRPr="00000000" w14:paraId="000000D8">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D9">
                  <w:pPr>
                    <w:jc w:val="center"/>
                    <w:rPr>
                      <w:rFonts w:ascii="Arial" w:cs="Arial" w:eastAsia="Arial" w:hAnsi="Arial"/>
                      <w:sz w:val="18"/>
                      <w:szCs w:val="18"/>
                    </w:rPr>
                  </w:pPr>
                  <w:r w:rsidDel="00000000" w:rsidR="00000000" w:rsidRPr="00000000">
                    <w:rPr>
                      <w:rtl w:val="0"/>
                    </w:rPr>
                  </w:r>
                </w:p>
              </w:tc>
            </w:tr>
          </w:tbl>
          <w:p w:rsidR="00000000" w:rsidDel="00000000" w:rsidP="00000000" w:rsidRDefault="00000000" w:rsidRPr="00000000" w14:paraId="000000DA">
            <w:pPr>
              <w:rPr>
                <w:i w:val="1"/>
                <w:color w:val="0000ff"/>
              </w:rPr>
            </w:pPr>
            <w:r w:rsidDel="00000000" w:rsidR="00000000" w:rsidRPr="00000000">
              <w:rPr>
                <w:rtl w:val="0"/>
              </w:rPr>
            </w:r>
          </w:p>
          <w:p w:rsidR="00000000" w:rsidDel="00000000" w:rsidP="00000000" w:rsidRDefault="00000000" w:rsidRPr="00000000" w14:paraId="000000DB">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DC">
            <w:pPr>
              <w:rPr>
                <w:i w:val="1"/>
                <w:color w:val="0000ff"/>
              </w:rPr>
            </w:pPr>
            <w:r w:rsidDel="00000000" w:rsidR="00000000" w:rsidRPr="00000000">
              <w:rPr>
                <w:rtl w:val="0"/>
              </w:rPr>
            </w:r>
          </w:p>
          <w:p w:rsidR="00000000" w:rsidDel="00000000" w:rsidP="00000000" w:rsidRDefault="00000000" w:rsidRPr="00000000" w14:paraId="000000DD">
            <w:pPr>
              <w:rPr>
                <w:i w:val="1"/>
                <w:color w:val="0000ff"/>
              </w:rPr>
            </w:pPr>
            <w:r w:rsidDel="00000000" w:rsidR="00000000" w:rsidRPr="00000000">
              <w:rPr>
                <w:i w:val="1"/>
                <w:color w:val="0000ff"/>
                <w:rtl w:val="0"/>
              </w:rPr>
              <w:t xml:space="preserve">1.Team Leader - (4)</w:t>
            </w:r>
          </w:p>
          <w:p w:rsidR="00000000" w:rsidDel="00000000" w:rsidP="00000000" w:rsidRDefault="00000000" w:rsidRPr="00000000" w14:paraId="000000DE">
            <w:pPr>
              <w:rPr>
                <w:i w:val="1"/>
                <w:color w:val="0000ff"/>
              </w:rPr>
            </w:pPr>
            <w:r w:rsidDel="00000000" w:rsidR="00000000" w:rsidRPr="00000000">
              <w:rPr>
                <w:i w:val="1"/>
                <w:color w:val="0000ff"/>
                <w:rtl w:val="0"/>
              </w:rPr>
              <w:t xml:space="preserve">2.Energy Efficiency Expert (Building and Appliances) -(3)</w:t>
            </w:r>
          </w:p>
          <w:p w:rsidR="00000000" w:rsidDel="00000000" w:rsidP="00000000" w:rsidRDefault="00000000" w:rsidRPr="00000000" w14:paraId="000000DF">
            <w:pPr>
              <w:rPr>
                <w:i w:val="1"/>
                <w:color w:val="0000ff"/>
              </w:rPr>
            </w:pPr>
            <w:r w:rsidDel="00000000" w:rsidR="00000000" w:rsidRPr="00000000">
              <w:rPr>
                <w:i w:val="1"/>
                <w:color w:val="0000ff"/>
                <w:rtl w:val="0"/>
              </w:rPr>
              <w:t xml:space="preserve">3.Energy Efficiency Expert (Industry) - (3)</w:t>
            </w:r>
          </w:p>
          <w:p w:rsidR="00000000" w:rsidDel="00000000" w:rsidP="00000000" w:rsidRDefault="00000000" w:rsidRPr="00000000" w14:paraId="000000E0">
            <w:pPr>
              <w:rPr>
                <w:i w:val="1"/>
                <w:color w:val="0000ff"/>
              </w:rPr>
            </w:pPr>
            <w:r w:rsidDel="00000000" w:rsidR="00000000" w:rsidRPr="00000000">
              <w:rPr>
                <w:i w:val="1"/>
                <w:color w:val="0000ff"/>
                <w:rtl w:val="0"/>
              </w:rPr>
              <w:t xml:space="preserve">4.Energy Efficiency Expert (Transport) - (2)</w:t>
            </w:r>
          </w:p>
          <w:p w:rsidR="00000000" w:rsidDel="00000000" w:rsidP="00000000" w:rsidRDefault="00000000" w:rsidRPr="00000000" w14:paraId="000000E1">
            <w:pPr>
              <w:rPr>
                <w:i w:val="1"/>
                <w:color w:val="0000ff"/>
              </w:rPr>
            </w:pPr>
            <w:r w:rsidDel="00000000" w:rsidR="00000000" w:rsidRPr="00000000">
              <w:rPr>
                <w:i w:val="1"/>
                <w:color w:val="0000ff"/>
                <w:rtl w:val="0"/>
              </w:rPr>
              <w:t xml:space="preserve">5.Legal Expert - (3)</w:t>
            </w:r>
          </w:p>
          <w:p w:rsidR="00000000" w:rsidDel="00000000" w:rsidP="00000000" w:rsidRDefault="00000000" w:rsidRPr="00000000" w14:paraId="000000E2">
            <w:pPr>
              <w:rPr>
                <w:i w:val="1"/>
                <w:color w:val="0000ff"/>
              </w:rPr>
            </w:pPr>
            <w:r w:rsidDel="00000000" w:rsidR="00000000" w:rsidRPr="00000000">
              <w:rPr>
                <w:i w:val="1"/>
                <w:color w:val="0000ff"/>
                <w:rtl w:val="0"/>
              </w:rPr>
              <w:t xml:space="preserve">6.Financial/Investment/Business Development Expert- (3)</w:t>
            </w:r>
          </w:p>
          <w:p w:rsidR="00000000" w:rsidDel="00000000" w:rsidP="00000000" w:rsidRDefault="00000000" w:rsidRPr="00000000" w14:paraId="000000E3">
            <w:pPr>
              <w:rPr>
                <w:rFonts w:ascii="Arial" w:cs="Arial" w:eastAsia="Arial" w:hAnsi="Arial"/>
                <w:i w:val="1"/>
                <w:color w:val="0000ff"/>
                <w:highlight w:val="white"/>
              </w:rPr>
            </w:pPr>
            <w:r w:rsidDel="00000000" w:rsidR="00000000" w:rsidRPr="00000000">
              <w:rPr>
                <w:i w:val="1"/>
                <w:color w:val="0000ff"/>
                <w:rtl w:val="0"/>
              </w:rPr>
              <w:t xml:space="preserve">7.</w:t>
            </w:r>
            <w:r w:rsidDel="00000000" w:rsidR="00000000" w:rsidRPr="00000000">
              <w:rPr>
                <w:i w:val="1"/>
                <w:color w:val="0000ff"/>
                <w:rtl w:val="0"/>
              </w:rPr>
              <w:t xml:space="preserve">Communication and Government Relations Expert</w:t>
            </w:r>
            <w:r w:rsidDel="00000000" w:rsidR="00000000" w:rsidRPr="00000000">
              <w:rPr>
                <w:i w:val="1"/>
                <w:color w:val="0000ff"/>
                <w:rtl w:val="0"/>
              </w:rPr>
              <w:t xml:space="preserve"> - (2)</w:t>
            </w:r>
            <w:r w:rsidDel="00000000" w:rsidR="00000000" w:rsidRPr="00000000">
              <w:rPr>
                <w:rtl w:val="0"/>
              </w:rPr>
            </w:r>
          </w:p>
          <w:p w:rsidR="00000000" w:rsidDel="00000000" w:rsidP="00000000" w:rsidRDefault="00000000" w:rsidRPr="00000000" w14:paraId="000000E4">
            <w:pPr>
              <w:rPr>
                <w:i w:val="1"/>
                <w:color w:val="0000ff"/>
              </w:rPr>
            </w:pPr>
            <w:r w:rsidDel="00000000" w:rsidR="00000000" w:rsidRPr="00000000">
              <w:rPr>
                <w:rtl w:val="0"/>
              </w:rPr>
            </w:r>
          </w:p>
          <w:p w:rsidR="00000000" w:rsidDel="00000000" w:rsidP="00000000" w:rsidRDefault="00000000" w:rsidRPr="00000000" w14:paraId="000000E5">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E6">
            <w:pPr>
              <w:rPr/>
            </w:pPr>
            <w:r w:rsidDel="00000000" w:rsidR="00000000" w:rsidRPr="00000000">
              <w:rPr>
                <w:rtl w:val="0"/>
              </w:rPr>
            </w:r>
          </w:p>
          <w:p w:rsidR="00000000" w:rsidDel="00000000" w:rsidP="00000000" w:rsidRDefault="00000000" w:rsidRPr="00000000" w14:paraId="000000E7">
            <w:pPr>
              <w:rPr/>
            </w:pPr>
            <w:r w:rsidDel="00000000" w:rsidR="00000000" w:rsidRPr="00000000">
              <w:rPr>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E8">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9">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A">
            <w:pPr>
              <w:widowControl w:val="0"/>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EB">
            <w:pPr>
              <w:widowControl w:val="0"/>
              <w:spacing w:line="276" w:lineRule="auto"/>
              <w:rPr>
                <w:rFonts w:ascii="Roboto" w:cs="Roboto" w:eastAsia="Roboto" w:hAnsi="Roboto"/>
              </w:rPr>
            </w:pPr>
            <w:r w:rsidDel="00000000" w:rsidR="00000000" w:rsidRPr="00000000">
              <w:rPr>
                <w:rFonts w:ascii="Open Sans" w:cs="Open Sans" w:eastAsia="Open Sans" w:hAnsi="Open Sans"/>
                <w:rtl w:val="0"/>
              </w:rPr>
              <w:t xml:space="preserve">The offeror shall provide a clear </w:t>
            </w:r>
            <w:r w:rsidDel="00000000" w:rsidR="00000000" w:rsidRPr="00000000">
              <w:rPr>
                <w:rFonts w:ascii="Roboto" w:cs="Roboto" w:eastAsia="Roboto" w:hAnsi="Roboto"/>
                <w:color w:val="444746"/>
                <w:rtl w:val="0"/>
              </w:rPr>
              <w:t xml:space="preserve">statement, approach, and methodology that demonstrates its commitment to support and mainstreaming gender equality and social inclusion through its operations and project implementation activities</w:t>
            </w:r>
            <w:r w:rsidDel="00000000" w:rsidR="00000000" w:rsidRPr="00000000">
              <w:rPr>
                <w:rFonts w:ascii="Roboto" w:cs="Roboto" w:eastAsia="Roboto" w:hAnsi="Roboto"/>
                <w:rtl w:val="0"/>
              </w:rPr>
              <w:t xml:space="preserve"> </w:t>
            </w:r>
          </w:p>
          <w:p w:rsidR="00000000" w:rsidDel="00000000" w:rsidP="00000000" w:rsidRDefault="00000000" w:rsidRPr="00000000" w14:paraId="000000EC">
            <w:pPr>
              <w:rPr>
                <w:i w:val="1"/>
                <w:color w:val="0000ff"/>
              </w:rPr>
            </w:pPr>
            <w:r w:rsidDel="00000000" w:rsidR="00000000" w:rsidRPr="00000000">
              <w:rPr>
                <w:rtl w:val="0"/>
              </w:rPr>
            </w:r>
          </w:p>
          <w:p w:rsidR="00000000" w:rsidDel="00000000" w:rsidP="00000000" w:rsidRDefault="00000000" w:rsidRPr="00000000" w14:paraId="000000ED">
            <w:pPr>
              <w:rPr>
                <w:i w:val="1"/>
                <w:color w:val="0000ff"/>
              </w:rPr>
            </w:pPr>
            <w:r w:rsidDel="00000000" w:rsidR="00000000" w:rsidRPr="00000000">
              <w:rPr>
                <w:i w:val="1"/>
                <w:color w:val="0000ff"/>
                <w:rtl w:val="0"/>
              </w:rPr>
              <w:t xml:space="preserve">Assessment Criteria: Demonstrating commitments to support mainstreaming gender equality and social inclusion through its operation and project implementation activities (5)</w:t>
            </w:r>
          </w:p>
          <w:p w:rsidR="00000000" w:rsidDel="00000000" w:rsidP="00000000" w:rsidRDefault="00000000" w:rsidRPr="00000000" w14:paraId="000000EE">
            <w:pPr>
              <w:rPr>
                <w:i w:val="1"/>
                <w:color w:val="0000ff"/>
              </w:rPr>
            </w:pPr>
            <w:r w:rsidDel="00000000" w:rsidR="00000000" w:rsidRPr="00000000">
              <w:rPr>
                <w:rtl w:val="0"/>
              </w:rPr>
            </w:r>
          </w:p>
          <w:p w:rsidR="00000000" w:rsidDel="00000000" w:rsidP="00000000" w:rsidRDefault="00000000" w:rsidRPr="00000000" w14:paraId="000000EF">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F0">
            <w:pPr>
              <w:rPr>
                <w:i w:val="1"/>
                <w:color w:val="0000ff"/>
              </w:rPr>
            </w:pPr>
            <w:r w:rsidDel="00000000" w:rsidR="00000000" w:rsidRPr="00000000">
              <w:rPr>
                <w:rtl w:val="0"/>
              </w:rPr>
            </w:r>
          </w:p>
          <w:p w:rsidR="00000000" w:rsidDel="00000000" w:rsidP="00000000" w:rsidRDefault="00000000" w:rsidRPr="00000000" w14:paraId="000000F1">
            <w:pPr>
              <w:spacing w:line="276" w:lineRule="auto"/>
              <w:rPr>
                <w:highlight w:val="cyan"/>
              </w:rPr>
            </w:pPr>
            <w:r w:rsidDel="00000000" w:rsidR="00000000" w:rsidRPr="00000000">
              <w:rPr>
                <w:highlight w:val="cyan"/>
                <w:rtl w:val="0"/>
              </w:rPr>
              <w:t xml:space="preserve">[Insert response here]</w:t>
            </w:r>
          </w:p>
          <w:p w:rsidR="00000000" w:rsidDel="00000000" w:rsidP="00000000" w:rsidRDefault="00000000" w:rsidRPr="00000000" w14:paraId="000000F2">
            <w:pPr>
              <w:widowControl w:val="0"/>
              <w:rPr/>
            </w:pPr>
            <w:r w:rsidDel="00000000" w:rsidR="00000000" w:rsidRPr="00000000">
              <w:rPr>
                <w:rtl w:val="0"/>
              </w:rPr>
            </w:r>
          </w:p>
        </w:tc>
      </w:tr>
    </w:tbl>
    <w:p w:rsidR="00000000" w:rsidDel="00000000" w:rsidP="00000000" w:rsidRDefault="00000000" w:rsidRPr="00000000" w14:paraId="000000F3">
      <w:pPr>
        <w:rPr>
          <w:highlight w:val="lightGray"/>
        </w:rPr>
      </w:pPr>
      <w:r w:rsidDel="00000000" w:rsidR="00000000" w:rsidRPr="00000000">
        <w:rPr>
          <w:rtl w:val="0"/>
        </w:rPr>
      </w:r>
    </w:p>
    <w:p w:rsidR="00000000" w:rsidDel="00000000" w:rsidP="00000000" w:rsidRDefault="00000000" w:rsidRPr="00000000" w14:paraId="000000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F5">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F6">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F7">
      <w:pPr>
        <w:tabs>
          <w:tab w:val="left" w:leader="none" w:pos="720"/>
        </w:tabs>
        <w:rPr>
          <w:color w:val="000000"/>
        </w:rPr>
      </w:pPr>
      <w:r w:rsidDel="00000000" w:rsidR="00000000" w:rsidRPr="00000000">
        <w:rPr>
          <w:rtl w:val="0"/>
        </w:rPr>
      </w:r>
    </w:p>
    <w:p w:rsidR="00000000" w:rsidDel="00000000" w:rsidP="00000000" w:rsidRDefault="00000000" w:rsidRPr="00000000" w14:paraId="000000F8">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F9">
      <w:pPr>
        <w:rPr>
          <w:color w:val="000000"/>
        </w:rPr>
      </w:pPr>
      <w:r w:rsidDel="00000000" w:rsidR="00000000" w:rsidRPr="00000000">
        <w:rPr>
          <w:rtl w:val="0"/>
        </w:rPr>
      </w:r>
    </w:p>
    <w:p w:rsidR="00000000" w:rsidDel="00000000" w:rsidP="00000000" w:rsidRDefault="00000000" w:rsidRPr="00000000" w14:paraId="000000FA">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FB">
      <w:pPr>
        <w:rPr>
          <w:color w:val="000000"/>
        </w:rPr>
      </w:pPr>
      <w:r w:rsidDel="00000000" w:rsidR="00000000" w:rsidRPr="00000000">
        <w:rPr>
          <w:rtl w:val="0"/>
        </w:rPr>
      </w:r>
    </w:p>
    <w:p w:rsidR="00000000" w:rsidDel="00000000" w:rsidP="00000000" w:rsidRDefault="00000000" w:rsidRPr="00000000" w14:paraId="000000FC">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FD">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i w:val="0"/>
          <w:smallCaps w:val="0"/>
          <w:strike w:val="0"/>
          <w:color w:val="000000"/>
          <w:sz w:val="20"/>
          <w:szCs w:val="20"/>
          <w:u w:val="none"/>
          <w:shd w:fill="auto" w:val="clear"/>
          <w:vertAlign w:val="baseline"/>
          <w:rtl w:val="0"/>
        </w:rPr>
        <w:t xml:space="preserve">RFP</w:t>
      </w:r>
      <w:r w:rsidDel="00000000" w:rsidR="00000000" w:rsidRPr="00000000">
        <w:rPr>
          <w:b w:val="1"/>
          <w:rtl w:val="0"/>
        </w:rPr>
        <w:t xml:space="preserve">/2024/51109</w:t>
      </w:r>
      <w:r w:rsidDel="00000000" w:rsidR="00000000" w:rsidRPr="00000000">
        <w:rPr>
          <w:rtl w:val="0"/>
        </w:rPr>
      </w:r>
    </w:p>
    <w:p w:rsidR="00000000" w:rsidDel="00000000" w:rsidP="00000000" w:rsidRDefault="00000000" w:rsidRPr="00000000" w14:paraId="00000100">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10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16">
            <w:pPr>
              <w:pStyle w:val="Subtitle"/>
              <w:numPr>
                <w:ilvl w:val="0"/>
                <w:numId w:val="6"/>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7">
            <w:pPr>
              <w:pStyle w:val="Subtitle"/>
              <w:numPr>
                <w:ilvl w:val="0"/>
                <w:numId w:val="6"/>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1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1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1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2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2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2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tc>
      </w:tr>
    </w:tbl>
    <w:p w:rsidR="00000000" w:rsidDel="00000000" w:rsidP="00000000" w:rsidRDefault="00000000" w:rsidRPr="00000000" w14:paraId="0000012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2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2B">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2C">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i w:val="0"/>
          <w:smallCaps w:val="0"/>
          <w:strike w:val="0"/>
          <w:color w:val="000000"/>
          <w:sz w:val="20"/>
          <w:szCs w:val="20"/>
          <w:u w:val="none"/>
          <w:shd w:fill="auto" w:val="clear"/>
          <w:vertAlign w:val="baseline"/>
          <w:rtl w:val="0"/>
        </w:rPr>
        <w:t xml:space="preserve">RFP/202</w:t>
      </w:r>
      <w:r w:rsidDel="00000000" w:rsidR="00000000" w:rsidRPr="00000000">
        <w:rPr>
          <w:b w:val="1"/>
          <w:rtl w:val="0"/>
        </w:rPr>
        <w:t xml:space="preserve">4</w:t>
      </w:r>
      <w:r w:rsidDel="00000000" w:rsidR="00000000" w:rsidRPr="00000000">
        <w:rPr>
          <w:b w:val="1"/>
          <w:i w:val="0"/>
          <w:smallCaps w:val="0"/>
          <w:strike w:val="0"/>
          <w:color w:val="000000"/>
          <w:sz w:val="20"/>
          <w:szCs w:val="20"/>
          <w:u w:val="none"/>
          <w:shd w:fill="auto" w:val="clear"/>
          <w:vertAlign w:val="baseline"/>
          <w:rtl w:val="0"/>
        </w:rPr>
        <w:t xml:space="preserve">/</w:t>
      </w:r>
      <w:r w:rsidDel="00000000" w:rsidR="00000000" w:rsidRPr="00000000">
        <w:rPr>
          <w:b w:val="1"/>
          <w:rtl w:val="0"/>
        </w:rPr>
        <w:t xml:space="preserve">51109</w:t>
      </w:r>
      <w:r w:rsidDel="00000000" w:rsidR="00000000" w:rsidRPr="00000000">
        <w:rPr>
          <w:rtl w:val="0"/>
        </w:rPr>
      </w:r>
    </w:p>
    <w:p w:rsidR="00000000" w:rsidDel="00000000" w:rsidP="00000000" w:rsidRDefault="00000000" w:rsidRPr="00000000" w14:paraId="0000012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30">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0"/>
          <w:strike w:val="0"/>
          <w:color w:val="000000"/>
          <w:sz w:val="20"/>
          <w:szCs w:val="20"/>
          <w:u w:val="none"/>
          <w:shd w:fill="auto" w:val="clear"/>
          <w:vertAlign w:val="baseline"/>
        </w:rPr>
      </w:pPr>
      <w:r w:rsidDel="00000000" w:rsidR="00000000" w:rsidRPr="00000000">
        <w:rPr>
          <w:b w:val="1"/>
          <w:rtl w:val="0"/>
        </w:rPr>
        <w:t xml:space="preserve">Past performance with similar services in the last 05 years</w:t>
      </w: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33">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34">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35">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36">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37">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39">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3A">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3F">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40">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43">
            <w:pPr>
              <w:rPr/>
            </w:pPr>
            <w:r w:rsidDel="00000000" w:rsidR="00000000" w:rsidRPr="00000000">
              <w:rPr>
                <w:rtl w:val="0"/>
              </w:rPr>
            </w:r>
          </w:p>
        </w:tc>
        <w:tc>
          <w:tcPr/>
          <w:p w:rsidR="00000000" w:rsidDel="00000000" w:rsidP="00000000" w:rsidRDefault="00000000" w:rsidRPr="00000000" w14:paraId="00000144">
            <w:pPr>
              <w:rPr/>
            </w:pPr>
            <w:r w:rsidDel="00000000" w:rsidR="00000000" w:rsidRPr="00000000">
              <w:rPr>
                <w:rtl w:val="0"/>
              </w:rPr>
            </w:r>
          </w:p>
        </w:tc>
        <w:tc>
          <w:tcPr/>
          <w:p w:rsidR="00000000" w:rsidDel="00000000" w:rsidP="00000000" w:rsidRDefault="00000000" w:rsidRPr="00000000" w14:paraId="00000145">
            <w:pPr>
              <w:rPr/>
            </w:pPr>
            <w:r w:rsidDel="00000000" w:rsidR="00000000" w:rsidRPr="00000000">
              <w:rPr>
                <w:rtl w:val="0"/>
              </w:rPr>
            </w:r>
          </w:p>
        </w:tc>
        <w:tc>
          <w:tcPr/>
          <w:p w:rsidR="00000000" w:rsidDel="00000000" w:rsidP="00000000" w:rsidRDefault="00000000" w:rsidRPr="00000000" w14:paraId="00000146">
            <w:pPr>
              <w:rPr/>
            </w:pPr>
            <w:r w:rsidDel="00000000" w:rsidR="00000000" w:rsidRPr="00000000">
              <w:rPr>
                <w:rtl w:val="0"/>
              </w:rPr>
            </w:r>
          </w:p>
        </w:tc>
        <w:tc>
          <w:tcPr/>
          <w:p w:rsidR="00000000" w:rsidDel="00000000" w:rsidP="00000000" w:rsidRDefault="00000000" w:rsidRPr="00000000" w14:paraId="00000147">
            <w:pPr>
              <w:rPr/>
            </w:pPr>
            <w:r w:rsidDel="00000000" w:rsidR="00000000" w:rsidRPr="00000000">
              <w:rPr>
                <w:rtl w:val="0"/>
              </w:rPr>
            </w:r>
          </w:p>
        </w:tc>
        <w:tc>
          <w:tcPr/>
          <w:p w:rsidR="00000000" w:rsidDel="00000000" w:rsidP="00000000" w:rsidRDefault="00000000" w:rsidRPr="00000000" w14:paraId="00000148">
            <w:pPr>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r>
      <w:tr>
        <w:trPr>
          <w:cantSplit w:val="0"/>
          <w:tblHeader w:val="0"/>
        </w:trPr>
        <w:tc>
          <w:tcPr/>
          <w:p w:rsidR="00000000" w:rsidDel="00000000" w:rsidP="00000000" w:rsidRDefault="00000000" w:rsidRPr="00000000" w14:paraId="0000014B">
            <w:pPr>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tl w:val="0"/>
              </w:rPr>
            </w:r>
          </w:p>
        </w:tc>
        <w:tc>
          <w:tcPr/>
          <w:p w:rsidR="00000000" w:rsidDel="00000000" w:rsidP="00000000" w:rsidRDefault="00000000" w:rsidRPr="00000000" w14:paraId="0000014D">
            <w:pPr>
              <w:rPr/>
            </w:pPr>
            <w:r w:rsidDel="00000000" w:rsidR="00000000" w:rsidRPr="00000000">
              <w:rPr>
                <w:rtl w:val="0"/>
              </w:rPr>
            </w:r>
          </w:p>
        </w:tc>
        <w:tc>
          <w:tcPr/>
          <w:p w:rsidR="00000000" w:rsidDel="00000000" w:rsidP="00000000" w:rsidRDefault="00000000" w:rsidRPr="00000000" w14:paraId="0000014E">
            <w:pPr>
              <w:rPr/>
            </w:pPr>
            <w:r w:rsidDel="00000000" w:rsidR="00000000" w:rsidRPr="00000000">
              <w:rPr>
                <w:rtl w:val="0"/>
              </w:rPr>
            </w:r>
          </w:p>
        </w:tc>
        <w:tc>
          <w:tcPr/>
          <w:p w:rsidR="00000000" w:rsidDel="00000000" w:rsidP="00000000" w:rsidRDefault="00000000" w:rsidRPr="00000000" w14:paraId="0000014F">
            <w:pPr>
              <w:rPr/>
            </w:pPr>
            <w:r w:rsidDel="00000000" w:rsidR="00000000" w:rsidRPr="00000000">
              <w:rPr>
                <w:rtl w:val="0"/>
              </w:rPr>
            </w:r>
          </w:p>
        </w:tc>
        <w:tc>
          <w:tcPr/>
          <w:p w:rsidR="00000000" w:rsidDel="00000000" w:rsidP="00000000" w:rsidRDefault="00000000" w:rsidRPr="00000000" w14:paraId="00000150">
            <w:pPr>
              <w:rPr/>
            </w:pPr>
            <w:r w:rsidDel="00000000" w:rsidR="00000000" w:rsidRPr="00000000">
              <w:rPr>
                <w:rtl w:val="0"/>
              </w:rPr>
            </w:r>
          </w:p>
        </w:tc>
        <w:tc>
          <w:tcPr/>
          <w:p w:rsidR="00000000" w:rsidDel="00000000" w:rsidP="00000000" w:rsidRDefault="00000000" w:rsidRPr="00000000" w14:paraId="00000151">
            <w:pPr>
              <w:rPr/>
            </w:pPr>
            <w:r w:rsidDel="00000000" w:rsidR="00000000" w:rsidRPr="00000000">
              <w:rPr>
                <w:rtl w:val="0"/>
              </w:rPr>
            </w:r>
          </w:p>
        </w:tc>
        <w:tc>
          <w:tcPr/>
          <w:p w:rsidR="00000000" w:rsidDel="00000000" w:rsidP="00000000" w:rsidRDefault="00000000" w:rsidRPr="00000000" w14:paraId="00000152">
            <w:pPr>
              <w:rPr/>
            </w:pPr>
            <w:r w:rsidDel="00000000" w:rsidR="00000000" w:rsidRPr="00000000">
              <w:rPr>
                <w:rtl w:val="0"/>
              </w:rPr>
            </w:r>
          </w:p>
        </w:tc>
      </w:tr>
      <w:tr>
        <w:trPr>
          <w:cantSplit w:val="0"/>
          <w:tblHeader w:val="0"/>
        </w:trPr>
        <w:tc>
          <w:tcPr/>
          <w:p w:rsidR="00000000" w:rsidDel="00000000" w:rsidP="00000000" w:rsidRDefault="00000000" w:rsidRPr="00000000" w14:paraId="00000153">
            <w:pPr>
              <w:rPr/>
            </w:pPr>
            <w:r w:rsidDel="00000000" w:rsidR="00000000" w:rsidRPr="00000000">
              <w:rPr>
                <w:rtl w:val="0"/>
              </w:rPr>
            </w:r>
          </w:p>
        </w:tc>
        <w:tc>
          <w:tcPr/>
          <w:p w:rsidR="00000000" w:rsidDel="00000000" w:rsidP="00000000" w:rsidRDefault="00000000" w:rsidRPr="00000000" w14:paraId="00000154">
            <w:pPr>
              <w:rPr/>
            </w:pPr>
            <w:r w:rsidDel="00000000" w:rsidR="00000000" w:rsidRPr="00000000">
              <w:rPr>
                <w:rtl w:val="0"/>
              </w:rPr>
            </w:r>
          </w:p>
        </w:tc>
        <w:tc>
          <w:tcPr/>
          <w:p w:rsidR="00000000" w:rsidDel="00000000" w:rsidP="00000000" w:rsidRDefault="00000000" w:rsidRPr="00000000" w14:paraId="00000155">
            <w:pPr>
              <w:rPr/>
            </w:pPr>
            <w:r w:rsidDel="00000000" w:rsidR="00000000" w:rsidRPr="00000000">
              <w:rPr>
                <w:rtl w:val="0"/>
              </w:rPr>
            </w:r>
          </w:p>
        </w:tc>
        <w:tc>
          <w:tcPr/>
          <w:p w:rsidR="00000000" w:rsidDel="00000000" w:rsidP="00000000" w:rsidRDefault="00000000" w:rsidRPr="00000000" w14:paraId="00000156">
            <w:pPr>
              <w:rPr/>
            </w:pPr>
            <w:r w:rsidDel="00000000" w:rsidR="00000000" w:rsidRPr="00000000">
              <w:rPr>
                <w:rtl w:val="0"/>
              </w:rPr>
            </w:r>
          </w:p>
        </w:tc>
        <w:tc>
          <w:tcPr/>
          <w:p w:rsidR="00000000" w:rsidDel="00000000" w:rsidP="00000000" w:rsidRDefault="00000000" w:rsidRPr="00000000" w14:paraId="00000157">
            <w:pPr>
              <w:rPr/>
            </w:pPr>
            <w:r w:rsidDel="00000000" w:rsidR="00000000" w:rsidRPr="00000000">
              <w:rPr>
                <w:rtl w:val="0"/>
              </w:rPr>
            </w:r>
          </w:p>
        </w:tc>
        <w:tc>
          <w:tcPr/>
          <w:p w:rsidR="00000000" w:rsidDel="00000000" w:rsidP="00000000" w:rsidRDefault="00000000" w:rsidRPr="00000000" w14:paraId="00000158">
            <w:pPr>
              <w:rPr/>
            </w:pPr>
            <w:r w:rsidDel="00000000" w:rsidR="00000000" w:rsidRPr="00000000">
              <w:rPr>
                <w:rtl w:val="0"/>
              </w:rPr>
            </w:r>
          </w:p>
        </w:tc>
        <w:tc>
          <w:tcPr/>
          <w:p w:rsidR="00000000" w:rsidDel="00000000" w:rsidP="00000000" w:rsidRDefault="00000000" w:rsidRPr="00000000" w14:paraId="00000159">
            <w:pPr>
              <w:rPr/>
            </w:pPr>
            <w:r w:rsidDel="00000000" w:rsidR="00000000" w:rsidRPr="00000000">
              <w:rPr>
                <w:rtl w:val="0"/>
              </w:rPr>
            </w:r>
          </w:p>
        </w:tc>
        <w:tc>
          <w:tcPr/>
          <w:p w:rsidR="00000000" w:rsidDel="00000000" w:rsidP="00000000" w:rsidRDefault="00000000" w:rsidRPr="00000000" w14:paraId="0000015A">
            <w:pPr>
              <w:rPr/>
            </w:pPr>
            <w:r w:rsidDel="00000000" w:rsidR="00000000" w:rsidRPr="00000000">
              <w:rPr>
                <w:rtl w:val="0"/>
              </w:rPr>
            </w:r>
          </w:p>
        </w:tc>
      </w:tr>
      <w:tr>
        <w:trPr>
          <w:cantSplit w:val="0"/>
          <w:tblHeader w:val="0"/>
        </w:trPr>
        <w:tc>
          <w:tcPr/>
          <w:p w:rsidR="00000000" w:rsidDel="00000000" w:rsidP="00000000" w:rsidRDefault="00000000" w:rsidRPr="00000000" w14:paraId="0000015B">
            <w:pPr>
              <w:rPr/>
            </w:pPr>
            <w:r w:rsidDel="00000000" w:rsidR="00000000" w:rsidRPr="00000000">
              <w:rPr>
                <w:rtl w:val="0"/>
              </w:rPr>
            </w:r>
          </w:p>
        </w:tc>
        <w:tc>
          <w:tcPr/>
          <w:p w:rsidR="00000000" w:rsidDel="00000000" w:rsidP="00000000" w:rsidRDefault="00000000" w:rsidRPr="00000000" w14:paraId="0000015C">
            <w:pPr>
              <w:rPr/>
            </w:pPr>
            <w:r w:rsidDel="00000000" w:rsidR="00000000" w:rsidRPr="00000000">
              <w:rPr>
                <w:rtl w:val="0"/>
              </w:rPr>
            </w:r>
          </w:p>
        </w:tc>
        <w:tc>
          <w:tcPr/>
          <w:p w:rsidR="00000000" w:rsidDel="00000000" w:rsidP="00000000" w:rsidRDefault="00000000" w:rsidRPr="00000000" w14:paraId="0000015D">
            <w:pPr>
              <w:rPr/>
            </w:pPr>
            <w:r w:rsidDel="00000000" w:rsidR="00000000" w:rsidRPr="00000000">
              <w:rPr>
                <w:rtl w:val="0"/>
              </w:rPr>
            </w:r>
          </w:p>
        </w:tc>
        <w:tc>
          <w:tcPr/>
          <w:p w:rsidR="00000000" w:rsidDel="00000000" w:rsidP="00000000" w:rsidRDefault="00000000" w:rsidRPr="00000000" w14:paraId="0000015E">
            <w:pPr>
              <w:rPr/>
            </w:pPr>
            <w:r w:rsidDel="00000000" w:rsidR="00000000" w:rsidRPr="00000000">
              <w:rPr>
                <w:rtl w:val="0"/>
              </w:rPr>
            </w:r>
          </w:p>
        </w:tc>
        <w:tc>
          <w:tcPr/>
          <w:p w:rsidR="00000000" w:rsidDel="00000000" w:rsidP="00000000" w:rsidRDefault="00000000" w:rsidRPr="00000000" w14:paraId="0000015F">
            <w:pPr>
              <w:rPr/>
            </w:pPr>
            <w:r w:rsidDel="00000000" w:rsidR="00000000" w:rsidRPr="00000000">
              <w:rPr>
                <w:rtl w:val="0"/>
              </w:rPr>
            </w:r>
          </w:p>
        </w:tc>
        <w:tc>
          <w:tcPr/>
          <w:p w:rsidR="00000000" w:rsidDel="00000000" w:rsidP="00000000" w:rsidRDefault="00000000" w:rsidRPr="00000000" w14:paraId="00000160">
            <w:pPr>
              <w:rPr/>
            </w:pPr>
            <w:r w:rsidDel="00000000" w:rsidR="00000000" w:rsidRPr="00000000">
              <w:rPr>
                <w:rtl w:val="0"/>
              </w:rPr>
            </w:r>
          </w:p>
        </w:tc>
        <w:tc>
          <w:tcPr/>
          <w:p w:rsidR="00000000" w:rsidDel="00000000" w:rsidP="00000000" w:rsidRDefault="00000000" w:rsidRPr="00000000" w14:paraId="00000161">
            <w:pPr>
              <w:rPr/>
            </w:pPr>
            <w:r w:rsidDel="00000000" w:rsidR="00000000" w:rsidRPr="00000000">
              <w:rPr>
                <w:rtl w:val="0"/>
              </w:rPr>
            </w:r>
          </w:p>
        </w:tc>
        <w:tc>
          <w:tcPr/>
          <w:p w:rsidR="00000000" w:rsidDel="00000000" w:rsidP="00000000" w:rsidRDefault="00000000" w:rsidRPr="00000000" w14:paraId="00000162">
            <w:pPr>
              <w:rPr/>
            </w:pPr>
            <w:r w:rsidDel="00000000" w:rsidR="00000000" w:rsidRPr="00000000">
              <w:rPr>
                <w:rtl w:val="0"/>
              </w:rPr>
            </w:r>
          </w:p>
        </w:tc>
      </w:tr>
    </w:tbl>
    <w:p w:rsidR="00000000" w:rsidDel="00000000" w:rsidP="00000000" w:rsidRDefault="00000000" w:rsidRPr="00000000" w14:paraId="00000163">
      <w:pPr>
        <w:ind w:left="1598" w:hanging="1598"/>
        <w:jc w:val="both"/>
        <w:rPr/>
      </w:pPr>
      <w:r w:rsidDel="00000000" w:rsidR="00000000" w:rsidRPr="00000000">
        <w:rPr>
          <w:rtl w:val="0"/>
        </w:rPr>
      </w:r>
    </w:p>
    <w:p w:rsidR="00000000" w:rsidDel="00000000" w:rsidP="00000000" w:rsidRDefault="00000000" w:rsidRPr="00000000" w14:paraId="000001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5">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66">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67">
      <w:pPr>
        <w:tabs>
          <w:tab w:val="left" w:leader="none" w:pos="720"/>
        </w:tabs>
        <w:rPr>
          <w:color w:val="000000"/>
        </w:rPr>
      </w:pPr>
      <w:r w:rsidDel="00000000" w:rsidR="00000000" w:rsidRPr="00000000">
        <w:rPr>
          <w:rtl w:val="0"/>
        </w:rPr>
      </w:r>
    </w:p>
    <w:p w:rsidR="00000000" w:rsidDel="00000000" w:rsidP="00000000" w:rsidRDefault="00000000" w:rsidRPr="00000000" w14:paraId="00000168">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69">
      <w:pPr>
        <w:rPr>
          <w:color w:val="000000"/>
        </w:rPr>
      </w:pPr>
      <w:r w:rsidDel="00000000" w:rsidR="00000000" w:rsidRPr="00000000">
        <w:rPr>
          <w:rtl w:val="0"/>
        </w:rPr>
      </w:r>
    </w:p>
    <w:p w:rsidR="00000000" w:rsidDel="00000000" w:rsidP="00000000" w:rsidRDefault="00000000" w:rsidRPr="00000000" w14:paraId="0000016A">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6B">
      <w:pPr>
        <w:rPr>
          <w:color w:val="000000"/>
        </w:rPr>
      </w:pPr>
      <w:r w:rsidDel="00000000" w:rsidR="00000000" w:rsidRPr="00000000">
        <w:rPr>
          <w:rtl w:val="0"/>
        </w:rPr>
      </w:r>
    </w:p>
    <w:p w:rsidR="00000000" w:rsidDel="00000000" w:rsidP="00000000" w:rsidRDefault="00000000" w:rsidRPr="00000000" w14:paraId="0000016C">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6D">
      <w:pPr>
        <w:rPr>
          <w:sz w:val="22"/>
          <w:szCs w:val="22"/>
        </w:rPr>
      </w:pPr>
      <w:r w:rsidDel="00000000" w:rsidR="00000000" w:rsidRPr="00000000">
        <w:rPr>
          <w:rtl w:val="0"/>
        </w:rPr>
      </w:r>
    </w:p>
    <w:p w:rsidR="00000000" w:rsidDel="00000000" w:rsidP="00000000" w:rsidRDefault="00000000" w:rsidRPr="00000000" w14:paraId="0000016E">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4">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7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7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77">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7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4461</wp:posOffset>
                </wp:positionH>
                <wp:positionV relativeFrom="paragraph">
                  <wp:posOffset>-79362</wp:posOffset>
                </wp:positionV>
                <wp:extent cx="1477645" cy="215900"/>
                <wp:effectExtent b="0" l="0" r="0" t="0"/>
                <wp:wrapNone/>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7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7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7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color w:val="0000ff"/>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RhMQX2DoLM2v9/M4d8rPxqNJUNg==">CgMxLjAyDmguYnEzbW1nMmlsZ3VkMg5oLndqMzBjdnN6OTdiMTIOaC5yeWp3M3N2cWs4N2EyDmguZGo1N3p4azJoajBtOAByITFLYVMwSXc3ZDA4MWdvYXN3TVRaaENhY0xuakw1QzZMSA==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