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956CC" w14:textId="7A8A2598" w:rsidR="00BE20DB" w:rsidRPr="00F95BEE" w:rsidRDefault="003C5EE4" w:rsidP="009941B9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F95BEE">
        <w:rPr>
          <w:rFonts w:asciiTheme="minorHAnsi" w:hAnsiTheme="minorHAnsi" w:cstheme="minorHAnsi"/>
          <w:b/>
        </w:rPr>
        <w:t>NEED ASSESSMENTS ON NEONATAL CARE AMONG INTERNALLY DISPLACED P</w:t>
      </w:r>
      <w:r w:rsidR="00B052B6">
        <w:rPr>
          <w:rFonts w:asciiTheme="minorHAnsi" w:hAnsiTheme="minorHAnsi" w:cstheme="minorHAnsi"/>
          <w:b/>
        </w:rPr>
        <w:t>ERSONS</w:t>
      </w:r>
      <w:r w:rsidRPr="00F95BEE">
        <w:rPr>
          <w:rFonts w:asciiTheme="minorHAnsi" w:hAnsiTheme="minorHAnsi" w:cstheme="minorHAnsi"/>
          <w:b/>
        </w:rPr>
        <w:t xml:space="preserve"> </w:t>
      </w:r>
      <w:r w:rsidR="00515E9A">
        <w:rPr>
          <w:rFonts w:asciiTheme="minorHAnsi" w:hAnsiTheme="minorHAnsi" w:cstheme="minorHAnsi"/>
          <w:b/>
        </w:rPr>
        <w:t xml:space="preserve">(IDPs) </w:t>
      </w:r>
      <w:r w:rsidRPr="00F95BEE">
        <w:rPr>
          <w:rFonts w:asciiTheme="minorHAnsi" w:hAnsiTheme="minorHAnsi" w:cstheme="minorHAnsi"/>
          <w:b/>
        </w:rPr>
        <w:t>IN BORNO STATE, NIGERIA</w:t>
      </w:r>
      <w:r w:rsidR="00B052B6">
        <w:rPr>
          <w:rFonts w:asciiTheme="minorHAnsi" w:hAnsiTheme="minorHAnsi" w:cstheme="minorHAnsi"/>
          <w:b/>
        </w:rPr>
        <w:t>.</w:t>
      </w:r>
    </w:p>
    <w:p w14:paraId="7794E9BA" w14:textId="77777777" w:rsidR="00F95BEE" w:rsidRPr="00F95BEE" w:rsidRDefault="00F95BEE" w:rsidP="009000D9">
      <w:pPr>
        <w:shd w:val="clear" w:color="auto" w:fill="B8CCE4" w:themeFill="accent1" w:themeFillTint="66"/>
        <w:jc w:val="both"/>
        <w:rPr>
          <w:rFonts w:asciiTheme="minorHAnsi" w:hAnsiTheme="minorHAnsi" w:cstheme="minorHAnsi"/>
          <w:b/>
          <w:bCs/>
        </w:rPr>
      </w:pPr>
      <w:r w:rsidRPr="00F95BEE">
        <w:rPr>
          <w:rFonts w:asciiTheme="minorHAnsi" w:hAnsiTheme="minorHAnsi" w:cstheme="minorHAnsi"/>
          <w:b/>
          <w:bCs/>
        </w:rPr>
        <w:t xml:space="preserve">Background </w:t>
      </w:r>
    </w:p>
    <w:p w14:paraId="127F1E53" w14:textId="1A6234B3" w:rsidR="001E3A0E" w:rsidRDefault="0087336B" w:rsidP="00016663">
      <w:pPr>
        <w:jc w:val="both"/>
        <w:rPr>
          <w:rFonts w:asciiTheme="minorHAnsi" w:hAnsiTheme="minorHAnsi" w:cstheme="minorHAnsi"/>
        </w:rPr>
      </w:pPr>
      <w:r w:rsidRPr="005B22DC">
        <w:rPr>
          <w:rFonts w:asciiTheme="minorHAnsi" w:hAnsiTheme="minorHAnsi" w:cstheme="minorHAnsi"/>
        </w:rPr>
        <w:t>Despite the progress made in improving maternal, newborn</w:t>
      </w:r>
      <w:r w:rsidR="007A5F87">
        <w:rPr>
          <w:rFonts w:asciiTheme="minorHAnsi" w:hAnsiTheme="minorHAnsi" w:cstheme="minorHAnsi"/>
        </w:rPr>
        <w:t>,</w:t>
      </w:r>
      <w:r w:rsidRPr="005B22DC">
        <w:rPr>
          <w:rFonts w:asciiTheme="minorHAnsi" w:hAnsiTheme="minorHAnsi" w:cstheme="minorHAnsi"/>
        </w:rPr>
        <w:t xml:space="preserve"> and child health (MNCH) in Nigeria, progress is still slow and emergency obstetric and newborn care coverage remains low, </w:t>
      </w:r>
      <w:r w:rsidR="00602718" w:rsidRPr="005B22DC">
        <w:rPr>
          <w:rFonts w:asciiTheme="minorHAnsi" w:hAnsiTheme="minorHAnsi" w:cstheme="minorHAnsi"/>
        </w:rPr>
        <w:t>inequitable,</w:t>
      </w:r>
      <w:r w:rsidRPr="005B22DC">
        <w:rPr>
          <w:rFonts w:asciiTheme="minorHAnsi" w:hAnsiTheme="minorHAnsi" w:cstheme="minorHAnsi"/>
        </w:rPr>
        <w:t xml:space="preserve"> and unaffordable</w:t>
      </w:r>
      <w:r w:rsidR="007A5F87">
        <w:rPr>
          <w:rFonts w:asciiTheme="minorHAnsi" w:hAnsiTheme="minorHAnsi" w:cstheme="minorHAnsi"/>
        </w:rPr>
        <w:t>,</w:t>
      </w:r>
      <w:r w:rsidRPr="005B22DC">
        <w:rPr>
          <w:rFonts w:asciiTheme="minorHAnsi" w:hAnsiTheme="minorHAnsi" w:cstheme="minorHAnsi"/>
        </w:rPr>
        <w:t xml:space="preserve"> especially among </w:t>
      </w:r>
      <w:r w:rsidR="008024D3">
        <w:rPr>
          <w:rFonts w:asciiTheme="minorHAnsi" w:hAnsiTheme="minorHAnsi" w:cstheme="minorHAnsi"/>
        </w:rPr>
        <w:t xml:space="preserve">the vulnerable </w:t>
      </w:r>
      <w:r w:rsidR="00602718">
        <w:rPr>
          <w:rFonts w:asciiTheme="minorHAnsi" w:hAnsiTheme="minorHAnsi" w:cstheme="minorHAnsi"/>
        </w:rPr>
        <w:t xml:space="preserve">populations </w:t>
      </w:r>
      <w:r w:rsidR="00602718" w:rsidRPr="005B22DC">
        <w:rPr>
          <w:rFonts w:asciiTheme="minorHAnsi" w:hAnsiTheme="minorHAnsi" w:cstheme="minorHAnsi"/>
        </w:rPr>
        <w:t>in</w:t>
      </w:r>
      <w:r w:rsidRPr="005B22DC">
        <w:rPr>
          <w:rFonts w:asciiTheme="minorHAnsi" w:hAnsiTheme="minorHAnsi" w:cstheme="minorHAnsi"/>
        </w:rPr>
        <w:t xml:space="preserve"> humanitarian setting</w:t>
      </w:r>
      <w:r w:rsidR="007A5F87">
        <w:rPr>
          <w:rFonts w:asciiTheme="minorHAnsi" w:hAnsiTheme="minorHAnsi" w:cstheme="minorHAnsi"/>
        </w:rPr>
        <w:t>s</w:t>
      </w:r>
      <w:r w:rsidR="008024D3">
        <w:rPr>
          <w:rFonts w:asciiTheme="minorHAnsi" w:hAnsiTheme="minorHAnsi" w:cstheme="minorHAnsi"/>
        </w:rPr>
        <w:t xml:space="preserve"> such as Internally Displaced Persons (IDPs)</w:t>
      </w:r>
      <w:r w:rsidRPr="005B22DC">
        <w:rPr>
          <w:rFonts w:asciiTheme="minorHAnsi" w:hAnsiTheme="minorHAnsi" w:cstheme="minorHAnsi"/>
        </w:rPr>
        <w:t>. Northeast Nigeria</w:t>
      </w:r>
      <w:r w:rsidR="008024D3">
        <w:rPr>
          <w:rFonts w:asciiTheme="minorHAnsi" w:hAnsiTheme="minorHAnsi" w:cstheme="minorHAnsi"/>
        </w:rPr>
        <w:t xml:space="preserve"> has the highest population of IDPs in Nigeria and</w:t>
      </w:r>
      <w:r w:rsidRPr="005B22DC">
        <w:rPr>
          <w:rFonts w:asciiTheme="minorHAnsi" w:hAnsiTheme="minorHAnsi" w:cstheme="minorHAnsi"/>
        </w:rPr>
        <w:t xml:space="preserve"> one of the </w:t>
      </w:r>
      <w:r w:rsidR="008024D3">
        <w:rPr>
          <w:rFonts w:asciiTheme="minorHAnsi" w:hAnsiTheme="minorHAnsi" w:cstheme="minorHAnsi"/>
        </w:rPr>
        <w:t xml:space="preserve">poorest newborn and child health outcomes </w:t>
      </w:r>
      <w:r w:rsidRPr="005B22DC">
        <w:rPr>
          <w:rFonts w:asciiTheme="minorHAnsi" w:hAnsiTheme="minorHAnsi" w:cstheme="minorHAnsi"/>
        </w:rPr>
        <w:t>(NPC and ICF, 2019)</w:t>
      </w:r>
      <w:r w:rsidR="001E3A0E">
        <w:rPr>
          <w:rFonts w:asciiTheme="minorHAnsi" w:hAnsiTheme="minorHAnsi" w:cstheme="minorHAnsi"/>
        </w:rPr>
        <w:t xml:space="preserve">. </w:t>
      </w:r>
      <w:r w:rsidR="008024D3" w:rsidRPr="00602718">
        <w:rPr>
          <w:rFonts w:asciiTheme="minorHAnsi" w:hAnsiTheme="minorHAnsi" w:cstheme="minorHAnsi"/>
        </w:rPr>
        <w:t xml:space="preserve">Within this </w:t>
      </w:r>
      <w:r w:rsidR="00602718" w:rsidRPr="00602718">
        <w:rPr>
          <w:rFonts w:asciiTheme="minorHAnsi" w:hAnsiTheme="minorHAnsi" w:cstheme="minorHAnsi"/>
        </w:rPr>
        <w:t>framework, IOM</w:t>
      </w:r>
      <w:r w:rsidR="00B40765" w:rsidRPr="00602718">
        <w:rPr>
          <w:rFonts w:asciiTheme="minorHAnsi" w:hAnsiTheme="minorHAnsi" w:cstheme="minorHAnsi"/>
        </w:rPr>
        <w:t xml:space="preserve"> through the </w:t>
      </w:r>
      <w:r w:rsidR="008A0E70" w:rsidRPr="00602718">
        <w:rPr>
          <w:rFonts w:asciiTheme="minorHAnsi" w:hAnsiTheme="minorHAnsi" w:cstheme="minorHAnsi"/>
        </w:rPr>
        <w:t xml:space="preserve">support from </w:t>
      </w:r>
      <w:r w:rsidR="007A5F87">
        <w:rPr>
          <w:rFonts w:asciiTheme="minorHAnsi" w:hAnsiTheme="minorHAnsi" w:cstheme="minorHAnsi"/>
        </w:rPr>
        <w:t xml:space="preserve">the </w:t>
      </w:r>
      <w:r w:rsidR="00E35B88" w:rsidRPr="00602718">
        <w:rPr>
          <w:rFonts w:asciiTheme="minorHAnsi" w:hAnsiTheme="minorHAnsi" w:cstheme="minorHAnsi"/>
        </w:rPr>
        <w:t xml:space="preserve">Norwegian </w:t>
      </w:r>
      <w:r w:rsidR="00A23118" w:rsidRPr="00602718">
        <w:rPr>
          <w:rFonts w:asciiTheme="minorHAnsi" w:hAnsiTheme="minorHAnsi" w:cstheme="minorHAnsi"/>
        </w:rPr>
        <w:t xml:space="preserve">government </w:t>
      </w:r>
      <w:r w:rsidR="007303C0" w:rsidRPr="00602718">
        <w:rPr>
          <w:rFonts w:asciiTheme="minorHAnsi" w:hAnsiTheme="minorHAnsi" w:cstheme="minorHAnsi"/>
        </w:rPr>
        <w:t xml:space="preserve">conducted </w:t>
      </w:r>
      <w:r w:rsidR="00602718" w:rsidRPr="00602718">
        <w:rPr>
          <w:rFonts w:asciiTheme="minorHAnsi" w:hAnsiTheme="minorHAnsi" w:cstheme="minorHAnsi"/>
        </w:rPr>
        <w:t>neonatal</w:t>
      </w:r>
      <w:r w:rsidR="007303C0" w:rsidRPr="00602718">
        <w:rPr>
          <w:rFonts w:asciiTheme="minorHAnsi" w:hAnsiTheme="minorHAnsi" w:cstheme="minorHAnsi"/>
        </w:rPr>
        <w:t xml:space="preserve"> </w:t>
      </w:r>
      <w:r w:rsidR="008024D3" w:rsidRPr="00602718">
        <w:rPr>
          <w:rFonts w:asciiTheme="minorHAnsi" w:hAnsiTheme="minorHAnsi" w:cstheme="minorHAnsi"/>
        </w:rPr>
        <w:t xml:space="preserve">care </w:t>
      </w:r>
      <w:r w:rsidR="007303C0" w:rsidRPr="00602718">
        <w:rPr>
          <w:rFonts w:asciiTheme="minorHAnsi" w:hAnsiTheme="minorHAnsi" w:cstheme="minorHAnsi"/>
        </w:rPr>
        <w:t>need assessments</w:t>
      </w:r>
      <w:r w:rsidR="00EB5990" w:rsidRPr="00602718">
        <w:rPr>
          <w:rFonts w:asciiTheme="minorHAnsi" w:hAnsiTheme="minorHAnsi" w:cstheme="minorHAnsi"/>
        </w:rPr>
        <w:t xml:space="preserve"> </w:t>
      </w:r>
      <w:r w:rsidR="008024D3" w:rsidRPr="00602718">
        <w:rPr>
          <w:rFonts w:asciiTheme="minorHAnsi" w:hAnsiTheme="minorHAnsi" w:cstheme="minorHAnsi"/>
        </w:rPr>
        <w:t xml:space="preserve">aimed towards </w:t>
      </w:r>
      <w:r w:rsidR="008024D3">
        <w:rPr>
          <w:rFonts w:asciiTheme="minorHAnsi" w:hAnsiTheme="minorHAnsi" w:cstheme="minorHAnsi"/>
        </w:rPr>
        <w:t xml:space="preserve">informing the </w:t>
      </w:r>
      <w:r w:rsidR="008024D3" w:rsidRPr="008024D3">
        <w:rPr>
          <w:rFonts w:asciiTheme="minorHAnsi" w:hAnsiTheme="minorHAnsi" w:cstheme="minorHAnsi"/>
        </w:rPr>
        <w:t>design and implement</w:t>
      </w:r>
      <w:r w:rsidR="008024D3">
        <w:rPr>
          <w:rFonts w:asciiTheme="minorHAnsi" w:hAnsiTheme="minorHAnsi" w:cstheme="minorHAnsi"/>
        </w:rPr>
        <w:t>ation of</w:t>
      </w:r>
      <w:r w:rsidR="008024D3" w:rsidRPr="008024D3">
        <w:rPr>
          <w:rFonts w:asciiTheme="minorHAnsi" w:hAnsiTheme="minorHAnsi" w:cstheme="minorHAnsi"/>
        </w:rPr>
        <w:t xml:space="preserve"> innovative, and cost-effective neonatal care solutions that </w:t>
      </w:r>
      <w:r w:rsidR="0016782B">
        <w:rPr>
          <w:rFonts w:asciiTheme="minorHAnsi" w:hAnsiTheme="minorHAnsi" w:cstheme="minorHAnsi"/>
        </w:rPr>
        <w:t>can be</w:t>
      </w:r>
      <w:r w:rsidR="008024D3" w:rsidRPr="008024D3">
        <w:rPr>
          <w:rFonts w:asciiTheme="minorHAnsi" w:hAnsiTheme="minorHAnsi" w:cstheme="minorHAnsi"/>
        </w:rPr>
        <w:t xml:space="preserve"> adapted to local </w:t>
      </w:r>
      <w:r w:rsidR="00602718" w:rsidRPr="008024D3">
        <w:rPr>
          <w:rFonts w:asciiTheme="minorHAnsi" w:hAnsiTheme="minorHAnsi" w:cstheme="minorHAnsi"/>
        </w:rPr>
        <w:t>needs and</w:t>
      </w:r>
      <w:r w:rsidR="008024D3" w:rsidRPr="008024D3">
        <w:rPr>
          <w:rFonts w:asciiTheme="minorHAnsi" w:hAnsiTheme="minorHAnsi" w:cstheme="minorHAnsi"/>
        </w:rPr>
        <w:t xml:space="preserve"> can be utilized and maintained with locally available resources in humanitarian settings</w:t>
      </w:r>
      <w:r w:rsidR="0016782B">
        <w:rPr>
          <w:rFonts w:asciiTheme="minorHAnsi" w:hAnsiTheme="minorHAnsi" w:cstheme="minorHAnsi"/>
        </w:rPr>
        <w:t xml:space="preserve">. </w:t>
      </w:r>
    </w:p>
    <w:p w14:paraId="71452D3C" w14:textId="673B7EEC" w:rsidR="00F95BEE" w:rsidRPr="00F95BEE" w:rsidRDefault="004F6758" w:rsidP="009000D9">
      <w:pPr>
        <w:shd w:val="clear" w:color="auto" w:fill="B8CCE4" w:themeFill="accent1" w:themeFillTint="6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O</w:t>
      </w:r>
      <w:r w:rsidR="00F95BEE" w:rsidRPr="00F95BEE">
        <w:rPr>
          <w:rFonts w:asciiTheme="minorHAnsi" w:hAnsiTheme="minorHAnsi" w:cstheme="minorHAnsi"/>
          <w:b/>
        </w:rPr>
        <w:t>bjectives of the assessment</w:t>
      </w:r>
      <w:r w:rsidR="00F95BEE" w:rsidRPr="00F95BEE">
        <w:rPr>
          <w:rFonts w:asciiTheme="minorHAnsi" w:hAnsiTheme="minorHAnsi" w:cstheme="minorHAnsi"/>
        </w:rPr>
        <w:t xml:space="preserve"> </w:t>
      </w:r>
    </w:p>
    <w:p w14:paraId="0579163D" w14:textId="77777777" w:rsidR="00BC020E" w:rsidRPr="003C41B8" w:rsidRDefault="00BC020E" w:rsidP="006D7690">
      <w:pPr>
        <w:pStyle w:val="ListParagraph"/>
        <w:numPr>
          <w:ilvl w:val="0"/>
          <w:numId w:val="31"/>
        </w:numPr>
        <w:spacing w:after="160" w:line="259" w:lineRule="auto"/>
      </w:pPr>
      <w:r>
        <w:t>To understand the neonatal morbidity and mortality pattern among the IDPs in Borno state.</w:t>
      </w:r>
    </w:p>
    <w:p w14:paraId="1156C7DA" w14:textId="77777777" w:rsidR="00BC020E" w:rsidRPr="003C41B8" w:rsidRDefault="00BC020E" w:rsidP="00BC020E">
      <w:pPr>
        <w:pStyle w:val="ListParagraph"/>
        <w:numPr>
          <w:ilvl w:val="0"/>
          <w:numId w:val="31"/>
        </w:numPr>
        <w:spacing w:after="160" w:line="259" w:lineRule="auto"/>
      </w:pPr>
      <w:r>
        <w:t>To identify contributory factors to neonatal morbidity and mortality among the IDPs</w:t>
      </w:r>
    </w:p>
    <w:p w14:paraId="14352F37" w14:textId="47AE0663" w:rsidR="00A50FDD" w:rsidRPr="00346213" w:rsidRDefault="00BC020E" w:rsidP="001E3A0E">
      <w:pPr>
        <w:pStyle w:val="ListParagraph"/>
        <w:numPr>
          <w:ilvl w:val="0"/>
          <w:numId w:val="31"/>
        </w:numPr>
        <w:spacing w:after="160" w:line="259" w:lineRule="auto"/>
      </w:pPr>
      <w:r>
        <w:t>An assessment of health facility newborn care service delivery and referral system for the displaced population.</w:t>
      </w:r>
    </w:p>
    <w:p w14:paraId="49C5913B" w14:textId="56CD8D22" w:rsidR="00EA4D84" w:rsidRPr="009000D9" w:rsidRDefault="00D94A33" w:rsidP="34B347BF">
      <w:pPr>
        <w:pStyle w:val="ListParagraph"/>
        <w:numPr>
          <w:ilvl w:val="0"/>
          <w:numId w:val="32"/>
        </w:numPr>
        <w:shd w:val="clear" w:color="auto" w:fill="B8CCE4" w:themeFill="accent1" w:themeFillTint="66"/>
        <w:rPr>
          <w:rFonts w:asciiTheme="minorHAnsi" w:eastAsiaTheme="minorEastAsia" w:hAnsiTheme="minorHAnsi" w:cstheme="minorBidi"/>
          <w:b/>
          <w:bCs/>
        </w:rPr>
      </w:pPr>
      <w:bookmarkStart w:id="0" w:name="_Toc53568932"/>
      <w:bookmarkStart w:id="1" w:name="_Toc140730378"/>
      <w:r w:rsidRPr="34B347BF">
        <w:rPr>
          <w:rFonts w:asciiTheme="minorHAnsi" w:eastAsiaTheme="minorEastAsia" w:hAnsiTheme="minorHAnsi" w:cstheme="minorBidi"/>
          <w:b/>
          <w:bCs/>
        </w:rPr>
        <w:t xml:space="preserve">Need assessment </w:t>
      </w:r>
      <w:bookmarkEnd w:id="0"/>
      <w:bookmarkEnd w:id="1"/>
      <w:r w:rsidR="00722C1B" w:rsidRPr="34B347BF">
        <w:rPr>
          <w:rFonts w:asciiTheme="minorHAnsi" w:eastAsiaTheme="minorEastAsia" w:hAnsiTheme="minorHAnsi" w:cstheme="minorBidi"/>
          <w:b/>
          <w:bCs/>
        </w:rPr>
        <w:t>findings.</w:t>
      </w:r>
    </w:p>
    <w:p w14:paraId="09EB3176" w14:textId="6DA49BEE" w:rsidR="00592D7D" w:rsidRDefault="00592D7D" w:rsidP="001E106D">
      <w:pPr>
        <w:pStyle w:val="ListParagraph"/>
        <w:numPr>
          <w:ilvl w:val="0"/>
          <w:numId w:val="29"/>
        </w:numPr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 xml:space="preserve">The neonatal mortality rate among the IDPs </w:t>
      </w:r>
      <w:r w:rsidR="009F7950">
        <w:rPr>
          <w:rFonts w:asciiTheme="minorHAnsi" w:eastAsiaTheme="minorEastAsia" w:hAnsiTheme="minorHAnsi" w:cstheme="minorHAnsi"/>
        </w:rPr>
        <w:t>is 155.6/per 1000 live birth</w:t>
      </w:r>
      <w:r w:rsidR="007A5F87">
        <w:rPr>
          <w:rFonts w:asciiTheme="minorHAnsi" w:eastAsiaTheme="minorEastAsia" w:hAnsiTheme="minorHAnsi" w:cstheme="minorHAnsi"/>
        </w:rPr>
        <w:t>s</w:t>
      </w:r>
      <w:r w:rsidR="001959CF">
        <w:rPr>
          <w:rFonts w:asciiTheme="minorHAnsi" w:eastAsiaTheme="minorEastAsia" w:hAnsiTheme="minorHAnsi" w:cstheme="minorHAnsi"/>
        </w:rPr>
        <w:t xml:space="preserve"> compared to the national figure of 35/</w:t>
      </w:r>
      <w:r w:rsidR="007A5F87">
        <w:rPr>
          <w:rFonts w:asciiTheme="minorHAnsi" w:eastAsiaTheme="minorEastAsia" w:hAnsiTheme="minorHAnsi" w:cstheme="minorHAnsi"/>
        </w:rPr>
        <w:t xml:space="preserve">per </w:t>
      </w:r>
      <w:r w:rsidR="001959CF">
        <w:rPr>
          <w:rFonts w:asciiTheme="minorHAnsi" w:eastAsiaTheme="minorEastAsia" w:hAnsiTheme="minorHAnsi" w:cstheme="minorHAnsi"/>
        </w:rPr>
        <w:t xml:space="preserve">1000 live births in Nigeria. </w:t>
      </w:r>
      <w:r w:rsidR="007A5F87">
        <w:rPr>
          <w:rFonts w:asciiTheme="minorHAnsi" w:eastAsiaTheme="minorEastAsia" w:hAnsiTheme="minorHAnsi" w:cstheme="minorHAnsi"/>
        </w:rPr>
        <w:t>The m</w:t>
      </w:r>
      <w:r w:rsidR="001959CF">
        <w:rPr>
          <w:rFonts w:asciiTheme="minorHAnsi" w:eastAsiaTheme="minorEastAsia" w:hAnsiTheme="minorHAnsi" w:cstheme="minorHAnsi"/>
        </w:rPr>
        <w:t>ajority of th</w:t>
      </w:r>
      <w:r w:rsidR="00966920">
        <w:rPr>
          <w:rFonts w:asciiTheme="minorHAnsi" w:eastAsiaTheme="minorEastAsia" w:hAnsiTheme="minorHAnsi" w:cstheme="minorHAnsi"/>
        </w:rPr>
        <w:t>e</w:t>
      </w:r>
      <w:r w:rsidR="001959CF">
        <w:rPr>
          <w:rFonts w:asciiTheme="minorHAnsi" w:eastAsiaTheme="minorEastAsia" w:hAnsiTheme="minorHAnsi" w:cstheme="minorHAnsi"/>
        </w:rPr>
        <w:t xml:space="preserve"> deaths occur at home</w:t>
      </w:r>
      <w:r w:rsidR="00966920">
        <w:rPr>
          <w:rFonts w:asciiTheme="minorHAnsi" w:eastAsiaTheme="minorEastAsia" w:hAnsiTheme="minorHAnsi" w:cstheme="minorHAnsi"/>
        </w:rPr>
        <w:t>;</w:t>
      </w:r>
      <w:r w:rsidR="001959CF">
        <w:rPr>
          <w:rFonts w:asciiTheme="minorHAnsi" w:eastAsiaTheme="minorEastAsia" w:hAnsiTheme="minorHAnsi" w:cstheme="minorHAnsi"/>
        </w:rPr>
        <w:t xml:space="preserve"> </w:t>
      </w:r>
      <w:r w:rsidR="00966920">
        <w:rPr>
          <w:rFonts w:asciiTheme="minorHAnsi" w:eastAsiaTheme="minorEastAsia" w:hAnsiTheme="minorHAnsi" w:cstheme="minorHAnsi"/>
        </w:rPr>
        <w:t xml:space="preserve">approximately </w:t>
      </w:r>
      <w:r w:rsidR="001959CF">
        <w:rPr>
          <w:rFonts w:asciiTheme="minorHAnsi" w:eastAsiaTheme="minorEastAsia" w:hAnsiTheme="minorHAnsi" w:cstheme="minorHAnsi"/>
        </w:rPr>
        <w:t xml:space="preserve">80% compared to 20% at facilities. </w:t>
      </w:r>
    </w:p>
    <w:p w14:paraId="3B6170C8" w14:textId="34654459" w:rsidR="00EA4D84" w:rsidRPr="00346213" w:rsidRDefault="00252FB6" w:rsidP="00346213">
      <w:pPr>
        <w:pStyle w:val="ListParagraph"/>
        <w:numPr>
          <w:ilvl w:val="0"/>
          <w:numId w:val="29"/>
        </w:numPr>
        <w:rPr>
          <w:rFonts w:asciiTheme="minorHAnsi" w:eastAsiaTheme="minorEastAsia" w:hAnsiTheme="minorHAnsi" w:cstheme="minorHAnsi"/>
        </w:rPr>
      </w:pPr>
      <w:r w:rsidRPr="00252FB6">
        <w:rPr>
          <w:rFonts w:asciiTheme="minorHAnsi" w:eastAsiaTheme="minorEastAsia" w:hAnsiTheme="minorHAnsi" w:cstheme="minorHAnsi"/>
        </w:rPr>
        <w:t>The major causes of death during the neonatal period (Figure 2) were birth asphyxia (37.1%), neonatal infection (Pneumonia, tetanus, neonatal sepsis, neonatal jaundice) (27.6%)</w:t>
      </w:r>
      <w:r w:rsidR="007A5F87">
        <w:rPr>
          <w:rFonts w:asciiTheme="minorHAnsi" w:eastAsiaTheme="minorEastAsia" w:hAnsiTheme="minorHAnsi" w:cstheme="minorHAnsi"/>
        </w:rPr>
        <w:t>,</w:t>
      </w:r>
      <w:r w:rsidRPr="00252FB6">
        <w:rPr>
          <w:rFonts w:asciiTheme="minorHAnsi" w:eastAsiaTheme="minorEastAsia" w:hAnsiTheme="minorHAnsi" w:cstheme="minorHAnsi"/>
        </w:rPr>
        <w:t xml:space="preserve"> and prematurity (including low birth weight) (12.4%).</w:t>
      </w:r>
    </w:p>
    <w:p w14:paraId="6A6B447E" w14:textId="778A5361" w:rsidR="00602718" w:rsidRDefault="00252FB6" w:rsidP="00083846">
      <w:pPr>
        <w:pStyle w:val="ListParagraph"/>
        <w:numPr>
          <w:ilvl w:val="0"/>
          <w:numId w:val="29"/>
        </w:numPr>
        <w:jc w:val="both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A</w:t>
      </w:r>
      <w:r w:rsidR="004E6827" w:rsidRPr="004E6827">
        <w:rPr>
          <w:rFonts w:asciiTheme="minorHAnsi" w:eastAsiaTheme="minorEastAsia" w:hAnsiTheme="minorHAnsi" w:cstheme="minorHAnsi"/>
        </w:rPr>
        <w:t xml:space="preserve">ll </w:t>
      </w:r>
      <w:r w:rsidR="006611B1">
        <w:rPr>
          <w:rFonts w:asciiTheme="minorHAnsi" w:eastAsiaTheme="minorEastAsia" w:hAnsiTheme="minorHAnsi" w:cstheme="minorHAnsi"/>
        </w:rPr>
        <w:t xml:space="preserve">the </w:t>
      </w:r>
      <w:r w:rsidR="004E6827" w:rsidRPr="004E6827">
        <w:rPr>
          <w:rFonts w:asciiTheme="minorHAnsi" w:eastAsiaTheme="minorEastAsia" w:hAnsiTheme="minorHAnsi" w:cstheme="minorHAnsi"/>
        </w:rPr>
        <w:t>facilities indicated that they had either rejected admission or referred a newborn due to insufficient knowledge and a shortage of resources and equipment for neonatal care</w:t>
      </w:r>
      <w:r w:rsidR="004E6827">
        <w:rPr>
          <w:rFonts w:asciiTheme="minorHAnsi" w:eastAsiaTheme="minorEastAsia" w:hAnsiTheme="minorHAnsi" w:cstheme="minorHAnsi"/>
        </w:rPr>
        <w:t xml:space="preserve">. </w:t>
      </w:r>
      <w:r w:rsidR="001E106D">
        <w:rPr>
          <w:rFonts w:asciiTheme="minorHAnsi" w:eastAsiaTheme="minorEastAsia" w:hAnsiTheme="minorHAnsi" w:cstheme="minorHAnsi"/>
        </w:rPr>
        <w:t xml:space="preserve">The patients are commonly </w:t>
      </w:r>
      <w:r w:rsidR="001E106D" w:rsidRPr="001E106D">
        <w:rPr>
          <w:rFonts w:asciiTheme="minorHAnsi" w:eastAsiaTheme="minorEastAsia" w:hAnsiTheme="minorHAnsi" w:cstheme="minorHAnsi"/>
        </w:rPr>
        <w:t xml:space="preserve">referred to the tertiary hospital in Maiduguri (an average of 2 hours trip). </w:t>
      </w:r>
      <w:r w:rsidR="00602718">
        <w:rPr>
          <w:rFonts w:asciiTheme="minorHAnsi" w:eastAsiaTheme="minorEastAsia" w:hAnsiTheme="minorHAnsi" w:cstheme="minorHAnsi"/>
        </w:rPr>
        <w:t>Facility</w:t>
      </w:r>
      <w:r w:rsidR="007A5F87">
        <w:rPr>
          <w:rFonts w:asciiTheme="minorHAnsi" w:eastAsiaTheme="minorEastAsia" w:hAnsiTheme="minorHAnsi" w:cstheme="minorHAnsi"/>
        </w:rPr>
        <w:t>-</w:t>
      </w:r>
      <w:r w:rsidR="00602718">
        <w:rPr>
          <w:rFonts w:asciiTheme="minorHAnsi" w:eastAsiaTheme="minorEastAsia" w:hAnsiTheme="minorHAnsi" w:cstheme="minorHAnsi"/>
        </w:rPr>
        <w:t xml:space="preserve">level information/ feedback on the completion of the referral was not available. </w:t>
      </w:r>
    </w:p>
    <w:p w14:paraId="3B7F53D3" w14:textId="5E34C21A" w:rsidR="00083846" w:rsidRDefault="00602718" w:rsidP="63FA38F6">
      <w:pPr>
        <w:pStyle w:val="ListParagraph"/>
        <w:numPr>
          <w:ilvl w:val="0"/>
          <w:numId w:val="29"/>
        </w:numPr>
        <w:jc w:val="both"/>
        <w:rPr>
          <w:rFonts w:asciiTheme="minorHAnsi" w:eastAsiaTheme="minorEastAsia" w:hAnsiTheme="minorHAnsi" w:cstheme="minorBidi"/>
        </w:rPr>
      </w:pPr>
      <w:r w:rsidRPr="34B347BF">
        <w:rPr>
          <w:rFonts w:asciiTheme="minorHAnsi" w:eastAsiaTheme="minorEastAsia" w:hAnsiTheme="minorHAnsi" w:cstheme="minorBidi"/>
        </w:rPr>
        <w:t xml:space="preserve">As reported during the </w:t>
      </w:r>
      <w:r w:rsidR="6E75B067" w:rsidRPr="34B347BF">
        <w:rPr>
          <w:rFonts w:asciiTheme="minorHAnsi" w:eastAsiaTheme="minorEastAsia" w:hAnsiTheme="minorHAnsi" w:cstheme="minorBidi"/>
        </w:rPr>
        <w:t>focus group discussion</w:t>
      </w:r>
      <w:r w:rsidR="4DC82300" w:rsidRPr="34B347BF">
        <w:rPr>
          <w:rFonts w:asciiTheme="minorHAnsi" w:eastAsiaTheme="minorEastAsia" w:hAnsiTheme="minorHAnsi" w:cstheme="minorBidi"/>
        </w:rPr>
        <w:t>s</w:t>
      </w:r>
      <w:r w:rsidR="6E75B067" w:rsidRPr="34B347BF">
        <w:rPr>
          <w:rFonts w:asciiTheme="minorHAnsi" w:eastAsiaTheme="minorEastAsia" w:hAnsiTheme="minorHAnsi" w:cstheme="minorBidi"/>
        </w:rPr>
        <w:t xml:space="preserve"> (</w:t>
      </w:r>
      <w:r w:rsidRPr="34B347BF">
        <w:rPr>
          <w:rFonts w:asciiTheme="minorHAnsi" w:eastAsiaTheme="minorEastAsia" w:hAnsiTheme="minorHAnsi" w:cstheme="minorBidi"/>
        </w:rPr>
        <w:t>FGD</w:t>
      </w:r>
      <w:r w:rsidR="56FF9808" w:rsidRPr="34B347BF">
        <w:rPr>
          <w:rFonts w:asciiTheme="minorHAnsi" w:eastAsiaTheme="minorEastAsia" w:hAnsiTheme="minorHAnsi" w:cstheme="minorBidi"/>
        </w:rPr>
        <w:t>s</w:t>
      </w:r>
      <w:r w:rsidR="147CB711" w:rsidRPr="34B347BF">
        <w:rPr>
          <w:rFonts w:asciiTheme="minorHAnsi" w:eastAsiaTheme="minorEastAsia" w:hAnsiTheme="minorHAnsi" w:cstheme="minorBidi"/>
        </w:rPr>
        <w:t>)</w:t>
      </w:r>
      <w:r w:rsidRPr="34B347BF">
        <w:rPr>
          <w:rFonts w:asciiTheme="minorHAnsi" w:eastAsiaTheme="minorEastAsia" w:hAnsiTheme="minorHAnsi" w:cstheme="minorBidi"/>
        </w:rPr>
        <w:t xml:space="preserve"> with the </w:t>
      </w:r>
      <w:r w:rsidR="7777182C" w:rsidRPr="34B347BF">
        <w:rPr>
          <w:rFonts w:asciiTheme="minorHAnsi" w:eastAsiaTheme="minorEastAsia" w:hAnsiTheme="minorHAnsi" w:cstheme="minorBidi"/>
        </w:rPr>
        <w:t>internally displaced populations</w:t>
      </w:r>
      <w:r w:rsidRPr="34B347BF">
        <w:rPr>
          <w:rFonts w:asciiTheme="minorHAnsi" w:eastAsiaTheme="minorEastAsia" w:hAnsiTheme="minorHAnsi" w:cstheme="minorBidi"/>
        </w:rPr>
        <w:t>, these referrals are often incomplete due to transportation barriers</w:t>
      </w:r>
      <w:r w:rsidR="00060C42" w:rsidRPr="34B347BF">
        <w:rPr>
          <w:rFonts w:asciiTheme="minorHAnsi" w:eastAsiaTheme="minorEastAsia" w:hAnsiTheme="minorHAnsi" w:cstheme="minorBidi"/>
        </w:rPr>
        <w:t xml:space="preserve"> and insecurity. </w:t>
      </w:r>
    </w:p>
    <w:p w14:paraId="5A53FA64" w14:textId="033972D7" w:rsidR="007D0809" w:rsidRDefault="002C5758" w:rsidP="007D0809">
      <w:pPr>
        <w:pStyle w:val="ListParagraph"/>
        <w:numPr>
          <w:ilvl w:val="0"/>
          <w:numId w:val="29"/>
        </w:numPr>
        <w:spacing w:after="0"/>
        <w:jc w:val="both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 xml:space="preserve">Despite the lack of a stable grid power supply, </w:t>
      </w:r>
      <w:r w:rsidR="00602718">
        <w:rPr>
          <w:rFonts w:asciiTheme="minorHAnsi" w:eastAsiaTheme="minorEastAsia" w:hAnsiTheme="minorHAnsi" w:cstheme="minorHAnsi"/>
        </w:rPr>
        <w:t>only one</w:t>
      </w:r>
      <w:r w:rsidR="007D0809" w:rsidRPr="007D0809">
        <w:rPr>
          <w:rFonts w:asciiTheme="minorHAnsi" w:eastAsiaTheme="minorEastAsia" w:hAnsiTheme="minorHAnsi" w:cstheme="minorHAnsi"/>
        </w:rPr>
        <w:t xml:space="preserve"> of the newborn units </w:t>
      </w:r>
      <w:r w:rsidR="00602718">
        <w:rPr>
          <w:rFonts w:asciiTheme="minorHAnsi" w:eastAsiaTheme="minorEastAsia" w:hAnsiTheme="minorHAnsi" w:cstheme="minorHAnsi"/>
        </w:rPr>
        <w:t>in the assessed facilities was</w:t>
      </w:r>
      <w:r w:rsidR="007D0809" w:rsidRPr="007D0809">
        <w:rPr>
          <w:rFonts w:asciiTheme="minorHAnsi" w:eastAsiaTheme="minorEastAsia" w:hAnsiTheme="minorHAnsi" w:cstheme="minorHAnsi"/>
        </w:rPr>
        <w:t xml:space="preserve"> connected to an alternative source of electricity</w:t>
      </w:r>
      <w:r>
        <w:rPr>
          <w:rFonts w:asciiTheme="minorHAnsi" w:eastAsiaTheme="minorEastAsia" w:hAnsiTheme="minorHAnsi" w:cstheme="minorHAnsi"/>
        </w:rPr>
        <w:t xml:space="preserve">. </w:t>
      </w:r>
    </w:p>
    <w:p w14:paraId="12980A9C" w14:textId="63B6841C" w:rsidR="00E65598" w:rsidRDefault="00602718" w:rsidP="00F72F36">
      <w:pPr>
        <w:pStyle w:val="ListParagraph"/>
        <w:numPr>
          <w:ilvl w:val="0"/>
          <w:numId w:val="29"/>
        </w:numPr>
        <w:spacing w:after="0"/>
        <w:jc w:val="both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Generally,</w:t>
      </w:r>
      <w:r w:rsidR="00346213">
        <w:rPr>
          <w:rFonts w:asciiTheme="minorHAnsi" w:eastAsiaTheme="minorEastAsia" w:hAnsiTheme="minorHAnsi" w:cstheme="minorHAnsi"/>
        </w:rPr>
        <w:t xml:space="preserve"> there is poor health</w:t>
      </w:r>
      <w:r w:rsidR="007A5F87">
        <w:rPr>
          <w:rFonts w:asciiTheme="minorHAnsi" w:eastAsiaTheme="minorEastAsia" w:hAnsiTheme="minorHAnsi" w:cstheme="minorHAnsi"/>
        </w:rPr>
        <w:t>-</w:t>
      </w:r>
      <w:r w:rsidR="00346213">
        <w:rPr>
          <w:rFonts w:asciiTheme="minorHAnsi" w:eastAsiaTheme="minorEastAsia" w:hAnsiTheme="minorHAnsi" w:cstheme="minorHAnsi"/>
        </w:rPr>
        <w:t xml:space="preserve">seeking behavior among the IDPs. The majority seek care for their sick neonate after </w:t>
      </w:r>
      <w:r w:rsidR="007A5F87">
        <w:rPr>
          <w:rFonts w:asciiTheme="minorHAnsi" w:eastAsiaTheme="minorEastAsia" w:hAnsiTheme="minorHAnsi" w:cstheme="minorHAnsi"/>
        </w:rPr>
        <w:t xml:space="preserve">the </w:t>
      </w:r>
      <w:r w:rsidR="00346213">
        <w:rPr>
          <w:rFonts w:asciiTheme="minorHAnsi" w:eastAsiaTheme="minorEastAsia" w:hAnsiTheme="minorHAnsi" w:cstheme="minorHAnsi"/>
        </w:rPr>
        <w:t>onset of life-threatening complication</w:t>
      </w:r>
      <w:r w:rsidR="007A5F87">
        <w:rPr>
          <w:rFonts w:asciiTheme="minorHAnsi" w:eastAsiaTheme="minorEastAsia" w:hAnsiTheme="minorHAnsi" w:cstheme="minorHAnsi"/>
        </w:rPr>
        <w:t>s</w:t>
      </w:r>
      <w:r w:rsidR="00346213">
        <w:rPr>
          <w:rFonts w:asciiTheme="minorHAnsi" w:eastAsiaTheme="minorEastAsia" w:hAnsiTheme="minorHAnsi" w:cstheme="minorHAnsi"/>
        </w:rPr>
        <w:t xml:space="preserve">. Contributory factors include </w:t>
      </w:r>
      <w:r w:rsidR="007A5F87">
        <w:rPr>
          <w:rFonts w:asciiTheme="minorHAnsi" w:eastAsiaTheme="minorEastAsia" w:hAnsiTheme="minorHAnsi" w:cstheme="minorHAnsi"/>
        </w:rPr>
        <w:t xml:space="preserve">a </w:t>
      </w:r>
      <w:r w:rsidR="00346213">
        <w:rPr>
          <w:rFonts w:asciiTheme="minorHAnsi" w:eastAsiaTheme="minorEastAsia" w:hAnsiTheme="minorHAnsi" w:cstheme="minorHAnsi"/>
        </w:rPr>
        <w:t xml:space="preserve">low level of literacy, poverty, social and cultural beliefs including </w:t>
      </w:r>
      <w:r w:rsidR="007A5F87">
        <w:rPr>
          <w:rFonts w:asciiTheme="minorHAnsi" w:eastAsiaTheme="minorEastAsia" w:hAnsiTheme="minorHAnsi" w:cstheme="minorHAnsi"/>
        </w:rPr>
        <w:t xml:space="preserve">a </w:t>
      </w:r>
      <w:r w:rsidR="00346213">
        <w:rPr>
          <w:rFonts w:asciiTheme="minorHAnsi" w:eastAsiaTheme="minorEastAsia" w:hAnsiTheme="minorHAnsi" w:cstheme="minorHAnsi"/>
        </w:rPr>
        <w:t>preference for traditional medicine, and family</w:t>
      </w:r>
      <w:r w:rsidR="007A5F87">
        <w:rPr>
          <w:rFonts w:asciiTheme="minorHAnsi" w:eastAsiaTheme="minorEastAsia" w:hAnsiTheme="minorHAnsi" w:cstheme="minorHAnsi"/>
        </w:rPr>
        <w:t>-</w:t>
      </w:r>
      <w:r w:rsidR="00346213">
        <w:rPr>
          <w:rFonts w:asciiTheme="minorHAnsi" w:eastAsiaTheme="minorEastAsia" w:hAnsiTheme="minorHAnsi" w:cstheme="minorHAnsi"/>
        </w:rPr>
        <w:t>level decision</w:t>
      </w:r>
      <w:r w:rsidR="007A5F87">
        <w:rPr>
          <w:rFonts w:asciiTheme="minorHAnsi" w:eastAsiaTheme="minorEastAsia" w:hAnsiTheme="minorHAnsi" w:cstheme="minorHAnsi"/>
        </w:rPr>
        <w:t>-</w:t>
      </w:r>
      <w:r w:rsidR="00346213">
        <w:rPr>
          <w:rFonts w:asciiTheme="minorHAnsi" w:eastAsiaTheme="minorEastAsia" w:hAnsiTheme="minorHAnsi" w:cstheme="minorHAnsi"/>
        </w:rPr>
        <w:t>making.</w:t>
      </w:r>
      <w:r>
        <w:rPr>
          <w:rFonts w:asciiTheme="minorHAnsi" w:eastAsiaTheme="minorEastAsia" w:hAnsiTheme="minorHAnsi" w:cstheme="minorHAnsi"/>
        </w:rPr>
        <w:t xml:space="preserve"> The</w:t>
      </w:r>
      <w:r w:rsidR="00346213">
        <w:rPr>
          <w:rFonts w:asciiTheme="minorHAnsi" w:eastAsiaTheme="minorEastAsia" w:hAnsiTheme="minorHAnsi" w:cstheme="minorHAnsi"/>
        </w:rPr>
        <w:t xml:space="preserve"> </w:t>
      </w:r>
      <w:r w:rsidRPr="00602718">
        <w:rPr>
          <w:rFonts w:asciiTheme="minorHAnsi" w:eastAsiaTheme="minorEastAsia" w:hAnsiTheme="minorHAnsi" w:cstheme="minorHAnsi"/>
        </w:rPr>
        <w:t>women</w:t>
      </w:r>
      <w:r w:rsidR="007A5F87">
        <w:rPr>
          <w:rFonts w:asciiTheme="minorHAnsi" w:eastAsiaTheme="minorEastAsia" w:hAnsiTheme="minorHAnsi" w:cstheme="minorHAnsi"/>
        </w:rPr>
        <w:t xml:space="preserve"> </w:t>
      </w:r>
      <w:r w:rsidRPr="00602718">
        <w:rPr>
          <w:rFonts w:asciiTheme="minorHAnsi" w:eastAsiaTheme="minorEastAsia" w:hAnsiTheme="minorHAnsi" w:cstheme="minorHAnsi"/>
        </w:rPr>
        <w:t>who were often the caregivers</w:t>
      </w:r>
      <w:r>
        <w:rPr>
          <w:rFonts w:asciiTheme="minorHAnsi" w:eastAsiaTheme="minorEastAsia" w:hAnsiTheme="minorHAnsi" w:cstheme="minorHAnsi"/>
        </w:rPr>
        <w:t xml:space="preserve">- </w:t>
      </w:r>
      <w:r w:rsidR="007A5F87">
        <w:rPr>
          <w:rFonts w:asciiTheme="minorHAnsi" w:eastAsiaTheme="minorEastAsia" w:hAnsiTheme="minorHAnsi" w:cstheme="minorHAnsi"/>
        </w:rPr>
        <w:t>we</w:t>
      </w:r>
      <w:r>
        <w:rPr>
          <w:rFonts w:asciiTheme="minorHAnsi" w:eastAsiaTheme="minorEastAsia" w:hAnsiTheme="minorHAnsi" w:cstheme="minorHAnsi"/>
        </w:rPr>
        <w:t xml:space="preserve">re usually excluded </w:t>
      </w:r>
      <w:r w:rsidRPr="00602718">
        <w:rPr>
          <w:rFonts w:asciiTheme="minorHAnsi" w:eastAsiaTheme="minorEastAsia" w:hAnsiTheme="minorHAnsi" w:cstheme="minorHAnsi"/>
        </w:rPr>
        <w:t xml:space="preserve">from decision-making on their health care and that of their children, placing the responsibility of care on men who were often not physically present to perform this role. </w:t>
      </w:r>
      <w:r w:rsidR="00346213">
        <w:rPr>
          <w:rFonts w:asciiTheme="minorHAnsi" w:eastAsiaTheme="minorEastAsia" w:hAnsiTheme="minorHAnsi" w:cstheme="minorHAnsi"/>
        </w:rPr>
        <w:t xml:space="preserve"> </w:t>
      </w:r>
    </w:p>
    <w:p w14:paraId="5677A97D" w14:textId="77777777" w:rsidR="00B052B6" w:rsidRPr="00346213" w:rsidRDefault="00B052B6" w:rsidP="00B052B6">
      <w:pPr>
        <w:pStyle w:val="ListParagraph"/>
        <w:spacing w:after="0"/>
        <w:ind w:left="360"/>
        <w:jc w:val="both"/>
        <w:rPr>
          <w:rFonts w:asciiTheme="minorHAnsi" w:eastAsiaTheme="minorEastAsia" w:hAnsiTheme="minorHAnsi" w:cstheme="minorHAnsi"/>
        </w:rPr>
      </w:pPr>
    </w:p>
    <w:p w14:paraId="681E572E" w14:textId="4E6CA6F5" w:rsidR="00DC5E13" w:rsidRDefault="0000267D" w:rsidP="003353B6">
      <w:pPr>
        <w:shd w:val="clear" w:color="auto" w:fill="B8CCE4" w:themeFill="accent1" w:themeFillTint="66"/>
        <w:jc w:val="both"/>
        <w:rPr>
          <w:rFonts w:asciiTheme="minorHAnsi" w:eastAsiaTheme="minorEastAsia" w:hAnsiTheme="minorHAnsi" w:cstheme="minorHAnsi"/>
          <w:b/>
          <w:bCs/>
        </w:rPr>
      </w:pPr>
      <w:r w:rsidRPr="0000267D">
        <w:rPr>
          <w:rFonts w:asciiTheme="minorHAnsi" w:eastAsiaTheme="minorEastAsia" w:hAnsiTheme="minorHAnsi" w:cstheme="minorHAnsi"/>
          <w:b/>
          <w:bCs/>
        </w:rPr>
        <w:lastRenderedPageBreak/>
        <w:t>Recommendation</w:t>
      </w:r>
      <w:r w:rsidR="009000D9">
        <w:rPr>
          <w:rFonts w:asciiTheme="minorHAnsi" w:eastAsiaTheme="minorEastAsia" w:hAnsiTheme="minorHAnsi" w:cstheme="minorHAnsi"/>
          <w:b/>
          <w:bCs/>
        </w:rPr>
        <w:t>s</w:t>
      </w:r>
      <w:r w:rsidRPr="0000267D">
        <w:rPr>
          <w:rFonts w:asciiTheme="minorHAnsi" w:eastAsiaTheme="minorEastAsia" w:hAnsiTheme="minorHAnsi" w:cstheme="minorHAnsi"/>
          <w:b/>
          <w:bCs/>
        </w:rPr>
        <w:t xml:space="preserve"> </w:t>
      </w:r>
    </w:p>
    <w:p w14:paraId="45BF8033" w14:textId="6BF71763" w:rsidR="00060C42" w:rsidRDefault="00060C42" w:rsidP="63FA38F6">
      <w:pPr>
        <w:pStyle w:val="ListParagraph"/>
        <w:numPr>
          <w:ilvl w:val="0"/>
          <w:numId w:val="30"/>
        </w:numPr>
        <w:jc w:val="both"/>
        <w:rPr>
          <w:rFonts w:asciiTheme="minorHAnsi" w:eastAsiaTheme="minorEastAsia" w:hAnsiTheme="minorHAnsi" w:cstheme="minorBidi"/>
        </w:rPr>
      </w:pPr>
      <w:r w:rsidRPr="34B347BF">
        <w:rPr>
          <w:rFonts w:asciiTheme="minorHAnsi" w:eastAsiaTheme="minorEastAsia" w:hAnsiTheme="minorHAnsi" w:cstheme="minorBidi"/>
        </w:rPr>
        <w:t xml:space="preserve">Leverage the community health influencer program to promote community engagement towards </w:t>
      </w:r>
      <w:r w:rsidR="00966920" w:rsidRPr="34B347BF">
        <w:rPr>
          <w:rFonts w:asciiTheme="minorHAnsi" w:eastAsiaTheme="minorEastAsia" w:hAnsiTheme="minorHAnsi" w:cstheme="minorBidi"/>
        </w:rPr>
        <w:t>improving</w:t>
      </w:r>
      <w:r w:rsidRPr="34B347BF">
        <w:rPr>
          <w:rFonts w:asciiTheme="minorHAnsi" w:eastAsiaTheme="minorEastAsia" w:hAnsiTheme="minorHAnsi" w:cstheme="minorBidi"/>
        </w:rPr>
        <w:t xml:space="preserve"> demand for neonatal </w:t>
      </w:r>
      <w:r w:rsidR="00966920" w:rsidRPr="34B347BF">
        <w:rPr>
          <w:rFonts w:asciiTheme="minorHAnsi" w:eastAsiaTheme="minorEastAsia" w:hAnsiTheme="minorHAnsi" w:cstheme="minorBidi"/>
        </w:rPr>
        <w:t>ca</w:t>
      </w:r>
      <w:r w:rsidRPr="34B347BF">
        <w:rPr>
          <w:rFonts w:asciiTheme="minorHAnsi" w:eastAsiaTheme="minorEastAsia" w:hAnsiTheme="minorHAnsi" w:cstheme="minorBidi"/>
        </w:rPr>
        <w:t>re services, health promotion</w:t>
      </w:r>
      <w:r w:rsidR="007A5F87" w:rsidRPr="34B347BF">
        <w:rPr>
          <w:rFonts w:asciiTheme="minorHAnsi" w:eastAsiaTheme="minorEastAsia" w:hAnsiTheme="minorHAnsi" w:cstheme="minorBidi"/>
        </w:rPr>
        <w:t>,</w:t>
      </w:r>
      <w:r w:rsidRPr="34B347BF">
        <w:rPr>
          <w:rFonts w:asciiTheme="minorHAnsi" w:eastAsiaTheme="minorEastAsia" w:hAnsiTheme="minorHAnsi" w:cstheme="minorBidi"/>
        </w:rPr>
        <w:t xml:space="preserve"> and socio-behavioral changes. </w:t>
      </w:r>
    </w:p>
    <w:p w14:paraId="31FC1BB5" w14:textId="01491C6B" w:rsidR="00585FD1" w:rsidRPr="00585FD1" w:rsidRDefault="00585FD1" w:rsidP="00585FD1">
      <w:pPr>
        <w:pStyle w:val="ListParagraph"/>
        <w:numPr>
          <w:ilvl w:val="0"/>
          <w:numId w:val="30"/>
        </w:numPr>
        <w:rPr>
          <w:rFonts w:asciiTheme="minorHAnsi" w:eastAsiaTheme="minorEastAsia" w:hAnsiTheme="minorHAnsi" w:cstheme="minorHAnsi"/>
        </w:rPr>
      </w:pPr>
      <w:r w:rsidRPr="00585FD1">
        <w:rPr>
          <w:rFonts w:asciiTheme="minorHAnsi" w:eastAsiaTheme="minorEastAsia" w:hAnsiTheme="minorHAnsi" w:cstheme="minorHAnsi"/>
        </w:rPr>
        <w:t>Train</w:t>
      </w:r>
      <w:r>
        <w:rPr>
          <w:rFonts w:asciiTheme="minorHAnsi" w:eastAsiaTheme="minorEastAsia" w:hAnsiTheme="minorHAnsi" w:cstheme="minorHAnsi"/>
        </w:rPr>
        <w:t>ing of</w:t>
      </w:r>
      <w:r w:rsidRPr="00585FD1">
        <w:rPr>
          <w:rFonts w:asciiTheme="minorHAnsi" w:eastAsiaTheme="minorEastAsia" w:hAnsiTheme="minorHAnsi" w:cstheme="minorHAnsi"/>
        </w:rPr>
        <w:t xml:space="preserve"> health care providers including community midwives, Community Health Influencers, </w:t>
      </w:r>
      <w:r>
        <w:rPr>
          <w:rFonts w:asciiTheme="minorHAnsi" w:eastAsiaTheme="minorEastAsia" w:hAnsiTheme="minorHAnsi" w:cstheme="minorHAnsi"/>
        </w:rPr>
        <w:t xml:space="preserve">and </w:t>
      </w:r>
      <w:r w:rsidRPr="00585FD1">
        <w:rPr>
          <w:rFonts w:asciiTheme="minorHAnsi" w:eastAsiaTheme="minorEastAsia" w:hAnsiTheme="minorHAnsi" w:cstheme="minorHAnsi"/>
        </w:rPr>
        <w:t xml:space="preserve">Promoters (CHIPS), Traditional Birth Attendants (TBAs), </w:t>
      </w:r>
      <w:r>
        <w:rPr>
          <w:rFonts w:asciiTheme="minorHAnsi" w:eastAsiaTheme="minorEastAsia" w:hAnsiTheme="minorHAnsi" w:cstheme="minorHAnsi"/>
        </w:rPr>
        <w:t xml:space="preserve">women </w:t>
      </w:r>
      <w:r w:rsidRPr="00585FD1">
        <w:rPr>
          <w:rFonts w:asciiTheme="minorHAnsi" w:eastAsiaTheme="minorEastAsia" w:hAnsiTheme="minorHAnsi" w:cstheme="minorHAnsi"/>
        </w:rPr>
        <w:t>Support Groups</w:t>
      </w:r>
      <w:r w:rsidR="007A5F87">
        <w:rPr>
          <w:rFonts w:asciiTheme="minorHAnsi" w:eastAsiaTheme="minorEastAsia" w:hAnsiTheme="minorHAnsi" w:cstheme="minorHAnsi"/>
        </w:rPr>
        <w:t>,</w:t>
      </w:r>
      <w:r w:rsidRPr="00585FD1">
        <w:rPr>
          <w:rFonts w:asciiTheme="minorHAnsi" w:eastAsiaTheme="minorEastAsia" w:hAnsiTheme="minorHAnsi" w:cstheme="minorHAnsi"/>
        </w:rPr>
        <w:t xml:space="preserve"> </w:t>
      </w:r>
      <w:r>
        <w:rPr>
          <w:rFonts w:asciiTheme="minorHAnsi" w:eastAsiaTheme="minorEastAsia" w:hAnsiTheme="minorHAnsi" w:cstheme="minorHAnsi"/>
        </w:rPr>
        <w:t>etc. essential newborn practices, social and behavioral change, and establishment of a referral network</w:t>
      </w:r>
      <w:r w:rsidRPr="00585FD1">
        <w:rPr>
          <w:rFonts w:asciiTheme="minorHAnsi" w:eastAsiaTheme="minorEastAsia" w:hAnsiTheme="minorHAnsi" w:cstheme="minorHAnsi"/>
        </w:rPr>
        <w:t>.</w:t>
      </w:r>
    </w:p>
    <w:p w14:paraId="2EC57AB9" w14:textId="158312AB" w:rsidR="0000267D" w:rsidRDefault="00060C42" w:rsidP="0000267D">
      <w:pPr>
        <w:pStyle w:val="ListParagraph"/>
        <w:numPr>
          <w:ilvl w:val="0"/>
          <w:numId w:val="30"/>
        </w:numPr>
        <w:jc w:val="both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S</w:t>
      </w:r>
      <w:r w:rsidR="0000267D" w:rsidRPr="0000267D">
        <w:rPr>
          <w:rFonts w:asciiTheme="minorHAnsi" w:eastAsiaTheme="minorEastAsia" w:hAnsiTheme="minorHAnsi" w:cstheme="minorHAnsi"/>
        </w:rPr>
        <w:t xml:space="preserve">tandardize </w:t>
      </w:r>
      <w:r>
        <w:rPr>
          <w:rFonts w:asciiTheme="minorHAnsi" w:eastAsiaTheme="minorEastAsia" w:hAnsiTheme="minorHAnsi" w:cstheme="minorHAnsi"/>
        </w:rPr>
        <w:t>a</w:t>
      </w:r>
      <w:r w:rsidR="0000267D" w:rsidRPr="0000267D">
        <w:rPr>
          <w:rFonts w:asciiTheme="minorHAnsi" w:eastAsiaTheme="minorEastAsia" w:hAnsiTheme="minorHAnsi" w:cstheme="minorHAnsi"/>
        </w:rPr>
        <w:t xml:space="preserve"> two-way referral mechanism for </w:t>
      </w:r>
      <w:r>
        <w:rPr>
          <w:rFonts w:asciiTheme="minorHAnsi" w:eastAsiaTheme="minorEastAsia" w:hAnsiTheme="minorHAnsi" w:cstheme="minorHAnsi"/>
        </w:rPr>
        <w:t>newborns</w:t>
      </w:r>
      <w:r w:rsidR="0000267D" w:rsidRPr="0000267D">
        <w:rPr>
          <w:rFonts w:asciiTheme="minorHAnsi" w:eastAsiaTheme="minorEastAsia" w:hAnsiTheme="minorHAnsi" w:cstheme="minorHAnsi"/>
        </w:rPr>
        <w:t xml:space="preserve"> from the </w:t>
      </w:r>
      <w:r>
        <w:rPr>
          <w:rFonts w:asciiTheme="minorHAnsi" w:eastAsiaTheme="minorEastAsia" w:hAnsiTheme="minorHAnsi" w:cstheme="minorHAnsi"/>
        </w:rPr>
        <w:t xml:space="preserve">host </w:t>
      </w:r>
      <w:r w:rsidR="0000267D" w:rsidRPr="0000267D">
        <w:rPr>
          <w:rFonts w:asciiTheme="minorHAnsi" w:eastAsiaTheme="minorEastAsia" w:hAnsiTheme="minorHAnsi" w:cstheme="minorHAnsi"/>
        </w:rPr>
        <w:t>community</w:t>
      </w:r>
      <w:r w:rsidR="0000560E">
        <w:rPr>
          <w:rFonts w:asciiTheme="minorHAnsi" w:eastAsiaTheme="minorEastAsia" w:hAnsiTheme="minorHAnsi" w:cstheme="minorHAnsi"/>
        </w:rPr>
        <w:t xml:space="preserve"> </w:t>
      </w:r>
      <w:r w:rsidR="0000560E" w:rsidRPr="00B052B6">
        <w:rPr>
          <w:rFonts w:asciiTheme="minorHAnsi" w:eastAsiaTheme="minorEastAsia" w:hAnsiTheme="minorHAnsi" w:cstheme="minorHAnsi"/>
        </w:rPr>
        <w:t>and IDP camps</w:t>
      </w:r>
      <w:r w:rsidR="0000267D" w:rsidRPr="00B052B6">
        <w:rPr>
          <w:rFonts w:asciiTheme="minorHAnsi" w:eastAsiaTheme="minorEastAsia" w:hAnsiTheme="minorHAnsi" w:cstheme="minorHAnsi"/>
        </w:rPr>
        <w:t xml:space="preserve"> to </w:t>
      </w:r>
      <w:r w:rsidR="0000560E" w:rsidRPr="00B052B6">
        <w:rPr>
          <w:rFonts w:asciiTheme="minorHAnsi" w:eastAsiaTheme="minorEastAsia" w:hAnsiTheme="minorHAnsi" w:cstheme="minorHAnsi"/>
        </w:rPr>
        <w:t>the</w:t>
      </w:r>
      <w:r w:rsidR="0000560E">
        <w:rPr>
          <w:rFonts w:asciiTheme="minorHAnsi" w:eastAsiaTheme="minorEastAsia" w:hAnsiTheme="minorHAnsi" w:cstheme="minorHAnsi"/>
        </w:rPr>
        <w:t xml:space="preserve"> </w:t>
      </w:r>
      <w:r w:rsidR="0000267D" w:rsidRPr="0000267D">
        <w:rPr>
          <w:rFonts w:asciiTheme="minorHAnsi" w:eastAsiaTheme="minorEastAsia" w:hAnsiTheme="minorHAnsi" w:cstheme="minorHAnsi"/>
        </w:rPr>
        <w:t>facilities. This should include a standard protocol for contacting the health facility</w:t>
      </w:r>
      <w:r>
        <w:rPr>
          <w:rFonts w:asciiTheme="minorHAnsi" w:eastAsiaTheme="minorEastAsia" w:hAnsiTheme="minorHAnsi" w:cstheme="minorHAnsi"/>
        </w:rPr>
        <w:t>, community health workers</w:t>
      </w:r>
      <w:r w:rsidR="007A5F87">
        <w:rPr>
          <w:rFonts w:asciiTheme="minorHAnsi" w:eastAsiaTheme="minorEastAsia" w:hAnsiTheme="minorHAnsi" w:cstheme="minorHAnsi"/>
        </w:rPr>
        <w:t>,</w:t>
      </w:r>
      <w:r>
        <w:rPr>
          <w:rFonts w:asciiTheme="minorHAnsi" w:eastAsiaTheme="minorEastAsia" w:hAnsiTheme="minorHAnsi" w:cstheme="minorHAnsi"/>
        </w:rPr>
        <w:t xml:space="preserve"> and/or health influencer</w:t>
      </w:r>
      <w:r w:rsidR="007A5F87">
        <w:rPr>
          <w:rFonts w:asciiTheme="minorHAnsi" w:eastAsiaTheme="minorEastAsia" w:hAnsiTheme="minorHAnsi" w:cstheme="minorHAnsi"/>
        </w:rPr>
        <w:t>s</w:t>
      </w:r>
      <w:r>
        <w:rPr>
          <w:rFonts w:asciiTheme="minorHAnsi" w:eastAsiaTheme="minorEastAsia" w:hAnsiTheme="minorHAnsi" w:cstheme="minorHAnsi"/>
        </w:rPr>
        <w:t>.</w:t>
      </w:r>
      <w:r w:rsidR="0000267D" w:rsidRPr="0000267D">
        <w:rPr>
          <w:rFonts w:asciiTheme="minorHAnsi" w:eastAsiaTheme="minorEastAsia" w:hAnsiTheme="minorHAnsi" w:cstheme="minorHAnsi"/>
        </w:rPr>
        <w:t xml:space="preserve"> </w:t>
      </w:r>
    </w:p>
    <w:p w14:paraId="3E31E560" w14:textId="4FFD8F9B" w:rsidR="00221034" w:rsidRDefault="00221034" w:rsidP="00302A75">
      <w:pPr>
        <w:pStyle w:val="ListParagraph"/>
        <w:numPr>
          <w:ilvl w:val="0"/>
          <w:numId w:val="30"/>
        </w:numPr>
        <w:jc w:val="both"/>
        <w:rPr>
          <w:rFonts w:asciiTheme="minorHAnsi" w:eastAsiaTheme="minorEastAsia" w:hAnsiTheme="minorHAnsi" w:cstheme="minorHAnsi"/>
        </w:rPr>
      </w:pPr>
      <w:r w:rsidRPr="00221034">
        <w:rPr>
          <w:rFonts w:asciiTheme="minorHAnsi" w:eastAsiaTheme="minorEastAsia" w:hAnsiTheme="minorHAnsi" w:cstheme="minorHAnsi"/>
        </w:rPr>
        <w:t xml:space="preserve">Develop </w:t>
      </w:r>
      <w:r w:rsidR="00763F18">
        <w:rPr>
          <w:rFonts w:asciiTheme="minorHAnsi" w:eastAsiaTheme="minorEastAsia" w:hAnsiTheme="minorHAnsi" w:cstheme="minorHAnsi"/>
        </w:rPr>
        <w:t xml:space="preserve">an innovative </w:t>
      </w:r>
      <w:r w:rsidRPr="00221034">
        <w:rPr>
          <w:rFonts w:asciiTheme="minorHAnsi" w:eastAsiaTheme="minorEastAsia" w:hAnsiTheme="minorHAnsi" w:cstheme="minorHAnsi"/>
        </w:rPr>
        <w:t xml:space="preserve">options for timely and </w:t>
      </w:r>
      <w:r w:rsidR="00060C42" w:rsidRPr="00221034">
        <w:rPr>
          <w:rFonts w:asciiTheme="minorHAnsi" w:eastAsiaTheme="minorEastAsia" w:hAnsiTheme="minorHAnsi" w:cstheme="minorHAnsi"/>
        </w:rPr>
        <w:t>affordable</w:t>
      </w:r>
      <w:r w:rsidRPr="00221034">
        <w:rPr>
          <w:rFonts w:asciiTheme="minorHAnsi" w:eastAsiaTheme="minorEastAsia" w:hAnsiTheme="minorHAnsi" w:cstheme="minorHAnsi"/>
        </w:rPr>
        <w:t xml:space="preserve"> transportation </w:t>
      </w:r>
      <w:r w:rsidR="00060C42">
        <w:rPr>
          <w:rFonts w:asciiTheme="minorHAnsi" w:eastAsiaTheme="minorEastAsia" w:hAnsiTheme="minorHAnsi" w:cstheme="minorHAnsi"/>
        </w:rPr>
        <w:t xml:space="preserve">of sick </w:t>
      </w:r>
      <w:r w:rsidR="00585FD1">
        <w:rPr>
          <w:rFonts w:asciiTheme="minorHAnsi" w:eastAsiaTheme="minorEastAsia" w:hAnsiTheme="minorHAnsi" w:cstheme="minorHAnsi"/>
        </w:rPr>
        <w:t>neonates</w:t>
      </w:r>
      <w:r w:rsidR="00060C42">
        <w:rPr>
          <w:rFonts w:asciiTheme="minorHAnsi" w:eastAsiaTheme="minorEastAsia" w:hAnsiTheme="minorHAnsi" w:cstheme="minorHAnsi"/>
        </w:rPr>
        <w:t xml:space="preserve"> from the community and </w:t>
      </w:r>
      <w:r w:rsidR="00763F18">
        <w:rPr>
          <w:rFonts w:asciiTheme="minorHAnsi" w:eastAsiaTheme="minorEastAsia" w:hAnsiTheme="minorHAnsi" w:cstheme="minorHAnsi"/>
        </w:rPr>
        <w:t>IDP camps</w:t>
      </w:r>
      <w:r w:rsidR="00060C42">
        <w:rPr>
          <w:rFonts w:asciiTheme="minorHAnsi" w:eastAsiaTheme="minorEastAsia" w:hAnsiTheme="minorHAnsi" w:cstheme="minorHAnsi"/>
        </w:rPr>
        <w:t xml:space="preserve"> to</w:t>
      </w:r>
      <w:r w:rsidR="00585FD1">
        <w:rPr>
          <w:rFonts w:asciiTheme="minorHAnsi" w:eastAsiaTheme="minorEastAsia" w:hAnsiTheme="minorHAnsi" w:cstheme="minorHAnsi"/>
        </w:rPr>
        <w:t xml:space="preserve"> healthcare facilities equipped for newborn care</w:t>
      </w:r>
      <w:r>
        <w:rPr>
          <w:rFonts w:asciiTheme="minorHAnsi" w:eastAsiaTheme="minorEastAsia" w:hAnsiTheme="minorHAnsi" w:cstheme="minorHAnsi"/>
        </w:rPr>
        <w:t>.</w:t>
      </w:r>
    </w:p>
    <w:p w14:paraId="0CE87DED" w14:textId="06C3EB4D" w:rsidR="00966920" w:rsidRDefault="00966920" w:rsidP="00302A75">
      <w:pPr>
        <w:pStyle w:val="ListParagraph"/>
        <w:numPr>
          <w:ilvl w:val="0"/>
          <w:numId w:val="30"/>
        </w:numPr>
        <w:jc w:val="both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 xml:space="preserve">Improve newborn health facility service delivery through </w:t>
      </w:r>
      <w:r w:rsidR="007A5F87">
        <w:rPr>
          <w:rFonts w:asciiTheme="minorHAnsi" w:eastAsiaTheme="minorEastAsia" w:hAnsiTheme="minorHAnsi" w:cstheme="minorHAnsi"/>
        </w:rPr>
        <w:t xml:space="preserve">the </w:t>
      </w:r>
      <w:r>
        <w:rPr>
          <w:rFonts w:asciiTheme="minorHAnsi" w:eastAsiaTheme="minorEastAsia" w:hAnsiTheme="minorHAnsi" w:cstheme="minorHAnsi"/>
        </w:rPr>
        <w:t xml:space="preserve">provision of </w:t>
      </w:r>
      <w:r w:rsidR="00631AE1">
        <w:rPr>
          <w:rFonts w:asciiTheme="minorHAnsi" w:eastAsiaTheme="minorEastAsia" w:hAnsiTheme="minorHAnsi" w:cstheme="minorHAnsi"/>
        </w:rPr>
        <w:t xml:space="preserve">innovative </w:t>
      </w:r>
      <w:r>
        <w:rPr>
          <w:rFonts w:asciiTheme="minorHAnsi" w:eastAsiaTheme="minorEastAsia" w:hAnsiTheme="minorHAnsi" w:cstheme="minorHAnsi"/>
        </w:rPr>
        <w:t>neonatal support equipment, t</w:t>
      </w:r>
      <w:r w:rsidR="00B052B6">
        <w:rPr>
          <w:rFonts w:asciiTheme="minorHAnsi" w:eastAsiaTheme="minorEastAsia" w:hAnsiTheme="minorHAnsi" w:cstheme="minorHAnsi"/>
        </w:rPr>
        <w:t>raining of healthcare providers</w:t>
      </w:r>
      <w:r w:rsidR="007A5F87">
        <w:rPr>
          <w:rFonts w:asciiTheme="minorHAnsi" w:eastAsiaTheme="minorEastAsia" w:hAnsiTheme="minorHAnsi" w:cstheme="minorHAnsi"/>
        </w:rPr>
        <w:t>,</w:t>
      </w:r>
      <w:r w:rsidR="00B052B6">
        <w:rPr>
          <w:rFonts w:asciiTheme="minorHAnsi" w:eastAsiaTheme="minorEastAsia" w:hAnsiTheme="minorHAnsi" w:cstheme="minorHAnsi"/>
        </w:rPr>
        <w:t xml:space="preserve"> and provision of contextualized protocols on newborn care </w:t>
      </w:r>
      <w:r w:rsidR="00B052B6" w:rsidRPr="00B052B6">
        <w:rPr>
          <w:rFonts w:asciiTheme="minorHAnsi" w:eastAsiaTheme="minorEastAsia" w:hAnsiTheme="minorHAnsi" w:cstheme="minorHAnsi"/>
        </w:rPr>
        <w:t>and referral mechanism</w:t>
      </w:r>
      <w:r w:rsidR="007A5F87">
        <w:rPr>
          <w:rFonts w:asciiTheme="minorHAnsi" w:eastAsiaTheme="minorEastAsia" w:hAnsiTheme="minorHAnsi" w:cstheme="minorHAnsi"/>
        </w:rPr>
        <w:t>s</w:t>
      </w:r>
      <w:r w:rsidR="00B052B6">
        <w:rPr>
          <w:rFonts w:asciiTheme="minorHAnsi" w:eastAsiaTheme="minorEastAsia" w:hAnsiTheme="minorHAnsi" w:cstheme="minorHAnsi"/>
        </w:rPr>
        <w:t xml:space="preserve"> in the humanitarian setting of Borno state. </w:t>
      </w:r>
    </w:p>
    <w:p w14:paraId="3E82C75D" w14:textId="3E926E5E" w:rsidR="00221034" w:rsidRDefault="00B052B6" w:rsidP="0000267D">
      <w:pPr>
        <w:pStyle w:val="ListParagraph"/>
        <w:numPr>
          <w:ilvl w:val="0"/>
          <w:numId w:val="30"/>
        </w:numPr>
        <w:jc w:val="both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 xml:space="preserve">Promote advocacy among relevant stakeholders; </w:t>
      </w:r>
      <w:r w:rsidR="007A5F87">
        <w:rPr>
          <w:rFonts w:asciiTheme="minorHAnsi" w:eastAsiaTheme="minorEastAsia" w:hAnsiTheme="minorHAnsi" w:cstheme="minorHAnsi"/>
        </w:rPr>
        <w:t xml:space="preserve">the </w:t>
      </w:r>
      <w:r>
        <w:rPr>
          <w:rFonts w:asciiTheme="minorHAnsi" w:eastAsiaTheme="minorEastAsia" w:hAnsiTheme="minorHAnsi" w:cstheme="minorHAnsi"/>
        </w:rPr>
        <w:t xml:space="preserve">Government, donors, and development partners on the gaps in newborn care among the IDPs and </w:t>
      </w:r>
      <w:r w:rsidR="007A5F87">
        <w:rPr>
          <w:rFonts w:asciiTheme="minorHAnsi" w:eastAsiaTheme="minorEastAsia" w:hAnsiTheme="minorHAnsi" w:cstheme="minorHAnsi"/>
        </w:rPr>
        <w:t xml:space="preserve">the </w:t>
      </w:r>
      <w:r>
        <w:rPr>
          <w:rFonts w:asciiTheme="minorHAnsi" w:eastAsiaTheme="minorEastAsia" w:hAnsiTheme="minorHAnsi" w:cstheme="minorHAnsi"/>
        </w:rPr>
        <w:t xml:space="preserve">development of sustainable solutions to addressing these needs. </w:t>
      </w:r>
    </w:p>
    <w:p w14:paraId="6A839197" w14:textId="77777777" w:rsidR="0000267D" w:rsidRPr="0000267D" w:rsidRDefault="0000267D" w:rsidP="63FA38F6">
      <w:pPr>
        <w:jc w:val="both"/>
        <w:rPr>
          <w:rFonts w:asciiTheme="minorHAnsi" w:eastAsiaTheme="minorEastAsia" w:hAnsiTheme="minorHAnsi" w:cstheme="minorBidi"/>
          <w:b/>
          <w:bCs/>
        </w:rPr>
      </w:pPr>
    </w:p>
    <w:tbl>
      <w:tblPr>
        <w:tblW w:w="9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642B98" w14:paraId="0EDC5092" w14:textId="77777777" w:rsidTr="00642B98">
        <w:trPr>
          <w:jc w:val="center"/>
        </w:trPr>
        <w:tc>
          <w:tcPr>
            <w:tcW w:w="9000" w:type="dxa"/>
            <w:hideMark/>
          </w:tcPr>
          <w:tbl>
            <w:tblPr>
              <w:tblW w:w="90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642B98" w14:paraId="799BE1EA" w14:textId="77777777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642B98" w14:paraId="013AFD3E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42B98" w14:paraId="4AF33E9B" w14:textId="77777777">
                          <w:tc>
                            <w:tcPr>
                              <w:tcW w:w="0" w:type="auto"/>
                              <w:hideMark/>
                            </w:tcPr>
                            <w:p w14:paraId="13C6C153" w14:textId="39A887C5" w:rsidR="00642B98" w:rsidRDefault="00642B98" w:rsidP="00642B98"/>
                          </w:tc>
                        </w:tr>
                      </w:tbl>
                      <w:p w14:paraId="70B595A6" w14:textId="77777777" w:rsidR="00642B98" w:rsidRDefault="00642B98">
                        <w:pPr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F11D16B" w14:textId="77777777" w:rsidR="00642B98" w:rsidRDefault="00642B98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6C36D6D3" w14:textId="77777777" w:rsidR="00642B98" w:rsidRDefault="00642B9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515C0EF3" w14:textId="77777777" w:rsidR="00083846" w:rsidRDefault="00083846" w:rsidP="00083846">
      <w:pPr>
        <w:suppressAutoHyphens/>
        <w:autoSpaceDN w:val="0"/>
        <w:spacing w:before="200"/>
        <w:jc w:val="both"/>
        <w:rPr>
          <w:rFonts w:asciiTheme="minorHAnsi" w:eastAsiaTheme="minorEastAsia" w:hAnsiTheme="minorHAnsi" w:cstheme="minorHAnsi"/>
          <w:b/>
          <w:bCs/>
          <w:color w:val="0070C0"/>
        </w:rPr>
      </w:pPr>
    </w:p>
    <w:sectPr w:rsidR="00083846" w:rsidSect="00CF6EC7">
      <w:headerReference w:type="default" r:id="rId8"/>
      <w:footerReference w:type="default" r:id="rId9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6B68E" w14:textId="77777777" w:rsidR="00CF6EC7" w:rsidRDefault="00CF6EC7" w:rsidP="00EA4D84">
      <w:pPr>
        <w:spacing w:after="0" w:line="240" w:lineRule="auto"/>
      </w:pPr>
      <w:r>
        <w:separator/>
      </w:r>
    </w:p>
  </w:endnote>
  <w:endnote w:type="continuationSeparator" w:id="0">
    <w:p w14:paraId="0CF7479E" w14:textId="77777777" w:rsidR="00CF6EC7" w:rsidRDefault="00CF6EC7" w:rsidP="00EA4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vice Font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FF4FEF90t00">
    <w:altName w:val="Calibri"/>
    <w:panose1 w:val="00000000000000000000"/>
    <w:charset w:val="00"/>
    <w:family w:val="roman"/>
    <w:notTrueType/>
    <w:pitch w:val="default"/>
  </w:font>
  <w:font w:name="AdvTT00bc0be2+fb">
    <w:altName w:val="Cambria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4B347BF" w14:paraId="15E6D91C" w14:textId="77777777" w:rsidTr="00F72F36">
      <w:trPr>
        <w:trHeight w:val="300"/>
      </w:trPr>
      <w:tc>
        <w:tcPr>
          <w:tcW w:w="3120" w:type="dxa"/>
        </w:tcPr>
        <w:p w14:paraId="4B19A859" w14:textId="08A727AD" w:rsidR="34B347BF" w:rsidRDefault="34B347BF" w:rsidP="00F72F36">
          <w:pPr>
            <w:pStyle w:val="Header"/>
            <w:ind w:left="-115"/>
          </w:pPr>
        </w:p>
      </w:tc>
      <w:tc>
        <w:tcPr>
          <w:tcW w:w="3120" w:type="dxa"/>
        </w:tcPr>
        <w:p w14:paraId="07317365" w14:textId="3ACE211B" w:rsidR="34B347BF" w:rsidRDefault="34B347BF" w:rsidP="00F72F36">
          <w:pPr>
            <w:pStyle w:val="Header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D6A46">
            <w:rPr>
              <w:noProof/>
            </w:rPr>
            <w:t>1</w:t>
          </w:r>
          <w:r>
            <w:fldChar w:fldCharType="end"/>
          </w:r>
        </w:p>
      </w:tc>
      <w:tc>
        <w:tcPr>
          <w:tcW w:w="3120" w:type="dxa"/>
        </w:tcPr>
        <w:p w14:paraId="3AD5939C" w14:textId="333CCC7E" w:rsidR="34B347BF" w:rsidRDefault="34B347BF" w:rsidP="00F72F36">
          <w:pPr>
            <w:pStyle w:val="Header"/>
            <w:ind w:right="-115"/>
            <w:jc w:val="right"/>
          </w:pPr>
        </w:p>
      </w:tc>
    </w:tr>
  </w:tbl>
  <w:p w14:paraId="50A5A923" w14:textId="1D6B7B7E" w:rsidR="34B347BF" w:rsidRDefault="34B347BF" w:rsidP="00F72F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63695" w14:textId="77777777" w:rsidR="00CF6EC7" w:rsidRDefault="00CF6EC7" w:rsidP="00EA4D84">
      <w:pPr>
        <w:spacing w:after="0" w:line="240" w:lineRule="auto"/>
      </w:pPr>
      <w:r>
        <w:separator/>
      </w:r>
    </w:p>
  </w:footnote>
  <w:footnote w:type="continuationSeparator" w:id="0">
    <w:p w14:paraId="3CDDE426" w14:textId="77777777" w:rsidR="00CF6EC7" w:rsidRDefault="00CF6EC7" w:rsidP="00EA4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C7A3" w14:textId="41AA2FE7" w:rsidR="009941B9" w:rsidRDefault="009941B9" w:rsidP="009941B9">
    <w:pPr>
      <w:pStyle w:val="Header"/>
      <w:spacing w:line="360" w:lineRule="auto"/>
      <w:jc w:val="center"/>
    </w:pPr>
    <w:r>
      <w:rPr>
        <w:b/>
        <w:bCs/>
        <w:noProof/>
        <w:lang w:val="en-GB"/>
      </w:rPr>
      <w:drawing>
        <wp:inline distT="0" distB="0" distL="0" distR="0" wp14:anchorId="01D83CAA" wp14:editId="60A1FE6B">
          <wp:extent cx="1164590" cy="483235"/>
          <wp:effectExtent l="0" t="0" r="16510" b="12065"/>
          <wp:docPr id="1796648306" name="Picture 2" descr="Company n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mpany nam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554"/>
    <w:multiLevelType w:val="hybridMultilevel"/>
    <w:tmpl w:val="3CD40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B19BD"/>
    <w:multiLevelType w:val="hybridMultilevel"/>
    <w:tmpl w:val="5FE081F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F7EDF"/>
    <w:multiLevelType w:val="multilevel"/>
    <w:tmpl w:val="EFCE4064"/>
    <w:lvl w:ilvl="0">
      <w:numFmt w:val="bullet"/>
      <w:lvlText w:val="-"/>
      <w:lvlJc w:val="left"/>
      <w:pPr>
        <w:ind w:left="720" w:hanging="360"/>
      </w:pPr>
      <w:rPr>
        <w:rFonts w:ascii="Abadi" w:eastAsia="Arial" w:hAnsi="Abad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8596DF9"/>
    <w:multiLevelType w:val="multilevel"/>
    <w:tmpl w:val="6FB028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B85649"/>
    <w:multiLevelType w:val="multilevel"/>
    <w:tmpl w:val="E4BA56EC"/>
    <w:lvl w:ilvl="0">
      <w:start w:val="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A61952"/>
    <w:multiLevelType w:val="hybridMultilevel"/>
    <w:tmpl w:val="2C08819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1D6963"/>
    <w:multiLevelType w:val="hybridMultilevel"/>
    <w:tmpl w:val="5CB053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AA41BB"/>
    <w:multiLevelType w:val="multilevel"/>
    <w:tmpl w:val="B1C084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31607C"/>
    <w:multiLevelType w:val="multilevel"/>
    <w:tmpl w:val="9FDC216C"/>
    <w:lvl w:ilvl="0">
      <w:start w:val="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7BC0B31"/>
    <w:multiLevelType w:val="hybridMultilevel"/>
    <w:tmpl w:val="0754695A"/>
    <w:lvl w:ilvl="0" w:tplc="20000015">
      <w:start w:val="1"/>
      <w:numFmt w:val="upperLetter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03E06"/>
    <w:multiLevelType w:val="hybridMultilevel"/>
    <w:tmpl w:val="46EEA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Device Font 10cpi" w:hAnsi="Device Font 10cp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Device Font 10cpi" w:hAnsi="Device Font 10cp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Device Font 10cpi" w:hAnsi="Device Font 10cp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27E38"/>
    <w:multiLevelType w:val="hybridMultilevel"/>
    <w:tmpl w:val="DA940ED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B45DAC"/>
    <w:multiLevelType w:val="multilevel"/>
    <w:tmpl w:val="4E9C21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20213A6"/>
    <w:multiLevelType w:val="hybridMultilevel"/>
    <w:tmpl w:val="A63AA150"/>
    <w:lvl w:ilvl="0" w:tplc="5D44666C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E5DB5"/>
    <w:multiLevelType w:val="hybridMultilevel"/>
    <w:tmpl w:val="EA4C25EA"/>
    <w:lvl w:ilvl="0" w:tplc="7D1C091C">
      <w:start w:val="1"/>
      <w:numFmt w:val="decimal"/>
      <w:lvlText w:val="%1."/>
      <w:lvlJc w:val="left"/>
      <w:pPr>
        <w:ind w:left="792" w:hanging="360"/>
      </w:pPr>
      <w:rPr>
        <w:rFonts w:hint="default"/>
        <w:sz w:val="28"/>
      </w:rPr>
    </w:lvl>
    <w:lvl w:ilvl="1" w:tplc="08090019">
      <w:start w:val="1"/>
      <w:numFmt w:val="lowerLetter"/>
      <w:lvlText w:val="%2."/>
      <w:lvlJc w:val="left"/>
      <w:pPr>
        <w:ind w:left="1512" w:hanging="360"/>
      </w:pPr>
    </w:lvl>
    <w:lvl w:ilvl="2" w:tplc="0809001B" w:tentative="1">
      <w:start w:val="1"/>
      <w:numFmt w:val="lowerRoman"/>
      <w:lvlText w:val="%3."/>
      <w:lvlJc w:val="right"/>
      <w:pPr>
        <w:ind w:left="2232" w:hanging="180"/>
      </w:pPr>
    </w:lvl>
    <w:lvl w:ilvl="3" w:tplc="0809000F" w:tentative="1">
      <w:start w:val="1"/>
      <w:numFmt w:val="decimal"/>
      <w:lvlText w:val="%4."/>
      <w:lvlJc w:val="left"/>
      <w:pPr>
        <w:ind w:left="2952" w:hanging="360"/>
      </w:pPr>
    </w:lvl>
    <w:lvl w:ilvl="4" w:tplc="08090019" w:tentative="1">
      <w:start w:val="1"/>
      <w:numFmt w:val="lowerLetter"/>
      <w:lvlText w:val="%5."/>
      <w:lvlJc w:val="left"/>
      <w:pPr>
        <w:ind w:left="3672" w:hanging="360"/>
      </w:pPr>
    </w:lvl>
    <w:lvl w:ilvl="5" w:tplc="0809001B" w:tentative="1">
      <w:start w:val="1"/>
      <w:numFmt w:val="lowerRoman"/>
      <w:lvlText w:val="%6."/>
      <w:lvlJc w:val="right"/>
      <w:pPr>
        <w:ind w:left="4392" w:hanging="180"/>
      </w:pPr>
    </w:lvl>
    <w:lvl w:ilvl="6" w:tplc="0809000F" w:tentative="1">
      <w:start w:val="1"/>
      <w:numFmt w:val="decimal"/>
      <w:lvlText w:val="%7."/>
      <w:lvlJc w:val="left"/>
      <w:pPr>
        <w:ind w:left="5112" w:hanging="360"/>
      </w:pPr>
    </w:lvl>
    <w:lvl w:ilvl="7" w:tplc="08090019" w:tentative="1">
      <w:start w:val="1"/>
      <w:numFmt w:val="lowerLetter"/>
      <w:lvlText w:val="%8."/>
      <w:lvlJc w:val="left"/>
      <w:pPr>
        <w:ind w:left="5832" w:hanging="360"/>
      </w:pPr>
    </w:lvl>
    <w:lvl w:ilvl="8" w:tplc="0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 w15:restartNumberingAfterBreak="0">
    <w:nsid w:val="42B72644"/>
    <w:multiLevelType w:val="hybridMultilevel"/>
    <w:tmpl w:val="F754F478"/>
    <w:lvl w:ilvl="0" w:tplc="EF4482B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A7668A"/>
    <w:multiLevelType w:val="multilevel"/>
    <w:tmpl w:val="0C102D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82E5380"/>
    <w:multiLevelType w:val="hybridMultilevel"/>
    <w:tmpl w:val="316A1D0A"/>
    <w:lvl w:ilvl="0" w:tplc="8A041B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Device Font 10cpi" w:hAnsi="Device Font 10cp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Device Font 10cpi" w:hAnsi="Device Font 10cp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Device Font 10cpi" w:hAnsi="Device Font 10cp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6A7312"/>
    <w:multiLevelType w:val="hybridMultilevel"/>
    <w:tmpl w:val="27CAD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54D83"/>
    <w:multiLevelType w:val="multilevel"/>
    <w:tmpl w:val="B948733A"/>
    <w:lvl w:ilvl="0">
      <w:start w:val="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911683"/>
    <w:multiLevelType w:val="hybridMultilevel"/>
    <w:tmpl w:val="BFF001A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50204DD"/>
    <w:multiLevelType w:val="hybridMultilevel"/>
    <w:tmpl w:val="91F284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1F3B86"/>
    <w:multiLevelType w:val="hybridMultilevel"/>
    <w:tmpl w:val="2C341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D079A"/>
    <w:multiLevelType w:val="multilevel"/>
    <w:tmpl w:val="8E8E7B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88098F"/>
    <w:multiLevelType w:val="hybridMultilevel"/>
    <w:tmpl w:val="E200A9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E0EBE"/>
    <w:multiLevelType w:val="hybridMultilevel"/>
    <w:tmpl w:val="C0226AFC"/>
    <w:lvl w:ilvl="0" w:tplc="095C676A">
      <w:start w:val="2"/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CA0DE6"/>
    <w:multiLevelType w:val="multilevel"/>
    <w:tmpl w:val="D79E4128"/>
    <w:lvl w:ilvl="0">
      <w:start w:val="2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63F57AEF"/>
    <w:multiLevelType w:val="hybridMultilevel"/>
    <w:tmpl w:val="E8ACC556"/>
    <w:lvl w:ilvl="0" w:tplc="0B60C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0028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D01C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2CCE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84F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7CCA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6AE2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3C0C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967C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4A059D"/>
    <w:multiLevelType w:val="multilevel"/>
    <w:tmpl w:val="278C780C"/>
    <w:lvl w:ilvl="0">
      <w:start w:val="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40" w:hanging="6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29" w15:restartNumberingAfterBreak="0">
    <w:nsid w:val="71911DBA"/>
    <w:multiLevelType w:val="multilevel"/>
    <w:tmpl w:val="36CEC4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A2F2624"/>
    <w:multiLevelType w:val="multilevel"/>
    <w:tmpl w:val="71D688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32"/>
        </w:tabs>
        <w:ind w:left="432" w:hanging="432"/>
      </w:pPr>
      <w:rPr>
        <w:rFonts w:ascii="Gill Sans MT" w:hAnsi="Gill Sans MT" w:hint="default"/>
        <w:b w:val="0"/>
        <w:i w:val="0"/>
        <w:color w:val="1F497D" w:themeColor="text2"/>
        <w:sz w:val="40"/>
        <w:szCs w:val="40"/>
      </w:r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E8D4AF5"/>
    <w:multiLevelType w:val="hybridMultilevel"/>
    <w:tmpl w:val="6452F4B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2404142">
    <w:abstractNumId w:val="22"/>
  </w:num>
  <w:num w:numId="2" w16cid:durableId="1069183511">
    <w:abstractNumId w:val="17"/>
  </w:num>
  <w:num w:numId="3" w16cid:durableId="1022315842">
    <w:abstractNumId w:val="18"/>
  </w:num>
  <w:num w:numId="4" w16cid:durableId="182204744">
    <w:abstractNumId w:val="10"/>
  </w:num>
  <w:num w:numId="5" w16cid:durableId="848636481">
    <w:abstractNumId w:val="2"/>
  </w:num>
  <w:num w:numId="6" w16cid:durableId="1496065755">
    <w:abstractNumId w:val="20"/>
  </w:num>
  <w:num w:numId="7" w16cid:durableId="1135176014">
    <w:abstractNumId w:val="0"/>
  </w:num>
  <w:num w:numId="8" w16cid:durableId="995494404">
    <w:abstractNumId w:val="12"/>
  </w:num>
  <w:num w:numId="9" w16cid:durableId="2096513569">
    <w:abstractNumId w:val="23"/>
  </w:num>
  <w:num w:numId="10" w16cid:durableId="1844054693">
    <w:abstractNumId w:val="28"/>
  </w:num>
  <w:num w:numId="11" w16cid:durableId="1155537254">
    <w:abstractNumId w:val="30"/>
  </w:num>
  <w:num w:numId="12" w16cid:durableId="29110558">
    <w:abstractNumId w:val="14"/>
  </w:num>
  <w:num w:numId="13" w16cid:durableId="23527468">
    <w:abstractNumId w:val="26"/>
  </w:num>
  <w:num w:numId="14" w16cid:durableId="1033844520">
    <w:abstractNumId w:val="25"/>
  </w:num>
  <w:num w:numId="15" w16cid:durableId="860315867">
    <w:abstractNumId w:val="9"/>
  </w:num>
  <w:num w:numId="16" w16cid:durableId="39600745">
    <w:abstractNumId w:val="29"/>
  </w:num>
  <w:num w:numId="17" w16cid:durableId="1957715125">
    <w:abstractNumId w:val="13"/>
  </w:num>
  <w:num w:numId="18" w16cid:durableId="1234974773">
    <w:abstractNumId w:val="3"/>
  </w:num>
  <w:num w:numId="19" w16cid:durableId="2003463162">
    <w:abstractNumId w:val="7"/>
  </w:num>
  <w:num w:numId="20" w16cid:durableId="698823447">
    <w:abstractNumId w:val="16"/>
  </w:num>
  <w:num w:numId="21" w16cid:durableId="1017316132">
    <w:abstractNumId w:val="15"/>
  </w:num>
  <w:num w:numId="22" w16cid:durableId="311715774">
    <w:abstractNumId w:val="4"/>
  </w:num>
  <w:num w:numId="23" w16cid:durableId="2108769556">
    <w:abstractNumId w:val="19"/>
  </w:num>
  <w:num w:numId="24" w16cid:durableId="1249383133">
    <w:abstractNumId w:val="8"/>
  </w:num>
  <w:num w:numId="25" w16cid:durableId="1492598278">
    <w:abstractNumId w:val="11"/>
  </w:num>
  <w:num w:numId="26" w16cid:durableId="733310379">
    <w:abstractNumId w:val="31"/>
  </w:num>
  <w:num w:numId="27" w16cid:durableId="1643272975">
    <w:abstractNumId w:val="5"/>
  </w:num>
  <w:num w:numId="28" w16cid:durableId="2022853747">
    <w:abstractNumId w:val="27"/>
  </w:num>
  <w:num w:numId="29" w16cid:durableId="1957520334">
    <w:abstractNumId w:val="21"/>
  </w:num>
  <w:num w:numId="30" w16cid:durableId="39481108">
    <w:abstractNumId w:val="6"/>
  </w:num>
  <w:num w:numId="31" w16cid:durableId="102917880">
    <w:abstractNumId w:val="1"/>
  </w:num>
  <w:num w:numId="32" w16cid:durableId="21358796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xtzQFQmMTAwtTUyUdpeDU4uLM/DyQAsNaAGdzHPUsAAAA"/>
  </w:docVars>
  <w:rsids>
    <w:rsidRoot w:val="00687B51"/>
    <w:rsid w:val="0000267D"/>
    <w:rsid w:val="0000560E"/>
    <w:rsid w:val="00016663"/>
    <w:rsid w:val="00052125"/>
    <w:rsid w:val="00060C42"/>
    <w:rsid w:val="00083846"/>
    <w:rsid w:val="00094997"/>
    <w:rsid w:val="000A107A"/>
    <w:rsid w:val="000A55C4"/>
    <w:rsid w:val="000D1A46"/>
    <w:rsid w:val="000D3593"/>
    <w:rsid w:val="000E3870"/>
    <w:rsid w:val="001315C4"/>
    <w:rsid w:val="00153FE8"/>
    <w:rsid w:val="00162EEE"/>
    <w:rsid w:val="0016782B"/>
    <w:rsid w:val="0019004D"/>
    <w:rsid w:val="001959CF"/>
    <w:rsid w:val="001A3983"/>
    <w:rsid w:val="001E106D"/>
    <w:rsid w:val="001E3A0E"/>
    <w:rsid w:val="001E4FED"/>
    <w:rsid w:val="00200C88"/>
    <w:rsid w:val="00211577"/>
    <w:rsid w:val="00221034"/>
    <w:rsid w:val="0022595B"/>
    <w:rsid w:val="002331DD"/>
    <w:rsid w:val="0024371E"/>
    <w:rsid w:val="00252FB6"/>
    <w:rsid w:val="00256E35"/>
    <w:rsid w:val="002750C4"/>
    <w:rsid w:val="002B507A"/>
    <w:rsid w:val="002C5758"/>
    <w:rsid w:val="002E626E"/>
    <w:rsid w:val="002E678B"/>
    <w:rsid w:val="00302AE5"/>
    <w:rsid w:val="00331C9B"/>
    <w:rsid w:val="003353B6"/>
    <w:rsid w:val="00346213"/>
    <w:rsid w:val="0036047A"/>
    <w:rsid w:val="003748CD"/>
    <w:rsid w:val="003B2FA0"/>
    <w:rsid w:val="003C5EE4"/>
    <w:rsid w:val="003D6144"/>
    <w:rsid w:val="003D6EFE"/>
    <w:rsid w:val="003F19FC"/>
    <w:rsid w:val="00404180"/>
    <w:rsid w:val="0043120C"/>
    <w:rsid w:val="0044228F"/>
    <w:rsid w:val="004448F1"/>
    <w:rsid w:val="00473709"/>
    <w:rsid w:val="00483809"/>
    <w:rsid w:val="00486DC8"/>
    <w:rsid w:val="00491C26"/>
    <w:rsid w:val="004A4C87"/>
    <w:rsid w:val="004B1518"/>
    <w:rsid w:val="004E4F84"/>
    <w:rsid w:val="004E6827"/>
    <w:rsid w:val="004F1C43"/>
    <w:rsid w:val="004F6758"/>
    <w:rsid w:val="00515E9A"/>
    <w:rsid w:val="00551F7A"/>
    <w:rsid w:val="00556426"/>
    <w:rsid w:val="0058453B"/>
    <w:rsid w:val="00585FD1"/>
    <w:rsid w:val="00592AEF"/>
    <w:rsid w:val="00592D7D"/>
    <w:rsid w:val="005B22DC"/>
    <w:rsid w:val="005B5FD9"/>
    <w:rsid w:val="005E1CC6"/>
    <w:rsid w:val="005E2D29"/>
    <w:rsid w:val="005E6154"/>
    <w:rsid w:val="005F4B0F"/>
    <w:rsid w:val="00602718"/>
    <w:rsid w:val="006059A1"/>
    <w:rsid w:val="00631AE1"/>
    <w:rsid w:val="0063646E"/>
    <w:rsid w:val="00642B98"/>
    <w:rsid w:val="006611B1"/>
    <w:rsid w:val="006803E5"/>
    <w:rsid w:val="00687B51"/>
    <w:rsid w:val="00690D84"/>
    <w:rsid w:val="00695459"/>
    <w:rsid w:val="00696C4C"/>
    <w:rsid w:val="006B2E0A"/>
    <w:rsid w:val="006D47B2"/>
    <w:rsid w:val="006D7690"/>
    <w:rsid w:val="006E4910"/>
    <w:rsid w:val="007134DF"/>
    <w:rsid w:val="00716E8B"/>
    <w:rsid w:val="00721219"/>
    <w:rsid w:val="00722C1B"/>
    <w:rsid w:val="00723E28"/>
    <w:rsid w:val="007303C0"/>
    <w:rsid w:val="0075328F"/>
    <w:rsid w:val="007611DB"/>
    <w:rsid w:val="00763F18"/>
    <w:rsid w:val="00765BF6"/>
    <w:rsid w:val="007A5F87"/>
    <w:rsid w:val="007D0809"/>
    <w:rsid w:val="007F167A"/>
    <w:rsid w:val="008024D3"/>
    <w:rsid w:val="00816592"/>
    <w:rsid w:val="00832FD2"/>
    <w:rsid w:val="00843180"/>
    <w:rsid w:val="0084798D"/>
    <w:rsid w:val="0087336B"/>
    <w:rsid w:val="008756DE"/>
    <w:rsid w:val="00880501"/>
    <w:rsid w:val="008A0E70"/>
    <w:rsid w:val="008A3727"/>
    <w:rsid w:val="008B691E"/>
    <w:rsid w:val="008B6B65"/>
    <w:rsid w:val="008C2464"/>
    <w:rsid w:val="008F0FD7"/>
    <w:rsid w:val="008F57E8"/>
    <w:rsid w:val="009000D9"/>
    <w:rsid w:val="00966920"/>
    <w:rsid w:val="009941B9"/>
    <w:rsid w:val="009949B0"/>
    <w:rsid w:val="009A04F1"/>
    <w:rsid w:val="009A3E95"/>
    <w:rsid w:val="009E2A37"/>
    <w:rsid w:val="009F7950"/>
    <w:rsid w:val="00A06C56"/>
    <w:rsid w:val="00A07CE9"/>
    <w:rsid w:val="00A16DA7"/>
    <w:rsid w:val="00A170D7"/>
    <w:rsid w:val="00A23118"/>
    <w:rsid w:val="00A256AE"/>
    <w:rsid w:val="00A36527"/>
    <w:rsid w:val="00A50FDD"/>
    <w:rsid w:val="00A85347"/>
    <w:rsid w:val="00AD3804"/>
    <w:rsid w:val="00AE3B11"/>
    <w:rsid w:val="00B0358A"/>
    <w:rsid w:val="00B052B6"/>
    <w:rsid w:val="00B07299"/>
    <w:rsid w:val="00B223BA"/>
    <w:rsid w:val="00B40765"/>
    <w:rsid w:val="00B712FF"/>
    <w:rsid w:val="00BB432C"/>
    <w:rsid w:val="00BC020E"/>
    <w:rsid w:val="00BC7937"/>
    <w:rsid w:val="00BD7AE0"/>
    <w:rsid w:val="00BE20DB"/>
    <w:rsid w:val="00BE348E"/>
    <w:rsid w:val="00C04AE6"/>
    <w:rsid w:val="00C06087"/>
    <w:rsid w:val="00C465BF"/>
    <w:rsid w:val="00C55389"/>
    <w:rsid w:val="00C67FDF"/>
    <w:rsid w:val="00C900D8"/>
    <w:rsid w:val="00C9700F"/>
    <w:rsid w:val="00CB178A"/>
    <w:rsid w:val="00CF2D23"/>
    <w:rsid w:val="00CF41F9"/>
    <w:rsid w:val="00CF6EC7"/>
    <w:rsid w:val="00D1366E"/>
    <w:rsid w:val="00D27690"/>
    <w:rsid w:val="00D346D0"/>
    <w:rsid w:val="00D41E23"/>
    <w:rsid w:val="00D94A33"/>
    <w:rsid w:val="00D94FA2"/>
    <w:rsid w:val="00DC5E13"/>
    <w:rsid w:val="00DD776A"/>
    <w:rsid w:val="00E35B88"/>
    <w:rsid w:val="00E42DBE"/>
    <w:rsid w:val="00E53057"/>
    <w:rsid w:val="00E65598"/>
    <w:rsid w:val="00E76D8E"/>
    <w:rsid w:val="00E81270"/>
    <w:rsid w:val="00E873EB"/>
    <w:rsid w:val="00E9225F"/>
    <w:rsid w:val="00E94D68"/>
    <w:rsid w:val="00EA4D84"/>
    <w:rsid w:val="00EB5990"/>
    <w:rsid w:val="00ED0A61"/>
    <w:rsid w:val="00EE5A1C"/>
    <w:rsid w:val="00F0072F"/>
    <w:rsid w:val="00F11150"/>
    <w:rsid w:val="00F14BD4"/>
    <w:rsid w:val="00F21BC0"/>
    <w:rsid w:val="00F23E82"/>
    <w:rsid w:val="00F70D4F"/>
    <w:rsid w:val="00F72F36"/>
    <w:rsid w:val="00F7602D"/>
    <w:rsid w:val="00F949AD"/>
    <w:rsid w:val="00F95BEE"/>
    <w:rsid w:val="00FA6ABC"/>
    <w:rsid w:val="00FD6A46"/>
    <w:rsid w:val="147CB711"/>
    <w:rsid w:val="1D50395E"/>
    <w:rsid w:val="2379EC7B"/>
    <w:rsid w:val="246C4469"/>
    <w:rsid w:val="2FB68838"/>
    <w:rsid w:val="3021596C"/>
    <w:rsid w:val="34B347BF"/>
    <w:rsid w:val="4DC82300"/>
    <w:rsid w:val="517C4348"/>
    <w:rsid w:val="56FF9808"/>
    <w:rsid w:val="5A6C3A2E"/>
    <w:rsid w:val="625E6895"/>
    <w:rsid w:val="63274707"/>
    <w:rsid w:val="63FA38F6"/>
    <w:rsid w:val="6E75B067"/>
    <w:rsid w:val="70D8D37D"/>
    <w:rsid w:val="7777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2A505"/>
  <w15:docId w15:val="{0BBAF5DF-4474-473B-B609-2D953A6E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5B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4D84"/>
    <w:pPr>
      <w:keepNext/>
      <w:numPr>
        <w:numId w:val="11"/>
      </w:numPr>
      <w:tabs>
        <w:tab w:val="clear" w:pos="360"/>
        <w:tab w:val="num" w:pos="720"/>
      </w:tabs>
      <w:spacing w:before="360" w:after="240" w:line="240" w:lineRule="auto"/>
      <w:ind w:left="720" w:hanging="720"/>
      <w:outlineLvl w:val="0"/>
    </w:pPr>
    <w:rPr>
      <w:rFonts w:ascii="Gill Sans MT" w:eastAsia="Times New Roman" w:hAnsi="Gill Sans MT" w:cs="Tahoma"/>
      <w:caps/>
      <w:color w:val="002A6C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qFormat/>
    <w:rsid w:val="00EA4D84"/>
    <w:pPr>
      <w:keepNext/>
      <w:numPr>
        <w:ilvl w:val="1"/>
        <w:numId w:val="11"/>
      </w:numPr>
      <w:tabs>
        <w:tab w:val="clear" w:pos="432"/>
        <w:tab w:val="num" w:pos="720"/>
      </w:tabs>
      <w:spacing w:before="240" w:after="240" w:line="240" w:lineRule="auto"/>
      <w:ind w:left="720" w:hanging="720"/>
      <w:outlineLvl w:val="1"/>
    </w:pPr>
    <w:rPr>
      <w:rFonts w:ascii="Gill Sans MT" w:eastAsia="Times New Roman" w:hAnsi="Gill Sans MT"/>
      <w:color w:val="002A6C"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EA4D84"/>
    <w:pPr>
      <w:numPr>
        <w:ilvl w:val="0"/>
        <w:numId w:val="0"/>
      </w:numPr>
      <w:outlineLvl w:val="2"/>
    </w:pPr>
    <w:rPr>
      <w:b/>
      <w:bCs/>
      <w:color w:val="66666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7134DF"/>
    <w:rPr>
      <w:rFonts w:ascii="TTFF4FEF90t00" w:hAnsi="TTFF4FEF90t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E76D8E"/>
    <w:rPr>
      <w:rFonts w:ascii="AdvTT00bc0be2+fb" w:hAnsi="AdvTT00bc0be2+fb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6B2E0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7336B"/>
    <w:rPr>
      <w:sz w:val="22"/>
      <w:szCs w:val="22"/>
    </w:rPr>
  </w:style>
  <w:style w:type="paragraph" w:styleId="NormalWeb">
    <w:name w:val="Normal (Web)"/>
    <w:basedOn w:val="Normal"/>
    <w:rsid w:val="00F23E82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IntenseEmphasis">
    <w:name w:val="Intense Emphasis"/>
    <w:basedOn w:val="DefaultParagraphFont"/>
    <w:uiPriority w:val="21"/>
    <w:qFormat/>
    <w:rsid w:val="00F23E82"/>
    <w:rPr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rsid w:val="00EA4D8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4D84"/>
    <w:rPr>
      <w:rFonts w:ascii="Times New Roman" w:eastAsia="Times New Roman" w:hAnsi="Times New Roman" w:cs="Angsana New"/>
    </w:rPr>
  </w:style>
  <w:style w:type="character" w:styleId="FootnoteReference">
    <w:name w:val="footnote reference"/>
    <w:uiPriority w:val="99"/>
    <w:semiHidden/>
    <w:rsid w:val="00EA4D8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EA4D84"/>
    <w:rPr>
      <w:rFonts w:ascii="Gill Sans MT" w:eastAsia="Times New Roman" w:hAnsi="Gill Sans MT" w:cs="Tahoma"/>
      <w:caps/>
      <w:color w:val="002A6C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A4D84"/>
    <w:rPr>
      <w:rFonts w:ascii="Gill Sans MT" w:eastAsia="Times New Roman" w:hAnsi="Gill Sans MT"/>
      <w:color w:val="002A6C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A4D84"/>
    <w:rPr>
      <w:rFonts w:ascii="Gill Sans MT" w:eastAsia="Times New Roman" w:hAnsi="Gill Sans MT"/>
      <w:b/>
      <w:bCs/>
      <w:color w:val="666666"/>
      <w:sz w:val="32"/>
      <w:szCs w:val="32"/>
    </w:rPr>
  </w:style>
  <w:style w:type="paragraph" w:styleId="BodyText">
    <w:name w:val="Body Text"/>
    <w:basedOn w:val="Normal"/>
    <w:link w:val="BodyTextChar"/>
    <w:rsid w:val="00EA4D84"/>
    <w:pPr>
      <w:spacing w:after="220" w:line="240" w:lineRule="auto"/>
    </w:pPr>
    <w:rPr>
      <w:rFonts w:eastAsia="Times New Roman" w:cs="Calibri"/>
    </w:rPr>
  </w:style>
  <w:style w:type="character" w:customStyle="1" w:styleId="BodyTextChar">
    <w:name w:val="Body Text Char"/>
    <w:basedOn w:val="DefaultParagraphFont"/>
    <w:link w:val="BodyText"/>
    <w:rsid w:val="00EA4D84"/>
    <w:rPr>
      <w:rFonts w:eastAsia="Times New Roman" w:cs="Calibri"/>
      <w:sz w:val="22"/>
      <w:szCs w:val="22"/>
    </w:rPr>
  </w:style>
  <w:style w:type="table" w:styleId="TableGrid">
    <w:name w:val="Table Grid"/>
    <w:basedOn w:val="TableNormal"/>
    <w:uiPriority w:val="59"/>
    <w:rsid w:val="00EA4D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4D8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EA4D84"/>
    <w:pPr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4D84"/>
    <w:rPr>
      <w:rFonts w:asciiTheme="minorHAnsi" w:eastAsiaTheme="minorHAnsi" w:hAnsiTheme="minorHAnsi" w:cstheme="minorBidi"/>
      <w:kern w:val="2"/>
    </w:rPr>
  </w:style>
  <w:style w:type="character" w:styleId="CommentReference">
    <w:name w:val="annotation reference"/>
    <w:basedOn w:val="DefaultParagraphFont"/>
    <w:uiPriority w:val="99"/>
    <w:semiHidden/>
    <w:unhideWhenUsed/>
    <w:rsid w:val="00EA4D84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4D84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</w:rPr>
  </w:style>
  <w:style w:type="character" w:customStyle="1" w:styleId="HeaderChar">
    <w:name w:val="Header Char"/>
    <w:basedOn w:val="DefaultParagraphFont"/>
    <w:link w:val="Header"/>
    <w:uiPriority w:val="99"/>
    <w:rsid w:val="00EA4D84"/>
    <w:rPr>
      <w:rFonts w:asciiTheme="minorHAnsi" w:eastAsiaTheme="minorHAnsi" w:hAnsiTheme="minorHAnsi" w:cstheme="minorBidi"/>
      <w:kern w:val="2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A4D84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</w:rPr>
  </w:style>
  <w:style w:type="character" w:customStyle="1" w:styleId="FooterChar">
    <w:name w:val="Footer Char"/>
    <w:basedOn w:val="DefaultParagraphFont"/>
    <w:link w:val="Footer"/>
    <w:uiPriority w:val="99"/>
    <w:rsid w:val="00EA4D84"/>
    <w:rPr>
      <w:rFonts w:asciiTheme="minorHAnsi" w:eastAsiaTheme="minorHAnsi" w:hAnsiTheme="minorHAnsi" w:cstheme="minorBidi"/>
      <w:kern w:val="2"/>
      <w:sz w:val="22"/>
      <w:szCs w:val="22"/>
    </w:rPr>
  </w:style>
  <w:style w:type="paragraph" w:styleId="Revision">
    <w:name w:val="Revision"/>
    <w:hidden/>
    <w:uiPriority w:val="99"/>
    <w:semiHidden/>
    <w:rsid w:val="00EA4D84"/>
    <w:rPr>
      <w:rFonts w:asciiTheme="minorHAnsi" w:eastAsiaTheme="minorHAnsi" w:hAnsiTheme="minorHAnsi" w:cstheme="minorBidi"/>
      <w:kern w:val="2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D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D84"/>
    <w:rPr>
      <w:rFonts w:asciiTheme="minorHAnsi" w:eastAsiaTheme="minorHAnsi" w:hAnsiTheme="minorHAnsi" w:cstheme="minorBidi"/>
      <w:b/>
      <w:bCs/>
      <w:kern w:val="2"/>
    </w:rPr>
  </w:style>
  <w:style w:type="character" w:customStyle="1" w:styleId="fontstyle11">
    <w:name w:val="fontstyle11"/>
    <w:basedOn w:val="DefaultParagraphFont"/>
    <w:rsid w:val="005E6154"/>
    <w:rPr>
      <w:rFonts w:ascii="Arial-BoldMT" w:hAnsi="Arial-BoldMT" w:hint="default"/>
      <w:b/>
      <w:bCs/>
      <w:i w:val="0"/>
      <w:iCs w:val="0"/>
      <w:color w:val="768F6E"/>
      <w:sz w:val="20"/>
      <w:szCs w:val="20"/>
    </w:rPr>
  </w:style>
  <w:style w:type="paragraph" w:styleId="NoSpacing">
    <w:name w:val="No Spacing"/>
    <w:uiPriority w:val="1"/>
    <w:qFormat/>
    <w:rsid w:val="009A04F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653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2BE8.A7DC9B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40502-9A34-4BC8-B0A6-E722EEB8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 Ashiru</dc:creator>
  <cp:keywords/>
  <dc:description/>
  <cp:lastModifiedBy>HAMMAJAM Luka</cp:lastModifiedBy>
  <cp:revision>2</cp:revision>
  <cp:lastPrinted>2024-02-01T13:59:00Z</cp:lastPrinted>
  <dcterms:created xsi:type="dcterms:W3CDTF">2024-02-28T08:33:00Z</dcterms:created>
  <dcterms:modified xsi:type="dcterms:W3CDTF">2024-02-28T08:33:00Z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2023-08-07T09:10:05Z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9dcb1931-be29-4fe5-a416-15b255487b33</vt:lpwstr>
  </property>
  <property fmtid="{D5CDD505-2E9C-101B-9397-08002B2CF9AE}" pid="8" name="MSIP_Label_2059aa38-f392-4105-be92-628035578272_ContentBits">
    <vt:lpwstr>0</vt:lpwstr>
  </property>
</Properties>
</file>