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b w:val="1"/>
          <w:color w:val="0095d1"/>
          <w:sz w:val="28"/>
          <w:szCs w:val="28"/>
        </w:rPr>
      </w:pPr>
      <w:r w:rsidDel="00000000" w:rsidR="00000000" w:rsidRPr="00000000">
        <w:rPr>
          <w:b w:val="1"/>
          <w:color w:val="0095d1"/>
          <w:sz w:val="28"/>
          <w:szCs w:val="28"/>
          <w:rtl w:val="0"/>
        </w:rPr>
        <w:t xml:space="preserve">Section III: Returnable Bidding Forms - Financial Envelope</w:t>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200" w:line="276" w:lineRule="auto"/>
        <w:ind w:left="1620" w:hanging="360"/>
        <w:rPr>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spacing w:line="276" w:lineRule="auto"/>
        <w:rPr>
          <w:b w:val="1"/>
          <w:sz w:val="22"/>
          <w:szCs w:val="22"/>
        </w:rPr>
      </w:pPr>
      <w:bookmarkStart w:colFirst="0" w:colLast="0" w:name="_heading=h.mlu44m19zdjn" w:id="1"/>
      <w:bookmarkEnd w:id="1"/>
      <w:r w:rsidDel="00000000" w:rsidR="00000000" w:rsidRPr="00000000">
        <w:rPr>
          <w:b w:val="1"/>
          <w:sz w:val="22"/>
          <w:szCs w:val="22"/>
          <w:rtl w:val="0"/>
        </w:rPr>
        <w:t xml:space="preserve">RETENDER - RFP for Regional Guidebook on Standards for Responsible Plastic Waste Trade, Sorted Plastics and Recycled Plastics for Southeast Asia Regional Programme on Combating Marine Plastics (SEA-MAP) Regional Project  </w:t>
      </w:r>
    </w:p>
    <w:p w:rsidR="00000000" w:rsidDel="00000000" w:rsidP="00000000" w:rsidRDefault="00000000" w:rsidRPr="00000000" w14:paraId="00000004">
      <w:pPr>
        <w:pBdr>
          <w:top w:space="0" w:sz="0" w:val="nil"/>
          <w:left w:space="0" w:sz="0" w:val="nil"/>
          <w:bottom w:space="0" w:sz="0" w:val="nil"/>
          <w:right w:space="0" w:sz="0" w:val="nil"/>
          <w:between w:space="0" w:sz="0" w:val="nil"/>
        </w:pBdr>
        <w:spacing w:after="0" w:line="276" w:lineRule="auto"/>
        <w:ind w:left="0" w:firstLine="0"/>
        <w:rPr>
          <w:b w:val="1"/>
          <w:sz w:val="22"/>
          <w:szCs w:val="22"/>
        </w:rPr>
      </w:pPr>
      <w:bookmarkStart w:colFirst="0" w:colLast="0" w:name="_heading=h.mlu44m19zdjn" w:id="1"/>
      <w:bookmarkEnd w:id="1"/>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after="0" w:line="276" w:lineRule="auto"/>
        <w:ind w:left="0" w:firstLine="0"/>
        <w:rPr>
          <w:b w:val="1"/>
          <w:color w:val="000000"/>
          <w:sz w:val="22"/>
          <w:szCs w:val="22"/>
        </w:rPr>
      </w:pPr>
      <w:bookmarkStart w:colFirst="0" w:colLast="0" w:name="_heading=h.m40yiqkrrewh" w:id="2"/>
      <w:bookmarkEnd w:id="2"/>
      <w:r w:rsidDel="00000000" w:rsidR="00000000" w:rsidRPr="00000000">
        <w:rPr>
          <w:b w:val="1"/>
          <w:sz w:val="22"/>
          <w:szCs w:val="22"/>
          <w:rtl w:val="0"/>
        </w:rPr>
        <w:t xml:space="preserve"> </w:t>
      </w:r>
      <w:r w:rsidDel="00000000" w:rsidR="00000000" w:rsidRPr="00000000">
        <w:rPr>
          <w:rtl w:val="0"/>
        </w:rPr>
      </w:r>
    </w:p>
    <w:p w:rsidR="00000000" w:rsidDel="00000000" w:rsidP="00000000" w:rsidRDefault="00000000" w:rsidRPr="00000000" w14:paraId="00000006">
      <w:pPr>
        <w:spacing w:after="200" w:line="276" w:lineRule="auto"/>
        <w:rPr>
          <w:b w:val="1"/>
          <w:sz w:val="22"/>
          <w:szCs w:val="22"/>
        </w:rPr>
      </w:pPr>
      <w:r w:rsidDel="00000000" w:rsidR="00000000" w:rsidRPr="00000000">
        <w:rPr>
          <w:b w:val="1"/>
          <w:rtl w:val="0"/>
        </w:rPr>
        <w:t xml:space="preserve">eSourcing reference: </w:t>
      </w:r>
      <w:r w:rsidDel="00000000" w:rsidR="00000000" w:rsidRPr="00000000">
        <w:rPr>
          <w:rFonts w:ascii="Calibri" w:cs="Calibri" w:eastAsia="Calibri" w:hAnsi="Calibri"/>
          <w:b w:val="1"/>
          <w:sz w:val="22"/>
          <w:szCs w:val="22"/>
          <w:rtl w:val="0"/>
        </w:rPr>
        <w:t xml:space="preserve">RFP/2024/50483</w:t>
      </w: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after="200" w:line="276" w:lineRule="auto"/>
        <w:ind w:left="1620" w:hanging="360"/>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8">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line="276" w:lineRule="auto"/>
        <w:rPr>
          <w:b w:val="1"/>
          <w:color w:val="000000"/>
        </w:rPr>
      </w:pPr>
      <w:r w:rsidDel="00000000" w:rsidR="00000000" w:rsidRPr="00000000">
        <w:rPr>
          <w:rtl w:val="0"/>
        </w:rPr>
      </w:r>
    </w:p>
    <w:p w:rsidR="00000000" w:rsidDel="00000000" w:rsidP="00000000" w:rsidRDefault="00000000" w:rsidRPr="00000000" w14:paraId="0000000B">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spacing w:after="120" w:lineRule="auto"/>
        <w:jc w:val="both"/>
        <w:rPr>
          <w:color w:val="000000"/>
        </w:rPr>
      </w:pPr>
      <w:r w:rsidDel="00000000" w:rsidR="00000000" w:rsidRPr="00000000">
        <w:rPr>
          <w:color w:val="000000"/>
          <w:rtl w:val="0"/>
        </w:rPr>
        <w:t xml:space="preserve">This Section comprises the following Returnable Bidding Forms:</w:t>
      </w:r>
    </w:p>
    <w:p w:rsidR="00000000" w:rsidDel="00000000" w:rsidP="00000000" w:rsidRDefault="00000000" w:rsidRPr="00000000" w14:paraId="0000000C">
      <w:pPr>
        <w:numPr>
          <w:ilvl w:val="0"/>
          <w:numId w:val="1"/>
        </w:numPr>
        <w:pBdr>
          <w:top w:space="0" w:sz="0" w:val="nil"/>
          <w:left w:space="0" w:sz="0" w:val="nil"/>
          <w:bottom w:space="0" w:sz="0" w:val="nil"/>
          <w:right w:space="0" w:sz="0" w:val="nil"/>
          <w:between w:space="0" w:sz="0" w:val="nil"/>
        </w:pBdr>
        <w:ind w:left="1418" w:hanging="425"/>
        <w:jc w:val="both"/>
        <w:rPr>
          <w:rFonts w:ascii="Arial" w:cs="Arial" w:eastAsia="Arial" w:hAnsi="Arial"/>
          <w:color w:val="000000"/>
        </w:rPr>
      </w:pPr>
      <w:r w:rsidDel="00000000" w:rsidR="00000000" w:rsidRPr="00000000">
        <w:rPr>
          <w:color w:val="000000"/>
          <w:rtl w:val="0"/>
        </w:rPr>
        <w:t xml:space="preserve">Form C: Financial Proposal Form</w:t>
      </w:r>
      <w:r w:rsidDel="00000000" w:rsidR="00000000" w:rsidRPr="00000000">
        <w:rPr>
          <w:rtl w:val="0"/>
        </w:rPr>
      </w:r>
    </w:p>
    <w:p w:rsidR="00000000" w:rsidDel="00000000" w:rsidP="00000000" w:rsidRDefault="00000000" w:rsidRPr="00000000" w14:paraId="0000000D">
      <w:pPr>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p w:rsidR="00000000" w:rsidDel="00000000" w:rsidP="00000000" w:rsidRDefault="00000000" w:rsidRPr="00000000" w14:paraId="0000000E">
      <w:pPr>
        <w:pBdr>
          <w:top w:space="0" w:sz="0" w:val="nil"/>
          <w:left w:space="0" w:sz="0" w:val="nil"/>
          <w:bottom w:space="0" w:sz="0" w:val="nil"/>
          <w:right w:space="0" w:sz="0" w:val="nil"/>
          <w:between w:space="0" w:sz="0" w:val="nil"/>
        </w:pBdr>
        <w:jc w:val="center"/>
        <w:rPr>
          <w:b w:val="1"/>
          <w:smallCaps w:val="1"/>
          <w:color w:val="000000"/>
        </w:rPr>
      </w:pPr>
      <w:r w:rsidDel="00000000" w:rsidR="00000000" w:rsidRPr="00000000">
        <w:rPr>
          <w:rtl w:val="0"/>
        </w:rPr>
      </w:r>
    </w:p>
    <w:p w:rsidR="00000000" w:rsidDel="00000000" w:rsidP="00000000" w:rsidRDefault="00000000" w:rsidRPr="00000000" w14:paraId="0000000F">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0">
      <w:pPr>
        <w:keepNext w:val="1"/>
        <w:keepLines w:val="1"/>
        <w:pBdr>
          <w:top w:space="0" w:sz="0" w:val="nil"/>
          <w:left w:space="0" w:sz="0" w:val="nil"/>
          <w:bottom w:space="0" w:sz="0" w:val="nil"/>
          <w:right w:space="0" w:sz="0" w:val="nil"/>
          <w:between w:space="0" w:sz="0" w:val="nil"/>
        </w:pBdr>
        <w:spacing w:after="120" w:before="360" w:lineRule="auto"/>
        <w:rPr>
          <w:b w:val="1"/>
          <w:color w:val="0095d1"/>
          <w:sz w:val="28"/>
          <w:szCs w:val="28"/>
        </w:rPr>
      </w:pPr>
      <w:r w:rsidDel="00000000" w:rsidR="00000000" w:rsidRPr="00000000">
        <w:rPr>
          <w:b w:val="1"/>
          <w:color w:val="0095d1"/>
          <w:sz w:val="28"/>
          <w:szCs w:val="28"/>
          <w:rtl w:val="0"/>
        </w:rPr>
        <w:t xml:space="preserve">Form C: Financial Proposal Form</w:t>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pBdr>
          <w:top w:space="0" w:sz="0" w:val="nil"/>
          <w:left w:space="0" w:sz="0" w:val="nil"/>
          <w:bottom w:space="0" w:sz="0" w:val="nil"/>
          <w:right w:space="0" w:sz="0" w:val="nil"/>
          <w:between w:space="0" w:sz="0" w:val="nil"/>
        </w:pBdr>
        <w:spacing w:after="60" w:lineRule="auto"/>
        <w:rPr/>
      </w:pPr>
      <w:r w:rsidDel="00000000" w:rsidR="00000000" w:rsidRPr="00000000">
        <w:rPr>
          <w:color w:val="000000"/>
          <w:rtl w:val="0"/>
        </w:rPr>
        <w:t xml:space="preserve">RFP reference no: </w:t>
      </w:r>
      <w:r w:rsidDel="00000000" w:rsidR="00000000" w:rsidRPr="00000000">
        <w:rPr>
          <w:rFonts w:ascii="Calibri" w:cs="Calibri" w:eastAsia="Calibri" w:hAnsi="Calibri"/>
          <w:b w:val="1"/>
          <w:sz w:val="22"/>
          <w:szCs w:val="22"/>
          <w:rtl w:val="0"/>
        </w:rPr>
        <w:t xml:space="preserve">RFP/2024/50483</w:t>
      </w:r>
      <w:r w:rsidDel="00000000" w:rsidR="00000000" w:rsidRPr="00000000">
        <w:rPr>
          <w:rtl w:val="0"/>
        </w:rPr>
      </w:r>
    </w:p>
    <w:p w:rsidR="00000000" w:rsidDel="00000000" w:rsidP="00000000" w:rsidRDefault="00000000" w:rsidRPr="00000000" w14:paraId="00000013">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Offeror: </w:t>
      </w:r>
      <w:r w:rsidDel="00000000" w:rsidR="00000000" w:rsidRPr="00000000">
        <w:rPr>
          <w:color w:val="000000"/>
          <w:highlight w:val="cyan"/>
          <w:rtl w:val="0"/>
        </w:rPr>
        <w:t xml:space="preserve">[insert name of offeror]</w:t>
      </w:r>
      <w:r w:rsidDel="00000000" w:rsidR="00000000" w:rsidRPr="00000000">
        <w:rPr>
          <w:rtl w:val="0"/>
        </w:rPr>
      </w:r>
    </w:p>
    <w:p w:rsidR="00000000" w:rsidDel="00000000" w:rsidP="00000000" w:rsidRDefault="00000000" w:rsidRPr="00000000" w14:paraId="00000014">
      <w:pPr>
        <w:rPr>
          <w:b w:val="1"/>
        </w:rPr>
      </w:pPr>
      <w:r w:rsidDel="00000000" w:rsidR="00000000" w:rsidRPr="00000000">
        <w:rPr>
          <w:rtl w:val="0"/>
        </w:rPr>
      </w:r>
    </w:p>
    <w:p w:rsidR="00000000" w:rsidDel="00000000" w:rsidP="00000000" w:rsidRDefault="00000000" w:rsidRPr="00000000" w14:paraId="00000015">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6">
      <w:pPr>
        <w:jc w:val="both"/>
        <w:rPr/>
      </w:pPr>
      <w:r w:rsidDel="00000000" w:rsidR="00000000" w:rsidRPr="00000000">
        <w:rPr>
          <w:rtl w:val="0"/>
        </w:rPr>
      </w:r>
    </w:p>
    <w:p w:rsidR="00000000" w:rsidDel="00000000" w:rsidP="00000000" w:rsidRDefault="00000000" w:rsidRPr="00000000" w14:paraId="00000017">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8">
      <w:pPr>
        <w:spacing w:before="7" w:line="220" w:lineRule="auto"/>
        <w:jc w:val="both"/>
        <w:rPr/>
      </w:pPr>
      <w:r w:rsidDel="00000000" w:rsidR="00000000" w:rsidRPr="00000000">
        <w:rPr>
          <w:rtl w:val="0"/>
        </w:rPr>
      </w:r>
    </w:p>
    <w:p w:rsidR="00000000" w:rsidDel="00000000" w:rsidP="00000000" w:rsidRDefault="00000000" w:rsidRPr="00000000" w14:paraId="00000019">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A">
      <w:pPr>
        <w:spacing w:before="7" w:line="220" w:lineRule="auto"/>
        <w:jc w:val="both"/>
        <w:rPr>
          <w:highlight w:val="magenta"/>
        </w:rPr>
      </w:pPr>
      <w:r w:rsidDel="00000000" w:rsidR="00000000" w:rsidRPr="00000000">
        <w:rPr>
          <w:rtl w:val="0"/>
        </w:rPr>
        <w:t xml:space="preserve">The Financial Proposal must be filled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B">
      <w:pPr>
        <w:spacing w:before="7" w:line="220" w:lineRule="auto"/>
        <w:rPr>
          <w:highlight w:val="magenta"/>
        </w:rPr>
      </w:pPr>
      <w:r w:rsidDel="00000000" w:rsidR="00000000" w:rsidRPr="00000000">
        <w:rPr>
          <w:rtl w:val="0"/>
        </w:rPr>
      </w:r>
    </w:p>
    <w:p w:rsidR="00000000" w:rsidDel="00000000" w:rsidP="00000000" w:rsidRDefault="00000000" w:rsidRPr="00000000" w14:paraId="0000001C">
      <w:pPr>
        <w:spacing w:before="7" w:line="220" w:lineRule="auto"/>
        <w:rPr>
          <w:b w:val="1"/>
          <w:sz w:val="22"/>
          <w:szCs w:val="22"/>
        </w:rPr>
      </w:pPr>
      <w:r w:rsidDel="00000000" w:rsidR="00000000" w:rsidRPr="00000000">
        <w:rPr>
          <w:b w:val="1"/>
          <w:sz w:val="22"/>
          <w:szCs w:val="22"/>
          <w:rtl w:val="0"/>
        </w:rPr>
        <w:t xml:space="preserve">Table 1: Cost breakdown per deliverable/output </w:t>
      </w:r>
    </w:p>
    <w:p w:rsidR="00000000" w:rsidDel="00000000" w:rsidP="00000000" w:rsidRDefault="00000000" w:rsidRPr="00000000" w14:paraId="0000001D">
      <w:pPr>
        <w:spacing w:before="7" w:line="220" w:lineRule="auto"/>
        <w:rPr>
          <w:highlight w:val="magenta"/>
        </w:rPr>
      </w:pPr>
      <w:r w:rsidDel="00000000" w:rsidR="00000000" w:rsidRPr="00000000">
        <w:rPr>
          <w:rtl w:val="0"/>
        </w:rPr>
      </w:r>
    </w:p>
    <w:tbl>
      <w:tblPr>
        <w:tblStyle w:val="Table1"/>
        <w:tblW w:w="9750.0" w:type="dxa"/>
        <w:jc w:val="left"/>
        <w:tblInd w:w="-21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45"/>
        <w:gridCol w:w="3870"/>
        <w:gridCol w:w="2910"/>
        <w:gridCol w:w="2325"/>
        <w:tblGridChange w:id="0">
          <w:tblGrid>
            <w:gridCol w:w="645"/>
            <w:gridCol w:w="3870"/>
            <w:gridCol w:w="2910"/>
            <w:gridCol w:w="2325"/>
          </w:tblGrid>
        </w:tblGridChange>
      </w:tblGrid>
      <w:tr>
        <w:trPr>
          <w:cantSplit w:val="0"/>
          <w:tblHeader w:val="0"/>
        </w:trPr>
        <w:tc>
          <w:tcPr>
            <w:shd w:fill="d9d9d9" w:val="clear"/>
            <w:vAlign w:val="center"/>
          </w:tcPr>
          <w:p w:rsidR="00000000" w:rsidDel="00000000" w:rsidP="00000000" w:rsidRDefault="00000000" w:rsidRPr="00000000" w14:paraId="0000001E">
            <w:pPr>
              <w:jc w:val="center"/>
              <w:rPr>
                <w:rFonts w:ascii="Arial" w:cs="Arial" w:eastAsia="Arial" w:hAnsi="Arial"/>
                <w:b w:val="1"/>
              </w:rPr>
            </w:pPr>
            <w:r w:rsidDel="00000000" w:rsidR="00000000" w:rsidRPr="00000000">
              <w:rPr>
                <w:rFonts w:ascii="Arial" w:cs="Arial" w:eastAsia="Arial" w:hAnsi="Arial"/>
                <w:b w:val="1"/>
                <w:rtl w:val="0"/>
              </w:rPr>
              <w:t xml:space="preserve">Item No</w:t>
            </w:r>
          </w:p>
        </w:tc>
        <w:tc>
          <w:tcPr>
            <w:shd w:fill="d9d9d9" w:val="clear"/>
            <w:vAlign w:val="center"/>
          </w:tcPr>
          <w:p w:rsidR="00000000" w:rsidDel="00000000" w:rsidP="00000000" w:rsidRDefault="00000000" w:rsidRPr="00000000" w14:paraId="0000001F">
            <w:pPr>
              <w:jc w:val="center"/>
              <w:rPr>
                <w:rFonts w:ascii="Arial" w:cs="Arial" w:eastAsia="Arial" w:hAnsi="Arial"/>
                <w:b w:val="1"/>
              </w:rPr>
            </w:pPr>
            <w:r w:rsidDel="00000000" w:rsidR="00000000" w:rsidRPr="00000000">
              <w:rPr>
                <w:rFonts w:ascii="Arial" w:cs="Arial" w:eastAsia="Arial" w:hAnsi="Arial"/>
                <w:b w:val="1"/>
                <w:rtl w:val="0"/>
              </w:rPr>
              <w:t xml:space="preserve">Deliverables</w:t>
            </w:r>
          </w:p>
        </w:tc>
        <w:tc>
          <w:tcPr>
            <w:shd w:fill="d9d9d9" w:val="clear"/>
            <w:vAlign w:val="center"/>
          </w:tcPr>
          <w:p w:rsidR="00000000" w:rsidDel="00000000" w:rsidP="00000000" w:rsidRDefault="00000000" w:rsidRPr="00000000" w14:paraId="00000020">
            <w:pPr>
              <w:jc w:val="center"/>
              <w:rPr>
                <w:rFonts w:ascii="Arial" w:cs="Arial" w:eastAsia="Arial" w:hAnsi="Arial"/>
                <w:b w:val="1"/>
              </w:rPr>
            </w:pPr>
            <w:r w:rsidDel="00000000" w:rsidR="00000000" w:rsidRPr="00000000">
              <w:rPr>
                <w:rFonts w:ascii="Arial" w:cs="Arial" w:eastAsia="Arial" w:hAnsi="Arial"/>
                <w:b w:val="1"/>
                <w:rtl w:val="0"/>
              </w:rPr>
              <w:t xml:space="preserve">Payment Percentage</w:t>
            </w:r>
          </w:p>
        </w:tc>
        <w:tc>
          <w:tcPr>
            <w:shd w:fill="d9d9d9" w:val="clear"/>
            <w:vAlign w:val="center"/>
          </w:tcPr>
          <w:p w:rsidR="00000000" w:rsidDel="00000000" w:rsidP="00000000" w:rsidRDefault="00000000" w:rsidRPr="00000000" w14:paraId="00000021">
            <w:pPr>
              <w:jc w:val="center"/>
              <w:rPr>
                <w:rFonts w:ascii="Arial" w:cs="Arial" w:eastAsia="Arial" w:hAnsi="Arial"/>
                <w:b w:val="1"/>
              </w:rPr>
            </w:pPr>
            <w:r w:rsidDel="00000000" w:rsidR="00000000" w:rsidRPr="00000000">
              <w:rPr>
                <w:rFonts w:ascii="Arial" w:cs="Arial" w:eastAsia="Arial" w:hAnsi="Arial"/>
                <w:b w:val="1"/>
                <w:rtl w:val="0"/>
              </w:rPr>
              <w:t xml:space="preserve">Total Price</w:t>
            </w:r>
          </w:p>
          <w:p w:rsidR="00000000" w:rsidDel="00000000" w:rsidP="00000000" w:rsidRDefault="00000000" w:rsidRPr="00000000" w14:paraId="00000022">
            <w:pPr>
              <w:jc w:val="center"/>
              <w:rPr>
                <w:rFonts w:ascii="Arial" w:cs="Arial" w:eastAsia="Arial" w:hAnsi="Arial"/>
                <w:b w:val="1"/>
              </w:rPr>
            </w:pPr>
            <w:r w:rsidDel="00000000" w:rsidR="00000000" w:rsidRPr="00000000">
              <w:rPr>
                <w:rFonts w:ascii="Arial" w:cs="Arial" w:eastAsia="Arial" w:hAnsi="Arial"/>
                <w:b w:val="1"/>
                <w:rtl w:val="0"/>
              </w:rPr>
              <w:t xml:space="preserve">(Lump Sum, All Inclusive)</w:t>
            </w:r>
          </w:p>
        </w:tc>
      </w:tr>
      <w:tr>
        <w:trPr>
          <w:cantSplit w:val="0"/>
          <w:tblHeader w:val="0"/>
        </w:trPr>
        <w:tc>
          <w:tcPr>
            <w:vAlign w:val="center"/>
          </w:tcPr>
          <w:p w:rsidR="00000000" w:rsidDel="00000000" w:rsidP="00000000" w:rsidRDefault="00000000" w:rsidRPr="00000000" w14:paraId="00000023">
            <w:pPr>
              <w:jc w:val="center"/>
              <w:rPr>
                <w:rFonts w:ascii="Arial" w:cs="Arial" w:eastAsia="Arial" w:hAnsi="Arial"/>
              </w:rPr>
            </w:pPr>
            <w:r w:rsidDel="00000000" w:rsidR="00000000" w:rsidRPr="00000000">
              <w:rPr>
                <w:rFonts w:ascii="Arial" w:cs="Arial" w:eastAsia="Arial" w:hAnsi="Arial"/>
                <w:rtl w:val="0"/>
              </w:rPr>
              <w:t xml:space="preserve">1</w:t>
            </w:r>
          </w:p>
        </w:tc>
        <w:tc>
          <w:tcPr/>
          <w:p w:rsidR="00000000" w:rsidDel="00000000" w:rsidP="00000000" w:rsidRDefault="00000000" w:rsidRPr="00000000" w14:paraId="00000024">
            <w:pPr>
              <w:jc w:val="both"/>
              <w:rPr>
                <w:sz w:val="22"/>
                <w:szCs w:val="22"/>
              </w:rPr>
            </w:pPr>
            <w:r w:rsidDel="00000000" w:rsidR="00000000" w:rsidRPr="00000000">
              <w:rPr>
                <w:sz w:val="22"/>
                <w:szCs w:val="22"/>
                <w:rtl w:val="0"/>
              </w:rPr>
              <w:t xml:space="preserve">Upon submission and approval of the inception report</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25">
            <w:pPr>
              <w:widowControl w:val="0"/>
              <w:spacing w:line="276" w:lineRule="auto"/>
              <w:jc w:val="center"/>
              <w:rPr>
                <w:rFonts w:ascii="Arial" w:cs="Arial" w:eastAsia="Arial" w:hAnsi="Arial"/>
                <w:highlight w:val="white"/>
              </w:rPr>
            </w:pPr>
            <w:r w:rsidDel="00000000" w:rsidR="00000000" w:rsidRPr="00000000">
              <w:rPr>
                <w:rFonts w:ascii="Arial" w:cs="Arial" w:eastAsia="Arial" w:hAnsi="Arial"/>
                <w:rtl w:val="0"/>
              </w:rPr>
              <w:t xml:space="preserve">20% </w:t>
            </w:r>
            <w:r w:rsidDel="00000000" w:rsidR="00000000" w:rsidRPr="00000000">
              <w:rPr>
                <w:rFonts w:ascii="Arial" w:cs="Arial" w:eastAsia="Arial" w:hAnsi="Arial"/>
                <w:highlight w:val="white"/>
                <w:rtl w:val="0"/>
              </w:rPr>
              <w:t xml:space="preserve">of lump sum component of the contract</w:t>
            </w:r>
          </w:p>
          <w:p w:rsidR="00000000" w:rsidDel="00000000" w:rsidP="00000000" w:rsidRDefault="00000000" w:rsidRPr="00000000" w14:paraId="00000026">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 (Excluding the non personnel reimbursement cost)</w:t>
            </w:r>
          </w:p>
          <w:p w:rsidR="00000000" w:rsidDel="00000000" w:rsidP="00000000" w:rsidRDefault="00000000" w:rsidRPr="00000000" w14:paraId="00000027">
            <w:pPr>
              <w:widowControl w:val="0"/>
              <w:spacing w:line="276" w:lineRule="auto"/>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28">
            <w:pPr>
              <w:jc w:val="center"/>
              <w:rPr>
                <w:rFonts w:ascii="Arial" w:cs="Arial" w:eastAsia="Arial" w:hAnsi="Arial"/>
                <w:highlight w:val="yellow"/>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29">
            <w:pPr>
              <w:jc w:val="center"/>
              <w:rPr>
                <w:rFonts w:ascii="Arial" w:cs="Arial" w:eastAsia="Arial" w:hAnsi="Arial"/>
              </w:rPr>
            </w:pPr>
            <w:r w:rsidDel="00000000" w:rsidR="00000000" w:rsidRPr="00000000">
              <w:rPr>
                <w:rFonts w:ascii="Arial" w:cs="Arial" w:eastAsia="Arial" w:hAnsi="Arial"/>
                <w:rtl w:val="0"/>
              </w:rPr>
              <w:t xml:space="preserve">2</w:t>
            </w:r>
          </w:p>
        </w:tc>
        <w:tc>
          <w:tcPr/>
          <w:p w:rsidR="00000000" w:rsidDel="00000000" w:rsidP="00000000" w:rsidRDefault="00000000" w:rsidRPr="00000000" w14:paraId="0000002A">
            <w:pPr>
              <w:jc w:val="both"/>
              <w:rPr>
                <w:sz w:val="22"/>
                <w:szCs w:val="22"/>
              </w:rPr>
            </w:pPr>
            <w:r w:rsidDel="00000000" w:rsidR="00000000" w:rsidRPr="00000000">
              <w:rPr>
                <w:sz w:val="22"/>
                <w:szCs w:val="22"/>
                <w:rtl w:val="0"/>
              </w:rPr>
              <w:t xml:space="preserve">Upon submission and approval of the guidebook outline and the first technical-level consultation report*</w:t>
            </w:r>
          </w:p>
          <w:p w:rsidR="00000000" w:rsidDel="00000000" w:rsidP="00000000" w:rsidRDefault="00000000" w:rsidRPr="00000000" w14:paraId="0000002B">
            <w:pPr>
              <w:jc w:val="both"/>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2C">
            <w:pPr>
              <w:widowControl w:val="0"/>
              <w:spacing w:line="276" w:lineRule="auto"/>
              <w:jc w:val="center"/>
              <w:rPr>
                <w:rFonts w:ascii="Arial" w:cs="Arial" w:eastAsia="Arial" w:hAnsi="Arial"/>
                <w:highlight w:val="white"/>
              </w:rPr>
            </w:pPr>
            <w:r w:rsidDel="00000000" w:rsidR="00000000" w:rsidRPr="00000000">
              <w:rPr>
                <w:rFonts w:ascii="Arial" w:cs="Arial" w:eastAsia="Arial" w:hAnsi="Arial"/>
                <w:rtl w:val="0"/>
              </w:rPr>
              <w:t xml:space="preserve">15% </w:t>
            </w:r>
            <w:r w:rsidDel="00000000" w:rsidR="00000000" w:rsidRPr="00000000">
              <w:rPr>
                <w:rFonts w:ascii="Arial" w:cs="Arial" w:eastAsia="Arial" w:hAnsi="Arial"/>
                <w:highlight w:val="white"/>
                <w:rtl w:val="0"/>
              </w:rPr>
              <w:t xml:space="preserve">of lump sum component of the contract</w:t>
            </w:r>
          </w:p>
          <w:p w:rsidR="00000000" w:rsidDel="00000000" w:rsidP="00000000" w:rsidRDefault="00000000" w:rsidRPr="00000000" w14:paraId="0000002D">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 (Excluding the non personnel reimbursement cost)</w:t>
            </w:r>
          </w:p>
          <w:p w:rsidR="00000000" w:rsidDel="00000000" w:rsidP="00000000" w:rsidRDefault="00000000" w:rsidRPr="00000000" w14:paraId="0000002E">
            <w:pPr>
              <w:widowControl w:val="0"/>
              <w:spacing w:line="276" w:lineRule="auto"/>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2F">
            <w:pPr>
              <w:jc w:val="center"/>
              <w:rPr>
                <w:rFonts w:ascii="Arial" w:cs="Arial" w:eastAsia="Arial" w:hAnsi="Arial"/>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30">
            <w:pPr>
              <w:jc w:val="center"/>
              <w:rPr>
                <w:rFonts w:ascii="Arial" w:cs="Arial" w:eastAsia="Arial" w:hAnsi="Arial"/>
              </w:rPr>
            </w:pPr>
            <w:r w:rsidDel="00000000" w:rsidR="00000000" w:rsidRPr="00000000">
              <w:rPr>
                <w:rFonts w:ascii="Arial" w:cs="Arial" w:eastAsia="Arial" w:hAnsi="Arial"/>
                <w:rtl w:val="0"/>
              </w:rPr>
              <w:t xml:space="preserve">3</w:t>
            </w:r>
          </w:p>
        </w:tc>
        <w:tc>
          <w:tcPr/>
          <w:p w:rsidR="00000000" w:rsidDel="00000000" w:rsidP="00000000" w:rsidRDefault="00000000" w:rsidRPr="00000000" w14:paraId="00000031">
            <w:pPr>
              <w:jc w:val="both"/>
              <w:rPr>
                <w:sz w:val="22"/>
                <w:szCs w:val="22"/>
              </w:rPr>
            </w:pPr>
            <w:r w:rsidDel="00000000" w:rsidR="00000000" w:rsidRPr="00000000">
              <w:rPr>
                <w:sz w:val="22"/>
                <w:szCs w:val="22"/>
                <w:rtl w:val="0"/>
              </w:rPr>
              <w:t xml:space="preserve">Upon submission and approval of the near complete draft guidebook and draft communication/dissemination products, and the completion of the second technical level consultation*</w:t>
            </w:r>
          </w:p>
          <w:p w:rsidR="00000000" w:rsidDel="00000000" w:rsidP="00000000" w:rsidRDefault="00000000" w:rsidRPr="00000000" w14:paraId="00000032">
            <w:pPr>
              <w:jc w:val="both"/>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33">
            <w:pPr>
              <w:widowControl w:val="0"/>
              <w:spacing w:line="276" w:lineRule="auto"/>
              <w:jc w:val="center"/>
              <w:rPr>
                <w:rFonts w:ascii="Arial" w:cs="Arial" w:eastAsia="Arial" w:hAnsi="Arial"/>
                <w:highlight w:val="white"/>
              </w:rPr>
            </w:pPr>
            <w:r w:rsidDel="00000000" w:rsidR="00000000" w:rsidRPr="00000000">
              <w:rPr>
                <w:rFonts w:ascii="Arial" w:cs="Arial" w:eastAsia="Arial" w:hAnsi="Arial"/>
                <w:rtl w:val="0"/>
              </w:rPr>
              <w:t xml:space="preserve">20% </w:t>
            </w:r>
            <w:r w:rsidDel="00000000" w:rsidR="00000000" w:rsidRPr="00000000">
              <w:rPr>
                <w:rFonts w:ascii="Arial" w:cs="Arial" w:eastAsia="Arial" w:hAnsi="Arial"/>
                <w:highlight w:val="white"/>
                <w:rtl w:val="0"/>
              </w:rPr>
              <w:t xml:space="preserve">of lump sum component of the contract</w:t>
            </w:r>
          </w:p>
          <w:p w:rsidR="00000000" w:rsidDel="00000000" w:rsidP="00000000" w:rsidRDefault="00000000" w:rsidRPr="00000000" w14:paraId="00000034">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 (Excluding the non personnel reimbursement cost)</w:t>
            </w:r>
          </w:p>
          <w:p w:rsidR="00000000" w:rsidDel="00000000" w:rsidP="00000000" w:rsidRDefault="00000000" w:rsidRPr="00000000" w14:paraId="00000035">
            <w:pPr>
              <w:widowControl w:val="0"/>
              <w:spacing w:line="276" w:lineRule="auto"/>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36">
            <w:pPr>
              <w:jc w:val="center"/>
              <w:rPr>
                <w:rFonts w:ascii="Arial" w:cs="Arial" w:eastAsia="Arial" w:hAnsi="Arial"/>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37">
            <w:pPr>
              <w:jc w:val="center"/>
              <w:rPr>
                <w:rFonts w:ascii="Arial" w:cs="Arial" w:eastAsia="Arial" w:hAnsi="Arial"/>
              </w:rPr>
            </w:pPr>
            <w:r w:rsidDel="00000000" w:rsidR="00000000" w:rsidRPr="00000000">
              <w:rPr>
                <w:rFonts w:ascii="Arial" w:cs="Arial" w:eastAsia="Arial" w:hAnsi="Arial"/>
                <w:rtl w:val="0"/>
              </w:rPr>
              <w:t xml:space="preserve">4</w:t>
            </w:r>
          </w:p>
        </w:tc>
        <w:tc>
          <w:tcPr/>
          <w:p w:rsidR="00000000" w:rsidDel="00000000" w:rsidP="00000000" w:rsidRDefault="00000000" w:rsidRPr="00000000" w14:paraId="00000038">
            <w:pPr>
              <w:ind w:left="0" w:firstLine="0"/>
              <w:jc w:val="both"/>
              <w:rPr>
                <w:sz w:val="22"/>
                <w:szCs w:val="22"/>
              </w:rPr>
            </w:pPr>
            <w:r w:rsidDel="00000000" w:rsidR="00000000" w:rsidRPr="00000000">
              <w:rPr>
                <w:sz w:val="22"/>
                <w:szCs w:val="22"/>
                <w:rtl w:val="0"/>
              </w:rPr>
              <w:t xml:space="preserve">Organization of a governmental consultation for mutual recognition of standards on plastics waste trade and recycling/sorting of plastics, review of communication products*</w:t>
            </w:r>
          </w:p>
          <w:p w:rsidR="00000000" w:rsidDel="00000000" w:rsidP="00000000" w:rsidRDefault="00000000" w:rsidRPr="00000000" w14:paraId="00000039">
            <w:pPr>
              <w:ind w:left="0" w:firstLine="0"/>
              <w:jc w:val="both"/>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3A">
            <w:pPr>
              <w:widowControl w:val="0"/>
              <w:spacing w:line="276" w:lineRule="auto"/>
              <w:jc w:val="center"/>
              <w:rPr>
                <w:rFonts w:ascii="Arial" w:cs="Arial" w:eastAsia="Arial" w:hAnsi="Arial"/>
                <w:highlight w:val="white"/>
              </w:rPr>
            </w:pPr>
            <w:r w:rsidDel="00000000" w:rsidR="00000000" w:rsidRPr="00000000">
              <w:rPr>
                <w:rFonts w:ascii="Arial" w:cs="Arial" w:eastAsia="Arial" w:hAnsi="Arial"/>
                <w:rtl w:val="0"/>
              </w:rPr>
              <w:t xml:space="preserve">25% </w:t>
            </w:r>
            <w:r w:rsidDel="00000000" w:rsidR="00000000" w:rsidRPr="00000000">
              <w:rPr>
                <w:rFonts w:ascii="Arial" w:cs="Arial" w:eastAsia="Arial" w:hAnsi="Arial"/>
                <w:highlight w:val="white"/>
                <w:rtl w:val="0"/>
              </w:rPr>
              <w:t xml:space="preserve">of lump sum component of the contract</w:t>
            </w:r>
          </w:p>
          <w:p w:rsidR="00000000" w:rsidDel="00000000" w:rsidP="00000000" w:rsidRDefault="00000000" w:rsidRPr="00000000" w14:paraId="0000003B">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 (Excluding the non personnel reimbursement cost)</w:t>
            </w:r>
          </w:p>
          <w:p w:rsidR="00000000" w:rsidDel="00000000" w:rsidP="00000000" w:rsidRDefault="00000000" w:rsidRPr="00000000" w14:paraId="0000003C">
            <w:pPr>
              <w:widowControl w:val="0"/>
              <w:spacing w:line="276" w:lineRule="auto"/>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3D">
            <w:pPr>
              <w:jc w:val="center"/>
              <w:rPr>
                <w:rFonts w:ascii="Arial" w:cs="Arial" w:eastAsia="Arial" w:hAnsi="Arial"/>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3E">
            <w:pPr>
              <w:jc w:val="center"/>
              <w:rPr>
                <w:rFonts w:ascii="Arial" w:cs="Arial" w:eastAsia="Arial" w:hAnsi="Arial"/>
              </w:rPr>
            </w:pPr>
            <w:r w:rsidDel="00000000" w:rsidR="00000000" w:rsidRPr="00000000">
              <w:rPr>
                <w:rFonts w:ascii="Arial" w:cs="Arial" w:eastAsia="Arial" w:hAnsi="Arial"/>
                <w:rtl w:val="0"/>
              </w:rPr>
              <w:t xml:space="preserve">5</w:t>
            </w:r>
          </w:p>
        </w:tc>
        <w:tc>
          <w:tcPr/>
          <w:p w:rsidR="00000000" w:rsidDel="00000000" w:rsidP="00000000" w:rsidRDefault="00000000" w:rsidRPr="00000000" w14:paraId="0000003F">
            <w:pPr>
              <w:shd w:fill="ffffff" w:val="clear"/>
              <w:rPr>
                <w:color w:val="222222"/>
                <w:sz w:val="22"/>
                <w:szCs w:val="22"/>
              </w:rPr>
            </w:pPr>
            <w:r w:rsidDel="00000000" w:rsidR="00000000" w:rsidRPr="00000000">
              <w:rPr>
                <w:color w:val="222222"/>
                <w:sz w:val="22"/>
                <w:szCs w:val="22"/>
                <w:rtl w:val="0"/>
              </w:rPr>
              <w:t xml:space="preserve">Upon submission of the final guidebook and communications products</w:t>
            </w:r>
          </w:p>
          <w:p w:rsidR="00000000" w:rsidDel="00000000" w:rsidP="00000000" w:rsidRDefault="00000000" w:rsidRPr="00000000" w14:paraId="00000040">
            <w:pPr>
              <w:shd w:fill="ffffff" w:val="clear"/>
              <w:rPr>
                <w:color w:val="222222"/>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1">
            <w:pPr>
              <w:widowControl w:val="0"/>
              <w:spacing w:line="276" w:lineRule="auto"/>
              <w:jc w:val="center"/>
              <w:rPr>
                <w:rFonts w:ascii="Arial" w:cs="Arial" w:eastAsia="Arial" w:hAnsi="Arial"/>
                <w:highlight w:val="white"/>
              </w:rPr>
            </w:pPr>
            <w:r w:rsidDel="00000000" w:rsidR="00000000" w:rsidRPr="00000000">
              <w:rPr>
                <w:rFonts w:ascii="Arial" w:cs="Arial" w:eastAsia="Arial" w:hAnsi="Arial"/>
                <w:rtl w:val="0"/>
              </w:rPr>
              <w:t xml:space="preserve">20% </w:t>
            </w:r>
            <w:r w:rsidDel="00000000" w:rsidR="00000000" w:rsidRPr="00000000">
              <w:rPr>
                <w:rFonts w:ascii="Arial" w:cs="Arial" w:eastAsia="Arial" w:hAnsi="Arial"/>
                <w:highlight w:val="white"/>
                <w:rtl w:val="0"/>
              </w:rPr>
              <w:t xml:space="preserve">of lump sum component of the contract</w:t>
            </w:r>
          </w:p>
          <w:p w:rsidR="00000000" w:rsidDel="00000000" w:rsidP="00000000" w:rsidRDefault="00000000" w:rsidRPr="00000000" w14:paraId="00000042">
            <w:pPr>
              <w:jc w:val="center"/>
              <w:rPr>
                <w:rFonts w:ascii="Arial" w:cs="Arial" w:eastAsia="Arial" w:hAnsi="Arial"/>
                <w:highlight w:val="white"/>
              </w:rPr>
            </w:pPr>
            <w:r w:rsidDel="00000000" w:rsidR="00000000" w:rsidRPr="00000000">
              <w:rPr>
                <w:rFonts w:ascii="Arial" w:cs="Arial" w:eastAsia="Arial" w:hAnsi="Arial"/>
                <w:highlight w:val="white"/>
                <w:rtl w:val="0"/>
              </w:rPr>
              <w:t xml:space="preserve"> (Excluding the non personnel reimbursement cost)</w:t>
            </w:r>
          </w:p>
          <w:p w:rsidR="00000000" w:rsidDel="00000000" w:rsidP="00000000" w:rsidRDefault="00000000" w:rsidRPr="00000000" w14:paraId="00000043">
            <w:pPr>
              <w:widowControl w:val="0"/>
              <w:spacing w:line="276" w:lineRule="auto"/>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44">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[Offeror to insert price]</w:t>
            </w:r>
          </w:p>
        </w:tc>
      </w:tr>
    </w:tbl>
    <w:p w:rsidR="00000000" w:rsidDel="00000000" w:rsidP="00000000" w:rsidRDefault="00000000" w:rsidRPr="00000000" w14:paraId="00000045">
      <w:pPr>
        <w:spacing w:before="7" w:line="220" w:lineRule="auto"/>
        <w:rPr>
          <w:highlight w:val="magenta"/>
        </w:rPr>
      </w:pPr>
      <w:r w:rsidDel="00000000" w:rsidR="00000000" w:rsidRPr="00000000">
        <w:rPr>
          <w:rtl w:val="0"/>
        </w:rPr>
      </w:r>
    </w:p>
    <w:p w:rsidR="00000000" w:rsidDel="00000000" w:rsidP="00000000" w:rsidRDefault="00000000" w:rsidRPr="00000000" w14:paraId="00000046">
      <w:pPr>
        <w:spacing w:before="7" w:line="220" w:lineRule="auto"/>
        <w:rPr>
          <w:highlight w:val="magenta"/>
        </w:rPr>
      </w:pPr>
      <w:r w:rsidDel="00000000" w:rsidR="00000000" w:rsidRPr="00000000">
        <w:rPr>
          <w:rtl w:val="0"/>
        </w:rPr>
      </w:r>
    </w:p>
    <w:tbl>
      <w:tblPr>
        <w:tblStyle w:val="Table2"/>
        <w:tblW w:w="9750.0" w:type="dxa"/>
        <w:jc w:val="left"/>
        <w:tblInd w:w="-21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45"/>
        <w:gridCol w:w="3870"/>
        <w:gridCol w:w="2715"/>
        <w:gridCol w:w="2520"/>
        <w:tblGridChange w:id="0">
          <w:tblGrid>
            <w:gridCol w:w="645"/>
            <w:gridCol w:w="3870"/>
            <w:gridCol w:w="2715"/>
            <w:gridCol w:w="2520"/>
          </w:tblGrid>
        </w:tblGridChange>
      </w:tblGrid>
      <w:tr>
        <w:trPr>
          <w:cantSplit w:val="0"/>
          <w:tblHeader w:val="0"/>
        </w:trPr>
        <w:tc>
          <w:tcPr>
            <w:shd w:fill="d9d9d9" w:val="clear"/>
            <w:vAlign w:val="center"/>
          </w:tcPr>
          <w:p w:rsidR="00000000" w:rsidDel="00000000" w:rsidP="00000000" w:rsidRDefault="00000000" w:rsidRPr="00000000" w14:paraId="00000047">
            <w:pPr>
              <w:jc w:val="center"/>
              <w:rPr>
                <w:rFonts w:ascii="Arial" w:cs="Arial" w:eastAsia="Arial" w:hAnsi="Arial"/>
                <w:b w:val="1"/>
              </w:rPr>
            </w:pPr>
            <w:r w:rsidDel="00000000" w:rsidR="00000000" w:rsidRPr="00000000">
              <w:rPr>
                <w:rFonts w:ascii="Arial" w:cs="Arial" w:eastAsia="Arial" w:hAnsi="Arial"/>
                <w:b w:val="1"/>
                <w:rtl w:val="0"/>
              </w:rPr>
              <w:t xml:space="preserve">Item No</w:t>
            </w:r>
          </w:p>
        </w:tc>
        <w:tc>
          <w:tcPr>
            <w:shd w:fill="d9d9d9" w:val="clear"/>
            <w:vAlign w:val="center"/>
          </w:tcPr>
          <w:p w:rsidR="00000000" w:rsidDel="00000000" w:rsidP="00000000" w:rsidRDefault="00000000" w:rsidRPr="00000000" w14:paraId="00000048">
            <w:pPr>
              <w:jc w:val="center"/>
              <w:rPr>
                <w:rFonts w:ascii="Arial" w:cs="Arial" w:eastAsia="Arial" w:hAnsi="Arial"/>
                <w:b w:val="1"/>
              </w:rPr>
            </w:pPr>
            <w:r w:rsidDel="00000000" w:rsidR="00000000" w:rsidRPr="00000000">
              <w:rPr>
                <w:rFonts w:ascii="Arial" w:cs="Arial" w:eastAsia="Arial" w:hAnsi="Arial"/>
                <w:b w:val="1"/>
                <w:rtl w:val="0"/>
              </w:rPr>
              <w:t xml:space="preserve">Deliverables</w:t>
            </w:r>
          </w:p>
        </w:tc>
        <w:tc>
          <w:tcPr>
            <w:shd w:fill="d9d9d9" w:val="clear"/>
            <w:vAlign w:val="center"/>
          </w:tcPr>
          <w:p w:rsidR="00000000" w:rsidDel="00000000" w:rsidP="00000000" w:rsidRDefault="00000000" w:rsidRPr="00000000" w14:paraId="00000049">
            <w:pPr>
              <w:jc w:val="center"/>
              <w:rPr>
                <w:rFonts w:ascii="Arial" w:cs="Arial" w:eastAsia="Arial" w:hAnsi="Arial"/>
                <w:b w:val="1"/>
              </w:rPr>
            </w:pPr>
            <w:r w:rsidDel="00000000" w:rsidR="00000000" w:rsidRPr="00000000">
              <w:rPr>
                <w:rFonts w:ascii="Arial" w:cs="Arial" w:eastAsia="Arial" w:hAnsi="Arial"/>
                <w:b w:val="1"/>
                <w:rtl w:val="0"/>
              </w:rPr>
              <w:t xml:space="preserve">Payment Percentage</w:t>
            </w:r>
          </w:p>
        </w:tc>
        <w:tc>
          <w:tcPr>
            <w:shd w:fill="d9d9d9" w:val="clear"/>
            <w:vAlign w:val="center"/>
          </w:tcPr>
          <w:p w:rsidR="00000000" w:rsidDel="00000000" w:rsidP="00000000" w:rsidRDefault="00000000" w:rsidRPr="00000000" w14:paraId="0000004A">
            <w:pPr>
              <w:jc w:val="center"/>
              <w:rPr>
                <w:rFonts w:ascii="Arial" w:cs="Arial" w:eastAsia="Arial" w:hAnsi="Arial"/>
                <w:b w:val="1"/>
              </w:rPr>
            </w:pPr>
            <w:r w:rsidDel="00000000" w:rsidR="00000000" w:rsidRPr="00000000">
              <w:rPr>
                <w:rFonts w:ascii="Arial" w:cs="Arial" w:eastAsia="Arial" w:hAnsi="Arial"/>
                <w:b w:val="1"/>
                <w:rtl w:val="0"/>
              </w:rPr>
              <w:t xml:space="preserve">Total Price</w:t>
            </w:r>
          </w:p>
          <w:p w:rsidR="00000000" w:rsidDel="00000000" w:rsidP="00000000" w:rsidRDefault="00000000" w:rsidRPr="00000000" w14:paraId="0000004B">
            <w:pPr>
              <w:jc w:val="center"/>
              <w:rPr>
                <w:rFonts w:ascii="Arial" w:cs="Arial" w:eastAsia="Arial" w:hAnsi="Arial"/>
                <w:b w:val="1"/>
              </w:rPr>
            </w:pPr>
            <w:r w:rsidDel="00000000" w:rsidR="00000000" w:rsidRPr="00000000">
              <w:rPr>
                <w:rFonts w:ascii="Arial" w:cs="Arial" w:eastAsia="Arial" w:hAnsi="Arial"/>
                <w:b w:val="1"/>
                <w:rtl w:val="0"/>
              </w:rPr>
              <w:t xml:space="preserve">(Lump Sum, All Inclusive)</w:t>
            </w:r>
          </w:p>
        </w:tc>
      </w:tr>
      <w:tr>
        <w:trPr>
          <w:cantSplit w:val="0"/>
          <w:tblHeader w:val="0"/>
        </w:trPr>
        <w:tc>
          <w:tcPr>
            <w:vAlign w:val="center"/>
          </w:tcPr>
          <w:p w:rsidR="00000000" w:rsidDel="00000000" w:rsidP="00000000" w:rsidRDefault="00000000" w:rsidRPr="00000000" w14:paraId="0000004C">
            <w:pPr>
              <w:jc w:val="center"/>
              <w:rPr>
                <w:rFonts w:ascii="Arial" w:cs="Arial" w:eastAsia="Arial" w:hAnsi="Arial"/>
              </w:rPr>
            </w:pPr>
            <w:r w:rsidDel="00000000" w:rsidR="00000000" w:rsidRPr="00000000">
              <w:rPr>
                <w:rFonts w:ascii="Arial" w:cs="Arial" w:eastAsia="Arial" w:hAnsi="Arial"/>
                <w:rtl w:val="0"/>
              </w:rPr>
              <w:t xml:space="preserve">6</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D">
            <w:pPr>
              <w:widowControl w:val="0"/>
              <w:rPr>
                <w:rFonts w:ascii="Arial" w:cs="Arial" w:eastAsia="Arial" w:hAnsi="Arial"/>
                <w:b w:val="1"/>
              </w:rPr>
            </w:pPr>
            <w:r w:rsidDel="00000000" w:rsidR="00000000" w:rsidRPr="00000000">
              <w:rPr>
                <w:rFonts w:ascii="Arial" w:cs="Arial" w:eastAsia="Arial" w:hAnsi="Arial"/>
                <w:b w:val="1"/>
                <w:rtl w:val="0"/>
              </w:rPr>
              <w:t xml:space="preserve">Non-personnel reimbursable costs: </w:t>
            </w:r>
          </w:p>
          <w:p w:rsidR="00000000" w:rsidDel="00000000" w:rsidP="00000000" w:rsidRDefault="00000000" w:rsidRPr="00000000" w14:paraId="0000004E">
            <w:pPr>
              <w:widowControl w:val="0"/>
              <w:rPr>
                <w:rFonts w:ascii="Arial" w:cs="Arial" w:eastAsia="Arial" w:hAnsi="Arial"/>
                <w:b w:val="1"/>
              </w:rPr>
            </w:pPr>
            <w:r w:rsidDel="00000000" w:rsidR="00000000" w:rsidRPr="00000000">
              <w:rPr>
                <w:rFonts w:ascii="Arial" w:cs="Arial" w:eastAsia="Arial" w:hAnsi="Arial"/>
                <w:b w:val="1"/>
                <w:rtl w:val="0"/>
              </w:rPr>
              <w:t xml:space="preserve">Some of the above deliverables (*) </w:t>
            </w:r>
          </w:p>
          <w:p w:rsidR="00000000" w:rsidDel="00000000" w:rsidP="00000000" w:rsidRDefault="00000000" w:rsidRPr="00000000" w14:paraId="0000004F">
            <w:pPr>
              <w:widowControl w:val="0"/>
              <w:rPr>
                <w:rFonts w:ascii="Arial" w:cs="Arial" w:eastAsia="Arial" w:hAnsi="Arial"/>
                <w:b w:val="1"/>
              </w:rPr>
            </w:pPr>
            <w:r w:rsidDel="00000000" w:rsidR="00000000" w:rsidRPr="00000000">
              <w:rPr>
                <w:rFonts w:ascii="Arial" w:cs="Arial" w:eastAsia="Arial" w:hAnsi="Arial"/>
                <w:b w:val="1"/>
                <w:rtl w:val="0"/>
              </w:rPr>
              <w:t xml:space="preserve">contain logistic organizations of </w:t>
            </w:r>
            <w:r w:rsidDel="00000000" w:rsidR="00000000" w:rsidRPr="00000000">
              <w:rPr>
                <w:b w:val="1"/>
                <w:sz w:val="22"/>
                <w:szCs w:val="22"/>
                <w:rtl w:val="0"/>
              </w:rPr>
              <w:t xml:space="preserve">consultations meeting  and events.</w:t>
            </w:r>
            <w:r w:rsidDel="00000000" w:rsidR="00000000" w:rsidRPr="00000000">
              <w:rPr>
                <w:rtl w:val="0"/>
              </w:rPr>
            </w:r>
          </w:p>
          <w:p w:rsidR="00000000" w:rsidDel="00000000" w:rsidP="00000000" w:rsidRDefault="00000000" w:rsidRPr="00000000" w14:paraId="00000050">
            <w:pPr>
              <w:widowControl w:val="0"/>
              <w:rPr>
                <w:rFonts w:ascii="Arial" w:cs="Arial" w:eastAsia="Arial" w:hAnsi="Arial"/>
                <w:b w:val="1"/>
                <w:highlight w:val="white"/>
              </w:rPr>
            </w:pPr>
            <w:r w:rsidDel="00000000" w:rsidR="00000000" w:rsidRPr="00000000">
              <w:rPr>
                <w:rtl w:val="0"/>
              </w:rPr>
            </w:r>
          </w:p>
          <w:p w:rsidR="00000000" w:rsidDel="00000000" w:rsidP="00000000" w:rsidRDefault="00000000" w:rsidRPr="00000000" w14:paraId="00000051">
            <w:pPr>
              <w:widowControl w:val="0"/>
              <w:rPr>
                <w:rFonts w:ascii="Arial" w:cs="Arial" w:eastAsia="Arial" w:hAnsi="Arial"/>
                <w:b w:val="1"/>
              </w:rPr>
            </w:pPr>
            <w:r w:rsidDel="00000000" w:rsidR="00000000" w:rsidRPr="00000000">
              <w:rPr>
                <w:rFonts w:ascii="Arial" w:cs="Arial" w:eastAsia="Arial" w:hAnsi="Arial"/>
                <w:rtl w:val="0"/>
              </w:rPr>
              <w:t xml:space="preserve">The consultant is required to propose in their financial proposal a ceiling cost to organize and execute all aspects of the meetings and events, including organization and logistics.</w:t>
            </w:r>
            <w:r w:rsidDel="00000000" w:rsidR="00000000" w:rsidRPr="00000000">
              <w:rPr>
                <w:rtl w:val="0"/>
              </w:rPr>
            </w:r>
          </w:p>
        </w:tc>
        <w:tc>
          <w:tcPr>
            <w:vAlign w:val="center"/>
          </w:tcPr>
          <w:p w:rsidR="00000000" w:rsidDel="00000000" w:rsidP="00000000" w:rsidRDefault="00000000" w:rsidRPr="00000000" w14:paraId="00000052">
            <w:pPr>
              <w:jc w:val="center"/>
              <w:rPr>
                <w:rFonts w:ascii="Arial" w:cs="Arial" w:eastAsia="Arial" w:hAnsi="Arial"/>
              </w:rPr>
            </w:pPr>
            <w:r w:rsidDel="00000000" w:rsidR="00000000" w:rsidRPr="00000000">
              <w:rPr>
                <w:rFonts w:ascii="Arial" w:cs="Arial" w:eastAsia="Arial" w:hAnsi="Arial"/>
                <w:rtl w:val="0"/>
              </w:rPr>
              <w:t xml:space="preserve">N/A</w:t>
            </w:r>
          </w:p>
        </w:tc>
        <w:tc>
          <w:tcPr>
            <w:vAlign w:val="center"/>
          </w:tcPr>
          <w:p w:rsidR="00000000" w:rsidDel="00000000" w:rsidP="00000000" w:rsidRDefault="00000000" w:rsidRPr="00000000" w14:paraId="00000053">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[Please insert price]</w:t>
            </w:r>
          </w:p>
        </w:tc>
      </w:tr>
      <w:tr>
        <w:trPr>
          <w:cantSplit w:val="0"/>
          <w:trHeight w:val="699.9609375" w:hRule="atLeast"/>
          <w:tblHeader w:val="0"/>
        </w:trPr>
        <w:tc>
          <w:tcPr>
            <w:gridSpan w:val="3"/>
            <w:vAlign w:val="center"/>
          </w:tcPr>
          <w:p w:rsidR="00000000" w:rsidDel="00000000" w:rsidP="00000000" w:rsidRDefault="00000000" w:rsidRPr="00000000" w14:paraId="00000054">
            <w:pPr>
              <w:rPr>
                <w:rFonts w:ascii="Arial" w:cs="Arial" w:eastAsia="Arial" w:hAnsi="Arial"/>
                <w:b w:val="1"/>
              </w:rPr>
            </w:pPr>
            <w:r w:rsidDel="00000000" w:rsidR="00000000" w:rsidRPr="00000000">
              <w:rPr>
                <w:rFonts w:ascii="Arial" w:cs="Arial" w:eastAsia="Arial" w:hAnsi="Arial"/>
                <w:b w:val="1"/>
                <w:rtl w:val="0"/>
              </w:rPr>
              <w:t xml:space="preserve">Total financial proposal for lump sum personnel costs (USD)</w:t>
            </w:r>
          </w:p>
        </w:tc>
        <w:tc>
          <w:tcPr>
            <w:vAlign w:val="center"/>
          </w:tcPr>
          <w:p w:rsidR="00000000" w:rsidDel="00000000" w:rsidP="00000000" w:rsidRDefault="00000000" w:rsidRPr="00000000" w14:paraId="00000057">
            <w:pPr>
              <w:jc w:val="center"/>
              <w:rPr>
                <w:rFonts w:ascii="Arial" w:cs="Arial" w:eastAsia="Arial" w:hAnsi="Arial"/>
                <w:b w:val="1"/>
                <w:highlight w:val="cyan"/>
              </w:rPr>
            </w:pPr>
            <w:r w:rsidDel="00000000" w:rsidR="00000000" w:rsidRPr="00000000">
              <w:rPr>
                <w:rFonts w:ascii="Arial" w:cs="Arial" w:eastAsia="Arial" w:hAnsi="Arial"/>
                <w:b w:val="1"/>
                <w:highlight w:val="cyan"/>
                <w:rtl w:val="0"/>
              </w:rPr>
              <w:t xml:space="preserve">[Insert total lump sum price]</w:t>
            </w:r>
          </w:p>
        </w:tc>
      </w:tr>
      <w:tr>
        <w:trPr>
          <w:cantSplit w:val="0"/>
          <w:trHeight w:val="929.94140625" w:hRule="atLeast"/>
          <w:tblHeader w:val="0"/>
        </w:trPr>
        <w:tc>
          <w:tcPr>
            <w:gridSpan w:val="3"/>
            <w:vAlign w:val="center"/>
          </w:tcPr>
          <w:p w:rsidR="00000000" w:rsidDel="00000000" w:rsidP="00000000" w:rsidRDefault="00000000" w:rsidRPr="00000000" w14:paraId="00000058">
            <w:pPr>
              <w:rPr>
                <w:rFonts w:ascii="Arial" w:cs="Arial" w:eastAsia="Arial" w:hAnsi="Arial"/>
                <w:b w:val="1"/>
              </w:rPr>
            </w:pPr>
            <w:r w:rsidDel="00000000" w:rsidR="00000000" w:rsidRPr="00000000">
              <w:rPr>
                <w:rFonts w:ascii="Arial" w:cs="Arial" w:eastAsia="Arial" w:hAnsi="Arial"/>
                <w:b w:val="1"/>
                <w:rtl w:val="0"/>
              </w:rPr>
              <w:t xml:space="preserve">Total financial proposal for non-personnel (reimbursable ceiling) costs (USD)</w:t>
            </w:r>
          </w:p>
        </w:tc>
        <w:tc>
          <w:tcPr>
            <w:vAlign w:val="center"/>
          </w:tcPr>
          <w:p w:rsidR="00000000" w:rsidDel="00000000" w:rsidP="00000000" w:rsidRDefault="00000000" w:rsidRPr="00000000" w14:paraId="0000005B">
            <w:pPr>
              <w:jc w:val="center"/>
              <w:rPr>
                <w:rFonts w:ascii="Arial" w:cs="Arial" w:eastAsia="Arial" w:hAnsi="Arial"/>
                <w:b w:val="1"/>
                <w:highlight w:val="cyan"/>
              </w:rPr>
            </w:pPr>
            <w:r w:rsidDel="00000000" w:rsidR="00000000" w:rsidRPr="00000000">
              <w:rPr>
                <w:rFonts w:ascii="Arial" w:cs="Arial" w:eastAsia="Arial" w:hAnsi="Arial"/>
                <w:b w:val="1"/>
                <w:highlight w:val="cyan"/>
                <w:rtl w:val="0"/>
              </w:rPr>
              <w:t xml:space="preserve">[Insert total reimbursable ceiling cost]</w:t>
            </w:r>
          </w:p>
        </w:tc>
      </w:tr>
      <w:tr>
        <w:trPr>
          <w:cantSplit w:val="0"/>
          <w:trHeight w:val="780" w:hRule="atLeast"/>
          <w:tblHeader w:val="0"/>
        </w:trPr>
        <w:tc>
          <w:tcPr>
            <w:gridSpan w:val="3"/>
            <w:vAlign w:val="center"/>
          </w:tcPr>
          <w:p w:rsidR="00000000" w:rsidDel="00000000" w:rsidP="00000000" w:rsidRDefault="00000000" w:rsidRPr="00000000" w14:paraId="0000005C">
            <w:pPr>
              <w:rPr>
                <w:rFonts w:ascii="Arial" w:cs="Arial" w:eastAsia="Arial" w:hAnsi="Arial"/>
                <w:b w:val="1"/>
              </w:rPr>
            </w:pPr>
            <w:r w:rsidDel="00000000" w:rsidR="00000000" w:rsidRPr="00000000">
              <w:rPr>
                <w:rFonts w:ascii="Arial" w:cs="Arial" w:eastAsia="Arial" w:hAnsi="Arial"/>
                <w:b w:val="1"/>
                <w:rtl w:val="0"/>
              </w:rPr>
              <w:t xml:space="preserve">Total financial proposal (USD) = Total personnel costs + Total non-personnel costs</w:t>
            </w:r>
          </w:p>
        </w:tc>
        <w:tc>
          <w:tcPr>
            <w:vAlign w:val="center"/>
          </w:tcPr>
          <w:p w:rsidR="00000000" w:rsidDel="00000000" w:rsidP="00000000" w:rsidRDefault="00000000" w:rsidRPr="00000000" w14:paraId="0000005F">
            <w:pPr>
              <w:jc w:val="center"/>
              <w:rPr>
                <w:rFonts w:ascii="Arial" w:cs="Arial" w:eastAsia="Arial" w:hAnsi="Arial"/>
                <w:b w:val="1"/>
              </w:rPr>
            </w:pPr>
            <w:r w:rsidDel="00000000" w:rsidR="00000000" w:rsidRPr="00000000">
              <w:rPr>
                <w:rFonts w:ascii="Arial" w:cs="Arial" w:eastAsia="Arial" w:hAnsi="Arial"/>
                <w:b w:val="1"/>
                <w:highlight w:val="cyan"/>
                <w:rtl w:val="0"/>
              </w:rPr>
              <w:t xml:space="preserve">[Insert total lump sum price]</w:t>
            </w:r>
            <w:r w:rsidDel="00000000" w:rsidR="00000000" w:rsidRPr="00000000">
              <w:rPr>
                <w:rtl w:val="0"/>
              </w:rPr>
            </w:r>
          </w:p>
        </w:tc>
      </w:tr>
    </w:tbl>
    <w:p w:rsidR="00000000" w:rsidDel="00000000" w:rsidP="00000000" w:rsidRDefault="00000000" w:rsidRPr="00000000" w14:paraId="00000060">
      <w:pPr>
        <w:spacing w:before="7" w:line="220" w:lineRule="auto"/>
        <w:rPr>
          <w:b w:val="1"/>
        </w:rPr>
      </w:pPr>
      <w:r w:rsidDel="00000000" w:rsidR="00000000" w:rsidRPr="00000000">
        <w:rPr>
          <w:rtl w:val="0"/>
        </w:rPr>
      </w:r>
    </w:p>
    <w:p w:rsidR="00000000" w:rsidDel="00000000" w:rsidP="00000000" w:rsidRDefault="00000000" w:rsidRPr="00000000" w14:paraId="00000061">
      <w:pPr>
        <w:widowControl w:val="0"/>
        <w:ind w:left="-180" w:firstLine="0"/>
        <w:rPr>
          <w:b w:val="1"/>
          <w:color w:val="1155cc"/>
        </w:rPr>
      </w:pPr>
      <w:r w:rsidDel="00000000" w:rsidR="00000000" w:rsidRPr="00000000">
        <w:rPr>
          <w:i w:val="1"/>
          <w:color w:val="1155cc"/>
          <w:sz w:val="22"/>
          <w:szCs w:val="22"/>
          <w:rtl w:val="0"/>
        </w:rPr>
        <w:t xml:space="preserve">*Propose at the ceiling amount.  Payment is reimbursable on the actual expense but not to exceed the ceiling amount.  The Consultant should include in the all non-personnel costs associated to organize the workshop including, venue, organization, and other travel and logistics expected.</w:t>
      </w:r>
      <w:r w:rsidDel="00000000" w:rsidR="00000000" w:rsidRPr="00000000">
        <w:rPr>
          <w:rtl w:val="0"/>
        </w:rPr>
      </w:r>
    </w:p>
    <w:p w:rsidR="00000000" w:rsidDel="00000000" w:rsidP="00000000" w:rsidRDefault="00000000" w:rsidRPr="00000000" w14:paraId="00000062">
      <w:pPr>
        <w:spacing w:before="7" w:line="220" w:lineRule="auto"/>
        <w:rPr>
          <w:b w:val="1"/>
        </w:rPr>
      </w:pPr>
      <w:r w:rsidDel="00000000" w:rsidR="00000000" w:rsidRPr="00000000">
        <w:rPr>
          <w:rtl w:val="0"/>
        </w:rPr>
      </w:r>
    </w:p>
    <w:p w:rsidR="00000000" w:rsidDel="00000000" w:rsidP="00000000" w:rsidRDefault="00000000" w:rsidRPr="00000000" w14:paraId="00000063">
      <w:pPr>
        <w:spacing w:before="7" w:line="220" w:lineRule="auto"/>
        <w:rPr>
          <w:b w:val="1"/>
          <w:sz w:val="22"/>
          <w:szCs w:val="22"/>
        </w:rPr>
      </w:pPr>
      <w:r w:rsidDel="00000000" w:rsidR="00000000" w:rsidRPr="00000000">
        <w:rPr>
          <w:b w:val="1"/>
          <w:sz w:val="22"/>
          <w:szCs w:val="22"/>
          <w:rtl w:val="0"/>
        </w:rPr>
        <w:t xml:space="preserve">Table 2: Cost breakdown per component </w:t>
      </w:r>
    </w:p>
    <w:p w:rsidR="00000000" w:rsidDel="00000000" w:rsidP="00000000" w:rsidRDefault="00000000" w:rsidRPr="00000000" w14:paraId="00000064">
      <w:pPr>
        <w:spacing w:before="7" w:line="220" w:lineRule="auto"/>
        <w:rPr>
          <w:highlight w:val="magenta"/>
        </w:rPr>
      </w:pPr>
      <w:r w:rsidDel="00000000" w:rsidR="00000000" w:rsidRPr="00000000">
        <w:rPr>
          <w:rtl w:val="0"/>
        </w:rPr>
      </w:r>
    </w:p>
    <w:p w:rsidR="00000000" w:rsidDel="00000000" w:rsidP="00000000" w:rsidRDefault="00000000" w:rsidRPr="00000000" w14:paraId="00000065">
      <w:pPr>
        <w:jc w:val="both"/>
        <w:rPr/>
      </w:pPr>
      <w:r w:rsidDel="00000000" w:rsidR="00000000" w:rsidRPr="00000000">
        <w:rPr>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on the future.</w:t>
      </w:r>
    </w:p>
    <w:p w:rsidR="00000000" w:rsidDel="00000000" w:rsidP="00000000" w:rsidRDefault="00000000" w:rsidRPr="00000000" w14:paraId="00000066">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67">
            <w:pPr>
              <w:rPr>
                <w:rFonts w:ascii="Arial" w:cs="Arial" w:eastAsia="Arial" w:hAnsi="Arial"/>
                <w:b w:val="1"/>
              </w:rPr>
            </w:pPr>
            <w:r w:rsidDel="00000000" w:rsidR="00000000" w:rsidRPr="00000000">
              <w:rPr>
                <w:rFonts w:ascii="Arial" w:cs="Arial" w:eastAsia="Arial" w:hAnsi="Arial"/>
                <w:b w:val="1"/>
                <w:rtl w:val="0"/>
              </w:rPr>
              <w:t xml:space="preserve">Cost Component</w:t>
            </w:r>
          </w:p>
        </w:tc>
        <w:tc>
          <w:tcPr>
            <w:shd w:fill="d9d9d9" w:val="clear"/>
            <w:vAlign w:val="center"/>
          </w:tcPr>
          <w:p w:rsidR="00000000" w:rsidDel="00000000" w:rsidP="00000000" w:rsidRDefault="00000000" w:rsidRPr="00000000" w14:paraId="00000068">
            <w:pPr>
              <w:ind w:right="-108"/>
              <w:jc w:val="center"/>
              <w:rPr>
                <w:rFonts w:ascii="Arial" w:cs="Arial" w:eastAsia="Arial" w:hAnsi="Arial"/>
                <w:b w:val="1"/>
              </w:rPr>
            </w:pPr>
            <w:r w:rsidDel="00000000" w:rsidR="00000000" w:rsidRPr="00000000">
              <w:rPr>
                <w:rFonts w:ascii="Arial" w:cs="Arial" w:eastAsia="Arial" w:hAnsi="Arial"/>
                <w:b w:val="1"/>
                <w:rtl w:val="0"/>
              </w:rPr>
              <w:t xml:space="preserve">Qty</w:t>
            </w:r>
          </w:p>
          <w:p w:rsidR="00000000" w:rsidDel="00000000" w:rsidP="00000000" w:rsidRDefault="00000000" w:rsidRPr="00000000" w14:paraId="00000069">
            <w:pPr>
              <w:ind w:right="-108"/>
              <w:jc w:val="center"/>
              <w:rPr>
                <w:rFonts w:ascii="Arial" w:cs="Arial" w:eastAsia="Arial" w:hAnsi="Arial"/>
                <w:b w:val="1"/>
              </w:rPr>
            </w:pPr>
            <w:r w:rsidDel="00000000" w:rsidR="00000000" w:rsidRPr="00000000">
              <w:rPr>
                <w:rFonts w:ascii="Arial" w:cs="Arial" w:eastAsia="Arial" w:hAnsi="Arial"/>
                <w:b w:val="1"/>
                <w:rtl w:val="0"/>
              </w:rPr>
              <w:t xml:space="preserve"> (number of days)</w:t>
            </w:r>
          </w:p>
        </w:tc>
        <w:tc>
          <w:tcPr>
            <w:shd w:fill="d9d9d9" w:val="clear"/>
            <w:vAlign w:val="center"/>
          </w:tcPr>
          <w:p w:rsidR="00000000" w:rsidDel="00000000" w:rsidP="00000000" w:rsidRDefault="00000000" w:rsidRPr="00000000" w14:paraId="0000006A">
            <w:pPr>
              <w:ind w:right="-108"/>
              <w:jc w:val="center"/>
              <w:rPr>
                <w:rFonts w:ascii="Arial" w:cs="Arial" w:eastAsia="Arial" w:hAnsi="Arial"/>
                <w:b w:val="1"/>
              </w:rPr>
            </w:pPr>
            <w:r w:rsidDel="00000000" w:rsidR="00000000" w:rsidRPr="00000000">
              <w:rPr>
                <w:rFonts w:ascii="Arial" w:cs="Arial" w:eastAsia="Arial" w:hAnsi="Arial"/>
                <w:b w:val="1"/>
                <w:rtl w:val="0"/>
              </w:rPr>
              <w:t xml:space="preserve">No. of Personnel</w:t>
            </w:r>
          </w:p>
        </w:tc>
        <w:tc>
          <w:tcPr>
            <w:shd w:fill="d9d9d9" w:val="clear"/>
            <w:vAlign w:val="center"/>
          </w:tcPr>
          <w:p w:rsidR="00000000" w:rsidDel="00000000" w:rsidP="00000000" w:rsidRDefault="00000000" w:rsidRPr="00000000" w14:paraId="0000006B">
            <w:pPr>
              <w:jc w:val="center"/>
              <w:rPr>
                <w:rFonts w:ascii="Arial" w:cs="Arial" w:eastAsia="Arial" w:hAnsi="Arial"/>
                <w:b w:val="1"/>
              </w:rPr>
            </w:pPr>
            <w:r w:rsidDel="00000000" w:rsidR="00000000" w:rsidRPr="00000000">
              <w:rPr>
                <w:rFonts w:ascii="Arial" w:cs="Arial" w:eastAsia="Arial" w:hAnsi="Arial"/>
                <w:b w:val="1"/>
                <w:rtl w:val="0"/>
              </w:rPr>
              <w:t xml:space="preserve">Remuneration per Unit</w:t>
            </w:r>
          </w:p>
          <w:p w:rsidR="00000000" w:rsidDel="00000000" w:rsidP="00000000" w:rsidRDefault="00000000" w:rsidRPr="00000000" w14:paraId="0000006C">
            <w:pPr>
              <w:jc w:val="center"/>
              <w:rPr>
                <w:rFonts w:ascii="Arial" w:cs="Arial" w:eastAsia="Arial" w:hAnsi="Arial"/>
                <w:b w:val="1"/>
              </w:rPr>
            </w:pPr>
            <w:r w:rsidDel="00000000" w:rsidR="00000000" w:rsidRPr="00000000">
              <w:rPr>
                <w:rFonts w:ascii="Arial" w:cs="Arial" w:eastAsia="Arial" w:hAnsi="Arial"/>
                <w:b w:val="1"/>
                <w:rtl w:val="0"/>
              </w:rPr>
              <w:t xml:space="preserve"> (daily rate)</w:t>
            </w:r>
          </w:p>
        </w:tc>
        <w:tc>
          <w:tcPr>
            <w:shd w:fill="d9d9d9" w:val="clear"/>
            <w:vAlign w:val="center"/>
          </w:tcPr>
          <w:p w:rsidR="00000000" w:rsidDel="00000000" w:rsidP="00000000" w:rsidRDefault="00000000" w:rsidRPr="00000000" w14:paraId="0000006D">
            <w:pPr>
              <w:jc w:val="center"/>
              <w:rPr>
                <w:rFonts w:ascii="Arial" w:cs="Arial" w:eastAsia="Arial" w:hAnsi="Arial"/>
                <w:b w:val="1"/>
              </w:rPr>
            </w:pPr>
            <w:r w:rsidDel="00000000" w:rsidR="00000000" w:rsidRPr="00000000">
              <w:rPr>
                <w:rFonts w:ascii="Arial" w:cs="Arial" w:eastAsia="Arial" w:hAnsi="Arial"/>
                <w:b w:val="1"/>
                <w:rtl w:val="0"/>
              </w:rPr>
              <w:t xml:space="preserve">Total Rate for the Period (USD)</w:t>
            </w:r>
          </w:p>
        </w:tc>
      </w:tr>
      <w:tr>
        <w:trPr>
          <w:cantSplit w:val="0"/>
          <w:trHeight w:val="405" w:hRule="atLeast"/>
          <w:tblHeader w:val="0"/>
        </w:trPr>
        <w:tc>
          <w:tcPr>
            <w:gridSpan w:val="5"/>
            <w:shd w:fill="ffff00" w:val="clear"/>
            <w:vAlign w:val="center"/>
          </w:tcPr>
          <w:p w:rsidR="00000000" w:rsidDel="00000000" w:rsidP="00000000" w:rsidRDefault="00000000" w:rsidRPr="00000000" w14:paraId="0000006E">
            <w:pPr>
              <w:rPr>
                <w:rFonts w:ascii="Arial" w:cs="Arial" w:eastAsia="Arial" w:hAnsi="Arial"/>
                <w:color w:val="ff0000"/>
              </w:rPr>
            </w:pPr>
            <w:r w:rsidDel="00000000" w:rsidR="00000000" w:rsidRPr="00000000">
              <w:rPr>
                <w:rFonts w:ascii="Arial" w:cs="Arial" w:eastAsia="Arial" w:hAnsi="Arial"/>
                <w:b w:val="1"/>
                <w:rtl w:val="0"/>
              </w:rPr>
              <w:t xml:space="preserve">Personnel costs</w:t>
            </w:r>
            <w:r w:rsidDel="00000000" w:rsidR="00000000" w:rsidRPr="00000000">
              <w:rPr>
                <w:rFonts w:ascii="Arial" w:cs="Arial" w:eastAsia="Arial" w:hAnsi="Arial"/>
                <w:b w:val="1"/>
                <w:color w:val="ff0000"/>
                <w:rtl w:val="0"/>
              </w:rPr>
              <w:t xml:space="preserve"> (lump sum payment)</w:t>
            </w:r>
            <w:r w:rsidDel="00000000" w:rsidR="00000000" w:rsidRPr="00000000">
              <w:rPr>
                <w:rtl w:val="0"/>
              </w:rPr>
            </w:r>
          </w:p>
        </w:tc>
      </w:tr>
      <w:tr>
        <w:trPr>
          <w:cantSplit w:val="0"/>
          <w:trHeight w:val="839.9414062499999" w:hRule="atLeast"/>
          <w:tblHeader w:val="0"/>
        </w:trPr>
        <w:tc>
          <w:tcPr>
            <w:vAlign w:val="center"/>
          </w:tcPr>
          <w:p w:rsidR="00000000" w:rsidDel="00000000" w:rsidP="00000000" w:rsidRDefault="00000000" w:rsidRPr="00000000" w14:paraId="00000073">
            <w:pPr>
              <w:rPr>
                <w:rFonts w:ascii="Arial" w:cs="Arial" w:eastAsia="Arial" w:hAnsi="Arial"/>
              </w:rPr>
            </w:pPr>
            <w:r w:rsidDel="00000000" w:rsidR="00000000" w:rsidRPr="00000000">
              <w:rPr>
                <w:rFonts w:ascii="Arial" w:cs="Arial" w:eastAsia="Arial" w:hAnsi="Arial"/>
                <w:rtl w:val="0"/>
              </w:rPr>
              <w:t xml:space="preserve">1. Team Leader and Senior Trade or Plastics Waste and/or Circular Economy Expert</w:t>
            </w:r>
          </w:p>
        </w:tc>
        <w:tc>
          <w:tcPr>
            <w:vAlign w:val="center"/>
          </w:tcPr>
          <w:p w:rsidR="00000000" w:rsidDel="00000000" w:rsidP="00000000" w:rsidRDefault="00000000" w:rsidRPr="00000000" w14:paraId="00000074">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5">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6">
            <w:pPr>
              <w:rPr>
                <w:rFonts w:ascii="Arial" w:cs="Arial" w:eastAsia="Arial" w:hAnsi="Arial"/>
              </w:rPr>
            </w:pPr>
            <w:r w:rsidDel="00000000" w:rsidR="00000000" w:rsidRPr="00000000">
              <w:rPr>
                <w:rtl w:val="0"/>
              </w:rPr>
            </w:r>
          </w:p>
        </w:tc>
        <w:tc>
          <w:tcPr/>
          <w:p w:rsidR="00000000" w:rsidDel="00000000" w:rsidP="00000000" w:rsidRDefault="00000000" w:rsidRPr="00000000" w14:paraId="00000077">
            <w:pPr>
              <w:rPr>
                <w:rFonts w:ascii="Arial" w:cs="Arial" w:eastAsia="Arial" w:hAnsi="Arial"/>
              </w:rPr>
            </w:pPr>
            <w:r w:rsidDel="00000000" w:rsidR="00000000" w:rsidRPr="00000000">
              <w:rPr>
                <w:rtl w:val="0"/>
              </w:rPr>
            </w:r>
          </w:p>
        </w:tc>
      </w:tr>
      <w:tr>
        <w:trPr>
          <w:cantSplit w:val="0"/>
          <w:trHeight w:val="559.9609375" w:hRule="atLeast"/>
          <w:tblHeader w:val="0"/>
        </w:trPr>
        <w:tc>
          <w:tcPr>
            <w:vAlign w:val="center"/>
          </w:tcPr>
          <w:p w:rsidR="00000000" w:rsidDel="00000000" w:rsidP="00000000" w:rsidRDefault="00000000" w:rsidRPr="00000000" w14:paraId="00000078">
            <w:pPr>
              <w:rPr>
                <w:rFonts w:ascii="Arial" w:cs="Arial" w:eastAsia="Arial" w:hAnsi="Arial"/>
              </w:rPr>
            </w:pPr>
            <w:r w:rsidDel="00000000" w:rsidR="00000000" w:rsidRPr="00000000">
              <w:rPr>
                <w:rFonts w:ascii="Arial" w:cs="Arial" w:eastAsia="Arial" w:hAnsi="Arial"/>
                <w:rtl w:val="0"/>
              </w:rPr>
              <w:t xml:space="preserve">2. Senior Waste Trade and Regulatory Expert</w:t>
            </w:r>
          </w:p>
        </w:tc>
        <w:tc>
          <w:tcPr>
            <w:vAlign w:val="center"/>
          </w:tcPr>
          <w:p w:rsidR="00000000" w:rsidDel="00000000" w:rsidP="00000000" w:rsidRDefault="00000000" w:rsidRPr="00000000" w14:paraId="00000079">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A">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B">
            <w:pPr>
              <w:rPr>
                <w:rFonts w:ascii="Arial" w:cs="Arial" w:eastAsia="Arial" w:hAnsi="Arial"/>
              </w:rPr>
            </w:pPr>
            <w:r w:rsidDel="00000000" w:rsidR="00000000" w:rsidRPr="00000000">
              <w:rPr>
                <w:rtl w:val="0"/>
              </w:rPr>
            </w:r>
          </w:p>
        </w:tc>
        <w:tc>
          <w:tcPr/>
          <w:p w:rsidR="00000000" w:rsidDel="00000000" w:rsidP="00000000" w:rsidRDefault="00000000" w:rsidRPr="00000000" w14:paraId="0000007C">
            <w:pPr>
              <w:rPr>
                <w:rFonts w:ascii="Arial" w:cs="Arial" w:eastAsia="Arial" w:hAnsi="Arial"/>
              </w:rPr>
            </w:pPr>
            <w:r w:rsidDel="00000000" w:rsidR="00000000" w:rsidRPr="00000000">
              <w:rPr>
                <w:rtl w:val="0"/>
              </w:rPr>
            </w:r>
          </w:p>
        </w:tc>
      </w:tr>
      <w:tr>
        <w:trPr>
          <w:cantSplit w:val="0"/>
          <w:trHeight w:val="559.9609375" w:hRule="atLeast"/>
          <w:tblHeader w:val="0"/>
        </w:trPr>
        <w:tc>
          <w:tcPr>
            <w:vAlign w:val="center"/>
          </w:tcPr>
          <w:p w:rsidR="00000000" w:rsidDel="00000000" w:rsidP="00000000" w:rsidRDefault="00000000" w:rsidRPr="00000000" w14:paraId="0000007D">
            <w:pPr>
              <w:rPr>
                <w:rFonts w:ascii="Arial" w:cs="Arial" w:eastAsia="Arial" w:hAnsi="Arial"/>
              </w:rPr>
            </w:pPr>
            <w:r w:rsidDel="00000000" w:rsidR="00000000" w:rsidRPr="00000000">
              <w:rPr>
                <w:rFonts w:ascii="Arial" w:cs="Arial" w:eastAsia="Arial" w:hAnsi="Arial"/>
                <w:rtl w:val="0"/>
              </w:rPr>
              <w:t xml:space="preserve">3. Associate Plastics and Circular Economy Expert</w:t>
            </w:r>
          </w:p>
        </w:tc>
        <w:tc>
          <w:tcPr>
            <w:vAlign w:val="center"/>
          </w:tcPr>
          <w:p w:rsidR="00000000" w:rsidDel="00000000" w:rsidP="00000000" w:rsidRDefault="00000000" w:rsidRPr="00000000" w14:paraId="0000007E">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F">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80">
            <w:pPr>
              <w:rPr>
                <w:rFonts w:ascii="Arial" w:cs="Arial" w:eastAsia="Arial" w:hAnsi="Arial"/>
              </w:rPr>
            </w:pPr>
            <w:r w:rsidDel="00000000" w:rsidR="00000000" w:rsidRPr="00000000">
              <w:rPr>
                <w:rtl w:val="0"/>
              </w:rPr>
            </w:r>
          </w:p>
        </w:tc>
        <w:tc>
          <w:tcPr/>
          <w:p w:rsidR="00000000" w:rsidDel="00000000" w:rsidP="00000000" w:rsidRDefault="00000000" w:rsidRPr="00000000" w14:paraId="00000081">
            <w:pPr>
              <w:rPr>
                <w:rFonts w:ascii="Arial" w:cs="Arial" w:eastAsia="Arial" w:hAnsi="Arial"/>
              </w:rPr>
            </w:pPr>
            <w:r w:rsidDel="00000000" w:rsidR="00000000" w:rsidRPr="00000000">
              <w:rPr>
                <w:rtl w:val="0"/>
              </w:rPr>
            </w:r>
          </w:p>
        </w:tc>
      </w:tr>
      <w:tr>
        <w:trPr>
          <w:cantSplit w:val="0"/>
          <w:trHeight w:val="559.9609375" w:hRule="atLeast"/>
          <w:tblHeader w:val="0"/>
        </w:trPr>
        <w:tc>
          <w:tcPr>
            <w:vAlign w:val="center"/>
          </w:tcPr>
          <w:p w:rsidR="00000000" w:rsidDel="00000000" w:rsidP="00000000" w:rsidRDefault="00000000" w:rsidRPr="00000000" w14:paraId="00000082">
            <w:pPr>
              <w:rPr>
                <w:rFonts w:ascii="Arial" w:cs="Arial" w:eastAsia="Arial" w:hAnsi="Arial"/>
              </w:rPr>
            </w:pPr>
            <w:r w:rsidDel="00000000" w:rsidR="00000000" w:rsidRPr="00000000">
              <w:rPr>
                <w:rFonts w:ascii="Arial" w:cs="Arial" w:eastAsia="Arial" w:hAnsi="Arial"/>
                <w:rtl w:val="0"/>
              </w:rPr>
              <w:t xml:space="preserve">4. Associate Trade and Standards Expert</w:t>
            </w:r>
          </w:p>
        </w:tc>
        <w:tc>
          <w:tcPr>
            <w:vAlign w:val="center"/>
          </w:tcPr>
          <w:p w:rsidR="00000000" w:rsidDel="00000000" w:rsidP="00000000" w:rsidRDefault="00000000" w:rsidRPr="00000000" w14:paraId="00000083">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84">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85">
            <w:pPr>
              <w:rPr>
                <w:rFonts w:ascii="Arial" w:cs="Arial" w:eastAsia="Arial" w:hAnsi="Arial"/>
              </w:rPr>
            </w:pPr>
            <w:r w:rsidDel="00000000" w:rsidR="00000000" w:rsidRPr="00000000">
              <w:rPr>
                <w:rtl w:val="0"/>
              </w:rPr>
            </w:r>
          </w:p>
        </w:tc>
        <w:tc>
          <w:tcPr/>
          <w:p w:rsidR="00000000" w:rsidDel="00000000" w:rsidP="00000000" w:rsidRDefault="00000000" w:rsidRPr="00000000" w14:paraId="00000086">
            <w:pPr>
              <w:rPr>
                <w:rFonts w:ascii="Arial" w:cs="Arial" w:eastAsia="Arial" w:hAnsi="Arial"/>
              </w:rPr>
            </w:pPr>
            <w:r w:rsidDel="00000000" w:rsidR="00000000" w:rsidRPr="00000000">
              <w:rPr>
                <w:rtl w:val="0"/>
              </w:rPr>
            </w:r>
          </w:p>
        </w:tc>
      </w:tr>
      <w:tr>
        <w:trPr>
          <w:cantSplit w:val="0"/>
          <w:trHeight w:val="559.9609375" w:hRule="atLeast"/>
          <w:tblHeader w:val="0"/>
        </w:trPr>
        <w:tc>
          <w:tcPr>
            <w:vAlign w:val="center"/>
          </w:tcPr>
          <w:p w:rsidR="00000000" w:rsidDel="00000000" w:rsidP="00000000" w:rsidRDefault="00000000" w:rsidRPr="00000000" w14:paraId="00000087">
            <w:pPr>
              <w:rPr>
                <w:rFonts w:ascii="Arial" w:cs="Arial" w:eastAsia="Arial" w:hAnsi="Arial"/>
              </w:rPr>
            </w:pPr>
            <w:r w:rsidDel="00000000" w:rsidR="00000000" w:rsidRPr="00000000">
              <w:rPr>
                <w:rFonts w:ascii="Arial" w:cs="Arial" w:eastAsia="Arial" w:hAnsi="Arial"/>
                <w:rtl w:val="0"/>
              </w:rPr>
              <w:t xml:space="preserve">5. Associate Communication and Outreach Expert</w:t>
            </w:r>
          </w:p>
        </w:tc>
        <w:tc>
          <w:tcPr>
            <w:vAlign w:val="center"/>
          </w:tcPr>
          <w:p w:rsidR="00000000" w:rsidDel="00000000" w:rsidP="00000000" w:rsidRDefault="00000000" w:rsidRPr="00000000" w14:paraId="00000088">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89">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8A">
            <w:pPr>
              <w:rPr>
                <w:rFonts w:ascii="Arial" w:cs="Arial" w:eastAsia="Arial" w:hAnsi="Arial"/>
              </w:rPr>
            </w:pPr>
            <w:r w:rsidDel="00000000" w:rsidR="00000000" w:rsidRPr="00000000">
              <w:rPr>
                <w:rtl w:val="0"/>
              </w:rPr>
            </w:r>
          </w:p>
        </w:tc>
        <w:tc>
          <w:tcPr/>
          <w:p w:rsidR="00000000" w:rsidDel="00000000" w:rsidP="00000000" w:rsidRDefault="00000000" w:rsidRPr="00000000" w14:paraId="0000008B">
            <w:pPr>
              <w:rPr>
                <w:rFonts w:ascii="Arial" w:cs="Arial" w:eastAsia="Arial" w:hAnsi="Arial"/>
              </w:rPr>
            </w:pPr>
            <w:r w:rsidDel="00000000" w:rsidR="00000000" w:rsidRPr="00000000">
              <w:rPr>
                <w:rtl w:val="0"/>
              </w:rPr>
            </w:r>
          </w:p>
        </w:tc>
      </w:tr>
      <w:tr>
        <w:trPr>
          <w:cantSplit w:val="0"/>
          <w:trHeight w:val="328.70063694267515" w:hRule="atLeast"/>
          <w:tblHeader w:val="0"/>
        </w:trPr>
        <w:tc>
          <w:tcPr>
            <w:vAlign w:val="center"/>
          </w:tcPr>
          <w:p w:rsidR="00000000" w:rsidDel="00000000" w:rsidP="00000000" w:rsidRDefault="00000000" w:rsidRPr="00000000" w14:paraId="0000008C">
            <w:pPr>
              <w:rPr>
                <w:rFonts w:ascii="Arial" w:cs="Arial" w:eastAsia="Arial" w:hAnsi="Arial"/>
              </w:rPr>
            </w:pPr>
            <w:r w:rsidDel="00000000" w:rsidR="00000000" w:rsidRPr="00000000">
              <w:rPr>
                <w:rFonts w:ascii="Arial" w:cs="Arial" w:eastAsia="Arial" w:hAnsi="Arial"/>
                <w:rtl w:val="0"/>
              </w:rPr>
              <w:t xml:space="preserve"> Additional positions (if applicable)</w:t>
            </w:r>
          </w:p>
        </w:tc>
        <w:tc>
          <w:tcPr>
            <w:vAlign w:val="center"/>
          </w:tcPr>
          <w:p w:rsidR="00000000" w:rsidDel="00000000" w:rsidP="00000000" w:rsidRDefault="00000000" w:rsidRPr="00000000" w14:paraId="0000008D">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8E">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8F">
            <w:pPr>
              <w:rPr>
                <w:rFonts w:ascii="Arial" w:cs="Arial" w:eastAsia="Arial" w:hAnsi="Arial"/>
              </w:rPr>
            </w:pPr>
            <w:r w:rsidDel="00000000" w:rsidR="00000000" w:rsidRPr="00000000">
              <w:rPr>
                <w:rtl w:val="0"/>
              </w:rPr>
            </w:r>
          </w:p>
        </w:tc>
        <w:tc>
          <w:tcPr/>
          <w:p w:rsidR="00000000" w:rsidDel="00000000" w:rsidP="00000000" w:rsidRDefault="00000000" w:rsidRPr="00000000" w14:paraId="00000090">
            <w:pPr>
              <w:rPr>
                <w:rFonts w:ascii="Arial" w:cs="Arial" w:eastAsia="Arial" w:hAnsi="Arial"/>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91">
            <w:pPr>
              <w:jc w:val="right"/>
              <w:rPr>
                <w:rFonts w:ascii="Arial" w:cs="Arial" w:eastAsia="Arial" w:hAnsi="Arial"/>
                <w:b w:val="1"/>
              </w:rPr>
            </w:pPr>
            <w:r w:rsidDel="00000000" w:rsidR="00000000" w:rsidRPr="00000000">
              <w:rPr>
                <w:rFonts w:ascii="Arial" w:cs="Arial" w:eastAsia="Arial" w:hAnsi="Arial"/>
                <w:b w:val="1"/>
                <w:rtl w:val="0"/>
              </w:rPr>
              <w:t xml:space="preserve">Total personnel costs (USD)</w:t>
            </w:r>
          </w:p>
        </w:tc>
        <w:tc>
          <w:tcPr>
            <w:vAlign w:val="center"/>
          </w:tcPr>
          <w:p w:rsidR="00000000" w:rsidDel="00000000" w:rsidP="00000000" w:rsidRDefault="00000000" w:rsidRPr="00000000" w14:paraId="00000095">
            <w:pPr>
              <w:jc w:val="center"/>
              <w:rPr>
                <w:rFonts w:ascii="Arial" w:cs="Arial" w:eastAsia="Arial" w:hAnsi="Arial"/>
                <w:b w:val="1"/>
                <w:highlight w:val="cyan"/>
              </w:rPr>
            </w:pPr>
            <w:r w:rsidDel="00000000" w:rsidR="00000000" w:rsidRPr="00000000">
              <w:rPr>
                <w:rFonts w:ascii="Arial" w:cs="Arial" w:eastAsia="Arial" w:hAnsi="Arial"/>
                <w:b w:val="1"/>
                <w:highlight w:val="cyan"/>
                <w:rtl w:val="0"/>
              </w:rPr>
              <w:t xml:space="preserve">[Insert total lump sum price]</w:t>
            </w:r>
          </w:p>
        </w:tc>
      </w:tr>
    </w:tbl>
    <w:p w:rsidR="00000000" w:rsidDel="00000000" w:rsidP="00000000" w:rsidRDefault="00000000" w:rsidRPr="00000000" w14:paraId="00000096">
      <w:pPr>
        <w:jc w:val="both"/>
        <w:rPr>
          <w:b w:val="1"/>
        </w:rPr>
      </w:pPr>
      <w:r w:rsidDel="00000000" w:rsidR="00000000" w:rsidRPr="00000000">
        <w:rPr>
          <w:rtl w:val="0"/>
        </w:rPr>
      </w:r>
    </w:p>
    <w:tbl>
      <w:tblPr>
        <w:tblStyle w:val="Table4"/>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97">
            <w:pPr>
              <w:rPr>
                <w:rFonts w:ascii="Arial" w:cs="Arial" w:eastAsia="Arial" w:hAnsi="Arial"/>
                <w:b w:val="1"/>
              </w:rPr>
            </w:pPr>
            <w:r w:rsidDel="00000000" w:rsidR="00000000" w:rsidRPr="00000000">
              <w:rPr>
                <w:rFonts w:ascii="Arial" w:cs="Arial" w:eastAsia="Arial" w:hAnsi="Arial"/>
                <w:b w:val="1"/>
                <w:rtl w:val="0"/>
              </w:rPr>
              <w:t xml:space="preserve">Cost Component</w:t>
            </w:r>
          </w:p>
        </w:tc>
        <w:tc>
          <w:tcPr>
            <w:shd w:fill="d9d9d9" w:val="clear"/>
            <w:vAlign w:val="center"/>
          </w:tcPr>
          <w:p w:rsidR="00000000" w:rsidDel="00000000" w:rsidP="00000000" w:rsidRDefault="00000000" w:rsidRPr="00000000" w14:paraId="00000098">
            <w:pPr>
              <w:ind w:right="-108"/>
              <w:jc w:val="center"/>
              <w:rPr>
                <w:rFonts w:ascii="Arial" w:cs="Arial" w:eastAsia="Arial" w:hAnsi="Arial"/>
                <w:b w:val="1"/>
              </w:rPr>
            </w:pPr>
            <w:r w:rsidDel="00000000" w:rsidR="00000000" w:rsidRPr="00000000">
              <w:rPr>
                <w:rFonts w:ascii="Arial" w:cs="Arial" w:eastAsia="Arial" w:hAnsi="Arial"/>
                <w:b w:val="1"/>
                <w:rtl w:val="0"/>
              </w:rPr>
              <w:t xml:space="preserve">Qty</w:t>
            </w:r>
          </w:p>
          <w:p w:rsidR="00000000" w:rsidDel="00000000" w:rsidP="00000000" w:rsidRDefault="00000000" w:rsidRPr="00000000" w14:paraId="00000099">
            <w:pPr>
              <w:ind w:right="-108"/>
              <w:jc w:val="center"/>
              <w:rPr>
                <w:rFonts w:ascii="Arial" w:cs="Arial" w:eastAsia="Arial" w:hAnsi="Arial"/>
                <w:b w:val="1"/>
              </w:rPr>
            </w:pPr>
            <w:r w:rsidDel="00000000" w:rsidR="00000000" w:rsidRPr="00000000">
              <w:rPr>
                <w:rFonts w:ascii="Arial" w:cs="Arial" w:eastAsia="Arial" w:hAnsi="Arial"/>
                <w:b w:val="1"/>
                <w:rtl w:val="0"/>
              </w:rPr>
              <w:t xml:space="preserve"> (number of days)</w:t>
            </w:r>
          </w:p>
        </w:tc>
        <w:tc>
          <w:tcPr>
            <w:shd w:fill="d9d9d9" w:val="clear"/>
            <w:vAlign w:val="center"/>
          </w:tcPr>
          <w:p w:rsidR="00000000" w:rsidDel="00000000" w:rsidP="00000000" w:rsidRDefault="00000000" w:rsidRPr="00000000" w14:paraId="0000009A">
            <w:pPr>
              <w:ind w:right="-108"/>
              <w:jc w:val="center"/>
              <w:rPr>
                <w:rFonts w:ascii="Arial" w:cs="Arial" w:eastAsia="Arial" w:hAnsi="Arial"/>
                <w:b w:val="1"/>
              </w:rPr>
            </w:pPr>
            <w:r w:rsidDel="00000000" w:rsidR="00000000" w:rsidRPr="00000000">
              <w:rPr>
                <w:rFonts w:ascii="Arial" w:cs="Arial" w:eastAsia="Arial" w:hAnsi="Arial"/>
                <w:b w:val="1"/>
                <w:rtl w:val="0"/>
              </w:rPr>
              <w:t xml:space="preserve">Unit Rate</w:t>
            </w:r>
          </w:p>
        </w:tc>
        <w:tc>
          <w:tcPr>
            <w:shd w:fill="d9d9d9" w:val="clear"/>
            <w:vAlign w:val="center"/>
          </w:tcPr>
          <w:p w:rsidR="00000000" w:rsidDel="00000000" w:rsidP="00000000" w:rsidRDefault="00000000" w:rsidRPr="00000000" w14:paraId="0000009B">
            <w:pPr>
              <w:jc w:val="center"/>
              <w:rPr>
                <w:rFonts w:ascii="Arial" w:cs="Arial" w:eastAsia="Arial" w:hAnsi="Arial"/>
                <w:b w:val="1"/>
              </w:rPr>
            </w:pPr>
            <w:r w:rsidDel="00000000" w:rsidR="00000000" w:rsidRPr="00000000">
              <w:rPr>
                <w:rFonts w:ascii="Arial" w:cs="Arial" w:eastAsia="Arial" w:hAnsi="Arial"/>
                <w:b w:val="1"/>
                <w:rtl w:val="0"/>
              </w:rPr>
              <w:t xml:space="preserve">Quantity</w:t>
            </w:r>
          </w:p>
        </w:tc>
        <w:tc>
          <w:tcPr>
            <w:shd w:fill="d9d9d9" w:val="clear"/>
            <w:vAlign w:val="center"/>
          </w:tcPr>
          <w:p w:rsidR="00000000" w:rsidDel="00000000" w:rsidP="00000000" w:rsidRDefault="00000000" w:rsidRPr="00000000" w14:paraId="0000009C">
            <w:pPr>
              <w:jc w:val="center"/>
              <w:rPr>
                <w:rFonts w:ascii="Arial" w:cs="Arial" w:eastAsia="Arial" w:hAnsi="Arial"/>
                <w:b w:val="1"/>
              </w:rPr>
            </w:pPr>
            <w:r w:rsidDel="00000000" w:rsidR="00000000" w:rsidRPr="00000000">
              <w:rPr>
                <w:rFonts w:ascii="Arial" w:cs="Arial" w:eastAsia="Arial" w:hAnsi="Arial"/>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9D">
            <w:pPr>
              <w:rPr>
                <w:rFonts w:ascii="Arial" w:cs="Arial" w:eastAsia="Arial" w:hAnsi="Arial"/>
                <w:b w:val="1"/>
                <w:color w:val="ff0000"/>
              </w:rPr>
            </w:pPr>
            <w:r w:rsidDel="00000000" w:rsidR="00000000" w:rsidRPr="00000000">
              <w:rPr>
                <w:rFonts w:ascii="Arial" w:cs="Arial" w:eastAsia="Arial" w:hAnsi="Arial"/>
                <w:b w:val="1"/>
                <w:rtl w:val="0"/>
              </w:rPr>
              <w:t xml:space="preserve">Non-personnel costs </w:t>
            </w:r>
            <w:r w:rsidDel="00000000" w:rsidR="00000000" w:rsidRPr="00000000">
              <w:rPr>
                <w:rFonts w:ascii="Arial" w:cs="Arial" w:eastAsia="Arial" w:hAnsi="Arial"/>
                <w:b w:val="1"/>
                <w:color w:val="ff0000"/>
                <w:rtl w:val="0"/>
              </w:rPr>
              <w:t xml:space="preserve">(Reimbursable cost maximum ceiling price - payment to be made based on actual expenses)</w:t>
            </w:r>
          </w:p>
        </w:tc>
      </w:tr>
      <w:tr>
        <w:trPr>
          <w:cantSplit w:val="0"/>
          <w:trHeight w:val="276" w:hRule="atLeast"/>
          <w:tblHeader w:val="0"/>
        </w:trPr>
        <w:tc>
          <w:tcPr>
            <w:gridSpan w:val="5"/>
            <w:vAlign w:val="center"/>
          </w:tcPr>
          <w:p w:rsidR="00000000" w:rsidDel="00000000" w:rsidP="00000000" w:rsidRDefault="00000000" w:rsidRPr="00000000" w14:paraId="000000A2">
            <w:pPr>
              <w:rPr>
                <w:rFonts w:ascii="Arial" w:cs="Arial" w:eastAsia="Arial" w:hAnsi="Arial"/>
                <w:b w:val="1"/>
              </w:rPr>
            </w:pPr>
            <w:r w:rsidDel="00000000" w:rsidR="00000000" w:rsidRPr="00000000">
              <w:rPr>
                <w:rFonts w:ascii="Arial" w:cs="Arial" w:eastAsia="Arial" w:hAnsi="Arial"/>
                <w:b w:val="1"/>
                <w:rtl w:val="0"/>
              </w:rPr>
              <w:t xml:space="preserve">Other non-personnel costs, if applicable (provide details)</w:t>
            </w:r>
          </w:p>
        </w:tc>
      </w:tr>
      <w:tr>
        <w:trPr>
          <w:cantSplit w:val="0"/>
          <w:trHeight w:val="276" w:hRule="atLeast"/>
          <w:tblHeader w:val="0"/>
        </w:trPr>
        <w:tc>
          <w:tcPr>
            <w:vAlign w:val="center"/>
          </w:tcPr>
          <w:p w:rsidR="00000000" w:rsidDel="00000000" w:rsidP="00000000" w:rsidRDefault="00000000" w:rsidRPr="00000000" w14:paraId="000000A7">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8">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9">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A">
            <w:pPr>
              <w:rPr>
                <w:rFonts w:ascii="Arial" w:cs="Arial" w:eastAsia="Arial" w:hAnsi="Arial"/>
              </w:rPr>
            </w:pPr>
            <w:r w:rsidDel="00000000" w:rsidR="00000000" w:rsidRPr="00000000">
              <w:rPr>
                <w:rtl w:val="0"/>
              </w:rPr>
            </w:r>
          </w:p>
        </w:tc>
        <w:tc>
          <w:tcPr/>
          <w:p w:rsidR="00000000" w:rsidDel="00000000" w:rsidP="00000000" w:rsidRDefault="00000000" w:rsidRPr="00000000" w14:paraId="000000AB">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C">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D">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E">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F">
            <w:pPr>
              <w:rPr>
                <w:rFonts w:ascii="Arial" w:cs="Arial" w:eastAsia="Arial" w:hAnsi="Arial"/>
              </w:rPr>
            </w:pPr>
            <w:r w:rsidDel="00000000" w:rsidR="00000000" w:rsidRPr="00000000">
              <w:rPr>
                <w:rtl w:val="0"/>
              </w:rPr>
            </w:r>
          </w:p>
        </w:tc>
        <w:tc>
          <w:tcPr/>
          <w:p w:rsidR="00000000" w:rsidDel="00000000" w:rsidP="00000000" w:rsidRDefault="00000000" w:rsidRPr="00000000" w14:paraId="000000B0">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1">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2">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3">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4">
            <w:pPr>
              <w:rPr>
                <w:rFonts w:ascii="Arial" w:cs="Arial" w:eastAsia="Arial" w:hAnsi="Arial"/>
              </w:rPr>
            </w:pPr>
            <w:r w:rsidDel="00000000" w:rsidR="00000000" w:rsidRPr="00000000">
              <w:rPr>
                <w:rtl w:val="0"/>
              </w:rPr>
            </w:r>
          </w:p>
        </w:tc>
        <w:tc>
          <w:tcPr/>
          <w:p w:rsidR="00000000" w:rsidDel="00000000" w:rsidP="00000000" w:rsidRDefault="00000000" w:rsidRPr="00000000" w14:paraId="000000B5">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6">
            <w:pPr>
              <w:rPr>
                <w:rFonts w:ascii="Arial" w:cs="Arial" w:eastAsia="Arial" w:hAnsi="Arial"/>
              </w:rPr>
            </w:pPr>
            <w:r w:rsidDel="00000000" w:rsidR="00000000" w:rsidRPr="00000000">
              <w:rPr>
                <w:rFonts w:ascii="Arial" w:cs="Arial" w:eastAsia="Arial" w:hAnsi="Arial"/>
                <w:rtl w:val="0"/>
              </w:rPr>
              <w:t xml:space="preserve">Other costs (provide details)</w:t>
            </w:r>
          </w:p>
        </w:tc>
        <w:tc>
          <w:tcPr>
            <w:vAlign w:val="center"/>
          </w:tcPr>
          <w:p w:rsidR="00000000" w:rsidDel="00000000" w:rsidP="00000000" w:rsidRDefault="00000000" w:rsidRPr="00000000" w14:paraId="000000B7">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8">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9">
            <w:pPr>
              <w:rPr>
                <w:rFonts w:ascii="Arial" w:cs="Arial" w:eastAsia="Arial" w:hAnsi="Arial"/>
              </w:rPr>
            </w:pPr>
            <w:r w:rsidDel="00000000" w:rsidR="00000000" w:rsidRPr="00000000">
              <w:rPr>
                <w:rtl w:val="0"/>
              </w:rPr>
            </w:r>
          </w:p>
        </w:tc>
        <w:tc>
          <w:tcPr/>
          <w:p w:rsidR="00000000" w:rsidDel="00000000" w:rsidP="00000000" w:rsidRDefault="00000000" w:rsidRPr="00000000" w14:paraId="000000BA">
            <w:pPr>
              <w:rPr>
                <w:rFonts w:ascii="Arial" w:cs="Arial" w:eastAsia="Arial" w:hAnsi="Arial"/>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0BB">
            <w:pPr>
              <w:jc w:val="right"/>
              <w:rPr>
                <w:rFonts w:ascii="Arial" w:cs="Arial" w:eastAsia="Arial" w:hAnsi="Arial"/>
                <w:b w:val="1"/>
              </w:rPr>
            </w:pPr>
            <w:r w:rsidDel="00000000" w:rsidR="00000000" w:rsidRPr="00000000">
              <w:rPr>
                <w:rFonts w:ascii="Arial" w:cs="Arial" w:eastAsia="Arial" w:hAnsi="Arial"/>
                <w:b w:val="1"/>
                <w:rtl w:val="0"/>
              </w:rPr>
              <w:t xml:space="preserve">Total non-personnel costs (USD)</w:t>
            </w:r>
          </w:p>
        </w:tc>
        <w:tc>
          <w:tcPr>
            <w:vAlign w:val="center"/>
          </w:tcPr>
          <w:p w:rsidR="00000000" w:rsidDel="00000000" w:rsidP="00000000" w:rsidRDefault="00000000" w:rsidRPr="00000000" w14:paraId="000000BF">
            <w:pPr>
              <w:jc w:val="center"/>
              <w:rPr>
                <w:rFonts w:ascii="Arial" w:cs="Arial" w:eastAsia="Arial" w:hAnsi="Arial"/>
                <w:b w:val="1"/>
                <w:highlight w:val="cyan"/>
              </w:rPr>
            </w:pPr>
            <w:r w:rsidDel="00000000" w:rsidR="00000000" w:rsidRPr="00000000">
              <w:rPr>
                <w:rFonts w:ascii="Arial" w:cs="Arial" w:eastAsia="Arial" w:hAnsi="Arial"/>
                <w:b w:val="1"/>
                <w:highlight w:val="cyan"/>
                <w:rtl w:val="0"/>
              </w:rPr>
              <w:t xml:space="preserve">[Insert total lump sum price]</w:t>
            </w:r>
          </w:p>
        </w:tc>
      </w:tr>
      <w:tr>
        <w:trPr>
          <w:cantSplit w:val="0"/>
          <w:trHeight w:val="394.140625" w:hRule="atLeast"/>
          <w:tblHeader w:val="0"/>
        </w:trPr>
        <w:tc>
          <w:tcPr>
            <w:gridSpan w:val="4"/>
            <w:shd w:fill="ffffff" w:val="clear"/>
            <w:vAlign w:val="center"/>
          </w:tcPr>
          <w:p w:rsidR="00000000" w:rsidDel="00000000" w:rsidP="00000000" w:rsidRDefault="00000000" w:rsidRPr="00000000" w14:paraId="000000C0">
            <w:pPr>
              <w:jc w:val="center"/>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Total financial proposal (USD) = Total personnel costs + Total non-personnel costs</w:t>
            </w:r>
          </w:p>
        </w:tc>
        <w:tc>
          <w:tcPr>
            <w:shd w:fill="ffffff" w:val="clear"/>
            <w:vAlign w:val="center"/>
          </w:tcPr>
          <w:p w:rsidR="00000000" w:rsidDel="00000000" w:rsidP="00000000" w:rsidRDefault="00000000" w:rsidRPr="00000000" w14:paraId="000000C4">
            <w:pPr>
              <w:jc w:val="center"/>
              <w:rPr>
                <w:rFonts w:ascii="Arial" w:cs="Arial" w:eastAsia="Arial" w:hAnsi="Arial"/>
                <w:b w:val="1"/>
                <w:highlight w:val="white"/>
              </w:rPr>
            </w:pPr>
            <w:r w:rsidDel="00000000" w:rsidR="00000000" w:rsidRPr="00000000">
              <w:rPr>
                <w:rFonts w:ascii="Arial" w:cs="Arial" w:eastAsia="Arial" w:hAnsi="Arial"/>
                <w:b w:val="1"/>
                <w:highlight w:val="cyan"/>
                <w:rtl w:val="0"/>
              </w:rPr>
              <w:t xml:space="preserve">[Insert total lump sum price]</w:t>
            </w:r>
            <w:r w:rsidDel="00000000" w:rsidR="00000000" w:rsidRPr="00000000">
              <w:rPr>
                <w:rtl w:val="0"/>
              </w:rPr>
            </w:r>
          </w:p>
        </w:tc>
      </w:tr>
    </w:tbl>
    <w:p w:rsidR="00000000" w:rsidDel="00000000" w:rsidP="00000000" w:rsidRDefault="00000000" w:rsidRPr="00000000" w14:paraId="000000C5">
      <w:pPr>
        <w:jc w:val="both"/>
        <w:rPr/>
      </w:pPr>
      <w:r w:rsidDel="00000000" w:rsidR="00000000" w:rsidRPr="00000000">
        <w:rPr>
          <w:rtl w:val="0"/>
        </w:rPr>
      </w:r>
    </w:p>
    <w:p w:rsidR="00000000" w:rsidDel="00000000" w:rsidP="00000000" w:rsidRDefault="00000000" w:rsidRPr="00000000" w14:paraId="000000C6">
      <w:pPr>
        <w:jc w:val="both"/>
        <w:rPr/>
      </w:pPr>
      <w:r w:rsidDel="00000000" w:rsidR="00000000" w:rsidRPr="00000000">
        <w:rPr>
          <w:rtl w:val="0"/>
        </w:rPr>
      </w:r>
    </w:p>
    <w:p w:rsidR="00000000" w:rsidDel="00000000" w:rsidP="00000000" w:rsidRDefault="00000000" w:rsidRPr="00000000" w14:paraId="000000C7">
      <w:pPr>
        <w:jc w:val="both"/>
        <w:rPr/>
      </w:pPr>
      <w:r w:rsidDel="00000000" w:rsidR="00000000" w:rsidRPr="00000000">
        <w:rPr>
          <w:rtl w:val="0"/>
        </w:rPr>
      </w:r>
    </w:p>
    <w:p w:rsidR="00000000" w:rsidDel="00000000" w:rsidP="00000000" w:rsidRDefault="00000000" w:rsidRPr="00000000" w14:paraId="000000C8">
      <w:pPr>
        <w:spacing w:after="120" w:lineRule="auto"/>
        <w:jc w:val="both"/>
        <w:rPr/>
      </w:pPr>
      <w:r w:rsidDel="00000000" w:rsidR="00000000" w:rsidRPr="00000000">
        <w:rPr>
          <w:rtl w:val="0"/>
        </w:rPr>
        <w:t xml:space="preserve">The discounts offered, if applicable, and the methodology for their application are:</w:t>
      </w:r>
    </w:p>
    <w:p w:rsidR="00000000" w:rsidDel="00000000" w:rsidP="00000000" w:rsidRDefault="00000000" w:rsidRPr="00000000" w14:paraId="000000C9">
      <w:pPr>
        <w:numPr>
          <w:ilvl w:val="0"/>
          <w:numId w:val="2"/>
        </w:numPr>
        <w:pBdr>
          <w:top w:space="0" w:sz="0" w:val="nil"/>
          <w:left w:space="0" w:sz="0" w:val="nil"/>
          <w:bottom w:space="0" w:sz="0" w:val="nil"/>
          <w:right w:space="0" w:sz="0" w:val="nil"/>
          <w:between w:space="0" w:sz="0" w:val="nil"/>
        </w:pBdr>
        <w:spacing w:line="276" w:lineRule="auto"/>
        <w:ind w:left="851" w:hanging="425"/>
        <w:jc w:val="both"/>
        <w:rPr>
          <w:color w:val="000000"/>
        </w:rPr>
      </w:pPr>
      <w:r w:rsidDel="00000000" w:rsidR="00000000" w:rsidRPr="00000000">
        <w:rPr>
          <w:b w:val="1"/>
          <w:color w:val="000000"/>
          <w:rtl w:val="0"/>
        </w:rPr>
        <w:t xml:space="preserve">Discounts</w:t>
      </w:r>
      <w:r w:rsidDel="00000000" w:rsidR="00000000" w:rsidRPr="00000000">
        <w:rPr>
          <w:color w:val="000000"/>
          <w:rtl w:val="0"/>
        </w:rPr>
        <w:t xml:space="preserve">: If our proposal is accepted, the following discounts shall apply. [</w:t>
      </w:r>
      <w:r w:rsidDel="00000000" w:rsidR="00000000" w:rsidRPr="00000000">
        <w:rPr>
          <w:color w:val="00000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color w:val="000000"/>
          <w:rtl w:val="0"/>
        </w:rPr>
        <w:t xml:space="preserve">]</w:t>
      </w:r>
    </w:p>
    <w:p w:rsidR="00000000" w:rsidDel="00000000" w:rsidP="00000000" w:rsidRDefault="00000000" w:rsidRPr="00000000" w14:paraId="000000CA">
      <w:pPr>
        <w:numPr>
          <w:ilvl w:val="0"/>
          <w:numId w:val="2"/>
        </w:numPr>
        <w:pBdr>
          <w:top w:space="0" w:sz="0" w:val="nil"/>
          <w:left w:space="0" w:sz="0" w:val="nil"/>
          <w:bottom w:space="0" w:sz="0" w:val="nil"/>
          <w:right w:space="0" w:sz="0" w:val="nil"/>
          <w:between w:space="0" w:sz="0" w:val="nil"/>
        </w:pBdr>
        <w:spacing w:after="60" w:line="276" w:lineRule="auto"/>
        <w:ind w:left="851" w:hanging="425"/>
        <w:jc w:val="both"/>
        <w:rPr>
          <w:color w:val="000000"/>
        </w:rPr>
      </w:pPr>
      <w:r w:rsidDel="00000000" w:rsidR="00000000" w:rsidRPr="00000000">
        <w:rPr>
          <w:b w:val="1"/>
          <w:color w:val="000000"/>
          <w:rtl w:val="0"/>
        </w:rPr>
        <w:t xml:space="preserve">Methodology of application of the discounts</w:t>
      </w:r>
      <w:r w:rsidDel="00000000" w:rsidR="00000000" w:rsidRPr="00000000">
        <w:rPr>
          <w:color w:val="000000"/>
          <w:rtl w:val="0"/>
        </w:rPr>
        <w:t xml:space="preserve">: The discounts shall be applied using the following method: [</w:t>
      </w:r>
      <w:r w:rsidDel="00000000" w:rsidR="00000000" w:rsidRPr="00000000">
        <w:rPr>
          <w:color w:val="000000"/>
          <w:highlight w:val="cyan"/>
          <w:rtl w:val="0"/>
        </w:rPr>
        <w:t xml:space="preserve">Specify in detail the method that shall be used to apply the discounts</w:t>
      </w:r>
      <w:r w:rsidDel="00000000" w:rsidR="00000000" w:rsidRPr="00000000">
        <w:rPr>
          <w:color w:val="000000"/>
          <w:rtl w:val="0"/>
        </w:rPr>
        <w:t xml:space="preserve">];</w:t>
      </w:r>
    </w:p>
    <w:p w:rsidR="00000000" w:rsidDel="00000000" w:rsidP="00000000" w:rsidRDefault="00000000" w:rsidRPr="00000000" w14:paraId="000000CB">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0CC">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0CD">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CE">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CF">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D0">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D1">
      <w:pPr>
        <w:numPr>
          <w:ilvl w:val="0"/>
          <w:numId w:val="3"/>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D2">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D3">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D4">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D5">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D6">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rtl w:val="0"/>
        </w:rPr>
      </w:r>
    </w:p>
    <w:p w:rsidR="00000000" w:rsidDel="00000000" w:rsidP="00000000" w:rsidRDefault="00000000" w:rsidRPr="00000000" w14:paraId="000000D7">
      <w:pPr>
        <w:pBdr>
          <w:top w:space="0" w:sz="0" w:val="nil"/>
          <w:left w:space="0" w:sz="0" w:val="nil"/>
          <w:bottom w:space="0" w:sz="0" w:val="nil"/>
          <w:right w:space="0" w:sz="0" w:val="nil"/>
          <w:between w:space="0" w:sz="0" w:val="nil"/>
        </w:pBdr>
        <w:spacing w:before="120" w:lineRule="auto"/>
        <w:jc w:val="both"/>
        <w:rPr>
          <w:color w:val="000000"/>
        </w:rPr>
      </w:pPr>
      <w:bookmarkStart w:colFirst="0" w:colLast="0" w:name="_heading=h.30j0zll" w:id="4"/>
      <w:bookmarkEnd w:id="4"/>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full name of Offeror</w:t>
      </w:r>
      <w:r w:rsidDel="00000000" w:rsidR="00000000" w:rsidRPr="00000000">
        <w:rPr>
          <w:color w:val="000000"/>
          <w:rtl w:val="0"/>
        </w:rPr>
        <w:t xml:space="preserve">] to sign this Proposal and bind [</w:t>
      </w:r>
      <w:r w:rsidDel="00000000" w:rsidR="00000000" w:rsidRPr="00000000">
        <w:rPr>
          <w:b w:val="1"/>
          <w:i w:val="1"/>
          <w:color w:val="000000"/>
          <w:highlight w:val="cyan"/>
          <w:rtl w:val="0"/>
        </w:rPr>
        <w:t xml:space="preserve">insert full name of Offeror</w:t>
      </w:r>
      <w:r w:rsidDel="00000000" w:rsidR="00000000" w:rsidRPr="00000000">
        <w:rPr>
          <w:color w:val="000000"/>
          <w:highlight w:val="cyan"/>
          <w:rtl w:val="0"/>
        </w:rPr>
        <w:t xml:space="preserve">]</w:t>
      </w:r>
      <w:r w:rsidDel="00000000" w:rsidR="00000000" w:rsidRPr="00000000">
        <w:rPr>
          <w:color w:val="000000"/>
          <w:rtl w:val="0"/>
        </w:rPr>
        <w:t xml:space="preserve"> should UNOPS accept this Proposal: </w:t>
      </w:r>
    </w:p>
    <w:p w:rsidR="00000000" w:rsidDel="00000000" w:rsidP="00000000" w:rsidRDefault="00000000" w:rsidRPr="00000000" w14:paraId="000000D8">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D9">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DA">
      <w:pPr>
        <w:tabs>
          <w:tab w:val="left" w:leader="none" w:pos="720"/>
        </w:tabs>
        <w:rPr>
          <w:color w:val="000000"/>
        </w:rPr>
      </w:pPr>
      <w:r w:rsidDel="00000000" w:rsidR="00000000" w:rsidRPr="00000000">
        <w:rPr>
          <w:rtl w:val="0"/>
        </w:rPr>
      </w:r>
    </w:p>
    <w:p w:rsidR="00000000" w:rsidDel="00000000" w:rsidP="00000000" w:rsidRDefault="00000000" w:rsidRPr="00000000" w14:paraId="000000DB">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DC">
      <w:pPr>
        <w:rPr>
          <w:color w:val="000000"/>
        </w:rPr>
      </w:pPr>
      <w:r w:rsidDel="00000000" w:rsidR="00000000" w:rsidRPr="00000000">
        <w:rPr>
          <w:rtl w:val="0"/>
        </w:rPr>
      </w:r>
    </w:p>
    <w:p w:rsidR="00000000" w:rsidDel="00000000" w:rsidP="00000000" w:rsidRDefault="00000000" w:rsidRPr="00000000" w14:paraId="000000DD">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DE">
      <w:pPr>
        <w:rPr>
          <w:color w:val="000000"/>
        </w:rPr>
      </w:pPr>
      <w:r w:rsidDel="00000000" w:rsidR="00000000" w:rsidRPr="00000000">
        <w:rPr>
          <w:rtl w:val="0"/>
        </w:rPr>
      </w:r>
    </w:p>
    <w:p w:rsidR="00000000" w:rsidDel="00000000" w:rsidP="00000000" w:rsidRDefault="00000000" w:rsidRPr="00000000" w14:paraId="000000DF">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E0">
      <w:pPr>
        <w:rPr>
          <w:color w:val="000000"/>
        </w:rPr>
      </w:pPr>
      <w:r w:rsidDel="00000000" w:rsidR="00000000" w:rsidRPr="00000000">
        <w:rPr>
          <w:rtl w:val="0"/>
        </w:rPr>
      </w:r>
    </w:p>
    <w:p w:rsidR="00000000" w:rsidDel="00000000" w:rsidP="00000000" w:rsidRDefault="00000000" w:rsidRPr="00000000" w14:paraId="000000E1">
      <w:pPr>
        <w:rPr>
          <w:highlight w:val="yellow"/>
        </w:rPr>
      </w:pPr>
      <w:r w:rsidDel="00000000" w:rsidR="00000000" w:rsidRPr="00000000">
        <w:rPr>
          <w:rtl w:val="0"/>
        </w:rPr>
      </w:r>
    </w:p>
    <w:sectPr>
      <w:headerReference r:id="rId7" w:type="default"/>
      <w:footerReference r:id="rId8" w:type="default"/>
      <w:pgSz w:h="16839" w:w="11907" w:orient="portrait"/>
      <w:pgMar w:bottom="1440" w:top="1440" w:left="1080"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7">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6"/>
      <w:tblW w:w="9889.0" w:type="dxa"/>
      <w:jc w:val="left"/>
      <w:tblInd w:w="-216.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0E8">
          <w:pPr>
            <w:pBdr>
              <w:top w:space="0" w:sz="0" w:val="nil"/>
              <w:left w:space="0" w:sz="0" w:val="nil"/>
              <w:bottom w:space="0" w:sz="0" w:val="nil"/>
              <w:right w:space="0" w:sz="0" w:val="nil"/>
              <w:between w:space="0" w:sz="0" w:val="nil"/>
            </w:pBdr>
            <w:tabs>
              <w:tab w:val="center" w:leader="none" w:pos="4320"/>
              <w:tab w:val="right" w:leader="none" w:pos="8640"/>
            </w:tabs>
            <w:rPr>
              <w:rFonts w:ascii="Arial" w:cs="Arial" w:eastAsia="Arial" w:hAnsi="Arial"/>
              <w:color w:val="000000"/>
              <w:sz w:val="18"/>
              <w:szCs w:val="18"/>
            </w:rPr>
          </w:pPr>
          <w:r w:rsidDel="00000000" w:rsidR="00000000" w:rsidRPr="00000000">
            <w:rPr>
              <w:rtl w:val="0"/>
            </w:rPr>
          </w:r>
        </w:p>
      </w:tc>
      <w:tc>
        <w:tcPr/>
        <w:p w:rsidR="00000000" w:rsidDel="00000000" w:rsidP="00000000" w:rsidRDefault="00000000" w:rsidRPr="00000000" w14:paraId="000000E9">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EA">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2">
    <w:pPr>
      <w:widowControl w:val="0"/>
      <w:pBdr>
        <w:top w:space="0" w:sz="0" w:val="nil"/>
        <w:left w:space="0" w:sz="0" w:val="nil"/>
        <w:bottom w:space="0" w:sz="0" w:val="nil"/>
        <w:right w:space="0" w:sz="0" w:val="nil"/>
        <w:between w:space="0" w:sz="0" w:val="nil"/>
      </w:pBdr>
      <w:spacing w:line="276" w:lineRule="auto"/>
      <w:rPr>
        <w:highlight w:val="yellow"/>
      </w:rPr>
    </w:pPr>
    <w:r w:rsidDel="00000000" w:rsidR="00000000" w:rsidRPr="00000000">
      <w:rPr>
        <w:rtl w:val="0"/>
      </w:rPr>
    </w:r>
  </w:p>
  <w:tbl>
    <w:tblPr>
      <w:tblStyle w:val="Table5"/>
      <w:tblW w:w="19778.0" w:type="dxa"/>
      <w:jc w:val="left"/>
      <w:tblInd w:w="-216.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0E3">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rPr>
          </w:pPr>
          <w:r w:rsidDel="00000000" w:rsidR="00000000" w:rsidRPr="00000000">
            <w:rPr>
              <w:rFonts w:ascii="Arial" w:cs="Arial" w:eastAsia="Arial" w:hAnsi="Arial"/>
              <w:color w:val="000000"/>
              <w:rtl w:val="0"/>
            </w:rPr>
            <w:t xml:space="preserve">UNOPS eSourcing </w:t>
          </w:r>
          <w:r w:rsidDel="00000000" w:rsidR="00000000" w:rsidRPr="00000000">
            <w:rPr>
              <w:rFonts w:ascii="Arial" w:cs="Arial" w:eastAsia="Arial" w:hAnsi="Arial"/>
              <w:rtl w:val="0"/>
            </w:rPr>
            <w:t xml:space="preserve">RFP/2024/50483</w:t>
          </w:r>
          <w:r w:rsidDel="00000000" w:rsidR="00000000" w:rsidRPr="00000000">
            <w:rPr>
              <w:rFonts w:ascii="Arial" w:cs="Arial" w:eastAsia="Arial" w:hAnsi="Arial"/>
              <w:rtl w:val="0"/>
            </w:rPr>
            <w:t xml:space="preserve">6</w:t>
          </w:r>
          <w:r w:rsidDel="00000000" w:rsidR="00000000" w:rsidRPr="00000000">
            <w:drawing>
              <wp:anchor allowOverlap="1" behindDoc="0" distB="0" distT="0" distL="114300" distR="114300" hidden="0" layoutInCell="1" locked="0" relativeHeight="0" simplePos="0">
                <wp:simplePos x="0" y="0"/>
                <wp:positionH relativeFrom="column">
                  <wp:posOffset>4467</wp:posOffset>
                </wp:positionH>
                <wp:positionV relativeFrom="paragraph">
                  <wp:posOffset>-79357</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0E4">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tl w:val="0"/>
            </w:rPr>
          </w:r>
        </w:p>
      </w:tc>
      <w:tc>
        <w:tcPr/>
        <w:p w:rsidR="00000000" w:rsidDel="00000000" w:rsidP="00000000" w:rsidRDefault="00000000" w:rsidRPr="00000000" w14:paraId="000000E5">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RFP Ref No: </w:t>
          </w:r>
          <w:r w:rsidDel="00000000" w:rsidR="00000000" w:rsidRPr="00000000">
            <w:rPr>
              <w:rFonts w:ascii="Arial" w:cs="Arial" w:eastAsia="Arial" w:hAnsi="Arial"/>
              <w:color w:val="000000"/>
              <w:sz w:val="18"/>
              <w:szCs w:val="18"/>
              <w:highlight w:val="yellow"/>
              <w:rtl w:val="0"/>
            </w:rPr>
            <w:t xml:space="preserve">xxx</w:t>
          </w:r>
          <w:r w:rsidDel="00000000" w:rsidR="00000000" w:rsidRPr="00000000">
            <w:rPr>
              <w:rtl w:val="0"/>
            </w:rPr>
          </w:r>
        </w:p>
      </w:tc>
    </w:tr>
  </w:tbl>
  <w:p w:rsidR="00000000" w:rsidDel="00000000" w:rsidP="00000000" w:rsidRDefault="00000000" w:rsidRPr="00000000" w14:paraId="000000E6">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2">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i33XWGfncjW9njVc5Z0iPPx4JEA==">CgMxLjAyCGguZ2pkZ3hzMg5oLm1sdTQ0bTE5emRqbjIOaC5tbHU0NG0xOXpkam4yDmgubTQweWlxa3JyZXdoMg5oLmRqNTd6eGsyaGowbTIJaC4zMGowemxsOAByITF1d1FOdWxEY05sRnNyVmh1anRiYXRWdDNTWVFLUWZhcQ==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