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Financial Envelope</w:t>
      </w:r>
    </w:p>
    <w:p w:rsidR="00000000" w:rsidDel="00000000" w:rsidP="00000000" w:rsidRDefault="00000000" w:rsidRPr="00000000" w14:paraId="00000002">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b w:val="1"/>
        </w:rPr>
      </w:pPr>
      <w:bookmarkStart w:colFirst="0" w:colLast="0" w:name="_heading=h.gjdgxs"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Energy Transition Business and Change Management Centre of Excellence in Indonesia</w:t>
      </w:r>
    </w:p>
    <w:p w:rsidR="00000000" w:rsidDel="00000000" w:rsidP="00000000" w:rsidRDefault="00000000" w:rsidRPr="00000000" w14:paraId="00000004">
      <w:pPr>
        <w:spacing w:after="200" w:line="276" w:lineRule="auto"/>
        <w:rPr>
          <w:b w:val="1"/>
          <w:sz w:val="24"/>
          <w:szCs w:val="24"/>
        </w:rPr>
      </w:pPr>
      <w:bookmarkStart w:colFirst="0" w:colLast="0" w:name="_heading=h.ryjw3svqk87a" w:id="2"/>
      <w:bookmarkEnd w:id="2"/>
      <w:r w:rsidDel="00000000" w:rsidR="00000000" w:rsidRPr="00000000">
        <w:rPr>
          <w:b w:val="1"/>
          <w:rtl w:val="0"/>
        </w:rPr>
        <w:t xml:space="preserve">eSourcing reference: RFP/2024/50314</w:t>
      </w: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C: Financial Proposal Form</w:t>
      </w:r>
    </w:p>
    <w:p w:rsidR="00000000" w:rsidDel="00000000" w:rsidP="00000000" w:rsidRDefault="00000000" w:rsidRPr="00000000" w14:paraId="0000000B">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D">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0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C: Financial Proposal Form</w:t>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2">
      <w:pPr>
        <w:rPr>
          <w:b w:val="1"/>
        </w:rPr>
      </w:pPr>
      <w:r w:rsidDel="00000000" w:rsidR="00000000" w:rsidRPr="00000000">
        <w:rPr>
          <w:rtl w:val="0"/>
        </w:rPr>
      </w:r>
    </w:p>
    <w:p w:rsidR="00000000" w:rsidDel="00000000" w:rsidP="00000000" w:rsidRDefault="00000000" w:rsidRPr="00000000" w14:paraId="00000013">
      <w:pPr>
        <w:jc w:val="both"/>
        <w:rPr>
          <w:smallCaps w:val="1"/>
          <w:color w:val="000000"/>
        </w:rPr>
      </w:pPr>
      <w:r w:rsidDel="00000000" w:rsidR="00000000" w:rsidRPr="00000000">
        <w:rPr>
          <w:rtl w:val="0"/>
        </w:rPr>
        <w:t xml:space="preserve">The Proposer is required to prepare the Financial Proposal following the below format and be submitted in an envelope separate from the rest of the RFP as indicated in the Instruction to Offerors. </w:t>
      </w:r>
      <w:r w:rsidDel="00000000" w:rsidR="00000000" w:rsidRPr="00000000">
        <w:rPr>
          <w:color w:val="000000"/>
          <w:u w:val="single"/>
          <w:rtl w:val="0"/>
        </w:rPr>
        <w:t xml:space="preserve">Please ensure that this form is uploaded in the financial envelope checklist under the Financial Offer Details tab of the eSourcing system.</w:t>
      </w:r>
      <w:r w:rsidDel="00000000" w:rsidR="00000000" w:rsidRPr="00000000">
        <w:rPr>
          <w:color w:val="000000"/>
          <w:rtl w:val="0"/>
        </w:rPr>
        <w:t xml:space="preserve"> </w:t>
      </w:r>
      <w:r w:rsidDel="00000000" w:rsidR="00000000" w:rsidRPr="00000000">
        <w:rPr>
          <w:rtl w:val="0"/>
        </w:rPr>
      </w:r>
    </w:p>
    <w:p w:rsidR="00000000" w:rsidDel="00000000" w:rsidP="00000000" w:rsidRDefault="00000000" w:rsidRPr="00000000" w14:paraId="00000014">
      <w:pPr>
        <w:jc w:val="both"/>
        <w:rPr/>
      </w:pPr>
      <w:r w:rsidDel="00000000" w:rsidR="00000000" w:rsidRPr="00000000">
        <w:rPr>
          <w:rtl w:val="0"/>
        </w:rPr>
      </w:r>
    </w:p>
    <w:p w:rsidR="00000000" w:rsidDel="00000000" w:rsidP="00000000" w:rsidRDefault="00000000" w:rsidRPr="00000000" w14:paraId="00000015">
      <w:pPr>
        <w:jc w:val="both"/>
        <w:rPr>
          <w:b w:val="1"/>
        </w:rPr>
      </w:pPr>
      <w:r w:rsidDel="00000000" w:rsidR="00000000" w:rsidRPr="00000000">
        <w:rPr>
          <w:rtl w:val="0"/>
        </w:rPr>
        <w:t xml:space="preserve">The financial proposal must be submitted in </w:t>
      </w:r>
      <w:r w:rsidDel="00000000" w:rsidR="00000000" w:rsidRPr="00000000">
        <w:rPr>
          <w:b w:val="1"/>
          <w:rtl w:val="0"/>
        </w:rPr>
        <w:t xml:space="preserve">USD</w:t>
      </w:r>
    </w:p>
    <w:p w:rsidR="00000000" w:rsidDel="00000000" w:rsidP="00000000" w:rsidRDefault="00000000" w:rsidRPr="00000000" w14:paraId="00000016">
      <w:pPr>
        <w:spacing w:before="7" w:line="220" w:lineRule="auto"/>
        <w:jc w:val="both"/>
        <w:rPr/>
      </w:pPr>
      <w:r w:rsidDel="00000000" w:rsidR="00000000" w:rsidRPr="00000000">
        <w:rPr>
          <w:rtl w:val="0"/>
        </w:rPr>
      </w:r>
    </w:p>
    <w:p w:rsidR="00000000" w:rsidDel="00000000" w:rsidP="00000000" w:rsidRDefault="00000000" w:rsidRPr="00000000" w14:paraId="00000017">
      <w:pPr>
        <w:spacing w:before="7" w:line="220" w:lineRule="auto"/>
        <w:jc w:val="both"/>
        <w:rPr>
          <w:highlight w:val="magenta"/>
        </w:rPr>
      </w:pPr>
      <w:r w:rsidDel="00000000" w:rsidR="00000000" w:rsidRPr="00000000">
        <w:rPr>
          <w:rtl w:val="0"/>
        </w:rPr>
      </w:r>
    </w:p>
    <w:p w:rsidR="00000000" w:rsidDel="00000000" w:rsidP="00000000" w:rsidRDefault="00000000" w:rsidRPr="00000000" w14:paraId="00000018">
      <w:pPr>
        <w:spacing w:before="7" w:line="220" w:lineRule="auto"/>
        <w:jc w:val="both"/>
        <w:rPr>
          <w:highlight w:val="magenta"/>
        </w:rPr>
      </w:pPr>
      <w:r w:rsidDel="00000000" w:rsidR="00000000" w:rsidRPr="00000000">
        <w:rPr>
          <w:rtl w:val="0"/>
        </w:rPr>
        <w:t xml:space="preserve">The Financial Proposal must be filled in in both Tables 1 and 2 below (</w:t>
      </w:r>
      <w:r w:rsidDel="00000000" w:rsidR="00000000" w:rsidRPr="00000000">
        <w:rPr>
          <w:u w:val="single"/>
          <w:rtl w:val="0"/>
        </w:rPr>
        <w:t xml:space="preserve">for which the total amount should match</w:t>
      </w:r>
      <w:r w:rsidDel="00000000" w:rsidR="00000000" w:rsidRPr="00000000">
        <w:rPr>
          <w:rtl w:val="0"/>
        </w:rPr>
        <w:t xml:space="preserve">), including provision of a detailed cost breakdown. Provide separate figures for each functional grouping or category. The format includes specific expenditures under Table 2, which may or may not be required or applicable but are indicated to serve as examples. Offerors may adjust the name of expenditures under Table 2 if necessary. </w:t>
      </w:r>
      <w:r w:rsidDel="00000000" w:rsidR="00000000" w:rsidRPr="00000000">
        <w:rPr>
          <w:rtl w:val="0"/>
        </w:rPr>
      </w:r>
    </w:p>
    <w:p w:rsidR="00000000" w:rsidDel="00000000" w:rsidP="00000000" w:rsidRDefault="00000000" w:rsidRPr="00000000" w14:paraId="00000019">
      <w:pPr>
        <w:spacing w:before="7" w:line="220" w:lineRule="auto"/>
        <w:rPr>
          <w:highlight w:val="magenta"/>
        </w:rPr>
      </w:pPr>
      <w:r w:rsidDel="00000000" w:rsidR="00000000" w:rsidRPr="00000000">
        <w:rPr>
          <w:rtl w:val="0"/>
        </w:rPr>
      </w:r>
    </w:p>
    <w:p w:rsidR="00000000" w:rsidDel="00000000" w:rsidP="00000000" w:rsidRDefault="00000000" w:rsidRPr="00000000" w14:paraId="0000001A">
      <w:pPr>
        <w:spacing w:before="7" w:line="220" w:lineRule="auto"/>
        <w:rPr>
          <w:b w:val="1"/>
        </w:rPr>
      </w:pPr>
      <w:r w:rsidDel="00000000" w:rsidR="00000000" w:rsidRPr="00000000">
        <w:rPr>
          <w:b w:val="1"/>
          <w:rtl w:val="0"/>
        </w:rPr>
        <w:t xml:space="preserve">Table 1: Cost breakdown per deliverable/output </w:t>
      </w:r>
    </w:p>
    <w:p w:rsidR="00000000" w:rsidDel="00000000" w:rsidP="00000000" w:rsidRDefault="00000000" w:rsidRPr="00000000" w14:paraId="0000001B">
      <w:pPr>
        <w:spacing w:before="7" w:line="220" w:lineRule="auto"/>
        <w:rPr>
          <w:highlight w:val="magenta"/>
        </w:rPr>
      </w:pPr>
      <w:r w:rsidDel="00000000" w:rsidR="00000000" w:rsidRPr="00000000">
        <w:rPr>
          <w:rtl w:val="0"/>
        </w:rPr>
      </w:r>
    </w:p>
    <w:tbl>
      <w:tblPr>
        <w:tblStyle w:val="Table1"/>
        <w:tblW w:w="9750.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615"/>
        <w:gridCol w:w="4710"/>
        <w:gridCol w:w="2070"/>
        <w:gridCol w:w="2355"/>
        <w:tblGridChange w:id="0">
          <w:tblGrid>
            <w:gridCol w:w="615"/>
            <w:gridCol w:w="4710"/>
            <w:gridCol w:w="2070"/>
            <w:gridCol w:w="2355"/>
          </w:tblGrid>
        </w:tblGridChange>
      </w:tblGrid>
      <w:tr>
        <w:trPr>
          <w:cantSplit w:val="0"/>
          <w:tblHeader w:val="0"/>
        </w:trPr>
        <w:tc>
          <w:tcPr>
            <w:shd w:fill="d9d9d9" w:val="clear"/>
            <w:vAlign w:val="center"/>
          </w:tcPr>
          <w:p w:rsidR="00000000" w:rsidDel="00000000" w:rsidP="00000000" w:rsidRDefault="00000000" w:rsidRPr="00000000" w14:paraId="0000001C">
            <w:pPr>
              <w:jc w:val="center"/>
              <w:rPr>
                <w:b w:val="1"/>
              </w:rPr>
            </w:pPr>
            <w:r w:rsidDel="00000000" w:rsidR="00000000" w:rsidRPr="00000000">
              <w:rPr>
                <w:b w:val="1"/>
                <w:rtl w:val="0"/>
              </w:rPr>
              <w:t xml:space="preserve">Item No</w:t>
            </w:r>
          </w:p>
        </w:tc>
        <w:tc>
          <w:tcPr>
            <w:shd w:fill="d9d9d9" w:val="clear"/>
            <w:vAlign w:val="center"/>
          </w:tcPr>
          <w:p w:rsidR="00000000" w:rsidDel="00000000" w:rsidP="00000000" w:rsidRDefault="00000000" w:rsidRPr="00000000" w14:paraId="0000001D">
            <w:pPr>
              <w:jc w:val="center"/>
              <w:rPr>
                <w:b w:val="1"/>
              </w:rPr>
            </w:pPr>
            <w:r w:rsidDel="00000000" w:rsidR="00000000" w:rsidRPr="00000000">
              <w:rPr>
                <w:b w:val="1"/>
                <w:rtl w:val="0"/>
              </w:rPr>
              <w:t xml:space="preserve">Deliverables</w:t>
            </w:r>
          </w:p>
        </w:tc>
        <w:tc>
          <w:tcPr>
            <w:shd w:fill="d9d9d9" w:val="clear"/>
            <w:vAlign w:val="center"/>
          </w:tcPr>
          <w:p w:rsidR="00000000" w:rsidDel="00000000" w:rsidP="00000000" w:rsidRDefault="00000000" w:rsidRPr="00000000" w14:paraId="0000001E">
            <w:pPr>
              <w:jc w:val="center"/>
              <w:rPr>
                <w:b w:val="1"/>
              </w:rPr>
            </w:pPr>
            <w:r w:rsidDel="00000000" w:rsidR="00000000" w:rsidRPr="00000000">
              <w:rPr>
                <w:b w:val="1"/>
                <w:rtl w:val="0"/>
              </w:rPr>
              <w:t xml:space="preserve">Payment Percentage</w:t>
            </w:r>
          </w:p>
        </w:tc>
        <w:tc>
          <w:tcPr>
            <w:shd w:fill="d9d9d9" w:val="clear"/>
            <w:vAlign w:val="center"/>
          </w:tcPr>
          <w:p w:rsidR="00000000" w:rsidDel="00000000" w:rsidP="00000000" w:rsidRDefault="00000000" w:rsidRPr="00000000" w14:paraId="0000001F">
            <w:pPr>
              <w:jc w:val="center"/>
              <w:rPr>
                <w:b w:val="1"/>
              </w:rPr>
            </w:pPr>
            <w:r w:rsidDel="00000000" w:rsidR="00000000" w:rsidRPr="00000000">
              <w:rPr>
                <w:b w:val="1"/>
                <w:rtl w:val="0"/>
              </w:rPr>
              <w:t xml:space="preserve">Total Price</w:t>
            </w:r>
          </w:p>
          <w:p w:rsidR="00000000" w:rsidDel="00000000" w:rsidP="00000000" w:rsidRDefault="00000000" w:rsidRPr="00000000" w14:paraId="00000020">
            <w:pPr>
              <w:jc w:val="center"/>
              <w:rPr>
                <w:b w:val="1"/>
              </w:rPr>
            </w:pPr>
            <w:r w:rsidDel="00000000" w:rsidR="00000000" w:rsidRPr="00000000">
              <w:rPr>
                <w:b w:val="1"/>
                <w:rtl w:val="0"/>
              </w:rPr>
              <w:t xml:space="preserve">(Lump Sum, All Inclusive)</w:t>
            </w:r>
          </w:p>
        </w:tc>
      </w:tr>
      <w:tr>
        <w:trPr>
          <w:cantSplit w:val="0"/>
          <w:tblHeader w:val="0"/>
        </w:trPr>
        <w:tc>
          <w:tcPr>
            <w:vAlign w:val="center"/>
          </w:tcPr>
          <w:p w:rsidR="00000000" w:rsidDel="00000000" w:rsidP="00000000" w:rsidRDefault="00000000" w:rsidRPr="00000000" w14:paraId="00000021">
            <w:pPr>
              <w:jc w:val="center"/>
              <w:rPr/>
            </w:pPr>
            <w:r w:rsidDel="00000000" w:rsidR="00000000" w:rsidRPr="00000000">
              <w:rPr>
                <w:rtl w:val="0"/>
              </w:rPr>
              <w:t xml:space="preserve">1</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2">
            <w:pPr>
              <w:spacing w:line="276" w:lineRule="auto"/>
              <w:rPr/>
            </w:pPr>
            <w:r w:rsidDel="00000000" w:rsidR="00000000" w:rsidRPr="00000000">
              <w:rPr>
                <w:rFonts w:ascii="Open Sans" w:cs="Open Sans" w:eastAsia="Open Sans" w:hAnsi="Open Sans"/>
                <w:b w:val="1"/>
                <w:sz w:val="18"/>
                <w:szCs w:val="18"/>
                <w:rtl w:val="0"/>
              </w:rPr>
              <w:t xml:space="preserve">Deliverable 1:</w:t>
            </w:r>
            <w:r w:rsidDel="00000000" w:rsidR="00000000" w:rsidRPr="00000000">
              <w:rPr>
                <w:rFonts w:ascii="Open Sans" w:cs="Open Sans" w:eastAsia="Open Sans" w:hAnsi="Open Sans"/>
                <w:sz w:val="18"/>
                <w:szCs w:val="18"/>
                <w:rtl w:val="0"/>
              </w:rPr>
              <w:t xml:space="preserve"> </w:t>
            </w:r>
            <w:r w:rsidDel="00000000" w:rsidR="00000000" w:rsidRPr="00000000">
              <w:rPr>
                <w:rFonts w:ascii="Open Sans" w:cs="Open Sans" w:eastAsia="Open Sans" w:hAnsi="Open Sans"/>
                <w:b w:val="1"/>
                <w:sz w:val="18"/>
                <w:szCs w:val="18"/>
                <w:rtl w:val="0"/>
              </w:rPr>
              <w:t xml:space="preserve">Inception Report </w:t>
            </w:r>
            <w:r w:rsidDel="00000000" w:rsidR="00000000" w:rsidRPr="00000000">
              <w:rPr>
                <w:rFonts w:ascii="Open Sans" w:cs="Open Sans" w:eastAsia="Open Sans" w:hAnsi="Open Sans"/>
                <w:sz w:val="18"/>
                <w:szCs w:val="18"/>
                <w:rtl w:val="0"/>
              </w:rPr>
              <w:t xml:space="preserve">including a communications plan</w:t>
            </w:r>
            <w:r w:rsidDel="00000000" w:rsidR="00000000" w:rsidRPr="00000000">
              <w:rPr>
                <w:rtl w:val="0"/>
              </w:rPr>
            </w:r>
          </w:p>
        </w:tc>
        <w:tc>
          <w:tcPr>
            <w:vAlign w:val="center"/>
          </w:tcPr>
          <w:p w:rsidR="00000000" w:rsidDel="00000000" w:rsidP="00000000" w:rsidRDefault="00000000" w:rsidRPr="00000000" w14:paraId="00000023">
            <w:pPr>
              <w:jc w:val="center"/>
              <w:rPr>
                <w:highlight w:val="cyan"/>
              </w:rPr>
            </w:pPr>
            <w:r w:rsidDel="00000000" w:rsidR="00000000" w:rsidRPr="00000000">
              <w:rPr>
                <w:highlight w:val="cyan"/>
                <w:rtl w:val="0"/>
              </w:rPr>
              <w:t xml:space="preserve">[10% from </w:t>
            </w:r>
            <w:r w:rsidDel="00000000" w:rsidR="00000000" w:rsidRPr="00000000">
              <w:rPr>
                <w:highlight w:val="cyan"/>
                <w:rtl w:val="0"/>
              </w:rPr>
              <w:t xml:space="preserve">lumpsum</w:t>
            </w:r>
            <w:r w:rsidDel="00000000" w:rsidR="00000000" w:rsidRPr="00000000">
              <w:rPr>
                <w:highlight w:val="cyan"/>
                <w:rtl w:val="0"/>
              </w:rPr>
              <w:t xml:space="preserve"> component of the contract]</w:t>
            </w:r>
          </w:p>
        </w:tc>
        <w:tc>
          <w:tcPr>
            <w:vAlign w:val="center"/>
          </w:tcPr>
          <w:p w:rsidR="00000000" w:rsidDel="00000000" w:rsidP="00000000" w:rsidRDefault="00000000" w:rsidRPr="00000000" w14:paraId="00000024">
            <w:pPr>
              <w:jc w:val="center"/>
              <w:rPr>
                <w:highlight w:val="yellow"/>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5">
            <w:pPr>
              <w:jc w:val="center"/>
              <w:rPr>
                <w:b w:val="1"/>
              </w:rPr>
            </w:pPr>
            <w:r w:rsidDel="00000000" w:rsidR="00000000" w:rsidRPr="00000000">
              <w:rPr>
                <w:b w:val="1"/>
                <w:rtl w:val="0"/>
              </w:rPr>
              <w:t xml:space="preserve">2</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tcPr>
          <w:p w:rsidR="00000000" w:rsidDel="00000000" w:rsidP="00000000" w:rsidRDefault="00000000" w:rsidRPr="00000000" w14:paraId="00000026">
            <w:pPr>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Deliverable 2:</w:t>
            </w:r>
            <w:r w:rsidDel="00000000" w:rsidR="00000000" w:rsidRPr="00000000">
              <w:rPr>
                <w:rFonts w:ascii="Open Sans" w:cs="Open Sans" w:eastAsia="Open Sans" w:hAnsi="Open Sans"/>
                <w:sz w:val="18"/>
                <w:szCs w:val="18"/>
                <w:rtl w:val="0"/>
              </w:rPr>
              <w:t xml:space="preserve"> Detailed curriculum and course content for Programs 1 and 2 including:</w:t>
            </w:r>
          </w:p>
          <w:p w:rsidR="00000000" w:rsidDel="00000000" w:rsidP="00000000" w:rsidRDefault="00000000" w:rsidRPr="00000000" w14:paraId="00000027">
            <w:pPr>
              <w:numPr>
                <w:ilvl w:val="0"/>
                <w:numId w:val="4"/>
              </w:numPr>
              <w:spacing w:line="276" w:lineRule="auto"/>
              <w:ind w:left="49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Teaching materials for Programs 1 and Program 2</w:t>
            </w:r>
          </w:p>
          <w:p w:rsidR="00000000" w:rsidDel="00000000" w:rsidP="00000000" w:rsidRDefault="00000000" w:rsidRPr="00000000" w14:paraId="00000028">
            <w:pPr>
              <w:numPr>
                <w:ilvl w:val="0"/>
                <w:numId w:val="4"/>
              </w:numPr>
              <w:spacing w:line="276" w:lineRule="auto"/>
              <w:ind w:left="49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Evaluation forms for Program 1 and Program 2</w:t>
            </w:r>
            <w:r w:rsidDel="00000000" w:rsidR="00000000" w:rsidRPr="00000000">
              <w:rPr>
                <w:rtl w:val="0"/>
              </w:rPr>
            </w:r>
          </w:p>
        </w:tc>
        <w:tc>
          <w:tcPr>
            <w:vAlign w:val="center"/>
          </w:tcPr>
          <w:p w:rsidR="00000000" w:rsidDel="00000000" w:rsidP="00000000" w:rsidRDefault="00000000" w:rsidRPr="00000000" w14:paraId="00000029">
            <w:pPr>
              <w:jc w:val="center"/>
              <w:rPr>
                <w:highlight w:val="cyan"/>
              </w:rPr>
            </w:pPr>
            <w:r w:rsidDel="00000000" w:rsidR="00000000" w:rsidRPr="00000000">
              <w:rPr>
                <w:highlight w:val="cyan"/>
                <w:rtl w:val="0"/>
              </w:rPr>
              <w:t xml:space="preserve">[10% from </w:t>
            </w:r>
            <w:r w:rsidDel="00000000" w:rsidR="00000000" w:rsidRPr="00000000">
              <w:rPr>
                <w:highlight w:val="cyan"/>
                <w:rtl w:val="0"/>
              </w:rPr>
              <w:t xml:space="preserve">lumpsum</w:t>
            </w:r>
            <w:r w:rsidDel="00000000" w:rsidR="00000000" w:rsidRPr="00000000">
              <w:rPr>
                <w:highlight w:val="cyan"/>
                <w:rtl w:val="0"/>
              </w:rPr>
              <w:t xml:space="preserve"> component of the contract]</w:t>
            </w:r>
          </w:p>
        </w:tc>
        <w:tc>
          <w:tcPr>
            <w:vAlign w:val="center"/>
          </w:tcPr>
          <w:p w:rsidR="00000000" w:rsidDel="00000000" w:rsidP="00000000" w:rsidRDefault="00000000" w:rsidRPr="00000000" w14:paraId="0000002A">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2B">
            <w:pPr>
              <w:jc w:val="center"/>
              <w:rPr>
                <w:b w:val="1"/>
              </w:rPr>
            </w:pPr>
            <w:r w:rsidDel="00000000" w:rsidR="00000000" w:rsidRPr="00000000">
              <w:rPr>
                <w:b w:val="1"/>
                <w:rtl w:val="0"/>
              </w:rPr>
              <w:t xml:space="preserve">3</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2C">
            <w:pPr>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Deliverable 3:</w:t>
            </w:r>
            <w:r w:rsidDel="00000000" w:rsidR="00000000" w:rsidRPr="00000000">
              <w:rPr>
                <w:rFonts w:ascii="Open Sans" w:cs="Open Sans" w:eastAsia="Open Sans" w:hAnsi="Open Sans"/>
                <w:sz w:val="18"/>
                <w:szCs w:val="18"/>
                <w:rtl w:val="0"/>
              </w:rPr>
              <w:t xml:space="preserve"> Evaluation and Training Enhancement Reports</w:t>
            </w:r>
          </w:p>
          <w:p w:rsidR="00000000" w:rsidDel="00000000" w:rsidP="00000000" w:rsidRDefault="00000000" w:rsidRPr="00000000" w14:paraId="0000002D">
            <w:pPr>
              <w:numPr>
                <w:ilvl w:val="0"/>
                <w:numId w:val="1"/>
              </w:numPr>
              <w:spacing w:line="276" w:lineRule="auto"/>
              <w:ind w:left="49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Program 1 Batch-1 and Program 2 Level 1 (Knowledgeable) evaluation report </w:t>
            </w:r>
          </w:p>
          <w:p w:rsidR="00000000" w:rsidDel="00000000" w:rsidP="00000000" w:rsidRDefault="00000000" w:rsidRPr="00000000" w14:paraId="0000002E">
            <w:pPr>
              <w:numPr>
                <w:ilvl w:val="0"/>
                <w:numId w:val="1"/>
              </w:numPr>
              <w:spacing w:line="276" w:lineRule="auto"/>
              <w:ind w:left="49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The recorded teaching material (audio-visual) for Program 1 Batch-1 and Program 2 Level 1 (Knowledgeable)</w:t>
            </w:r>
          </w:p>
          <w:p w:rsidR="00000000" w:rsidDel="00000000" w:rsidP="00000000" w:rsidRDefault="00000000" w:rsidRPr="00000000" w14:paraId="0000002F">
            <w:pPr>
              <w:numPr>
                <w:ilvl w:val="0"/>
                <w:numId w:val="1"/>
              </w:numPr>
              <w:spacing w:line="276" w:lineRule="auto"/>
              <w:ind w:left="495"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Progress report I of Program 3</w:t>
            </w:r>
          </w:p>
          <w:p w:rsidR="00000000" w:rsidDel="00000000" w:rsidP="00000000" w:rsidRDefault="00000000" w:rsidRPr="00000000" w14:paraId="00000030">
            <w:pPr>
              <w:numPr>
                <w:ilvl w:val="0"/>
                <w:numId w:val="1"/>
              </w:numPr>
              <w:spacing w:line="276" w:lineRule="auto"/>
              <w:ind w:left="495" w:hanging="360"/>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yellow"/>
                <w:rtl w:val="0"/>
              </w:rPr>
              <w:t xml:space="preserve">Evaluation and progress reports should be translated to Bahasa Indonesia</w:t>
            </w:r>
            <w:r w:rsidDel="00000000" w:rsidR="00000000" w:rsidRPr="00000000">
              <w:rPr>
                <w:rtl w:val="0"/>
              </w:rPr>
            </w:r>
          </w:p>
        </w:tc>
        <w:tc>
          <w:tcPr>
            <w:vAlign w:val="center"/>
          </w:tcPr>
          <w:p w:rsidR="00000000" w:rsidDel="00000000" w:rsidP="00000000" w:rsidRDefault="00000000" w:rsidRPr="00000000" w14:paraId="00000031">
            <w:pPr>
              <w:jc w:val="center"/>
              <w:rPr>
                <w:highlight w:val="cyan"/>
              </w:rPr>
            </w:pPr>
            <w:r w:rsidDel="00000000" w:rsidR="00000000" w:rsidRPr="00000000">
              <w:rPr>
                <w:highlight w:val="cyan"/>
                <w:rtl w:val="0"/>
              </w:rPr>
              <w:t xml:space="preserve">[40% from </w:t>
            </w:r>
            <w:r w:rsidDel="00000000" w:rsidR="00000000" w:rsidRPr="00000000">
              <w:rPr>
                <w:highlight w:val="cyan"/>
                <w:rtl w:val="0"/>
              </w:rPr>
              <w:t xml:space="preserve">lumpsum</w:t>
            </w:r>
            <w:r w:rsidDel="00000000" w:rsidR="00000000" w:rsidRPr="00000000">
              <w:rPr>
                <w:highlight w:val="cyan"/>
                <w:rtl w:val="0"/>
              </w:rPr>
              <w:t xml:space="preserve"> component of the contract]</w:t>
            </w:r>
          </w:p>
        </w:tc>
        <w:tc>
          <w:tcPr>
            <w:vAlign w:val="center"/>
          </w:tcPr>
          <w:p w:rsidR="00000000" w:rsidDel="00000000" w:rsidP="00000000" w:rsidRDefault="00000000" w:rsidRPr="00000000" w14:paraId="00000032">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3">
            <w:pPr>
              <w:jc w:val="center"/>
              <w:rPr>
                <w:b w:val="1"/>
              </w:rPr>
            </w:pPr>
            <w:r w:rsidDel="00000000" w:rsidR="00000000" w:rsidRPr="00000000">
              <w:rPr>
                <w:b w:val="1"/>
                <w:rtl w:val="0"/>
              </w:rPr>
              <w:t xml:space="preserve">4</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4">
            <w:pPr>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Deliverable 4:</w:t>
            </w:r>
            <w:r w:rsidDel="00000000" w:rsidR="00000000" w:rsidRPr="00000000">
              <w:rPr>
                <w:rFonts w:ascii="Open Sans" w:cs="Open Sans" w:eastAsia="Open Sans" w:hAnsi="Open Sans"/>
                <w:sz w:val="18"/>
                <w:szCs w:val="18"/>
                <w:rtl w:val="0"/>
              </w:rPr>
              <w:t xml:space="preserve"> Comprehensive Evaluation and Knowledge Preservation</w:t>
            </w:r>
          </w:p>
          <w:p w:rsidR="00000000" w:rsidDel="00000000" w:rsidP="00000000" w:rsidRDefault="00000000" w:rsidRPr="00000000" w14:paraId="00000035">
            <w:pPr>
              <w:numPr>
                <w:ilvl w:val="0"/>
                <w:numId w:val="2"/>
              </w:numPr>
              <w:spacing w:line="276" w:lineRule="auto"/>
              <w:ind w:left="54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Program 1 Batch-2 and Program 2 Level 2 (Practitioner) evaluation report</w:t>
            </w:r>
          </w:p>
          <w:p w:rsidR="00000000" w:rsidDel="00000000" w:rsidP="00000000" w:rsidRDefault="00000000" w:rsidRPr="00000000" w14:paraId="00000036">
            <w:pPr>
              <w:numPr>
                <w:ilvl w:val="0"/>
                <w:numId w:val="2"/>
              </w:numPr>
              <w:spacing w:line="276" w:lineRule="auto"/>
              <w:ind w:left="54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The recorded teaching material (audio-visual) for Program 1 Batch-2 and Program 2 Level 2 (Practitioner) </w:t>
            </w:r>
          </w:p>
          <w:p w:rsidR="00000000" w:rsidDel="00000000" w:rsidP="00000000" w:rsidRDefault="00000000" w:rsidRPr="00000000" w14:paraId="00000037">
            <w:pPr>
              <w:numPr>
                <w:ilvl w:val="0"/>
                <w:numId w:val="2"/>
              </w:numPr>
              <w:spacing w:line="276" w:lineRule="auto"/>
              <w:ind w:left="54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Progress report II of Program 3 </w:t>
            </w:r>
          </w:p>
          <w:p w:rsidR="00000000" w:rsidDel="00000000" w:rsidP="00000000" w:rsidRDefault="00000000" w:rsidRPr="00000000" w14:paraId="00000038">
            <w:pPr>
              <w:numPr>
                <w:ilvl w:val="0"/>
                <w:numId w:val="2"/>
              </w:numPr>
              <w:spacing w:line="276" w:lineRule="auto"/>
              <w:ind w:left="540" w:hanging="360"/>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yellow"/>
                <w:rtl w:val="0"/>
              </w:rPr>
              <w:t xml:space="preserve">Evaluation and progress reports should be translated to Bahasa Indonesia</w:t>
            </w:r>
            <w:r w:rsidDel="00000000" w:rsidR="00000000" w:rsidRPr="00000000">
              <w:rPr>
                <w:rtl w:val="0"/>
              </w:rPr>
            </w:r>
          </w:p>
        </w:tc>
        <w:tc>
          <w:tcPr>
            <w:vAlign w:val="center"/>
          </w:tcPr>
          <w:p w:rsidR="00000000" w:rsidDel="00000000" w:rsidP="00000000" w:rsidRDefault="00000000" w:rsidRPr="00000000" w14:paraId="00000039">
            <w:pPr>
              <w:jc w:val="center"/>
              <w:rPr>
                <w:highlight w:val="cyan"/>
              </w:rPr>
            </w:pPr>
            <w:r w:rsidDel="00000000" w:rsidR="00000000" w:rsidRPr="00000000">
              <w:rPr>
                <w:highlight w:val="cyan"/>
                <w:rtl w:val="0"/>
              </w:rPr>
              <w:t xml:space="preserve">[30% from </w:t>
            </w:r>
            <w:r w:rsidDel="00000000" w:rsidR="00000000" w:rsidRPr="00000000">
              <w:rPr>
                <w:highlight w:val="cyan"/>
                <w:rtl w:val="0"/>
              </w:rPr>
              <w:t xml:space="preserve">lumpsum</w:t>
            </w:r>
            <w:r w:rsidDel="00000000" w:rsidR="00000000" w:rsidRPr="00000000">
              <w:rPr>
                <w:highlight w:val="cyan"/>
                <w:rtl w:val="0"/>
              </w:rPr>
              <w:t xml:space="preserve"> component of the contract]</w:t>
            </w:r>
          </w:p>
        </w:tc>
        <w:tc>
          <w:tcPr>
            <w:vAlign w:val="center"/>
          </w:tcPr>
          <w:p w:rsidR="00000000" w:rsidDel="00000000" w:rsidP="00000000" w:rsidRDefault="00000000" w:rsidRPr="00000000" w14:paraId="0000003A">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3B">
            <w:pPr>
              <w:jc w:val="center"/>
              <w:rPr>
                <w:b w:val="1"/>
              </w:rPr>
            </w:pPr>
            <w:r w:rsidDel="00000000" w:rsidR="00000000" w:rsidRPr="00000000">
              <w:rPr>
                <w:b w:val="1"/>
                <w:rtl w:val="0"/>
              </w:rPr>
              <w:t xml:space="preserve">5</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3C">
            <w:pPr>
              <w:spacing w:line="276" w:lineRule="auto"/>
              <w:rPr>
                <w:rFonts w:ascii="Open Sans" w:cs="Open Sans" w:eastAsia="Open Sans" w:hAnsi="Open Sans"/>
                <w:b w:val="1"/>
                <w:sz w:val="18"/>
                <w:szCs w:val="18"/>
              </w:rPr>
            </w:pPr>
            <w:r w:rsidDel="00000000" w:rsidR="00000000" w:rsidRPr="00000000">
              <w:rPr>
                <w:rFonts w:ascii="Open Sans" w:cs="Open Sans" w:eastAsia="Open Sans" w:hAnsi="Open Sans"/>
                <w:b w:val="1"/>
                <w:sz w:val="18"/>
                <w:szCs w:val="18"/>
                <w:rtl w:val="0"/>
              </w:rPr>
              <w:t xml:space="preserve">Deliverable 5:</w:t>
            </w:r>
          </w:p>
          <w:p w:rsidR="00000000" w:rsidDel="00000000" w:rsidP="00000000" w:rsidRDefault="00000000" w:rsidRPr="00000000" w14:paraId="0000003D">
            <w:pPr>
              <w:numPr>
                <w:ilvl w:val="0"/>
                <w:numId w:val="3"/>
              </w:numPr>
              <w:spacing w:line="276" w:lineRule="auto"/>
              <w:ind w:left="540" w:hanging="360"/>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Final report of Program 1, 2, and 3</w:t>
            </w:r>
          </w:p>
          <w:p w:rsidR="00000000" w:rsidDel="00000000" w:rsidP="00000000" w:rsidRDefault="00000000" w:rsidRPr="00000000" w14:paraId="0000003E">
            <w:pPr>
              <w:numPr>
                <w:ilvl w:val="0"/>
                <w:numId w:val="3"/>
              </w:numPr>
              <w:spacing w:line="276" w:lineRule="auto"/>
              <w:ind w:left="540" w:hanging="360"/>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yellow"/>
                <w:rtl w:val="0"/>
              </w:rPr>
              <w:t xml:space="preserve">Final report should be translated to Bahasa Indonesia</w:t>
            </w:r>
            <w:r w:rsidDel="00000000" w:rsidR="00000000" w:rsidRPr="00000000">
              <w:rPr>
                <w:rtl w:val="0"/>
              </w:rPr>
            </w:r>
          </w:p>
        </w:tc>
        <w:tc>
          <w:tcPr>
            <w:vAlign w:val="center"/>
          </w:tcPr>
          <w:p w:rsidR="00000000" w:rsidDel="00000000" w:rsidP="00000000" w:rsidRDefault="00000000" w:rsidRPr="00000000" w14:paraId="0000003F">
            <w:pPr>
              <w:jc w:val="center"/>
              <w:rPr>
                <w:highlight w:val="cyan"/>
              </w:rPr>
            </w:pPr>
            <w:r w:rsidDel="00000000" w:rsidR="00000000" w:rsidRPr="00000000">
              <w:rPr>
                <w:highlight w:val="cyan"/>
                <w:rtl w:val="0"/>
              </w:rPr>
              <w:t xml:space="preserve">[10% from </w:t>
            </w:r>
            <w:r w:rsidDel="00000000" w:rsidR="00000000" w:rsidRPr="00000000">
              <w:rPr>
                <w:highlight w:val="cyan"/>
                <w:rtl w:val="0"/>
              </w:rPr>
              <w:t xml:space="preserve">lumpsum</w:t>
            </w:r>
            <w:r w:rsidDel="00000000" w:rsidR="00000000" w:rsidRPr="00000000">
              <w:rPr>
                <w:highlight w:val="cyan"/>
                <w:rtl w:val="0"/>
              </w:rPr>
              <w:t xml:space="preserve"> component of the contract]</w:t>
            </w:r>
          </w:p>
        </w:tc>
        <w:tc>
          <w:tcPr>
            <w:vAlign w:val="center"/>
          </w:tcPr>
          <w:p w:rsidR="00000000" w:rsidDel="00000000" w:rsidP="00000000" w:rsidRDefault="00000000" w:rsidRPr="00000000" w14:paraId="00000040">
            <w:pPr>
              <w:jc w:val="center"/>
              <w:rPr/>
            </w:pPr>
            <w:r w:rsidDel="00000000" w:rsidR="00000000" w:rsidRPr="00000000">
              <w:rPr>
                <w:highlight w:val="cyan"/>
                <w:rtl w:val="0"/>
              </w:rPr>
              <w:t xml:space="preserve">[Offeror to insert price]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041">
            <w:pPr>
              <w:jc w:val="center"/>
              <w:rPr>
                <w:b w:val="1"/>
              </w:rPr>
            </w:pPr>
            <w:r w:rsidDel="00000000" w:rsidR="00000000" w:rsidRPr="00000000">
              <w:rPr>
                <w:b w:val="1"/>
                <w:rtl w:val="0"/>
              </w:rPr>
              <w:t xml:space="preserve">6</w:t>
            </w:r>
          </w:p>
        </w:tc>
        <w:tc>
          <w:tcPr>
            <w:shd w:fill="auto" w:val="clear"/>
            <w:tcMar>
              <w:top w:w="100.0" w:type="dxa"/>
              <w:left w:w="100.0" w:type="dxa"/>
              <w:bottom w:w="100.0" w:type="dxa"/>
              <w:right w:w="100.0" w:type="dxa"/>
            </w:tcMar>
            <w:vAlign w:val="center"/>
          </w:tcPr>
          <w:p w:rsidR="00000000" w:rsidDel="00000000" w:rsidP="00000000" w:rsidRDefault="00000000" w:rsidRPr="00000000" w14:paraId="00000042">
            <w:pPr>
              <w:rPr/>
            </w:pPr>
            <w:r w:rsidDel="00000000" w:rsidR="00000000" w:rsidRPr="00000000">
              <w:rPr>
                <w:rtl w:val="0"/>
              </w:rPr>
              <w:t xml:space="preserve">Reimbursable Cost for the </w:t>
            </w:r>
            <w:r w:rsidDel="00000000" w:rsidR="00000000" w:rsidRPr="00000000">
              <w:rPr>
                <w:rtl w:val="0"/>
              </w:rPr>
              <w:t xml:space="preserve">Final Presentation and Evaluation Program 1</w:t>
            </w:r>
            <w:r w:rsidDel="00000000" w:rsidR="00000000" w:rsidRPr="00000000">
              <w:rPr>
                <w:rtl w:val="0"/>
              </w:rPr>
            </w:r>
          </w:p>
        </w:tc>
        <w:tc>
          <w:tcPr>
            <w:vAlign w:val="center"/>
          </w:tcPr>
          <w:p w:rsidR="00000000" w:rsidDel="00000000" w:rsidP="00000000" w:rsidRDefault="00000000" w:rsidRPr="00000000" w14:paraId="00000043">
            <w:pPr>
              <w:jc w:val="center"/>
              <w:rPr/>
            </w:pPr>
            <w:r w:rsidDel="00000000" w:rsidR="00000000" w:rsidRPr="00000000">
              <w:rPr>
                <w:rtl w:val="0"/>
              </w:rPr>
              <w:t xml:space="preserve">Reimbursable. Budget to be proposed based on the requirements on the logistic organisations that are listed in the TOR to conduct Final Presentation and Evaluation at Program 1</w:t>
            </w:r>
          </w:p>
        </w:tc>
        <w:tc>
          <w:tcPr>
            <w:vAlign w:val="center"/>
          </w:tcPr>
          <w:p w:rsidR="00000000" w:rsidDel="00000000" w:rsidP="00000000" w:rsidRDefault="00000000" w:rsidRPr="00000000" w14:paraId="00000044">
            <w:pPr>
              <w:jc w:val="center"/>
              <w:rPr/>
            </w:pPr>
            <w:r w:rsidDel="00000000" w:rsidR="00000000" w:rsidRPr="00000000">
              <w:rPr>
                <w:rtl w:val="0"/>
              </w:rPr>
              <w:t xml:space="preserve">[Offeror to insert price]</w:t>
            </w:r>
          </w:p>
        </w:tc>
      </w:tr>
      <w:tr>
        <w:trPr>
          <w:cantSplit w:val="0"/>
          <w:tblHeader w:val="0"/>
        </w:trPr>
        <w:tc>
          <w:tcPr>
            <w:vAlign w:val="center"/>
          </w:tcPr>
          <w:p w:rsidR="00000000" w:rsidDel="00000000" w:rsidP="00000000" w:rsidRDefault="00000000" w:rsidRPr="00000000" w14:paraId="00000045">
            <w:pPr>
              <w:jc w:val="center"/>
              <w:rPr>
                <w:b w:val="1"/>
              </w:rPr>
            </w:pPr>
            <w:r w:rsidDel="00000000" w:rsidR="00000000" w:rsidRPr="00000000">
              <w:rPr>
                <w:b w:val="1"/>
                <w:rtl w:val="0"/>
              </w:rPr>
              <w:t xml:space="preserve">6</w:t>
            </w:r>
          </w:p>
        </w:tc>
        <w:tc>
          <w:tcPr>
            <w:tcBorders>
              <w:top w:color="000000" w:space="0" w:sz="8" w:val="single"/>
              <w:left w:color="000000" w:space="0" w:sz="8" w:val="single"/>
              <w:bottom w:color="000000" w:space="0" w:sz="8" w:val="single"/>
              <w:right w:color="000000" w:space="0" w:sz="8" w:val="single"/>
            </w:tcBorders>
            <w:shd w:fill="auto" w:val="clear"/>
            <w:tcMar>
              <w:top w:w="100.0" w:type="dxa"/>
              <w:left w:w="100.0" w:type="dxa"/>
              <w:bottom w:w="100.0" w:type="dxa"/>
              <w:right w:w="100.0" w:type="dxa"/>
            </w:tcMar>
            <w:vAlign w:val="center"/>
          </w:tcPr>
          <w:p w:rsidR="00000000" w:rsidDel="00000000" w:rsidP="00000000" w:rsidRDefault="00000000" w:rsidRPr="00000000" w14:paraId="00000046">
            <w:pPr>
              <w:rPr>
                <w:b w:val="1"/>
              </w:rPr>
            </w:pPr>
            <w:r w:rsidDel="00000000" w:rsidR="00000000" w:rsidRPr="00000000">
              <w:rPr>
                <w:b w:val="1"/>
                <w:rtl w:val="0"/>
              </w:rPr>
              <w:t xml:space="preserve">Monthly Report</w:t>
            </w:r>
          </w:p>
          <w:p w:rsidR="00000000" w:rsidDel="00000000" w:rsidP="00000000" w:rsidRDefault="00000000" w:rsidRPr="00000000" w14:paraId="00000047">
            <w:pPr>
              <w:rPr/>
            </w:pPr>
            <w:r w:rsidDel="00000000" w:rsidR="00000000" w:rsidRPr="00000000">
              <w:rPr>
                <w:rtl w:val="0"/>
              </w:rPr>
              <w:t xml:space="preserve">In addition to the listed deliverables, the consultant will need to provide monthly progress reports as per the provided template </w:t>
            </w:r>
            <w:r w:rsidDel="00000000" w:rsidR="00000000" w:rsidRPr="00000000">
              <w:rPr>
                <w:rtl w:val="0"/>
              </w:rPr>
              <w:t xml:space="preserve">with updates on the consultation activities, if applicable. Submission of the report is a requirement for payments to be disbursed.</w:t>
            </w:r>
            <w:r w:rsidDel="00000000" w:rsidR="00000000" w:rsidRPr="00000000">
              <w:rPr>
                <w:rtl w:val="0"/>
              </w:rPr>
            </w:r>
          </w:p>
        </w:tc>
        <w:tc>
          <w:tcPr>
            <w:vAlign w:val="center"/>
          </w:tcPr>
          <w:p w:rsidR="00000000" w:rsidDel="00000000" w:rsidP="00000000" w:rsidRDefault="00000000" w:rsidRPr="00000000" w14:paraId="00000048">
            <w:pPr>
              <w:widowControl w:val="0"/>
              <w:jc w:val="center"/>
              <w:rPr/>
            </w:pPr>
            <w:r w:rsidDel="00000000" w:rsidR="00000000" w:rsidRPr="00000000">
              <w:rPr>
                <w:rtl w:val="0"/>
              </w:rPr>
              <w:t xml:space="preserve">N/A</w:t>
            </w:r>
          </w:p>
        </w:tc>
        <w:tc>
          <w:tcPr>
            <w:vAlign w:val="center"/>
          </w:tcPr>
          <w:p w:rsidR="00000000" w:rsidDel="00000000" w:rsidP="00000000" w:rsidRDefault="00000000" w:rsidRPr="00000000" w14:paraId="00000049">
            <w:pPr>
              <w:jc w:val="center"/>
              <w:rPr/>
            </w:pPr>
            <w:r w:rsidDel="00000000" w:rsidR="00000000" w:rsidRPr="00000000">
              <w:rPr>
                <w:rtl w:val="0"/>
              </w:rPr>
              <w:t xml:space="preserve">N/A</w:t>
            </w:r>
          </w:p>
        </w:tc>
      </w:tr>
      <w:tr>
        <w:trPr>
          <w:cantSplit w:val="0"/>
          <w:trHeight w:val="405" w:hRule="atLeast"/>
          <w:tblHeader w:val="0"/>
        </w:trPr>
        <w:tc>
          <w:tcPr>
            <w:gridSpan w:val="3"/>
            <w:vAlign w:val="center"/>
          </w:tcPr>
          <w:p w:rsidR="00000000" w:rsidDel="00000000" w:rsidP="00000000" w:rsidRDefault="00000000" w:rsidRPr="00000000" w14:paraId="0000004A">
            <w:pPr>
              <w:rPr>
                <w:b w:val="1"/>
              </w:rPr>
            </w:pPr>
            <w:r w:rsidDel="00000000" w:rsidR="00000000" w:rsidRPr="00000000">
              <w:rPr>
                <w:b w:val="1"/>
                <w:rtl w:val="0"/>
              </w:rPr>
              <w:t xml:space="preserve">Total financial proposal (USD)</w:t>
            </w:r>
          </w:p>
        </w:tc>
        <w:tc>
          <w:tcPr>
            <w:vAlign w:val="center"/>
          </w:tcPr>
          <w:p w:rsidR="00000000" w:rsidDel="00000000" w:rsidP="00000000" w:rsidRDefault="00000000" w:rsidRPr="00000000" w14:paraId="0000004D">
            <w:pPr>
              <w:jc w:val="center"/>
              <w:rPr>
                <w:b w:val="1"/>
              </w:rPr>
            </w:pPr>
            <w:r w:rsidDel="00000000" w:rsidR="00000000" w:rsidRPr="00000000">
              <w:rPr>
                <w:b w:val="1"/>
                <w:highlight w:val="cyan"/>
                <w:rtl w:val="0"/>
              </w:rPr>
              <w:t xml:space="preserve">[Insert total financial offer]</w:t>
            </w:r>
            <w:r w:rsidDel="00000000" w:rsidR="00000000" w:rsidRPr="00000000">
              <w:rPr>
                <w:rtl w:val="0"/>
              </w:rPr>
            </w:r>
          </w:p>
        </w:tc>
      </w:tr>
    </w:tbl>
    <w:p w:rsidR="00000000" w:rsidDel="00000000" w:rsidP="00000000" w:rsidRDefault="00000000" w:rsidRPr="00000000" w14:paraId="0000004E">
      <w:pPr>
        <w:spacing w:before="7" w:line="220" w:lineRule="auto"/>
        <w:rPr>
          <w:highlight w:val="magenta"/>
        </w:rPr>
      </w:pPr>
      <w:r w:rsidDel="00000000" w:rsidR="00000000" w:rsidRPr="00000000">
        <w:rPr>
          <w:rtl w:val="0"/>
        </w:rPr>
      </w:r>
    </w:p>
    <w:p w:rsidR="00000000" w:rsidDel="00000000" w:rsidP="00000000" w:rsidRDefault="00000000" w:rsidRPr="00000000" w14:paraId="0000004F">
      <w:pPr>
        <w:spacing w:before="7" w:line="220" w:lineRule="auto"/>
        <w:rPr>
          <w:b w:val="1"/>
        </w:rPr>
      </w:pPr>
      <w:r w:rsidDel="00000000" w:rsidR="00000000" w:rsidRPr="00000000">
        <w:rPr>
          <w:b w:val="1"/>
          <w:rtl w:val="0"/>
        </w:rPr>
        <w:t xml:space="preserve">Table 2: Cost breakdown per component </w:t>
      </w:r>
    </w:p>
    <w:p w:rsidR="00000000" w:rsidDel="00000000" w:rsidP="00000000" w:rsidRDefault="00000000" w:rsidRPr="00000000" w14:paraId="00000050">
      <w:pPr>
        <w:spacing w:before="7" w:line="220" w:lineRule="auto"/>
        <w:rPr>
          <w:highlight w:val="magenta"/>
        </w:rPr>
      </w:pPr>
      <w:r w:rsidDel="00000000" w:rsidR="00000000" w:rsidRPr="00000000">
        <w:rPr>
          <w:rtl w:val="0"/>
        </w:rPr>
      </w:r>
    </w:p>
    <w:p w:rsidR="00000000" w:rsidDel="00000000" w:rsidP="00000000" w:rsidRDefault="00000000" w:rsidRPr="00000000" w14:paraId="00000051">
      <w:pPr>
        <w:jc w:val="both"/>
        <w:rPr/>
      </w:pPr>
      <w:r w:rsidDel="00000000" w:rsidR="00000000" w:rsidRPr="00000000">
        <w:rPr>
          <w:rtl w:val="0"/>
        </w:rPr>
        <w:t xml:space="preserve">Offerors are requested to provide the cost breakdown for the above given prices based on the following format. UNOPS shall use the cost breakdown for the price reasonability assessment purposes as well as the calculation of price in the event that both parties agree to a contract amendment on the future.</w:t>
      </w:r>
    </w:p>
    <w:p w:rsidR="00000000" w:rsidDel="00000000" w:rsidP="00000000" w:rsidRDefault="00000000" w:rsidRPr="00000000" w14:paraId="00000052">
      <w:pPr>
        <w:jc w:val="both"/>
        <w:rPr/>
      </w:pPr>
      <w:r w:rsidDel="00000000" w:rsidR="00000000" w:rsidRPr="00000000">
        <w:rPr>
          <w:rtl w:val="0"/>
        </w:rPr>
      </w:r>
    </w:p>
    <w:tbl>
      <w:tblPr>
        <w:tblStyle w:val="Table2"/>
        <w:tblW w:w="9776.000000000002"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158"/>
        <w:gridCol w:w="1530"/>
        <w:gridCol w:w="1474"/>
        <w:gridCol w:w="1717"/>
        <w:gridCol w:w="1897"/>
        <w:tblGridChange w:id="0">
          <w:tblGrid>
            <w:gridCol w:w="3158"/>
            <w:gridCol w:w="1530"/>
            <w:gridCol w:w="1474"/>
            <w:gridCol w:w="1717"/>
            <w:gridCol w:w="1897"/>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53">
            <w:pPr>
              <w:jc w:val="cente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54">
            <w:pPr>
              <w:ind w:right="-108"/>
              <w:jc w:val="center"/>
              <w:rPr>
                <w:b w:val="1"/>
              </w:rPr>
            </w:pPr>
            <w:r w:rsidDel="00000000" w:rsidR="00000000" w:rsidRPr="00000000">
              <w:rPr>
                <w:b w:val="1"/>
                <w:rtl w:val="0"/>
              </w:rPr>
              <w:t xml:space="preserve">Qty</w:t>
            </w:r>
          </w:p>
          <w:p w:rsidR="00000000" w:rsidDel="00000000" w:rsidP="00000000" w:rsidRDefault="00000000" w:rsidRPr="00000000" w14:paraId="00000055">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56">
            <w:pPr>
              <w:ind w:right="-108"/>
              <w:jc w:val="center"/>
              <w:rPr>
                <w:b w:val="1"/>
              </w:rPr>
            </w:pPr>
            <w:r w:rsidDel="00000000" w:rsidR="00000000" w:rsidRPr="00000000">
              <w:rPr>
                <w:b w:val="1"/>
                <w:rtl w:val="0"/>
              </w:rPr>
              <w:t xml:space="preserve">No. of Personnel</w:t>
            </w:r>
          </w:p>
        </w:tc>
        <w:tc>
          <w:tcPr>
            <w:shd w:fill="d9d9d9" w:val="clear"/>
            <w:vAlign w:val="center"/>
          </w:tcPr>
          <w:p w:rsidR="00000000" w:rsidDel="00000000" w:rsidP="00000000" w:rsidRDefault="00000000" w:rsidRPr="00000000" w14:paraId="00000057">
            <w:pPr>
              <w:jc w:val="center"/>
              <w:rPr>
                <w:b w:val="1"/>
              </w:rPr>
            </w:pPr>
            <w:r w:rsidDel="00000000" w:rsidR="00000000" w:rsidRPr="00000000">
              <w:rPr>
                <w:b w:val="1"/>
                <w:rtl w:val="0"/>
              </w:rPr>
              <w:t xml:space="preserve">Remuneration per Unit</w:t>
            </w:r>
          </w:p>
          <w:p w:rsidR="00000000" w:rsidDel="00000000" w:rsidP="00000000" w:rsidRDefault="00000000" w:rsidRPr="00000000" w14:paraId="00000058">
            <w:pPr>
              <w:jc w:val="center"/>
              <w:rPr>
                <w:b w:val="1"/>
              </w:rPr>
            </w:pPr>
            <w:r w:rsidDel="00000000" w:rsidR="00000000" w:rsidRPr="00000000">
              <w:rPr>
                <w:b w:val="1"/>
                <w:rtl w:val="0"/>
              </w:rPr>
              <w:t xml:space="preserve"> (daily rate)</w:t>
            </w:r>
          </w:p>
        </w:tc>
        <w:tc>
          <w:tcPr>
            <w:shd w:fill="d9d9d9" w:val="clear"/>
            <w:vAlign w:val="center"/>
          </w:tcPr>
          <w:p w:rsidR="00000000" w:rsidDel="00000000" w:rsidP="00000000" w:rsidRDefault="00000000" w:rsidRPr="00000000" w14:paraId="00000059">
            <w:pPr>
              <w:jc w:val="center"/>
              <w:rPr>
                <w:b w:val="1"/>
              </w:rPr>
            </w:pPr>
            <w:r w:rsidDel="00000000" w:rsidR="00000000" w:rsidRPr="00000000">
              <w:rPr>
                <w:b w:val="1"/>
                <w:rtl w:val="0"/>
              </w:rPr>
              <w:t xml:space="preserve">Total Rate for the Period</w:t>
            </w:r>
          </w:p>
        </w:tc>
      </w:tr>
      <w:tr>
        <w:trPr>
          <w:cantSplit w:val="0"/>
          <w:trHeight w:val="379.140625" w:hRule="atLeast"/>
          <w:tblHeader w:val="0"/>
        </w:trPr>
        <w:tc>
          <w:tcPr>
            <w:gridSpan w:val="5"/>
            <w:shd w:fill="ffff00" w:val="clear"/>
            <w:vAlign w:val="center"/>
          </w:tcPr>
          <w:p w:rsidR="00000000" w:rsidDel="00000000" w:rsidP="00000000" w:rsidRDefault="00000000" w:rsidRPr="00000000" w14:paraId="0000005A">
            <w:pPr>
              <w:rPr>
                <w:b w:val="1"/>
              </w:rPr>
            </w:pPr>
            <w:r w:rsidDel="00000000" w:rsidR="00000000" w:rsidRPr="00000000">
              <w:rPr>
                <w:b w:val="1"/>
                <w:rtl w:val="0"/>
              </w:rPr>
              <w:t xml:space="preserve">Personnel costs</w:t>
            </w:r>
            <w:r w:rsidDel="00000000" w:rsidR="00000000" w:rsidRPr="00000000">
              <w:rPr>
                <w:b w:val="1"/>
                <w:color w:val="ff0000"/>
                <w:rtl w:val="0"/>
              </w:rPr>
              <w:t xml:space="preserve"> (lump sum payment)</w:t>
            </w: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5F">
            <w:pPr>
              <w:rPr/>
            </w:pPr>
            <w:r w:rsidDel="00000000" w:rsidR="00000000" w:rsidRPr="00000000">
              <w:rPr>
                <w:rtl w:val="0"/>
              </w:rPr>
              <w:t xml:space="preserve">Project Lead</w:t>
            </w:r>
          </w:p>
        </w:tc>
        <w:tc>
          <w:tcPr>
            <w:vAlign w:val="center"/>
          </w:tcPr>
          <w:p w:rsidR="00000000" w:rsidDel="00000000" w:rsidP="00000000" w:rsidRDefault="00000000" w:rsidRPr="00000000" w14:paraId="00000060">
            <w:pPr>
              <w:rPr/>
            </w:pPr>
            <w:r w:rsidDel="00000000" w:rsidR="00000000" w:rsidRPr="00000000">
              <w:rPr>
                <w:rtl w:val="0"/>
              </w:rPr>
            </w:r>
          </w:p>
        </w:tc>
        <w:tc>
          <w:tcPr>
            <w:vAlign w:val="center"/>
          </w:tcPr>
          <w:p w:rsidR="00000000" w:rsidDel="00000000" w:rsidP="00000000" w:rsidRDefault="00000000" w:rsidRPr="00000000" w14:paraId="00000061">
            <w:pPr>
              <w:jc w:val="center"/>
              <w:rPr>
                <w:color w:val="0000ff"/>
              </w:rPr>
            </w:pPr>
            <w:r w:rsidDel="00000000" w:rsidR="00000000" w:rsidRPr="00000000">
              <w:rPr>
                <w:color w:val="0000ff"/>
                <w:rtl w:val="0"/>
              </w:rPr>
              <w:t xml:space="preserve">1</w:t>
            </w:r>
          </w:p>
        </w:tc>
        <w:tc>
          <w:tcPr>
            <w:vAlign w:val="center"/>
          </w:tcPr>
          <w:p w:rsidR="00000000" w:rsidDel="00000000" w:rsidP="00000000" w:rsidRDefault="00000000" w:rsidRPr="00000000" w14:paraId="00000062">
            <w:pPr>
              <w:rPr/>
            </w:pPr>
            <w:r w:rsidDel="00000000" w:rsidR="00000000" w:rsidRPr="00000000">
              <w:rPr>
                <w:rtl w:val="0"/>
              </w:rPr>
            </w:r>
          </w:p>
        </w:tc>
        <w:tc>
          <w:tcPr/>
          <w:p w:rsidR="00000000" w:rsidDel="00000000" w:rsidP="00000000" w:rsidRDefault="00000000" w:rsidRPr="00000000" w14:paraId="00000063">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4">
            <w:pPr>
              <w:spacing w:line="288" w:lineRule="auto"/>
              <w:ind w:left="0" w:firstLine="0"/>
              <w:rPr/>
            </w:pPr>
            <w:r w:rsidDel="00000000" w:rsidR="00000000" w:rsidRPr="00000000">
              <w:rPr>
                <w:rtl w:val="0"/>
              </w:rPr>
              <w:t xml:space="preserve">Energy Transition Expert</w:t>
            </w:r>
          </w:p>
        </w:tc>
        <w:tc>
          <w:tcPr>
            <w:vAlign w:val="center"/>
          </w:tcPr>
          <w:p w:rsidR="00000000" w:rsidDel="00000000" w:rsidP="00000000" w:rsidRDefault="00000000" w:rsidRPr="00000000" w14:paraId="00000065">
            <w:pPr>
              <w:rPr/>
            </w:pPr>
            <w:r w:rsidDel="00000000" w:rsidR="00000000" w:rsidRPr="00000000">
              <w:rPr>
                <w:rtl w:val="0"/>
              </w:rPr>
            </w:r>
          </w:p>
        </w:tc>
        <w:tc>
          <w:tcPr>
            <w:vAlign w:val="center"/>
          </w:tcPr>
          <w:p w:rsidR="00000000" w:rsidDel="00000000" w:rsidP="00000000" w:rsidRDefault="00000000" w:rsidRPr="00000000" w14:paraId="00000066">
            <w:pPr>
              <w:jc w:val="center"/>
              <w:rPr>
                <w:color w:val="0000ff"/>
              </w:rPr>
            </w:pPr>
            <w:r w:rsidDel="00000000" w:rsidR="00000000" w:rsidRPr="00000000">
              <w:rPr>
                <w:color w:val="0000ff"/>
                <w:rtl w:val="0"/>
              </w:rPr>
              <w:t xml:space="preserve">3</w:t>
            </w:r>
          </w:p>
        </w:tc>
        <w:tc>
          <w:tcPr>
            <w:vAlign w:val="center"/>
          </w:tcPr>
          <w:p w:rsidR="00000000" w:rsidDel="00000000" w:rsidP="00000000" w:rsidRDefault="00000000" w:rsidRPr="00000000" w14:paraId="00000067">
            <w:pPr>
              <w:rPr/>
            </w:pPr>
            <w:r w:rsidDel="00000000" w:rsidR="00000000" w:rsidRPr="00000000">
              <w:rPr>
                <w:rtl w:val="0"/>
              </w:rPr>
            </w:r>
          </w:p>
        </w:tc>
        <w:tc>
          <w:tcPr/>
          <w:p w:rsidR="00000000" w:rsidDel="00000000" w:rsidP="00000000" w:rsidRDefault="00000000" w:rsidRPr="00000000" w14:paraId="00000068">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9">
            <w:pPr>
              <w:spacing w:line="288" w:lineRule="auto"/>
              <w:ind w:left="0" w:firstLine="0"/>
              <w:rPr/>
            </w:pPr>
            <w:r w:rsidDel="00000000" w:rsidR="00000000" w:rsidRPr="00000000">
              <w:rPr>
                <w:rtl w:val="0"/>
              </w:rPr>
              <w:t xml:space="preserve">Change Management and Business Development Specialist</w:t>
            </w:r>
          </w:p>
        </w:tc>
        <w:tc>
          <w:tcPr>
            <w:vAlign w:val="center"/>
          </w:tcPr>
          <w:p w:rsidR="00000000" w:rsidDel="00000000" w:rsidP="00000000" w:rsidRDefault="00000000" w:rsidRPr="00000000" w14:paraId="0000006A">
            <w:pPr>
              <w:rPr/>
            </w:pPr>
            <w:r w:rsidDel="00000000" w:rsidR="00000000" w:rsidRPr="00000000">
              <w:rPr>
                <w:rtl w:val="0"/>
              </w:rPr>
            </w:r>
          </w:p>
        </w:tc>
        <w:tc>
          <w:tcPr>
            <w:vAlign w:val="center"/>
          </w:tcPr>
          <w:p w:rsidR="00000000" w:rsidDel="00000000" w:rsidP="00000000" w:rsidRDefault="00000000" w:rsidRPr="00000000" w14:paraId="0000006B">
            <w:pPr>
              <w:jc w:val="center"/>
              <w:rPr>
                <w:color w:val="0000ff"/>
              </w:rPr>
            </w:pPr>
            <w:r w:rsidDel="00000000" w:rsidR="00000000" w:rsidRPr="00000000">
              <w:rPr>
                <w:color w:val="0000ff"/>
                <w:rtl w:val="0"/>
              </w:rPr>
              <w:t xml:space="preserve">2</w:t>
            </w:r>
          </w:p>
        </w:tc>
        <w:tc>
          <w:tcPr>
            <w:vAlign w:val="center"/>
          </w:tcPr>
          <w:p w:rsidR="00000000" w:rsidDel="00000000" w:rsidP="00000000" w:rsidRDefault="00000000" w:rsidRPr="00000000" w14:paraId="0000006C">
            <w:pPr>
              <w:rPr/>
            </w:pPr>
            <w:r w:rsidDel="00000000" w:rsidR="00000000" w:rsidRPr="00000000">
              <w:rPr>
                <w:rtl w:val="0"/>
              </w:rPr>
            </w:r>
          </w:p>
        </w:tc>
        <w:tc>
          <w:tcPr/>
          <w:p w:rsidR="00000000" w:rsidDel="00000000" w:rsidP="00000000" w:rsidRDefault="00000000" w:rsidRPr="00000000" w14:paraId="0000006D">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6E">
            <w:pPr>
              <w:spacing w:line="288" w:lineRule="auto"/>
              <w:ind w:left="0" w:firstLine="0"/>
              <w:rPr/>
            </w:pPr>
            <w:r w:rsidDel="00000000" w:rsidR="00000000" w:rsidRPr="00000000">
              <w:rPr>
                <w:rtl w:val="0"/>
              </w:rPr>
              <w:t xml:space="preserve">Policy and Regulation Analyst</w:t>
            </w:r>
          </w:p>
        </w:tc>
        <w:tc>
          <w:tcPr>
            <w:vAlign w:val="center"/>
          </w:tcPr>
          <w:p w:rsidR="00000000" w:rsidDel="00000000" w:rsidP="00000000" w:rsidRDefault="00000000" w:rsidRPr="00000000" w14:paraId="0000006F">
            <w:pPr>
              <w:rPr/>
            </w:pPr>
            <w:r w:rsidDel="00000000" w:rsidR="00000000" w:rsidRPr="00000000">
              <w:rPr>
                <w:rtl w:val="0"/>
              </w:rPr>
            </w:r>
          </w:p>
        </w:tc>
        <w:tc>
          <w:tcPr>
            <w:vAlign w:val="center"/>
          </w:tcPr>
          <w:p w:rsidR="00000000" w:rsidDel="00000000" w:rsidP="00000000" w:rsidRDefault="00000000" w:rsidRPr="00000000" w14:paraId="00000070">
            <w:pPr>
              <w:jc w:val="center"/>
              <w:rPr>
                <w:color w:val="0000ff"/>
              </w:rPr>
            </w:pPr>
            <w:r w:rsidDel="00000000" w:rsidR="00000000" w:rsidRPr="00000000">
              <w:rPr>
                <w:color w:val="0000ff"/>
                <w:rtl w:val="0"/>
              </w:rPr>
              <w:t xml:space="preserve">1</w:t>
            </w:r>
          </w:p>
        </w:tc>
        <w:tc>
          <w:tcPr>
            <w:vAlign w:val="center"/>
          </w:tcPr>
          <w:p w:rsidR="00000000" w:rsidDel="00000000" w:rsidP="00000000" w:rsidRDefault="00000000" w:rsidRPr="00000000" w14:paraId="00000071">
            <w:pPr>
              <w:rPr/>
            </w:pPr>
            <w:r w:rsidDel="00000000" w:rsidR="00000000" w:rsidRPr="00000000">
              <w:rPr>
                <w:rtl w:val="0"/>
              </w:rPr>
            </w:r>
          </w:p>
        </w:tc>
        <w:tc>
          <w:tcPr/>
          <w:p w:rsidR="00000000" w:rsidDel="00000000" w:rsidP="00000000" w:rsidRDefault="00000000" w:rsidRPr="00000000" w14:paraId="00000072">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3">
            <w:pPr>
              <w:spacing w:line="288" w:lineRule="auto"/>
              <w:ind w:left="0" w:firstLine="0"/>
              <w:rPr/>
            </w:pPr>
            <w:r w:rsidDel="00000000" w:rsidR="00000000" w:rsidRPr="00000000">
              <w:rPr>
                <w:rtl w:val="0"/>
              </w:rPr>
              <w:t xml:space="preserve">Training and Development Specialist</w:t>
            </w:r>
          </w:p>
        </w:tc>
        <w:tc>
          <w:tcPr>
            <w:vAlign w:val="center"/>
          </w:tcPr>
          <w:p w:rsidR="00000000" w:rsidDel="00000000" w:rsidP="00000000" w:rsidRDefault="00000000" w:rsidRPr="00000000" w14:paraId="00000074">
            <w:pPr>
              <w:rPr/>
            </w:pPr>
            <w:r w:rsidDel="00000000" w:rsidR="00000000" w:rsidRPr="00000000">
              <w:rPr>
                <w:rtl w:val="0"/>
              </w:rPr>
            </w:r>
          </w:p>
        </w:tc>
        <w:tc>
          <w:tcPr>
            <w:vAlign w:val="center"/>
          </w:tcPr>
          <w:p w:rsidR="00000000" w:rsidDel="00000000" w:rsidP="00000000" w:rsidRDefault="00000000" w:rsidRPr="00000000" w14:paraId="00000075">
            <w:pPr>
              <w:jc w:val="center"/>
              <w:rPr>
                <w:color w:val="0000ff"/>
              </w:rPr>
            </w:pPr>
            <w:r w:rsidDel="00000000" w:rsidR="00000000" w:rsidRPr="00000000">
              <w:rPr>
                <w:color w:val="0000ff"/>
                <w:rtl w:val="0"/>
              </w:rPr>
              <w:t xml:space="preserve">1</w:t>
            </w:r>
          </w:p>
        </w:tc>
        <w:tc>
          <w:tcPr>
            <w:vAlign w:val="center"/>
          </w:tcPr>
          <w:p w:rsidR="00000000" w:rsidDel="00000000" w:rsidP="00000000" w:rsidRDefault="00000000" w:rsidRPr="00000000" w14:paraId="00000076">
            <w:pPr>
              <w:rPr/>
            </w:pPr>
            <w:r w:rsidDel="00000000" w:rsidR="00000000" w:rsidRPr="00000000">
              <w:rPr>
                <w:rtl w:val="0"/>
              </w:rPr>
            </w:r>
          </w:p>
        </w:tc>
        <w:tc>
          <w:tcPr/>
          <w:p w:rsidR="00000000" w:rsidDel="00000000" w:rsidP="00000000" w:rsidRDefault="00000000" w:rsidRPr="00000000" w14:paraId="00000077">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8">
            <w:pPr>
              <w:spacing w:line="288" w:lineRule="auto"/>
              <w:ind w:left="0" w:firstLine="0"/>
              <w:rPr/>
            </w:pPr>
            <w:r w:rsidDel="00000000" w:rsidR="00000000" w:rsidRPr="00000000">
              <w:rPr>
                <w:rtl w:val="0"/>
              </w:rPr>
              <w:t xml:space="preserve">Communication and Outreach Manager</w:t>
            </w:r>
          </w:p>
        </w:tc>
        <w:tc>
          <w:tcPr>
            <w:vAlign w:val="center"/>
          </w:tcPr>
          <w:p w:rsidR="00000000" w:rsidDel="00000000" w:rsidP="00000000" w:rsidRDefault="00000000" w:rsidRPr="00000000" w14:paraId="00000079">
            <w:pPr>
              <w:rPr/>
            </w:pPr>
            <w:r w:rsidDel="00000000" w:rsidR="00000000" w:rsidRPr="00000000">
              <w:rPr>
                <w:rtl w:val="0"/>
              </w:rPr>
            </w:r>
          </w:p>
        </w:tc>
        <w:tc>
          <w:tcPr>
            <w:vAlign w:val="center"/>
          </w:tcPr>
          <w:p w:rsidR="00000000" w:rsidDel="00000000" w:rsidP="00000000" w:rsidRDefault="00000000" w:rsidRPr="00000000" w14:paraId="0000007A">
            <w:pPr>
              <w:jc w:val="center"/>
              <w:rPr>
                <w:color w:val="0000ff"/>
              </w:rPr>
            </w:pPr>
            <w:r w:rsidDel="00000000" w:rsidR="00000000" w:rsidRPr="00000000">
              <w:rPr>
                <w:color w:val="0000ff"/>
                <w:rtl w:val="0"/>
              </w:rPr>
              <w:t xml:space="preserve">1</w:t>
            </w:r>
          </w:p>
        </w:tc>
        <w:tc>
          <w:tcPr>
            <w:vAlign w:val="center"/>
          </w:tcPr>
          <w:p w:rsidR="00000000" w:rsidDel="00000000" w:rsidP="00000000" w:rsidRDefault="00000000" w:rsidRPr="00000000" w14:paraId="0000007B">
            <w:pPr>
              <w:rPr/>
            </w:pPr>
            <w:r w:rsidDel="00000000" w:rsidR="00000000" w:rsidRPr="00000000">
              <w:rPr>
                <w:rtl w:val="0"/>
              </w:rPr>
            </w:r>
          </w:p>
        </w:tc>
        <w:tc>
          <w:tcPr/>
          <w:p w:rsidR="00000000" w:rsidDel="00000000" w:rsidP="00000000" w:rsidRDefault="00000000" w:rsidRPr="00000000" w14:paraId="0000007C">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7D">
            <w:pPr>
              <w:spacing w:line="288" w:lineRule="auto"/>
              <w:ind w:left="0" w:firstLine="0"/>
              <w:rPr/>
            </w:pPr>
            <w:r w:rsidDel="00000000" w:rsidR="00000000" w:rsidRPr="00000000">
              <w:rPr>
                <w:rtl w:val="0"/>
              </w:rPr>
              <w:t xml:space="preserve">GESI Specialist</w:t>
            </w:r>
          </w:p>
        </w:tc>
        <w:tc>
          <w:tcPr>
            <w:vAlign w:val="center"/>
          </w:tcPr>
          <w:p w:rsidR="00000000" w:rsidDel="00000000" w:rsidP="00000000" w:rsidRDefault="00000000" w:rsidRPr="00000000" w14:paraId="0000007E">
            <w:pPr>
              <w:rPr/>
            </w:pPr>
            <w:r w:rsidDel="00000000" w:rsidR="00000000" w:rsidRPr="00000000">
              <w:rPr>
                <w:rtl w:val="0"/>
              </w:rPr>
            </w:r>
          </w:p>
        </w:tc>
        <w:tc>
          <w:tcPr>
            <w:vAlign w:val="center"/>
          </w:tcPr>
          <w:p w:rsidR="00000000" w:rsidDel="00000000" w:rsidP="00000000" w:rsidRDefault="00000000" w:rsidRPr="00000000" w14:paraId="0000007F">
            <w:pPr>
              <w:jc w:val="center"/>
              <w:rPr>
                <w:color w:val="0000ff"/>
              </w:rPr>
            </w:pPr>
            <w:r w:rsidDel="00000000" w:rsidR="00000000" w:rsidRPr="00000000">
              <w:rPr>
                <w:color w:val="0000ff"/>
                <w:rtl w:val="0"/>
              </w:rPr>
              <w:t xml:space="preserve">1</w:t>
            </w:r>
          </w:p>
        </w:tc>
        <w:tc>
          <w:tcPr>
            <w:vAlign w:val="center"/>
          </w:tcPr>
          <w:p w:rsidR="00000000" w:rsidDel="00000000" w:rsidP="00000000" w:rsidRDefault="00000000" w:rsidRPr="00000000" w14:paraId="00000080">
            <w:pPr>
              <w:rPr/>
            </w:pPr>
            <w:r w:rsidDel="00000000" w:rsidR="00000000" w:rsidRPr="00000000">
              <w:rPr>
                <w:rtl w:val="0"/>
              </w:rPr>
            </w:r>
          </w:p>
        </w:tc>
        <w:tc>
          <w:tcPr/>
          <w:p w:rsidR="00000000" w:rsidDel="00000000" w:rsidP="00000000" w:rsidRDefault="00000000" w:rsidRPr="00000000" w14:paraId="00000081">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82">
            <w:pPr>
              <w:spacing w:line="288" w:lineRule="auto"/>
              <w:ind w:left="0" w:firstLine="0"/>
              <w:rPr/>
            </w:pPr>
            <w:r w:rsidDel="00000000" w:rsidR="00000000" w:rsidRPr="00000000">
              <w:rPr>
                <w:rtl w:val="0"/>
              </w:rPr>
              <w:t xml:space="preserve">Program Counselor</w:t>
            </w:r>
          </w:p>
        </w:tc>
        <w:tc>
          <w:tcPr>
            <w:vAlign w:val="center"/>
          </w:tcPr>
          <w:p w:rsidR="00000000" w:rsidDel="00000000" w:rsidP="00000000" w:rsidRDefault="00000000" w:rsidRPr="00000000" w14:paraId="00000083">
            <w:pPr>
              <w:rPr/>
            </w:pPr>
            <w:r w:rsidDel="00000000" w:rsidR="00000000" w:rsidRPr="00000000">
              <w:rPr>
                <w:rtl w:val="0"/>
              </w:rPr>
            </w:r>
          </w:p>
        </w:tc>
        <w:tc>
          <w:tcPr>
            <w:vAlign w:val="center"/>
          </w:tcPr>
          <w:p w:rsidR="00000000" w:rsidDel="00000000" w:rsidP="00000000" w:rsidRDefault="00000000" w:rsidRPr="00000000" w14:paraId="00000084">
            <w:pPr>
              <w:jc w:val="center"/>
              <w:rPr>
                <w:color w:val="0000ff"/>
              </w:rPr>
            </w:pPr>
            <w:r w:rsidDel="00000000" w:rsidR="00000000" w:rsidRPr="00000000">
              <w:rPr>
                <w:color w:val="0000ff"/>
                <w:rtl w:val="0"/>
              </w:rPr>
              <w:t xml:space="preserve">1</w:t>
            </w:r>
          </w:p>
        </w:tc>
        <w:tc>
          <w:tcPr>
            <w:vAlign w:val="center"/>
          </w:tcPr>
          <w:p w:rsidR="00000000" w:rsidDel="00000000" w:rsidP="00000000" w:rsidRDefault="00000000" w:rsidRPr="00000000" w14:paraId="00000085">
            <w:pPr>
              <w:rPr/>
            </w:pPr>
            <w:r w:rsidDel="00000000" w:rsidR="00000000" w:rsidRPr="00000000">
              <w:rPr>
                <w:rtl w:val="0"/>
              </w:rPr>
            </w:r>
          </w:p>
        </w:tc>
        <w:tc>
          <w:tcPr/>
          <w:p w:rsidR="00000000" w:rsidDel="00000000" w:rsidP="00000000" w:rsidRDefault="00000000" w:rsidRPr="00000000" w14:paraId="00000086">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87">
            <w:pPr>
              <w:spacing w:line="288" w:lineRule="auto"/>
              <w:ind w:left="0" w:firstLine="0"/>
              <w:rPr/>
            </w:pPr>
            <w:r w:rsidDel="00000000" w:rsidR="00000000" w:rsidRPr="00000000">
              <w:rPr>
                <w:rtl w:val="0"/>
              </w:rPr>
              <w:t xml:space="preserve">Additional positions, if applicable</w:t>
            </w:r>
          </w:p>
        </w:tc>
        <w:tc>
          <w:tcPr>
            <w:vAlign w:val="center"/>
          </w:tcPr>
          <w:p w:rsidR="00000000" w:rsidDel="00000000" w:rsidP="00000000" w:rsidRDefault="00000000" w:rsidRPr="00000000" w14:paraId="00000088">
            <w:pPr>
              <w:rPr/>
            </w:pPr>
            <w:r w:rsidDel="00000000" w:rsidR="00000000" w:rsidRPr="00000000">
              <w:rPr>
                <w:rtl w:val="0"/>
              </w:rPr>
            </w:r>
          </w:p>
        </w:tc>
        <w:tc>
          <w:tcPr>
            <w:vAlign w:val="center"/>
          </w:tcPr>
          <w:p w:rsidR="00000000" w:rsidDel="00000000" w:rsidP="00000000" w:rsidRDefault="00000000" w:rsidRPr="00000000" w14:paraId="00000089">
            <w:pPr>
              <w:jc w:val="center"/>
              <w:rPr>
                <w:color w:val="0000ff"/>
              </w:rPr>
            </w:pPr>
            <w:r w:rsidDel="00000000" w:rsidR="00000000" w:rsidRPr="00000000">
              <w:rPr>
                <w:rtl w:val="0"/>
              </w:rPr>
            </w:r>
          </w:p>
        </w:tc>
        <w:tc>
          <w:tcPr>
            <w:vAlign w:val="center"/>
          </w:tcPr>
          <w:p w:rsidR="00000000" w:rsidDel="00000000" w:rsidP="00000000" w:rsidRDefault="00000000" w:rsidRPr="00000000" w14:paraId="0000008A">
            <w:pPr>
              <w:rPr/>
            </w:pPr>
            <w:r w:rsidDel="00000000" w:rsidR="00000000" w:rsidRPr="00000000">
              <w:rPr>
                <w:rtl w:val="0"/>
              </w:rPr>
            </w:r>
          </w:p>
        </w:tc>
        <w:tc>
          <w:tcPr/>
          <w:p w:rsidR="00000000" w:rsidDel="00000000" w:rsidP="00000000" w:rsidRDefault="00000000" w:rsidRPr="00000000" w14:paraId="0000008B">
            <w:pPr>
              <w:rPr/>
            </w:pPr>
            <w:r w:rsidDel="00000000" w:rsidR="00000000" w:rsidRPr="00000000">
              <w:rPr>
                <w:rtl w:val="0"/>
              </w:rPr>
            </w:r>
          </w:p>
        </w:tc>
      </w:tr>
      <w:tr>
        <w:trPr>
          <w:cantSplit w:val="0"/>
          <w:trHeight w:val="276" w:hRule="atLeast"/>
          <w:tblHeader w:val="0"/>
        </w:trPr>
        <w:tc>
          <w:tcPr>
            <w:gridSpan w:val="4"/>
            <w:vAlign w:val="center"/>
          </w:tcPr>
          <w:p w:rsidR="00000000" w:rsidDel="00000000" w:rsidP="00000000" w:rsidRDefault="00000000" w:rsidRPr="00000000" w14:paraId="0000008C">
            <w:pPr>
              <w:jc w:val="right"/>
              <w:rPr>
                <w:b w:val="1"/>
              </w:rPr>
            </w:pPr>
            <w:r w:rsidDel="00000000" w:rsidR="00000000" w:rsidRPr="00000000">
              <w:rPr>
                <w:b w:val="1"/>
                <w:rtl w:val="0"/>
              </w:rPr>
              <w:t xml:space="preserve">Total personnel cost (USD)</w:t>
            </w:r>
          </w:p>
        </w:tc>
        <w:tc>
          <w:tcPr/>
          <w:p w:rsidR="00000000" w:rsidDel="00000000" w:rsidP="00000000" w:rsidRDefault="00000000" w:rsidRPr="00000000" w14:paraId="00000090">
            <w:pPr>
              <w:rPr/>
            </w:pPr>
            <w:r w:rsidDel="00000000" w:rsidR="00000000" w:rsidRPr="00000000">
              <w:rPr>
                <w:rtl w:val="0"/>
              </w:rPr>
            </w:r>
          </w:p>
        </w:tc>
      </w:tr>
    </w:tbl>
    <w:p w:rsidR="00000000" w:rsidDel="00000000" w:rsidP="00000000" w:rsidRDefault="00000000" w:rsidRPr="00000000" w14:paraId="00000091">
      <w:pPr>
        <w:jc w:val="both"/>
        <w:rPr>
          <w:b w:val="1"/>
        </w:rPr>
      </w:pPr>
      <w:r w:rsidDel="00000000" w:rsidR="00000000" w:rsidRPr="00000000">
        <w:rPr>
          <w:rtl w:val="0"/>
        </w:rPr>
      </w:r>
    </w:p>
    <w:tbl>
      <w:tblPr>
        <w:tblStyle w:val="Table3"/>
        <w:tblW w:w="9750.0" w:type="dxa"/>
        <w:jc w:val="left"/>
        <w:tblInd w:w="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255"/>
        <w:gridCol w:w="1425"/>
        <w:gridCol w:w="1470"/>
        <w:gridCol w:w="1710"/>
        <w:gridCol w:w="1890"/>
        <w:tblGridChange w:id="0">
          <w:tblGrid>
            <w:gridCol w:w="3255"/>
            <w:gridCol w:w="1425"/>
            <w:gridCol w:w="1470"/>
            <w:gridCol w:w="1710"/>
            <w:gridCol w:w="1890"/>
          </w:tblGrid>
        </w:tblGridChange>
      </w:tblGrid>
      <w:tr>
        <w:trPr>
          <w:cantSplit w:val="0"/>
          <w:trHeight w:val="494" w:hRule="atLeast"/>
          <w:tblHeader w:val="0"/>
        </w:trPr>
        <w:tc>
          <w:tcPr>
            <w:shd w:fill="d9d9d9" w:val="clear"/>
            <w:vAlign w:val="center"/>
          </w:tcPr>
          <w:p w:rsidR="00000000" w:rsidDel="00000000" w:rsidP="00000000" w:rsidRDefault="00000000" w:rsidRPr="00000000" w14:paraId="00000092">
            <w:pPr>
              <w:rPr>
                <w:b w:val="1"/>
              </w:rPr>
            </w:pPr>
            <w:r w:rsidDel="00000000" w:rsidR="00000000" w:rsidRPr="00000000">
              <w:rPr>
                <w:b w:val="1"/>
                <w:rtl w:val="0"/>
              </w:rPr>
              <w:t xml:space="preserve">Cost Component</w:t>
            </w:r>
          </w:p>
        </w:tc>
        <w:tc>
          <w:tcPr>
            <w:shd w:fill="d9d9d9" w:val="clear"/>
            <w:vAlign w:val="center"/>
          </w:tcPr>
          <w:p w:rsidR="00000000" w:rsidDel="00000000" w:rsidP="00000000" w:rsidRDefault="00000000" w:rsidRPr="00000000" w14:paraId="00000093">
            <w:pPr>
              <w:ind w:right="-108"/>
              <w:jc w:val="center"/>
              <w:rPr>
                <w:b w:val="1"/>
              </w:rPr>
            </w:pPr>
            <w:r w:rsidDel="00000000" w:rsidR="00000000" w:rsidRPr="00000000">
              <w:rPr>
                <w:b w:val="1"/>
                <w:rtl w:val="0"/>
              </w:rPr>
              <w:t xml:space="preserve">Qty</w:t>
            </w:r>
          </w:p>
          <w:p w:rsidR="00000000" w:rsidDel="00000000" w:rsidP="00000000" w:rsidRDefault="00000000" w:rsidRPr="00000000" w14:paraId="00000094">
            <w:pPr>
              <w:ind w:right="-108"/>
              <w:jc w:val="center"/>
              <w:rPr>
                <w:b w:val="1"/>
              </w:rPr>
            </w:pPr>
            <w:r w:rsidDel="00000000" w:rsidR="00000000" w:rsidRPr="00000000">
              <w:rPr>
                <w:b w:val="1"/>
                <w:rtl w:val="0"/>
              </w:rPr>
              <w:t xml:space="preserve"> (number of days)</w:t>
            </w:r>
          </w:p>
        </w:tc>
        <w:tc>
          <w:tcPr>
            <w:shd w:fill="d9d9d9" w:val="clear"/>
            <w:vAlign w:val="center"/>
          </w:tcPr>
          <w:p w:rsidR="00000000" w:rsidDel="00000000" w:rsidP="00000000" w:rsidRDefault="00000000" w:rsidRPr="00000000" w14:paraId="00000095">
            <w:pPr>
              <w:ind w:right="-108"/>
              <w:jc w:val="center"/>
              <w:rPr>
                <w:b w:val="1"/>
              </w:rPr>
            </w:pPr>
            <w:r w:rsidDel="00000000" w:rsidR="00000000" w:rsidRPr="00000000">
              <w:rPr>
                <w:b w:val="1"/>
                <w:rtl w:val="0"/>
              </w:rPr>
              <w:t xml:space="preserve">Unit Rate</w:t>
            </w:r>
          </w:p>
        </w:tc>
        <w:tc>
          <w:tcPr>
            <w:shd w:fill="d9d9d9" w:val="clear"/>
            <w:vAlign w:val="center"/>
          </w:tcPr>
          <w:p w:rsidR="00000000" w:rsidDel="00000000" w:rsidP="00000000" w:rsidRDefault="00000000" w:rsidRPr="00000000" w14:paraId="00000096">
            <w:pPr>
              <w:jc w:val="center"/>
              <w:rPr>
                <w:b w:val="1"/>
              </w:rPr>
            </w:pPr>
            <w:r w:rsidDel="00000000" w:rsidR="00000000" w:rsidRPr="00000000">
              <w:rPr>
                <w:b w:val="1"/>
                <w:rtl w:val="0"/>
              </w:rPr>
              <w:t xml:space="preserve">Quantity</w:t>
            </w:r>
          </w:p>
        </w:tc>
        <w:tc>
          <w:tcPr>
            <w:shd w:fill="d9d9d9" w:val="clear"/>
            <w:vAlign w:val="center"/>
          </w:tcPr>
          <w:p w:rsidR="00000000" w:rsidDel="00000000" w:rsidP="00000000" w:rsidRDefault="00000000" w:rsidRPr="00000000" w14:paraId="00000097">
            <w:pPr>
              <w:jc w:val="center"/>
              <w:rPr>
                <w:b w:val="1"/>
              </w:rPr>
            </w:pPr>
            <w:r w:rsidDel="00000000" w:rsidR="00000000" w:rsidRPr="00000000">
              <w:rPr>
                <w:b w:val="1"/>
                <w:rtl w:val="0"/>
              </w:rPr>
              <w:t xml:space="preserve">Total Cost (USD)</w:t>
            </w:r>
          </w:p>
        </w:tc>
      </w:tr>
      <w:tr>
        <w:trPr>
          <w:cantSplit w:val="0"/>
          <w:trHeight w:val="465" w:hRule="atLeast"/>
          <w:tblHeader w:val="0"/>
        </w:trPr>
        <w:tc>
          <w:tcPr>
            <w:gridSpan w:val="5"/>
            <w:shd w:fill="ffff00" w:val="clear"/>
            <w:vAlign w:val="center"/>
          </w:tcPr>
          <w:p w:rsidR="00000000" w:rsidDel="00000000" w:rsidP="00000000" w:rsidRDefault="00000000" w:rsidRPr="00000000" w14:paraId="00000098">
            <w:pPr>
              <w:rPr>
                <w:b w:val="1"/>
                <w:color w:val="ff0000"/>
              </w:rPr>
            </w:pPr>
            <w:r w:rsidDel="00000000" w:rsidR="00000000" w:rsidRPr="00000000">
              <w:rPr>
                <w:b w:val="1"/>
                <w:rtl w:val="0"/>
              </w:rPr>
              <w:t xml:space="preserve">Non-personnel costs</w:t>
            </w:r>
            <w:r w:rsidDel="00000000" w:rsidR="00000000" w:rsidRPr="00000000">
              <w:rPr>
                <w:rtl w:val="0"/>
              </w:rPr>
            </w:r>
          </w:p>
        </w:tc>
      </w:tr>
      <w:tr>
        <w:trPr>
          <w:cantSplit w:val="0"/>
          <w:trHeight w:val="247" w:hRule="atLeast"/>
          <w:tblHeader w:val="0"/>
        </w:trPr>
        <w:tc>
          <w:tcPr>
            <w:gridSpan w:val="5"/>
            <w:vAlign w:val="center"/>
          </w:tcPr>
          <w:p w:rsidR="00000000" w:rsidDel="00000000" w:rsidP="00000000" w:rsidRDefault="00000000" w:rsidRPr="00000000" w14:paraId="0000009D">
            <w:pPr>
              <w:rPr>
                <w:b w:val="1"/>
              </w:rPr>
            </w:pPr>
            <w:r w:rsidDel="00000000" w:rsidR="00000000" w:rsidRPr="00000000">
              <w:rPr>
                <w:b w:val="1"/>
                <w:rtl w:val="0"/>
              </w:rPr>
              <w:t xml:space="preserve">Organization of the Final Presentation and Evaluation Program 1</w:t>
            </w:r>
          </w:p>
          <w:p w:rsidR="00000000" w:rsidDel="00000000" w:rsidP="00000000" w:rsidRDefault="00000000" w:rsidRPr="00000000" w14:paraId="0000009E">
            <w:pPr>
              <w:rPr/>
            </w:pPr>
            <w:r w:rsidDel="00000000" w:rsidR="00000000" w:rsidRPr="00000000">
              <w:rPr>
                <w:rtl w:val="0"/>
              </w:rPr>
              <w:t xml:space="preserve">Please provide a breakdown of all non-personnel costs, </w:t>
            </w:r>
            <w:r w:rsidDel="00000000" w:rsidR="00000000" w:rsidRPr="00000000">
              <w:rPr>
                <w:rtl w:val="0"/>
              </w:rPr>
              <w:t xml:space="preserve">including costs for travel, organizing the event, venue hire, etc as required by the TOR.</w:t>
            </w:r>
            <w:r w:rsidDel="00000000" w:rsidR="00000000" w:rsidRPr="00000000">
              <w:rPr>
                <w:b w:val="1"/>
                <w:rtl w:val="0"/>
              </w:rPr>
              <w:t xml:space="preserve"> </w:t>
            </w:r>
            <w:r w:rsidDel="00000000" w:rsidR="00000000" w:rsidRPr="00000000">
              <w:rPr>
                <w:b w:val="1"/>
                <w:color w:val="ff0000"/>
                <w:rtl w:val="0"/>
              </w:rPr>
              <w:t xml:space="preserve">(Reimbursable cost maximum ceiling price - payment to be made based on actual expenses)</w:t>
            </w:r>
            <w:r w:rsidDel="00000000" w:rsidR="00000000" w:rsidRPr="00000000">
              <w:rPr>
                <w:rtl w:val="0"/>
              </w:rPr>
            </w:r>
          </w:p>
        </w:tc>
      </w:tr>
      <w:tr>
        <w:trPr>
          <w:cantSplit w:val="0"/>
          <w:trHeight w:val="214.14062499999997" w:hRule="atLeast"/>
          <w:tblHeader w:val="0"/>
        </w:trPr>
        <w:tc>
          <w:tcPr>
            <w:vAlign w:val="center"/>
          </w:tcPr>
          <w:p w:rsidR="00000000" w:rsidDel="00000000" w:rsidP="00000000" w:rsidRDefault="00000000" w:rsidRPr="00000000" w14:paraId="000000A3">
            <w:pPr>
              <w:rPr/>
            </w:pPr>
            <w:r w:rsidDel="00000000" w:rsidR="00000000" w:rsidRPr="00000000">
              <w:rPr>
                <w:rtl w:val="0"/>
              </w:rPr>
            </w:r>
          </w:p>
        </w:tc>
        <w:tc>
          <w:tcPr>
            <w:vAlign w:val="center"/>
          </w:tcPr>
          <w:p w:rsidR="00000000" w:rsidDel="00000000" w:rsidP="00000000" w:rsidRDefault="00000000" w:rsidRPr="00000000" w14:paraId="000000A4">
            <w:pPr>
              <w:rPr/>
            </w:pPr>
            <w:r w:rsidDel="00000000" w:rsidR="00000000" w:rsidRPr="00000000">
              <w:rPr>
                <w:rtl w:val="0"/>
              </w:rPr>
            </w:r>
          </w:p>
        </w:tc>
        <w:tc>
          <w:tcPr>
            <w:vAlign w:val="center"/>
          </w:tcPr>
          <w:p w:rsidR="00000000" w:rsidDel="00000000" w:rsidP="00000000" w:rsidRDefault="00000000" w:rsidRPr="00000000" w14:paraId="000000A5">
            <w:pPr>
              <w:rPr/>
            </w:pPr>
            <w:r w:rsidDel="00000000" w:rsidR="00000000" w:rsidRPr="00000000">
              <w:rPr>
                <w:rtl w:val="0"/>
              </w:rPr>
            </w:r>
          </w:p>
        </w:tc>
        <w:tc>
          <w:tcPr>
            <w:vAlign w:val="center"/>
          </w:tcPr>
          <w:p w:rsidR="00000000" w:rsidDel="00000000" w:rsidP="00000000" w:rsidRDefault="00000000" w:rsidRPr="00000000" w14:paraId="000000A6">
            <w:pPr>
              <w:rPr/>
            </w:pPr>
            <w:r w:rsidDel="00000000" w:rsidR="00000000" w:rsidRPr="00000000">
              <w:rPr>
                <w:rtl w:val="0"/>
              </w:rPr>
            </w:r>
          </w:p>
        </w:tc>
        <w:tc>
          <w:tcPr/>
          <w:p w:rsidR="00000000" w:rsidDel="00000000" w:rsidP="00000000" w:rsidRDefault="00000000" w:rsidRPr="00000000" w14:paraId="000000A7">
            <w:pPr>
              <w:rPr/>
            </w:pPr>
            <w:r w:rsidDel="00000000" w:rsidR="00000000" w:rsidRPr="00000000">
              <w:rPr>
                <w:rtl w:val="0"/>
              </w:rPr>
            </w:r>
          </w:p>
        </w:tc>
      </w:tr>
      <w:tr>
        <w:trPr>
          <w:cantSplit w:val="0"/>
          <w:trHeight w:val="247" w:hRule="atLeast"/>
          <w:tblHeader w:val="0"/>
        </w:trPr>
        <w:tc>
          <w:tcPr>
            <w:vAlign w:val="center"/>
          </w:tcPr>
          <w:p w:rsidR="00000000" w:rsidDel="00000000" w:rsidP="00000000" w:rsidRDefault="00000000" w:rsidRPr="00000000" w14:paraId="000000A8">
            <w:pPr>
              <w:rPr/>
            </w:pPr>
            <w:r w:rsidDel="00000000" w:rsidR="00000000" w:rsidRPr="00000000">
              <w:rPr>
                <w:rtl w:val="0"/>
              </w:rPr>
            </w:r>
          </w:p>
        </w:tc>
        <w:tc>
          <w:tcPr>
            <w:vAlign w:val="center"/>
          </w:tcPr>
          <w:p w:rsidR="00000000" w:rsidDel="00000000" w:rsidP="00000000" w:rsidRDefault="00000000" w:rsidRPr="00000000" w14:paraId="000000A9">
            <w:pPr>
              <w:rPr/>
            </w:pPr>
            <w:r w:rsidDel="00000000" w:rsidR="00000000" w:rsidRPr="00000000">
              <w:rPr>
                <w:rtl w:val="0"/>
              </w:rPr>
            </w:r>
          </w:p>
        </w:tc>
        <w:tc>
          <w:tcPr>
            <w:vAlign w:val="center"/>
          </w:tcPr>
          <w:p w:rsidR="00000000" w:rsidDel="00000000" w:rsidP="00000000" w:rsidRDefault="00000000" w:rsidRPr="00000000" w14:paraId="000000AA">
            <w:pPr>
              <w:rPr/>
            </w:pPr>
            <w:r w:rsidDel="00000000" w:rsidR="00000000" w:rsidRPr="00000000">
              <w:rPr>
                <w:rtl w:val="0"/>
              </w:rPr>
            </w:r>
          </w:p>
        </w:tc>
        <w:tc>
          <w:tcPr>
            <w:vAlign w:val="center"/>
          </w:tcPr>
          <w:p w:rsidR="00000000" w:rsidDel="00000000" w:rsidP="00000000" w:rsidRDefault="00000000" w:rsidRPr="00000000" w14:paraId="000000AB">
            <w:pPr>
              <w:rPr/>
            </w:pPr>
            <w:r w:rsidDel="00000000" w:rsidR="00000000" w:rsidRPr="00000000">
              <w:rPr>
                <w:rtl w:val="0"/>
              </w:rPr>
            </w:r>
          </w:p>
        </w:tc>
        <w:tc>
          <w:tcPr/>
          <w:p w:rsidR="00000000" w:rsidDel="00000000" w:rsidP="00000000" w:rsidRDefault="00000000" w:rsidRPr="00000000" w14:paraId="000000AC">
            <w:pPr>
              <w:rPr/>
            </w:pPr>
            <w:r w:rsidDel="00000000" w:rsidR="00000000" w:rsidRPr="00000000">
              <w:rPr>
                <w:rtl w:val="0"/>
              </w:rPr>
            </w:r>
          </w:p>
        </w:tc>
      </w:tr>
      <w:tr>
        <w:trPr>
          <w:cantSplit w:val="0"/>
          <w:trHeight w:val="229.14062499999997" w:hRule="atLeast"/>
          <w:tblHeader w:val="0"/>
        </w:trPr>
        <w:tc>
          <w:tcPr>
            <w:vAlign w:val="center"/>
          </w:tcPr>
          <w:p w:rsidR="00000000" w:rsidDel="00000000" w:rsidP="00000000" w:rsidRDefault="00000000" w:rsidRPr="00000000" w14:paraId="000000AD">
            <w:pPr>
              <w:rPr/>
            </w:pPr>
            <w:r w:rsidDel="00000000" w:rsidR="00000000" w:rsidRPr="00000000">
              <w:rPr>
                <w:rtl w:val="0"/>
              </w:rPr>
            </w:r>
          </w:p>
        </w:tc>
        <w:tc>
          <w:tcPr>
            <w:vAlign w:val="center"/>
          </w:tcPr>
          <w:p w:rsidR="00000000" w:rsidDel="00000000" w:rsidP="00000000" w:rsidRDefault="00000000" w:rsidRPr="00000000" w14:paraId="000000AE">
            <w:pPr>
              <w:rPr/>
            </w:pPr>
            <w:r w:rsidDel="00000000" w:rsidR="00000000" w:rsidRPr="00000000">
              <w:rPr>
                <w:rtl w:val="0"/>
              </w:rPr>
            </w:r>
          </w:p>
        </w:tc>
        <w:tc>
          <w:tcPr>
            <w:vAlign w:val="center"/>
          </w:tcPr>
          <w:p w:rsidR="00000000" w:rsidDel="00000000" w:rsidP="00000000" w:rsidRDefault="00000000" w:rsidRPr="00000000" w14:paraId="000000AF">
            <w:pPr>
              <w:rPr/>
            </w:pPr>
            <w:r w:rsidDel="00000000" w:rsidR="00000000" w:rsidRPr="00000000">
              <w:rPr>
                <w:rtl w:val="0"/>
              </w:rPr>
            </w:r>
          </w:p>
        </w:tc>
        <w:tc>
          <w:tcPr>
            <w:vAlign w:val="center"/>
          </w:tcPr>
          <w:p w:rsidR="00000000" w:rsidDel="00000000" w:rsidP="00000000" w:rsidRDefault="00000000" w:rsidRPr="00000000" w14:paraId="000000B0">
            <w:pPr>
              <w:rPr/>
            </w:pPr>
            <w:r w:rsidDel="00000000" w:rsidR="00000000" w:rsidRPr="00000000">
              <w:rPr>
                <w:rtl w:val="0"/>
              </w:rPr>
            </w:r>
          </w:p>
        </w:tc>
        <w:tc>
          <w:tcPr/>
          <w:p w:rsidR="00000000" w:rsidDel="00000000" w:rsidP="00000000" w:rsidRDefault="00000000" w:rsidRPr="00000000" w14:paraId="000000B1">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2">
            <w:pPr>
              <w:rPr/>
            </w:pPr>
            <w:r w:rsidDel="00000000" w:rsidR="00000000" w:rsidRPr="00000000">
              <w:rPr>
                <w:rtl w:val="0"/>
              </w:rPr>
            </w:r>
          </w:p>
        </w:tc>
        <w:tc>
          <w:tcPr>
            <w:vAlign w:val="center"/>
          </w:tcPr>
          <w:p w:rsidR="00000000" w:rsidDel="00000000" w:rsidP="00000000" w:rsidRDefault="00000000" w:rsidRPr="00000000" w14:paraId="000000B3">
            <w:pPr>
              <w:rPr/>
            </w:pPr>
            <w:r w:rsidDel="00000000" w:rsidR="00000000" w:rsidRPr="00000000">
              <w:rPr>
                <w:rtl w:val="0"/>
              </w:rPr>
            </w:r>
          </w:p>
        </w:tc>
        <w:tc>
          <w:tcPr>
            <w:vAlign w:val="center"/>
          </w:tcPr>
          <w:p w:rsidR="00000000" w:rsidDel="00000000" w:rsidP="00000000" w:rsidRDefault="00000000" w:rsidRPr="00000000" w14:paraId="000000B4">
            <w:pPr>
              <w:rPr/>
            </w:pPr>
            <w:r w:rsidDel="00000000" w:rsidR="00000000" w:rsidRPr="00000000">
              <w:rPr>
                <w:rtl w:val="0"/>
              </w:rPr>
            </w:r>
          </w:p>
        </w:tc>
        <w:tc>
          <w:tcPr>
            <w:vAlign w:val="center"/>
          </w:tcPr>
          <w:p w:rsidR="00000000" w:rsidDel="00000000" w:rsidP="00000000" w:rsidRDefault="00000000" w:rsidRPr="00000000" w14:paraId="000000B5">
            <w:pPr>
              <w:rPr/>
            </w:pPr>
            <w:r w:rsidDel="00000000" w:rsidR="00000000" w:rsidRPr="00000000">
              <w:rPr>
                <w:rtl w:val="0"/>
              </w:rPr>
            </w:r>
          </w:p>
        </w:tc>
        <w:tc>
          <w:tcPr/>
          <w:p w:rsidR="00000000" w:rsidDel="00000000" w:rsidP="00000000" w:rsidRDefault="00000000" w:rsidRPr="00000000" w14:paraId="000000B6">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B7">
            <w:pPr>
              <w:rPr/>
            </w:pPr>
            <w:r w:rsidDel="00000000" w:rsidR="00000000" w:rsidRPr="00000000">
              <w:rPr>
                <w:rtl w:val="0"/>
              </w:rPr>
            </w:r>
          </w:p>
        </w:tc>
        <w:tc>
          <w:tcPr>
            <w:vAlign w:val="center"/>
          </w:tcPr>
          <w:p w:rsidR="00000000" w:rsidDel="00000000" w:rsidP="00000000" w:rsidRDefault="00000000" w:rsidRPr="00000000" w14:paraId="000000B8">
            <w:pPr>
              <w:rPr/>
            </w:pPr>
            <w:r w:rsidDel="00000000" w:rsidR="00000000" w:rsidRPr="00000000">
              <w:rPr>
                <w:rtl w:val="0"/>
              </w:rPr>
            </w:r>
          </w:p>
        </w:tc>
        <w:tc>
          <w:tcPr>
            <w:vAlign w:val="center"/>
          </w:tcPr>
          <w:p w:rsidR="00000000" w:rsidDel="00000000" w:rsidP="00000000" w:rsidRDefault="00000000" w:rsidRPr="00000000" w14:paraId="000000B9">
            <w:pPr>
              <w:rPr/>
            </w:pPr>
            <w:r w:rsidDel="00000000" w:rsidR="00000000" w:rsidRPr="00000000">
              <w:rPr>
                <w:rtl w:val="0"/>
              </w:rPr>
            </w:r>
          </w:p>
        </w:tc>
        <w:tc>
          <w:tcPr>
            <w:vAlign w:val="center"/>
          </w:tcPr>
          <w:p w:rsidR="00000000" w:rsidDel="00000000" w:rsidP="00000000" w:rsidRDefault="00000000" w:rsidRPr="00000000" w14:paraId="000000BA">
            <w:pPr>
              <w:rPr/>
            </w:pPr>
            <w:r w:rsidDel="00000000" w:rsidR="00000000" w:rsidRPr="00000000">
              <w:rPr>
                <w:rtl w:val="0"/>
              </w:rPr>
            </w:r>
          </w:p>
        </w:tc>
        <w:tc>
          <w:tcPr/>
          <w:p w:rsidR="00000000" w:rsidDel="00000000" w:rsidP="00000000" w:rsidRDefault="00000000" w:rsidRPr="00000000" w14:paraId="000000BB">
            <w:pPr>
              <w:rPr/>
            </w:pPr>
            <w:r w:rsidDel="00000000" w:rsidR="00000000" w:rsidRPr="00000000">
              <w:rPr>
                <w:rtl w:val="0"/>
              </w:rPr>
            </w:r>
          </w:p>
        </w:tc>
      </w:tr>
      <w:tr>
        <w:trPr>
          <w:cantSplit w:val="0"/>
          <w:trHeight w:val="276" w:hRule="atLeast"/>
          <w:tblHeader w:val="0"/>
        </w:trPr>
        <w:tc>
          <w:tcPr>
            <w:gridSpan w:val="5"/>
            <w:vAlign w:val="center"/>
          </w:tcPr>
          <w:p w:rsidR="00000000" w:rsidDel="00000000" w:rsidP="00000000" w:rsidRDefault="00000000" w:rsidRPr="00000000" w14:paraId="000000BC">
            <w:pPr>
              <w:rPr/>
            </w:pPr>
            <w:r w:rsidDel="00000000" w:rsidR="00000000" w:rsidRPr="00000000">
              <w:rPr>
                <w:b w:val="1"/>
                <w:rtl w:val="0"/>
              </w:rPr>
              <w:t xml:space="preserve">Other Non-personnel costs (If any)</w:t>
            </w:r>
            <w:r w:rsidDel="00000000" w:rsidR="00000000" w:rsidRPr="00000000">
              <w:rPr>
                <w:b w:val="1"/>
                <w:rtl w:val="0"/>
              </w:rPr>
              <w:t xml:space="preserve"> </w:t>
            </w:r>
            <w:r w:rsidDel="00000000" w:rsidR="00000000" w:rsidRPr="00000000">
              <w:rPr>
                <w:b w:val="1"/>
                <w:color w:val="ff0000"/>
                <w:rtl w:val="0"/>
              </w:rPr>
              <w:t xml:space="preserve"> (lump sum payment / Reimbursable cost)</w:t>
            </w: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1">
            <w:pPr>
              <w:rPr/>
            </w:pPr>
            <w:r w:rsidDel="00000000" w:rsidR="00000000" w:rsidRPr="00000000">
              <w:rPr>
                <w:rtl w:val="0"/>
              </w:rPr>
            </w:r>
          </w:p>
        </w:tc>
        <w:tc>
          <w:tcPr>
            <w:vAlign w:val="center"/>
          </w:tcPr>
          <w:p w:rsidR="00000000" w:rsidDel="00000000" w:rsidP="00000000" w:rsidRDefault="00000000" w:rsidRPr="00000000" w14:paraId="000000C2">
            <w:pPr>
              <w:rPr/>
            </w:pPr>
            <w:r w:rsidDel="00000000" w:rsidR="00000000" w:rsidRPr="00000000">
              <w:rPr>
                <w:rtl w:val="0"/>
              </w:rPr>
            </w:r>
          </w:p>
        </w:tc>
        <w:tc>
          <w:tcPr>
            <w:vAlign w:val="center"/>
          </w:tcPr>
          <w:p w:rsidR="00000000" w:rsidDel="00000000" w:rsidP="00000000" w:rsidRDefault="00000000" w:rsidRPr="00000000" w14:paraId="000000C3">
            <w:pPr>
              <w:rPr/>
            </w:pPr>
            <w:r w:rsidDel="00000000" w:rsidR="00000000" w:rsidRPr="00000000">
              <w:rPr>
                <w:rtl w:val="0"/>
              </w:rPr>
            </w:r>
          </w:p>
        </w:tc>
        <w:tc>
          <w:tcPr>
            <w:vAlign w:val="center"/>
          </w:tcPr>
          <w:p w:rsidR="00000000" w:rsidDel="00000000" w:rsidP="00000000" w:rsidRDefault="00000000" w:rsidRPr="00000000" w14:paraId="000000C4">
            <w:pPr>
              <w:rPr/>
            </w:pPr>
            <w:r w:rsidDel="00000000" w:rsidR="00000000" w:rsidRPr="00000000">
              <w:rPr>
                <w:rtl w:val="0"/>
              </w:rPr>
            </w:r>
          </w:p>
        </w:tc>
        <w:tc>
          <w:tcPr/>
          <w:p w:rsidR="00000000" w:rsidDel="00000000" w:rsidP="00000000" w:rsidRDefault="00000000" w:rsidRPr="00000000" w14:paraId="000000C5">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6">
            <w:pPr>
              <w:rPr/>
            </w:pPr>
            <w:r w:rsidDel="00000000" w:rsidR="00000000" w:rsidRPr="00000000">
              <w:rPr>
                <w:rtl w:val="0"/>
              </w:rPr>
            </w:r>
          </w:p>
        </w:tc>
        <w:tc>
          <w:tcPr>
            <w:vAlign w:val="center"/>
          </w:tcPr>
          <w:p w:rsidR="00000000" w:rsidDel="00000000" w:rsidP="00000000" w:rsidRDefault="00000000" w:rsidRPr="00000000" w14:paraId="000000C7">
            <w:pPr>
              <w:rPr/>
            </w:pPr>
            <w:r w:rsidDel="00000000" w:rsidR="00000000" w:rsidRPr="00000000">
              <w:rPr>
                <w:rtl w:val="0"/>
              </w:rPr>
            </w:r>
          </w:p>
        </w:tc>
        <w:tc>
          <w:tcPr>
            <w:vAlign w:val="center"/>
          </w:tcPr>
          <w:p w:rsidR="00000000" w:rsidDel="00000000" w:rsidP="00000000" w:rsidRDefault="00000000" w:rsidRPr="00000000" w14:paraId="000000C8">
            <w:pPr>
              <w:rPr/>
            </w:pPr>
            <w:r w:rsidDel="00000000" w:rsidR="00000000" w:rsidRPr="00000000">
              <w:rPr>
                <w:rtl w:val="0"/>
              </w:rPr>
            </w:r>
          </w:p>
        </w:tc>
        <w:tc>
          <w:tcPr>
            <w:vAlign w:val="center"/>
          </w:tcPr>
          <w:p w:rsidR="00000000" w:rsidDel="00000000" w:rsidP="00000000" w:rsidRDefault="00000000" w:rsidRPr="00000000" w14:paraId="000000C9">
            <w:pPr>
              <w:rPr/>
            </w:pPr>
            <w:r w:rsidDel="00000000" w:rsidR="00000000" w:rsidRPr="00000000">
              <w:rPr>
                <w:rtl w:val="0"/>
              </w:rPr>
            </w:r>
          </w:p>
        </w:tc>
        <w:tc>
          <w:tcPr/>
          <w:p w:rsidR="00000000" w:rsidDel="00000000" w:rsidP="00000000" w:rsidRDefault="00000000" w:rsidRPr="00000000" w14:paraId="000000CA">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CB">
            <w:pPr>
              <w:rPr/>
            </w:pPr>
            <w:r w:rsidDel="00000000" w:rsidR="00000000" w:rsidRPr="00000000">
              <w:rPr>
                <w:rtl w:val="0"/>
              </w:rPr>
            </w:r>
          </w:p>
        </w:tc>
        <w:tc>
          <w:tcPr>
            <w:vAlign w:val="center"/>
          </w:tcPr>
          <w:p w:rsidR="00000000" w:rsidDel="00000000" w:rsidP="00000000" w:rsidRDefault="00000000" w:rsidRPr="00000000" w14:paraId="000000CC">
            <w:pPr>
              <w:rPr/>
            </w:pPr>
            <w:r w:rsidDel="00000000" w:rsidR="00000000" w:rsidRPr="00000000">
              <w:rPr>
                <w:rtl w:val="0"/>
              </w:rPr>
            </w:r>
          </w:p>
        </w:tc>
        <w:tc>
          <w:tcPr>
            <w:vAlign w:val="center"/>
          </w:tcPr>
          <w:p w:rsidR="00000000" w:rsidDel="00000000" w:rsidP="00000000" w:rsidRDefault="00000000" w:rsidRPr="00000000" w14:paraId="000000CD">
            <w:pPr>
              <w:rPr/>
            </w:pPr>
            <w:r w:rsidDel="00000000" w:rsidR="00000000" w:rsidRPr="00000000">
              <w:rPr>
                <w:rtl w:val="0"/>
              </w:rPr>
            </w:r>
          </w:p>
        </w:tc>
        <w:tc>
          <w:tcPr>
            <w:vAlign w:val="center"/>
          </w:tcPr>
          <w:p w:rsidR="00000000" w:rsidDel="00000000" w:rsidP="00000000" w:rsidRDefault="00000000" w:rsidRPr="00000000" w14:paraId="000000CE">
            <w:pPr>
              <w:rPr/>
            </w:pPr>
            <w:r w:rsidDel="00000000" w:rsidR="00000000" w:rsidRPr="00000000">
              <w:rPr>
                <w:rtl w:val="0"/>
              </w:rPr>
            </w:r>
          </w:p>
        </w:tc>
        <w:tc>
          <w:tcPr/>
          <w:p w:rsidR="00000000" w:rsidDel="00000000" w:rsidP="00000000" w:rsidRDefault="00000000" w:rsidRPr="00000000" w14:paraId="000000CF">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0">
            <w:pPr>
              <w:rPr/>
            </w:pPr>
            <w:r w:rsidDel="00000000" w:rsidR="00000000" w:rsidRPr="00000000">
              <w:rPr>
                <w:rtl w:val="0"/>
              </w:rPr>
            </w:r>
          </w:p>
        </w:tc>
        <w:tc>
          <w:tcPr>
            <w:vAlign w:val="center"/>
          </w:tcPr>
          <w:p w:rsidR="00000000" w:rsidDel="00000000" w:rsidP="00000000" w:rsidRDefault="00000000" w:rsidRPr="00000000" w14:paraId="000000D1">
            <w:pPr>
              <w:rPr/>
            </w:pPr>
            <w:r w:rsidDel="00000000" w:rsidR="00000000" w:rsidRPr="00000000">
              <w:rPr>
                <w:rtl w:val="0"/>
              </w:rPr>
            </w:r>
          </w:p>
        </w:tc>
        <w:tc>
          <w:tcPr>
            <w:vAlign w:val="center"/>
          </w:tcPr>
          <w:p w:rsidR="00000000" w:rsidDel="00000000" w:rsidP="00000000" w:rsidRDefault="00000000" w:rsidRPr="00000000" w14:paraId="000000D2">
            <w:pPr>
              <w:rPr/>
            </w:pPr>
            <w:r w:rsidDel="00000000" w:rsidR="00000000" w:rsidRPr="00000000">
              <w:rPr>
                <w:rtl w:val="0"/>
              </w:rPr>
            </w:r>
          </w:p>
        </w:tc>
        <w:tc>
          <w:tcPr>
            <w:vAlign w:val="center"/>
          </w:tcPr>
          <w:p w:rsidR="00000000" w:rsidDel="00000000" w:rsidP="00000000" w:rsidRDefault="00000000" w:rsidRPr="00000000" w14:paraId="000000D3">
            <w:pPr>
              <w:rPr/>
            </w:pPr>
            <w:r w:rsidDel="00000000" w:rsidR="00000000" w:rsidRPr="00000000">
              <w:rPr>
                <w:rtl w:val="0"/>
              </w:rPr>
            </w:r>
          </w:p>
        </w:tc>
        <w:tc>
          <w:tcPr/>
          <w:p w:rsidR="00000000" w:rsidDel="00000000" w:rsidP="00000000" w:rsidRDefault="00000000" w:rsidRPr="00000000" w14:paraId="000000D4">
            <w:pPr>
              <w:rPr/>
            </w:pPr>
            <w:r w:rsidDel="00000000" w:rsidR="00000000" w:rsidRPr="00000000">
              <w:rPr>
                <w:rtl w:val="0"/>
              </w:rPr>
            </w:r>
          </w:p>
        </w:tc>
      </w:tr>
      <w:tr>
        <w:trPr>
          <w:cantSplit w:val="0"/>
          <w:trHeight w:val="276" w:hRule="atLeast"/>
          <w:tblHeader w:val="0"/>
        </w:trPr>
        <w:tc>
          <w:tcPr>
            <w:vAlign w:val="center"/>
          </w:tcPr>
          <w:p w:rsidR="00000000" w:rsidDel="00000000" w:rsidP="00000000" w:rsidRDefault="00000000" w:rsidRPr="00000000" w14:paraId="000000D5">
            <w:pPr>
              <w:rPr/>
            </w:pPr>
            <w:r w:rsidDel="00000000" w:rsidR="00000000" w:rsidRPr="00000000">
              <w:rPr>
                <w:rtl w:val="0"/>
              </w:rPr>
            </w:r>
          </w:p>
        </w:tc>
        <w:tc>
          <w:tcPr>
            <w:vAlign w:val="center"/>
          </w:tcPr>
          <w:p w:rsidR="00000000" w:rsidDel="00000000" w:rsidP="00000000" w:rsidRDefault="00000000" w:rsidRPr="00000000" w14:paraId="000000D6">
            <w:pPr>
              <w:rPr/>
            </w:pPr>
            <w:r w:rsidDel="00000000" w:rsidR="00000000" w:rsidRPr="00000000">
              <w:rPr>
                <w:rtl w:val="0"/>
              </w:rPr>
            </w:r>
          </w:p>
        </w:tc>
        <w:tc>
          <w:tcPr>
            <w:vAlign w:val="center"/>
          </w:tcPr>
          <w:p w:rsidR="00000000" w:rsidDel="00000000" w:rsidP="00000000" w:rsidRDefault="00000000" w:rsidRPr="00000000" w14:paraId="000000D7">
            <w:pPr>
              <w:rPr/>
            </w:pPr>
            <w:r w:rsidDel="00000000" w:rsidR="00000000" w:rsidRPr="00000000">
              <w:rPr>
                <w:rtl w:val="0"/>
              </w:rPr>
            </w:r>
          </w:p>
        </w:tc>
        <w:tc>
          <w:tcPr>
            <w:vAlign w:val="center"/>
          </w:tcPr>
          <w:p w:rsidR="00000000" w:rsidDel="00000000" w:rsidP="00000000" w:rsidRDefault="00000000" w:rsidRPr="00000000" w14:paraId="000000D8">
            <w:pPr>
              <w:rPr/>
            </w:pPr>
            <w:r w:rsidDel="00000000" w:rsidR="00000000" w:rsidRPr="00000000">
              <w:rPr>
                <w:rtl w:val="0"/>
              </w:rPr>
            </w:r>
          </w:p>
        </w:tc>
        <w:tc>
          <w:tcPr/>
          <w:p w:rsidR="00000000" w:rsidDel="00000000" w:rsidP="00000000" w:rsidRDefault="00000000" w:rsidRPr="00000000" w14:paraId="000000D9">
            <w:pPr>
              <w:rPr/>
            </w:pPr>
            <w:r w:rsidDel="00000000" w:rsidR="00000000" w:rsidRPr="00000000">
              <w:rPr>
                <w:rtl w:val="0"/>
              </w:rPr>
            </w:r>
          </w:p>
        </w:tc>
      </w:tr>
      <w:tr>
        <w:trPr>
          <w:cantSplit w:val="0"/>
          <w:trHeight w:val="405" w:hRule="atLeast"/>
          <w:tblHeader w:val="0"/>
        </w:trPr>
        <w:tc>
          <w:tcPr>
            <w:gridSpan w:val="4"/>
            <w:vAlign w:val="center"/>
          </w:tcPr>
          <w:p w:rsidR="00000000" w:rsidDel="00000000" w:rsidP="00000000" w:rsidRDefault="00000000" w:rsidRPr="00000000" w14:paraId="000000DA">
            <w:pPr>
              <w:jc w:val="right"/>
              <w:rPr>
                <w:b w:val="1"/>
              </w:rPr>
            </w:pPr>
            <w:r w:rsidDel="00000000" w:rsidR="00000000" w:rsidRPr="00000000">
              <w:rPr>
                <w:b w:val="1"/>
                <w:rtl w:val="0"/>
              </w:rPr>
              <w:t xml:space="preserve">Total non-personnel costs (USD)</w:t>
            </w:r>
          </w:p>
        </w:tc>
        <w:tc>
          <w:tcPr>
            <w:vAlign w:val="center"/>
          </w:tcPr>
          <w:p w:rsidR="00000000" w:rsidDel="00000000" w:rsidP="00000000" w:rsidRDefault="00000000" w:rsidRPr="00000000" w14:paraId="000000DE">
            <w:pPr>
              <w:rPr/>
            </w:pPr>
            <w:r w:rsidDel="00000000" w:rsidR="00000000" w:rsidRPr="00000000">
              <w:rPr>
                <w:rtl w:val="0"/>
              </w:rPr>
            </w:r>
          </w:p>
        </w:tc>
      </w:tr>
      <w:tr>
        <w:trPr>
          <w:cantSplit w:val="0"/>
          <w:trHeight w:val="394.140625" w:hRule="atLeast"/>
          <w:tblHeader w:val="0"/>
        </w:trPr>
        <w:tc>
          <w:tcPr>
            <w:gridSpan w:val="4"/>
            <w:shd w:fill="ffff00" w:val="clear"/>
            <w:vAlign w:val="center"/>
          </w:tcPr>
          <w:p w:rsidR="00000000" w:rsidDel="00000000" w:rsidP="00000000" w:rsidRDefault="00000000" w:rsidRPr="00000000" w14:paraId="000000DF">
            <w:pPr>
              <w:jc w:val="center"/>
              <w:rPr>
                <w:b w:val="1"/>
              </w:rPr>
            </w:pPr>
            <w:r w:rsidDel="00000000" w:rsidR="00000000" w:rsidRPr="00000000">
              <w:rPr>
                <w:b w:val="1"/>
                <w:rtl w:val="0"/>
              </w:rPr>
              <w:t xml:space="preserve">Total financial proposal (USD) = Total personnel costs + Total non-personnel costs</w:t>
            </w:r>
          </w:p>
        </w:tc>
        <w:tc>
          <w:tcPr>
            <w:shd w:fill="ffff00" w:val="clear"/>
            <w:vAlign w:val="center"/>
          </w:tcPr>
          <w:p w:rsidR="00000000" w:rsidDel="00000000" w:rsidP="00000000" w:rsidRDefault="00000000" w:rsidRPr="00000000" w14:paraId="000000E3">
            <w:pPr>
              <w:rPr/>
            </w:pPr>
            <w:r w:rsidDel="00000000" w:rsidR="00000000" w:rsidRPr="00000000">
              <w:rPr>
                <w:rtl w:val="0"/>
              </w:rPr>
            </w:r>
          </w:p>
        </w:tc>
      </w:tr>
    </w:tbl>
    <w:p w:rsidR="00000000" w:rsidDel="00000000" w:rsidP="00000000" w:rsidRDefault="00000000" w:rsidRPr="00000000" w14:paraId="000000E4">
      <w:pPr>
        <w:jc w:val="both"/>
        <w:rPr/>
      </w:pPr>
      <w:r w:rsidDel="00000000" w:rsidR="00000000" w:rsidRPr="00000000">
        <w:rPr>
          <w:rtl w:val="0"/>
        </w:rPr>
      </w:r>
    </w:p>
    <w:p w:rsidR="00000000" w:rsidDel="00000000" w:rsidP="00000000" w:rsidRDefault="00000000" w:rsidRPr="00000000" w14:paraId="000000E5">
      <w:pPr>
        <w:jc w:val="both"/>
        <w:rPr>
          <w:b w:val="1"/>
          <w:color w:val="ff0000"/>
        </w:rPr>
      </w:pPr>
      <w:r w:rsidDel="00000000" w:rsidR="00000000" w:rsidRPr="00000000">
        <w:rPr>
          <w:b w:val="1"/>
          <w:color w:val="ff0000"/>
          <w:rtl w:val="0"/>
        </w:rPr>
        <w:t xml:space="preserve">NOTE: Total amount in table 1 and total amount in table 2 should be the same </w:t>
      </w:r>
    </w:p>
    <w:p w:rsidR="00000000" w:rsidDel="00000000" w:rsidP="00000000" w:rsidRDefault="00000000" w:rsidRPr="00000000" w14:paraId="000000E6">
      <w:pPr>
        <w:jc w:val="both"/>
        <w:rPr/>
      </w:pPr>
      <w:r w:rsidDel="00000000" w:rsidR="00000000" w:rsidRPr="00000000">
        <w:rPr>
          <w:rtl w:val="0"/>
        </w:rPr>
      </w:r>
    </w:p>
    <w:p w:rsidR="00000000" w:rsidDel="00000000" w:rsidP="00000000" w:rsidRDefault="00000000" w:rsidRPr="00000000" w14:paraId="000000E7">
      <w:pPr>
        <w:jc w:val="both"/>
        <w:rPr/>
      </w:pPr>
      <w:r w:rsidDel="00000000" w:rsidR="00000000" w:rsidRPr="00000000">
        <w:rPr>
          <w:rtl w:val="0"/>
        </w:rPr>
      </w:r>
    </w:p>
    <w:p w:rsidR="00000000" w:rsidDel="00000000" w:rsidP="00000000" w:rsidRDefault="00000000" w:rsidRPr="00000000" w14:paraId="000000E8">
      <w:pPr>
        <w:jc w:val="both"/>
        <w:rPr/>
      </w:pPr>
      <w:r w:rsidDel="00000000" w:rsidR="00000000" w:rsidRPr="00000000">
        <w:rPr>
          <w:rtl w:val="0"/>
        </w:rPr>
      </w:r>
    </w:p>
    <w:p w:rsidR="00000000" w:rsidDel="00000000" w:rsidP="00000000" w:rsidRDefault="00000000" w:rsidRPr="00000000" w14:paraId="000000E9">
      <w:pPr>
        <w:spacing w:after="120" w:lineRule="auto"/>
        <w:jc w:val="both"/>
        <w:rPr>
          <w:i w:val="0"/>
        </w:rPr>
      </w:pPr>
      <w:r w:rsidDel="00000000" w:rsidR="00000000" w:rsidRPr="00000000">
        <w:rPr>
          <w:i w:val="0"/>
          <w:rtl w:val="0"/>
        </w:rPr>
        <w:t xml:space="preserve">The discounts offered, if applicable, and the methodology for their application are:</w:t>
      </w:r>
    </w:p>
    <w:p w:rsidR="00000000" w:rsidDel="00000000" w:rsidP="00000000" w:rsidRDefault="00000000" w:rsidRPr="00000000" w14:paraId="000000EA">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If our proposal is accepted, the following discounts shall apply.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B">
      <w:pPr>
        <w:keepNext w:val="0"/>
        <w:keepLines w:val="0"/>
        <w:widowControl w:val="1"/>
        <w:numPr>
          <w:ilvl w:val="0"/>
          <w:numId w:val="7"/>
        </w:numPr>
        <w:pBdr>
          <w:top w:space="0" w:sz="0" w:val="nil"/>
          <w:left w:space="0" w:sz="0" w:val="nil"/>
          <w:bottom w:space="0" w:sz="0" w:val="nil"/>
          <w:right w:space="0" w:sz="0" w:val="nil"/>
          <w:between w:space="0" w:sz="0" w:val="nil"/>
        </w:pBdr>
        <w:shd w:fill="auto" w:val="clear"/>
        <w:spacing w:after="60" w:before="0" w:line="276" w:lineRule="auto"/>
        <w:ind w:left="851"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1"/>
          <w:i w:val="0"/>
          <w:smallCaps w:val="0"/>
          <w:strike w:val="0"/>
          <w:color w:val="000000"/>
          <w:sz w:val="20"/>
          <w:szCs w:val="20"/>
          <w:u w:val="none"/>
          <w:shd w:fill="auto" w:val="clear"/>
          <w:vertAlign w:val="baseline"/>
          <w:rtl w:val="0"/>
        </w:rPr>
        <w:t xml:space="preserve">Methodology of application of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The discounts shall be applied using the following method: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Specify in detail the method that shall be used to apply the discounts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p>
    <w:p w:rsidR="00000000" w:rsidDel="00000000" w:rsidP="00000000" w:rsidRDefault="00000000" w:rsidRPr="00000000" w14:paraId="000000E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ED">
      <w:pPr>
        <w:tabs>
          <w:tab w:val="center" w:leader="none" w:pos="4320"/>
          <w:tab w:val="right" w:leader="none" w:pos="8640"/>
        </w:tabs>
        <w:rPr>
          <w:b w:val="1"/>
        </w:rPr>
      </w:pPr>
      <w:r w:rsidDel="00000000" w:rsidR="00000000" w:rsidRPr="00000000">
        <w:rPr>
          <w:rtl w:val="0"/>
        </w:rPr>
      </w:r>
    </w:p>
    <w:p w:rsidR="00000000" w:rsidDel="00000000" w:rsidP="00000000" w:rsidRDefault="00000000" w:rsidRPr="00000000" w14:paraId="000000EE">
      <w:pPr>
        <w:tabs>
          <w:tab w:val="center" w:leader="none" w:pos="4320"/>
          <w:tab w:val="right" w:leader="none" w:pos="8640"/>
        </w:tabs>
        <w:rPr>
          <w:b w:val="1"/>
        </w:rPr>
      </w:pPr>
      <w:r w:rsidDel="00000000" w:rsidR="00000000" w:rsidRPr="00000000">
        <w:rPr>
          <w:b w:val="1"/>
          <w:rtl w:val="0"/>
        </w:rPr>
        <w:t xml:space="preserve">List of subcontractors or suppliers</w:t>
      </w:r>
    </w:p>
    <w:p w:rsidR="00000000" w:rsidDel="00000000" w:rsidP="00000000" w:rsidRDefault="00000000" w:rsidRPr="00000000" w14:paraId="000000EF">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F0">
      <w:pPr>
        <w:tabs>
          <w:tab w:val="center" w:leader="none" w:pos="4320"/>
          <w:tab w:val="right" w:leader="none" w:pos="8640"/>
        </w:tabs>
        <w:rPr>
          <w:b w:val="1"/>
          <w:color w:val="528cc9"/>
        </w:rPr>
      </w:pPr>
      <w:r w:rsidDel="00000000" w:rsidR="00000000" w:rsidRPr="00000000">
        <w:rPr>
          <w:rtl w:val="0"/>
        </w:rPr>
        <w:t xml:space="preserve">Offeror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0F1">
      <w:pPr>
        <w:tabs>
          <w:tab w:val="center" w:leader="none" w:pos="4320"/>
          <w:tab w:val="right" w:leader="none" w:pos="8640"/>
        </w:tabs>
        <w:rPr>
          <w:b w:val="1"/>
          <w:color w:val="528cc9"/>
        </w:rPr>
      </w:pPr>
      <w:r w:rsidDel="00000000" w:rsidR="00000000" w:rsidRPr="00000000">
        <w:rPr>
          <w:rtl w:val="0"/>
        </w:rPr>
      </w:r>
    </w:p>
    <w:p w:rsidR="00000000" w:rsidDel="00000000" w:rsidP="00000000" w:rsidRDefault="00000000" w:rsidRPr="00000000" w14:paraId="000000F2">
      <w:pPr>
        <w:numPr>
          <w:ilvl w:val="0"/>
          <w:numId w:val="5"/>
        </w:numPr>
        <w:tabs>
          <w:tab w:val="center" w:leader="none" w:pos="4320"/>
          <w:tab w:val="right" w:leader="none" w:pos="8640"/>
        </w:tabs>
        <w:ind w:left="720" w:hanging="360"/>
        <w:rPr/>
      </w:pPr>
      <w:r w:rsidDel="00000000" w:rsidR="00000000" w:rsidRPr="00000000">
        <w:rPr>
          <w:rtl w:val="0"/>
        </w:rPr>
        <w:t xml:space="preserve">_[</w:t>
      </w:r>
      <w:r w:rsidDel="00000000" w:rsidR="00000000" w:rsidRPr="00000000">
        <w:rPr>
          <w:highlight w:val="cyan"/>
          <w:u w:val="single"/>
          <w:rtl w:val="0"/>
        </w:rPr>
        <w:t xml:space="preserve">Full legal name and address of subcontractors</w:t>
      </w:r>
      <w:r w:rsidDel="00000000" w:rsidR="00000000" w:rsidRPr="00000000">
        <w:rPr>
          <w:u w:val="single"/>
          <w:rtl w:val="0"/>
        </w:rPr>
        <w:t xml:space="preserve">]</w:t>
      </w:r>
      <w:r w:rsidDel="00000000" w:rsidR="00000000" w:rsidRPr="00000000">
        <w:rPr>
          <w:rtl w:val="0"/>
        </w:rPr>
        <w:t xml:space="preserve">___________</w:t>
      </w:r>
    </w:p>
    <w:p w:rsidR="00000000" w:rsidDel="00000000" w:rsidP="00000000" w:rsidRDefault="00000000" w:rsidRPr="00000000" w14:paraId="000000F3">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F4">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5">
      <w:pPr>
        <w:tabs>
          <w:tab w:val="center" w:leader="none" w:pos="4320"/>
          <w:tab w:val="right" w:leader="none" w:pos="8640"/>
        </w:tabs>
        <w:ind w:left="720" w:firstLine="0"/>
        <w:rPr/>
      </w:pPr>
      <w:r w:rsidDel="00000000" w:rsidR="00000000" w:rsidRPr="00000000">
        <w:rPr>
          <w:rtl w:val="0"/>
        </w:rPr>
      </w:r>
    </w:p>
    <w:p w:rsidR="00000000" w:rsidDel="00000000" w:rsidP="00000000" w:rsidRDefault="00000000" w:rsidRPr="00000000" w14:paraId="000000F6">
      <w:pPr>
        <w:numPr>
          <w:ilvl w:val="0"/>
          <w:numId w:val="5"/>
        </w:numPr>
        <w:tabs>
          <w:tab w:val="center" w:leader="none" w:pos="4320"/>
          <w:tab w:val="right" w:leader="none" w:pos="8640"/>
        </w:tabs>
        <w:ind w:left="720" w:hanging="360"/>
        <w:rPr/>
      </w:pPr>
      <w:r w:rsidDel="00000000" w:rsidR="00000000" w:rsidRPr="00000000">
        <w:rPr>
          <w:rtl w:val="0"/>
        </w:rPr>
        <w:t xml:space="preserve">_________________________________________________</w:t>
      </w:r>
    </w:p>
    <w:p w:rsidR="00000000" w:rsidDel="00000000" w:rsidP="00000000" w:rsidRDefault="00000000" w:rsidRPr="00000000" w14:paraId="000000F7">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F8">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bookmarkStart w:colFirst="0" w:colLast="0" w:name="_heading=h.30j0zll" w:id="4"/>
      <w:bookmarkEnd w:id="4"/>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F9">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FA">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FB">
      <w:pPr>
        <w:tabs>
          <w:tab w:val="left" w:leader="none" w:pos="720"/>
        </w:tabs>
        <w:rPr>
          <w:color w:val="000000"/>
        </w:rPr>
      </w:pPr>
      <w:r w:rsidDel="00000000" w:rsidR="00000000" w:rsidRPr="00000000">
        <w:rPr>
          <w:rtl w:val="0"/>
        </w:rPr>
      </w:r>
    </w:p>
    <w:p w:rsidR="00000000" w:rsidDel="00000000" w:rsidP="00000000" w:rsidRDefault="00000000" w:rsidRPr="00000000" w14:paraId="000000FC">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FD">
      <w:pPr>
        <w:rPr>
          <w:color w:val="000000"/>
        </w:rPr>
      </w:pPr>
      <w:r w:rsidDel="00000000" w:rsidR="00000000" w:rsidRPr="00000000">
        <w:rPr>
          <w:rtl w:val="0"/>
        </w:rPr>
      </w:r>
    </w:p>
    <w:p w:rsidR="00000000" w:rsidDel="00000000" w:rsidP="00000000" w:rsidRDefault="00000000" w:rsidRPr="00000000" w14:paraId="000000FE">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FF">
      <w:pPr>
        <w:rPr>
          <w:color w:val="000000"/>
        </w:rPr>
      </w:pPr>
      <w:r w:rsidDel="00000000" w:rsidR="00000000" w:rsidRPr="00000000">
        <w:rPr>
          <w:rtl w:val="0"/>
        </w:rPr>
      </w:r>
    </w:p>
    <w:p w:rsidR="00000000" w:rsidDel="00000000" w:rsidP="00000000" w:rsidRDefault="00000000" w:rsidRPr="00000000" w14:paraId="00000100">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01">
      <w:pPr>
        <w:rPr>
          <w:color w:val="000000"/>
        </w:rPr>
      </w:pPr>
      <w:r w:rsidDel="00000000" w:rsidR="00000000" w:rsidRPr="00000000">
        <w:rPr>
          <w:rtl w:val="0"/>
        </w:rPr>
      </w:r>
    </w:p>
    <w:p w:rsidR="00000000" w:rsidDel="00000000" w:rsidP="00000000" w:rsidRDefault="00000000" w:rsidRPr="00000000" w14:paraId="00000102">
      <w:pPr>
        <w:rPr>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8">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5"/>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09">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A">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0B">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4"/>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0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4458</wp:posOffset>
                </wp:positionH>
                <wp:positionV relativeFrom="paragraph">
                  <wp:posOffset>-79364</wp:posOffset>
                </wp:positionV>
                <wp:extent cx="1477645" cy="215900"/>
                <wp:effectExtent b="0" l="0" r="0" t="0"/>
                <wp:wrapNone/>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0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0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07">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6">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7">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OpenSans-regular.ttf"/><Relationship Id="rId6" Type="http://schemas.openxmlformats.org/officeDocument/2006/relationships/font" Target="fonts/OpenSans-bold.ttf"/><Relationship Id="rId7" Type="http://schemas.openxmlformats.org/officeDocument/2006/relationships/font" Target="fonts/OpenSans-italic.ttf"/><Relationship Id="rId8" Type="http://schemas.openxmlformats.org/officeDocument/2006/relationships/font" Target="fonts/Open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YQwdS1v/QiDQb8m2lT2ypjbjOyQ==">CgMxLjAyCGguZ2pkZ3hzMg5oLndqMzBjdnN6OTdiMTIOaC5yeWp3M3N2cWs4N2EyDmguZGo1N3p4azJoajBtMgloLjMwajB6bGw4AGorChRzdWdnZXN0Lnh0eXp3YnZ6ZjNlMxITTmF0dGhpZGEgU0lWQVlBUFJBTWolChRzdWdnZXN0LjFybG84MWhxbW02dhINQWFuZyBEQVJNQVdBTmolChRzdWdnZXN0Ljc1aHk0amYxdTNtaxINQWFuZyBEQVJNQVdBTnIhMUdsNUNzaUpvYXNOTHV5M25HNlc4a3J4WEp3eW9lVVdv</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ustom.xml><?xml version="1.0" encoding="utf-8"?>
<Properties xmlns="http://schemas.openxmlformats.org/officeDocument/2006/custom-properties" xmlns:vt="http://schemas.openxmlformats.org/officeDocument/2006/docPropsVTypes">
  <property fmtid="{D5CDD505-2E9C-101B-9397-08002B2CF9AE}" pid="2" name="Countries">
    <vt:lpwstr>Countries</vt:lpwstr>
  </property>
  <property fmtid="{D5CDD505-2E9C-101B-9397-08002B2CF9AE}" pid="3" name="d965deffccfe49e69c9da10df9c2d4f9">
    <vt:lpwstr>d965deffccfe49e69c9da10df9c2d4f9</vt:lpwstr>
  </property>
  <property fmtid="{D5CDD505-2E9C-101B-9397-08002B2CF9AE}" pid="4" name="Type_x0020_of_x0020_agreement">
    <vt:lpwstr>Type_x0020_of_x0020_agreement</vt:lpwstr>
  </property>
  <property fmtid="{D5CDD505-2E9C-101B-9397-08002B2CF9AE}" pid="5" name="ContentTypeId">
    <vt:lpwstr>0x010100CABE8D4F93B3C843A5B2AADAB67AC0AA0B005B719BE3C36AAD45B8E31D19391AF01B</vt:lpwstr>
  </property>
  <property fmtid="{D5CDD505-2E9C-101B-9397-08002B2CF9AE}" pid="6" name="Projects">
    <vt:lpwstr>Projects</vt:lpwstr>
  </property>
  <property fmtid="{D5CDD505-2E9C-101B-9397-08002B2CF9AE}" pid="7" name="h136076126ec44229919509fd88b3de6">
    <vt:lpwstr>h136076126ec44229919509fd88b3de6</vt:lpwstr>
  </property>
  <property fmtid="{D5CDD505-2E9C-101B-9397-08002B2CF9AE}" pid="8" name="g1cd34e936aa41bc9443e4d148a862c1">
    <vt:lpwstr>g1cd34e936aa41bc9443e4d148a862c1</vt:lpwstr>
  </property>
  <property fmtid="{D5CDD505-2E9C-101B-9397-08002B2CF9AE}" pid="9" name="Type of agreement">
    <vt:lpwstr>Type of agreement</vt:lpwstr>
  </property>
  <property fmtid="{D5CDD505-2E9C-101B-9397-08002B2CF9AE}" pid="10" name="Type of mission document">
    <vt:lpwstr>Type of mission document</vt:lpwstr>
  </property>
  <property fmtid="{D5CDD505-2E9C-101B-9397-08002B2CF9AE}" pid="11" name="Language/s">
    <vt:lpwstr>;#English;#</vt:lpwstr>
  </property>
  <property fmtid="{D5CDD505-2E9C-101B-9397-08002B2CF9AE}" pid="12" name="h8e7aaa3f16f4245b92bce68bb3d1e55">
    <vt:lpwstr>h8e7aaa3f16f4245b92bce68bb3d1e55</vt:lpwstr>
  </property>
  <property fmtid="{D5CDD505-2E9C-101B-9397-08002B2CF9AE}" pid="13" name="Type of plan or strategy">
    <vt:lpwstr>Type of plan or strategy</vt:lpwstr>
  </property>
  <property fmtid="{D5CDD505-2E9C-101B-9397-08002B2CF9AE}" pid="14"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15" name="Type_x0020_of_x0020_admin_x0020_document">
    <vt:lpwstr>Type_x0020_of_x0020_admin_x0020_document</vt:lpwstr>
  </property>
  <property fmtid="{D5CDD505-2E9C-101B-9397-08002B2CF9AE}" pid="16" name="Type_x0020_of_x0020_comms_x0020_document">
    <vt:lpwstr>94;#Factsheet|0e0030f0-7c6b-4cc7-94b7-c76184cd823f</vt:lpwstr>
  </property>
  <property fmtid="{D5CDD505-2E9C-101B-9397-08002B2CF9AE}" pid="17" name="Tags">
    <vt:lpwstr>Tags</vt:lpwstr>
  </property>
  <property fmtid="{D5CDD505-2E9C-101B-9397-08002B2CF9AE}" pid="18" name="TaxKeyword">
    <vt:lpwstr>TaxKeyword</vt:lpwstr>
  </property>
  <property fmtid="{D5CDD505-2E9C-101B-9397-08002B2CF9AE}" pid="19" name="OrganisationalUnits">
    <vt:lpwstr>OrganisationalUnits</vt:lpwstr>
  </property>
  <property fmtid="{D5CDD505-2E9C-101B-9397-08002B2CF9AE}" pid="20" name="Order">
    <vt:lpwstr>2900.0</vt:lpwstr>
  </property>
  <property fmtid="{D5CDD505-2E9C-101B-9397-08002B2CF9AE}" pid="21" name="pedea19abc6845ea96270dfcb5610e80">
    <vt:lpwstr>pedea19abc6845ea96270dfcb5610e80</vt:lpwstr>
  </property>
  <property fmtid="{D5CDD505-2E9C-101B-9397-08002B2CF9AE}" pid="22" name="TaxCatchAll">
    <vt:lpwstr>94;#Factsheet|0e0030f0-7c6b-4cc7-94b7-c76184cd823f</vt:lpwstr>
  </property>
  <property fmtid="{D5CDD505-2E9C-101B-9397-08002B2CF9AE}" pid="23" name="dd48bc4baf194ba785dbddff202dd144">
    <vt:lpwstr>dd48bc4baf194ba785dbddff202dd144</vt:lpwstr>
  </property>
  <property fmtid="{D5CDD505-2E9C-101B-9397-08002B2CF9AE}" pid="24" name="TaxKeywordTaxHTField">
    <vt:lpwstr>TaxKeywordTaxHTField</vt:lpwstr>
  </property>
  <property fmtid="{D5CDD505-2E9C-101B-9397-08002B2CF9AE}" pid="25"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26" name="bb7c361188a940138612c57da090ccbf">
    <vt:lpwstr>bb7c361188a940138612c57da090ccbf</vt:lpwstr>
  </property>
  <property fmtid="{D5CDD505-2E9C-101B-9397-08002B2CF9AE}" pid="27" name="Type_x0020_of_x0020_plan_x0020_or_x0020_strategy">
    <vt:lpwstr>Type_x0020_of_x0020_plan_x0020_or_x0020_strategy</vt:lpwstr>
  </property>
  <property fmtid="{D5CDD505-2E9C-101B-9397-08002B2CF9AE}" pid="28" name="_dlc_DocIdItemGuid">
    <vt:lpwstr>4ab1b84a-c299-47ee-b298-dca95037684a</vt:lpwstr>
  </property>
  <property fmtid="{D5CDD505-2E9C-101B-9397-08002B2CF9AE}" pid="29" name="Type of meeting document">
    <vt:lpwstr>Type of meeting document</vt:lpwstr>
  </property>
  <property fmtid="{D5CDD505-2E9C-101B-9397-08002B2CF9AE}" pid="30" name="Type of admin document">
    <vt:lpwstr>Type of admin document</vt:lpwstr>
  </property>
  <property fmtid="{D5CDD505-2E9C-101B-9397-08002B2CF9AE}" pid="31" name="Clients">
    <vt:lpwstr>Clients</vt:lpwstr>
  </property>
  <property fmtid="{D5CDD505-2E9C-101B-9397-08002B2CF9AE}" pid="32" name="k7b289fa41d4402492fd7745e7d2b323">
    <vt:lpwstr>Factsheet|0e0030f0-7c6b-4cc7-94b7-c76184cd823f</vt:lpwstr>
  </property>
  <property fmtid="{D5CDD505-2E9C-101B-9397-08002B2CF9AE}" pid="33" name="Type_x0020_of_x0020_meeting_x0020_document">
    <vt:lpwstr>Type_x0020_of_x0020_meeting_x0020_document</vt:lpwstr>
  </property>
  <property fmtid="{D5CDD505-2E9C-101B-9397-08002B2CF9AE}" pid="34" name="i4a0c0ffdeba458aaa2390bd69b63c92">
    <vt:lpwstr>i4a0c0ffdeba458aaa2390bd69b63c92</vt:lpwstr>
  </property>
  <property fmtid="{D5CDD505-2E9C-101B-9397-08002B2CF9AE}" pid="35" name="ha90e443468f4145aba582d53873a577">
    <vt:lpwstr>ha90e443468f4145aba582d53873a577</vt:lpwstr>
  </property>
  <property fmtid="{D5CDD505-2E9C-101B-9397-08002B2CF9AE}" pid="36" name="Type of comms document">
    <vt:lpwstr>94;#Factsheet|0e0030f0-7c6b-4cc7-94b7-c76184cd823f</vt:lpwstr>
  </property>
  <property fmtid="{D5CDD505-2E9C-101B-9397-08002B2CF9AE}" pid="37" name="Confidentiality">
    <vt:lpwstr>Internal - UNOPS only</vt:lpwstr>
  </property>
  <property fmtid="{D5CDD505-2E9C-101B-9397-08002B2CF9AE}" pid="38" name="Type_x0020_of_x0020_mission_x0020_document">
    <vt:lpwstr>Type_x0020_of_x0020_mission_x0020_document</vt:lpwstr>
  </property>
  <property fmtid="{D5CDD505-2E9C-101B-9397-08002B2CF9AE}" pid="39" name="f2c2bed3e89641f1938cb68b56208236">
    <vt:lpwstr>f2c2bed3e89641f1938cb68b56208236</vt:lpwstr>
  </property>
  <property fmtid="{D5CDD505-2E9C-101B-9397-08002B2CF9AE}" pid="40" name="Countries">
    <vt:lpwstr>Countries</vt:lpwstr>
  </property>
  <property fmtid="{D5CDD505-2E9C-101B-9397-08002B2CF9AE}" pid="41" name="d965deffccfe49e69c9da10df9c2d4f9">
    <vt:lpwstr>d965deffccfe49e69c9da10df9c2d4f9</vt:lpwstr>
  </property>
  <property fmtid="{D5CDD505-2E9C-101B-9397-08002B2CF9AE}" pid="42" name="Type_x0020_of_x0020_agreement">
    <vt:lpwstr>Type_x0020_of_x0020_agreement</vt:lpwstr>
  </property>
  <property fmtid="{D5CDD505-2E9C-101B-9397-08002B2CF9AE}" pid="43" name="ContentTypeId">
    <vt:lpwstr>0x010100CABE8D4F93B3C843A5B2AADAB67AC0AA0B005B719BE3C36AAD45B8E31D19391AF01B</vt:lpwstr>
  </property>
  <property fmtid="{D5CDD505-2E9C-101B-9397-08002B2CF9AE}" pid="44" name="Projects">
    <vt:lpwstr>Projects</vt:lpwstr>
  </property>
  <property fmtid="{D5CDD505-2E9C-101B-9397-08002B2CF9AE}" pid="45" name="h136076126ec44229919509fd88b3de6">
    <vt:lpwstr>h136076126ec44229919509fd88b3de6</vt:lpwstr>
  </property>
  <property fmtid="{D5CDD505-2E9C-101B-9397-08002B2CF9AE}" pid="46" name="g1cd34e936aa41bc9443e4d148a862c1">
    <vt:lpwstr>g1cd34e936aa41bc9443e4d148a862c1</vt:lpwstr>
  </property>
  <property fmtid="{D5CDD505-2E9C-101B-9397-08002B2CF9AE}" pid="47" name="Type of agreement">
    <vt:lpwstr>Type of agreement</vt:lpwstr>
  </property>
  <property fmtid="{D5CDD505-2E9C-101B-9397-08002B2CF9AE}" pid="48" name="Type of mission document">
    <vt:lpwstr>Type of mission document</vt:lpwstr>
  </property>
  <property fmtid="{D5CDD505-2E9C-101B-9397-08002B2CF9AE}" pid="49" name="Language/s">
    <vt:lpwstr>;#English;#</vt:lpwstr>
  </property>
  <property fmtid="{D5CDD505-2E9C-101B-9397-08002B2CF9AE}" pid="50" name="h8e7aaa3f16f4245b92bce68bb3d1e55">
    <vt:lpwstr>h8e7aaa3f16f4245b92bce68bb3d1e55</vt:lpwstr>
  </property>
  <property fmtid="{D5CDD505-2E9C-101B-9397-08002B2CF9AE}" pid="51" name="Type of plan or strategy">
    <vt:lpwstr>Type of plan or strategy</vt:lpwstr>
  </property>
  <property fmtid="{D5CDD505-2E9C-101B-9397-08002B2CF9AE}" pid="52" name="Use_x0020_this_x0020_site_x0020_column_x0020_to_x0020_draw_x0020_from_x0020_managed_x0020_metadata_x0020_for_x0020_defining_x0020_communications_x0020_documents_x002e_Type_x0020_of_x0020_report">
    <vt:lpwstr>Use_x0020_this_x0020_site_x0020_column_x0020_to_x0020_draw_x0020_from_x0020_managed_x0020_metadata_x0020_for_x0020_defining_x0020_communications_x0020_documents_x002e_Type_x0020_of_x0020_report</vt:lpwstr>
  </property>
  <property fmtid="{D5CDD505-2E9C-101B-9397-08002B2CF9AE}" pid="53" name="Type_x0020_of_x0020_admin_x0020_document">
    <vt:lpwstr>Type_x0020_of_x0020_admin_x0020_document</vt:lpwstr>
  </property>
  <property fmtid="{D5CDD505-2E9C-101B-9397-08002B2CF9AE}" pid="54" name="Type_x0020_of_x0020_comms_x0020_document">
    <vt:lpwstr>94;#Factsheet|0e0030f0-7c6b-4cc7-94b7-c76184cd823f</vt:lpwstr>
  </property>
  <property fmtid="{D5CDD505-2E9C-101B-9397-08002B2CF9AE}" pid="55" name="Tags">
    <vt:lpwstr>Tags</vt:lpwstr>
  </property>
  <property fmtid="{D5CDD505-2E9C-101B-9397-08002B2CF9AE}" pid="56" name="TaxKeyword">
    <vt:lpwstr>TaxKeyword</vt:lpwstr>
  </property>
  <property fmtid="{D5CDD505-2E9C-101B-9397-08002B2CF9AE}" pid="57" name="OrganisationalUnits">
    <vt:lpwstr>OrganisationalUnits</vt:lpwstr>
  </property>
  <property fmtid="{D5CDD505-2E9C-101B-9397-08002B2CF9AE}" pid="58" name="Order">
    <vt:lpwstr>2900.0</vt:lpwstr>
  </property>
  <property fmtid="{D5CDD505-2E9C-101B-9397-08002B2CF9AE}" pid="59" name="pedea19abc6845ea96270dfcb5610e80">
    <vt:lpwstr>pedea19abc6845ea96270dfcb5610e80</vt:lpwstr>
  </property>
  <property fmtid="{D5CDD505-2E9C-101B-9397-08002B2CF9AE}" pid="60" name="TaxCatchAll">
    <vt:lpwstr>94;#Factsheet|0e0030f0-7c6b-4cc7-94b7-c76184cd823f</vt:lpwstr>
  </property>
  <property fmtid="{D5CDD505-2E9C-101B-9397-08002B2CF9AE}" pid="61" name="dd48bc4baf194ba785dbddff202dd144">
    <vt:lpwstr>dd48bc4baf194ba785dbddff202dd144</vt:lpwstr>
  </property>
  <property fmtid="{D5CDD505-2E9C-101B-9397-08002B2CF9AE}" pid="62" name="TaxKeywordTaxHTField">
    <vt:lpwstr>TaxKeywordTaxHTField</vt:lpwstr>
  </property>
  <property fmtid="{D5CDD505-2E9C-101B-9397-08002B2CF9AE}" pid="63" name="Use this site column to draw from managed metadata for defining communications documents.Type of report">
    <vt:lpwstr>Use this site column to draw from managed metadata for defining communications documents.Type of report</vt:lpwstr>
  </property>
  <property fmtid="{D5CDD505-2E9C-101B-9397-08002B2CF9AE}" pid="64" name="bb7c361188a940138612c57da090ccbf">
    <vt:lpwstr>bb7c361188a940138612c57da090ccbf</vt:lpwstr>
  </property>
  <property fmtid="{D5CDD505-2E9C-101B-9397-08002B2CF9AE}" pid="65" name="Type_x0020_of_x0020_plan_x0020_or_x0020_strategy">
    <vt:lpwstr>Type_x0020_of_x0020_plan_x0020_or_x0020_strategy</vt:lpwstr>
  </property>
  <property fmtid="{D5CDD505-2E9C-101B-9397-08002B2CF9AE}" pid="66" name="_dlc_DocIdItemGuid">
    <vt:lpwstr>4ab1b84a-c299-47ee-b298-dca95037684a</vt:lpwstr>
  </property>
  <property fmtid="{D5CDD505-2E9C-101B-9397-08002B2CF9AE}" pid="67" name="Type of meeting document">
    <vt:lpwstr>Type of meeting document</vt:lpwstr>
  </property>
  <property fmtid="{D5CDD505-2E9C-101B-9397-08002B2CF9AE}" pid="68" name="Type of admin document">
    <vt:lpwstr>Type of admin document</vt:lpwstr>
  </property>
  <property fmtid="{D5CDD505-2E9C-101B-9397-08002B2CF9AE}" pid="69" name="Clients">
    <vt:lpwstr>Clients</vt:lpwstr>
  </property>
  <property fmtid="{D5CDD505-2E9C-101B-9397-08002B2CF9AE}" pid="70" name="k7b289fa41d4402492fd7745e7d2b323">
    <vt:lpwstr>Factsheet|0e0030f0-7c6b-4cc7-94b7-c76184cd823f</vt:lpwstr>
  </property>
  <property fmtid="{D5CDD505-2E9C-101B-9397-08002B2CF9AE}" pid="71" name="Type_x0020_of_x0020_meeting_x0020_document">
    <vt:lpwstr>Type_x0020_of_x0020_meeting_x0020_document</vt:lpwstr>
  </property>
  <property fmtid="{D5CDD505-2E9C-101B-9397-08002B2CF9AE}" pid="72" name="i4a0c0ffdeba458aaa2390bd69b63c92">
    <vt:lpwstr>i4a0c0ffdeba458aaa2390bd69b63c92</vt:lpwstr>
  </property>
  <property fmtid="{D5CDD505-2E9C-101B-9397-08002B2CF9AE}" pid="73" name="ha90e443468f4145aba582d53873a577">
    <vt:lpwstr>ha90e443468f4145aba582d53873a577</vt:lpwstr>
  </property>
  <property fmtid="{D5CDD505-2E9C-101B-9397-08002B2CF9AE}" pid="74" name="Type of comms document">
    <vt:lpwstr>94;#Factsheet|0e0030f0-7c6b-4cc7-94b7-c76184cd823f</vt:lpwstr>
  </property>
  <property fmtid="{D5CDD505-2E9C-101B-9397-08002B2CF9AE}" pid="75" name="Confidentiality">
    <vt:lpwstr>Internal - UNOPS only</vt:lpwstr>
  </property>
  <property fmtid="{D5CDD505-2E9C-101B-9397-08002B2CF9AE}" pid="76" name="Type_x0020_of_x0020_mission_x0020_document">
    <vt:lpwstr>Type_x0020_of_x0020_mission_x0020_document</vt:lpwstr>
  </property>
  <property fmtid="{D5CDD505-2E9C-101B-9397-08002B2CF9AE}" pid="77" name="f2c2bed3e89641f1938cb68b56208236">
    <vt:lpwstr>f2c2bed3e89641f1938cb68b56208236</vt:lpwstr>
  </property>
</Properties>
</file>