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Specialised Workforce Development to Support Energy Transition in Indonesia </w:t>
      </w:r>
      <w:r w:rsidDel="00000000" w:rsidR="00000000" w:rsidRPr="00000000">
        <w:rPr>
          <w:rtl w:val="0"/>
        </w:rPr>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RFP/2023/49906</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63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45"/>
        <w:gridCol w:w="4719"/>
        <w:gridCol w:w="2421.0000000000005"/>
        <w:gridCol w:w="1845"/>
        <w:tblGridChange w:id="0">
          <w:tblGrid>
            <w:gridCol w:w="645"/>
            <w:gridCol w:w="4719"/>
            <w:gridCol w:w="2421.0000000000005"/>
            <w:gridCol w:w="1845"/>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 USD</w:t>
            </w:r>
          </w:p>
          <w:p w:rsidR="00000000" w:rsidDel="00000000" w:rsidP="00000000" w:rsidRDefault="00000000" w:rsidRPr="00000000" w14:paraId="00000020">
            <w:pPr>
              <w:jc w:val="center"/>
              <w:rPr>
                <w:b w:val="1"/>
              </w:rPr>
            </w:pPr>
            <w:r w:rsidDel="00000000" w:rsidR="00000000" w:rsidRPr="00000000">
              <w:rPr>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2">
            <w:pPr>
              <w:widowControl w:val="0"/>
              <w:spacing w:line="240" w:lineRule="auto"/>
              <w:rPr/>
            </w:pPr>
            <w:r w:rsidDel="00000000" w:rsidR="00000000" w:rsidRPr="00000000">
              <w:rPr>
                <w:rtl w:val="0"/>
              </w:rPr>
              <w:t xml:space="preserve">Inception Report, including a communication plan</w:t>
            </w:r>
          </w:p>
        </w:tc>
        <w:tc>
          <w:tcPr>
            <w:vAlign w:val="center"/>
          </w:tcPr>
          <w:p w:rsidR="00000000" w:rsidDel="00000000" w:rsidP="00000000" w:rsidRDefault="00000000" w:rsidRPr="00000000" w14:paraId="00000023">
            <w:pPr>
              <w:spacing w:line="240" w:lineRule="auto"/>
              <w:rPr/>
            </w:pPr>
            <w:r w:rsidDel="00000000" w:rsidR="00000000" w:rsidRPr="00000000">
              <w:rPr>
                <w:rtl w:val="0"/>
              </w:rPr>
              <w:t xml:space="preserve">10% of lump sum component of the contract </w:t>
            </w:r>
          </w:p>
          <w:p w:rsidR="00000000" w:rsidDel="00000000" w:rsidP="00000000" w:rsidRDefault="00000000" w:rsidRPr="00000000" w14:paraId="00000024">
            <w:pPr>
              <w:spacing w:line="240" w:lineRule="auto"/>
              <w:rPr/>
            </w:pPr>
            <w:r w:rsidDel="00000000" w:rsidR="00000000" w:rsidRPr="00000000">
              <w:rPr>
                <w:rtl w:val="0"/>
              </w:rPr>
              <w:t xml:space="preserve">(excluding non-personnel reimbursement costs)</w:t>
            </w:r>
          </w:p>
        </w:tc>
        <w:tc>
          <w:tcPr>
            <w:vAlign w:val="center"/>
          </w:tcPr>
          <w:p w:rsidR="00000000" w:rsidDel="00000000" w:rsidP="00000000" w:rsidRDefault="00000000" w:rsidRPr="00000000" w14:paraId="00000025">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6">
            <w:pPr>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7">
            <w:pPr>
              <w:spacing w:line="240" w:lineRule="auto"/>
              <w:rPr/>
            </w:pPr>
            <w:r w:rsidDel="00000000" w:rsidR="00000000" w:rsidRPr="00000000">
              <w:rPr>
                <w:rtl w:val="0"/>
              </w:rPr>
              <w:t xml:space="preserve">Review of institutional roles and governance mechanisms to strengthen skills development for energy transition, including identifying championing organisations.</w:t>
            </w:r>
            <w:r w:rsidDel="00000000" w:rsidR="00000000" w:rsidRPr="00000000">
              <w:rPr>
                <w:rtl w:val="0"/>
              </w:rPr>
            </w:r>
          </w:p>
        </w:tc>
        <w:tc>
          <w:tcPr>
            <w:vAlign w:val="center"/>
          </w:tcPr>
          <w:p w:rsidR="00000000" w:rsidDel="00000000" w:rsidP="00000000" w:rsidRDefault="00000000" w:rsidRPr="00000000" w14:paraId="00000028">
            <w:pPr>
              <w:spacing w:line="240" w:lineRule="auto"/>
              <w:rPr/>
            </w:pPr>
            <w:r w:rsidDel="00000000" w:rsidR="00000000" w:rsidRPr="00000000">
              <w:rPr>
                <w:rtl w:val="0"/>
              </w:rPr>
              <w:t xml:space="preserve">15% of lump sum component of the contract (excluding non-personnel reimbursement costs)</w:t>
            </w:r>
          </w:p>
        </w:tc>
        <w:tc>
          <w:tcPr>
            <w:vAlign w:val="center"/>
          </w:tcPr>
          <w:p w:rsidR="00000000" w:rsidDel="00000000" w:rsidP="00000000" w:rsidRDefault="00000000" w:rsidRPr="00000000" w14:paraId="00000029">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A">
            <w:pPr>
              <w:jc w:val="center"/>
              <w:rPr/>
            </w:pPr>
            <w:r w:rsidDel="00000000" w:rsidR="00000000" w:rsidRPr="00000000">
              <w:rPr>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B">
            <w:pPr>
              <w:spacing w:line="240" w:lineRule="auto"/>
              <w:ind w:right="-180"/>
              <w:rPr/>
            </w:pPr>
            <w:r w:rsidDel="00000000" w:rsidR="00000000" w:rsidRPr="00000000">
              <w:rPr>
                <w:rtl w:val="0"/>
              </w:rPr>
              <w:t xml:space="preserve">A comprehensive national roadmap for the MEMR and MECRT to drive the development of skilled workforce to support energy transition.</w:t>
            </w:r>
          </w:p>
        </w:tc>
        <w:tc>
          <w:tcPr>
            <w:vAlign w:val="center"/>
          </w:tcPr>
          <w:p w:rsidR="00000000" w:rsidDel="00000000" w:rsidP="00000000" w:rsidRDefault="00000000" w:rsidRPr="00000000" w14:paraId="0000002C">
            <w:pPr>
              <w:rPr/>
            </w:pPr>
            <w:r w:rsidDel="00000000" w:rsidR="00000000" w:rsidRPr="00000000">
              <w:rPr>
                <w:rtl w:val="0"/>
              </w:rPr>
              <w:t xml:space="preserve">15% of lump sum component of the contract (excluding non-personnel reimbursement costs)</w:t>
            </w:r>
          </w:p>
        </w:tc>
        <w:tc>
          <w:tcPr>
            <w:vAlign w:val="center"/>
          </w:tcPr>
          <w:p w:rsidR="00000000" w:rsidDel="00000000" w:rsidP="00000000" w:rsidRDefault="00000000" w:rsidRPr="00000000" w14:paraId="0000002D">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E">
            <w:pPr>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F">
            <w:pPr>
              <w:spacing w:line="240" w:lineRule="auto"/>
              <w:ind w:left="0" w:firstLine="0"/>
              <w:rPr/>
            </w:pPr>
            <w:r w:rsidDel="00000000" w:rsidR="00000000" w:rsidRPr="00000000">
              <w:rPr>
                <w:rtl w:val="0"/>
              </w:rPr>
              <w:t xml:space="preserve">Report covering minimum 10 new professional certification programs in energy transition for RE and EE jobs aligned with industry needs through establishment of 3 standards, SKTTK or SKKNI.</w:t>
            </w:r>
            <w:r w:rsidDel="00000000" w:rsidR="00000000" w:rsidRPr="00000000">
              <w:rPr>
                <w:rtl w:val="0"/>
              </w:rPr>
            </w:r>
          </w:p>
        </w:tc>
        <w:tc>
          <w:tcPr>
            <w:vAlign w:val="center"/>
          </w:tcPr>
          <w:p w:rsidR="00000000" w:rsidDel="00000000" w:rsidP="00000000" w:rsidRDefault="00000000" w:rsidRPr="00000000" w14:paraId="00000030">
            <w:pPr>
              <w:rPr/>
            </w:pPr>
            <w:r w:rsidDel="00000000" w:rsidR="00000000" w:rsidRPr="00000000">
              <w:rPr>
                <w:rtl w:val="0"/>
              </w:rPr>
              <w:t xml:space="preserve">25% of lump sum component of the contract (excluding non-personnel reimbursement costs)</w:t>
            </w:r>
          </w:p>
        </w:tc>
        <w:tc>
          <w:tcPr>
            <w:vAlign w:val="center"/>
          </w:tcPr>
          <w:p w:rsidR="00000000" w:rsidDel="00000000" w:rsidP="00000000" w:rsidRDefault="00000000" w:rsidRPr="00000000" w14:paraId="00000031">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2">
            <w:pPr>
              <w:jc w:val="center"/>
              <w:rPr/>
            </w:pPr>
            <w:r w:rsidDel="00000000" w:rsidR="00000000" w:rsidRPr="00000000">
              <w:rPr>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3">
            <w:pPr>
              <w:spacing w:line="240" w:lineRule="auto"/>
              <w:rPr/>
            </w:pPr>
            <w:r w:rsidDel="00000000" w:rsidR="00000000" w:rsidRPr="00000000">
              <w:rPr>
                <w:rtl w:val="0"/>
              </w:rPr>
            </w:r>
          </w:p>
          <w:p w:rsidR="00000000" w:rsidDel="00000000" w:rsidP="00000000" w:rsidRDefault="00000000" w:rsidRPr="00000000" w14:paraId="00000034">
            <w:pPr>
              <w:spacing w:line="240" w:lineRule="auto"/>
              <w:rPr/>
            </w:pPr>
            <w:r w:rsidDel="00000000" w:rsidR="00000000" w:rsidRPr="00000000">
              <w:rPr>
                <w:rtl w:val="0"/>
              </w:rPr>
              <w:t xml:space="preserve">Minimum 30 training modules and educational curricula for RE and EE jobs aligned with industry needs.</w:t>
            </w:r>
            <w:r w:rsidDel="00000000" w:rsidR="00000000" w:rsidRPr="00000000">
              <w:rPr>
                <w:rtl w:val="0"/>
              </w:rPr>
            </w:r>
          </w:p>
        </w:tc>
        <w:tc>
          <w:tcPr>
            <w:vAlign w:val="center"/>
          </w:tcPr>
          <w:p w:rsidR="00000000" w:rsidDel="00000000" w:rsidP="00000000" w:rsidRDefault="00000000" w:rsidRPr="00000000" w14:paraId="00000035">
            <w:pPr>
              <w:rPr/>
            </w:pPr>
            <w:r w:rsidDel="00000000" w:rsidR="00000000" w:rsidRPr="00000000">
              <w:rPr>
                <w:rtl w:val="0"/>
              </w:rPr>
              <w:t xml:space="preserve">25% of lump sum component of the contract (excluding non-personnel reimbursement costs)</w:t>
            </w:r>
          </w:p>
        </w:tc>
        <w:tc>
          <w:tcPr>
            <w:vAlign w:val="center"/>
          </w:tcPr>
          <w:p w:rsidR="00000000" w:rsidDel="00000000" w:rsidP="00000000" w:rsidRDefault="00000000" w:rsidRPr="00000000" w14:paraId="00000036">
            <w:pPr>
              <w:jc w:val="center"/>
              <w:rPr>
                <w:highlight w:val="cyan"/>
              </w:rPr>
            </w:pPr>
            <w:r w:rsidDel="00000000" w:rsidR="00000000" w:rsidRPr="00000000">
              <w:rPr>
                <w:highlight w:val="cyan"/>
                <w:rtl w:val="0"/>
              </w:rPr>
              <w:t xml:space="preserve">[Please insert price]</w:t>
            </w:r>
          </w:p>
        </w:tc>
      </w:tr>
      <w:tr>
        <w:trPr>
          <w:cantSplit w:val="0"/>
          <w:tblHeader w:val="0"/>
        </w:trPr>
        <w:tc>
          <w:tcPr>
            <w:vAlign w:val="center"/>
          </w:tcPr>
          <w:p w:rsidR="00000000" w:rsidDel="00000000" w:rsidP="00000000" w:rsidRDefault="00000000" w:rsidRPr="00000000" w14:paraId="00000037">
            <w:pPr>
              <w:jc w:val="center"/>
              <w:rPr/>
            </w:pPr>
            <w:r w:rsidDel="00000000" w:rsidR="00000000" w:rsidRPr="00000000">
              <w:rPr>
                <w:rtl w:val="0"/>
              </w:rPr>
              <w:t xml:space="preserve">6</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8">
            <w:pPr>
              <w:spacing w:line="240" w:lineRule="auto"/>
              <w:rPr/>
            </w:pPr>
            <w:r w:rsidDel="00000000" w:rsidR="00000000" w:rsidRPr="00000000">
              <w:rPr>
                <w:rtl w:val="0"/>
              </w:rPr>
              <w:t xml:space="preserve">Final completion report</w:t>
            </w:r>
          </w:p>
        </w:tc>
        <w:tc>
          <w:tcPr>
            <w:vAlign w:val="center"/>
          </w:tcPr>
          <w:p w:rsidR="00000000" w:rsidDel="00000000" w:rsidP="00000000" w:rsidRDefault="00000000" w:rsidRPr="00000000" w14:paraId="00000039">
            <w:pPr>
              <w:rPr/>
            </w:pPr>
            <w:r w:rsidDel="00000000" w:rsidR="00000000" w:rsidRPr="00000000">
              <w:rPr>
                <w:rtl w:val="0"/>
              </w:rPr>
              <w:t xml:space="preserve">10% of lump sum component of the contract (excluding non-personnel reimbursement costs)</w:t>
            </w:r>
          </w:p>
        </w:tc>
        <w:tc>
          <w:tcPr>
            <w:vAlign w:val="center"/>
          </w:tcPr>
          <w:p w:rsidR="00000000" w:rsidDel="00000000" w:rsidP="00000000" w:rsidRDefault="00000000" w:rsidRPr="00000000" w14:paraId="0000003A">
            <w:pPr>
              <w:jc w:val="center"/>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B">
            <w:pPr>
              <w:jc w:val="center"/>
              <w:rPr>
                <w:b w:val="1"/>
                <w:color w:val="ff0000"/>
              </w:rPr>
            </w:pPr>
            <w:r w:rsidDel="00000000" w:rsidR="00000000" w:rsidRPr="00000000">
              <w:rPr>
                <w:rtl w:val="0"/>
              </w:rPr>
              <w:t xml:space="preserve">7</w:t>
            </w:r>
            <w:r w:rsidDel="00000000" w:rsidR="00000000" w:rsidRPr="00000000">
              <w:rPr>
                <w:b w:val="1"/>
                <w:color w:val="ff0000"/>
                <w:rtl w:val="0"/>
              </w:rPr>
              <w:t xml:space="preserve">*</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C">
            <w:pPr>
              <w:spacing w:line="240" w:lineRule="auto"/>
              <w:rPr/>
            </w:pPr>
            <w:r w:rsidDel="00000000" w:rsidR="00000000" w:rsidRPr="00000000">
              <w:rPr>
                <w:rtl w:val="0"/>
              </w:rPr>
            </w:r>
          </w:p>
          <w:p w:rsidR="00000000" w:rsidDel="00000000" w:rsidP="00000000" w:rsidRDefault="00000000" w:rsidRPr="00000000" w14:paraId="0000003D">
            <w:pPr>
              <w:spacing w:line="240" w:lineRule="auto"/>
              <w:rPr/>
            </w:pPr>
            <w:r w:rsidDel="00000000" w:rsidR="00000000" w:rsidRPr="00000000">
              <w:rPr>
                <w:b w:val="1"/>
                <w:rtl w:val="0"/>
              </w:rPr>
              <w:t xml:space="preserve">Coordination meetings, dissemination workshops, and capacity building workshops</w:t>
            </w:r>
            <w:r w:rsidDel="00000000" w:rsidR="00000000" w:rsidRPr="00000000">
              <w:rPr>
                <w:rtl w:val="0"/>
              </w:rPr>
              <w:t xml:space="preserve"> to enhance the government's capacity, including accreditations and educational delivery, to upgrade educational opportunities to develop Indonesia's workforce readiness for energy transition.</w:t>
            </w:r>
            <w:r w:rsidDel="00000000" w:rsidR="00000000" w:rsidRPr="00000000">
              <w:rPr>
                <w:rtl w:val="0"/>
              </w:rPr>
            </w:r>
          </w:p>
        </w:tc>
        <w:tc>
          <w:tcPr>
            <w:vAlign w:val="center"/>
          </w:tcPr>
          <w:p w:rsidR="00000000" w:rsidDel="00000000" w:rsidP="00000000" w:rsidRDefault="00000000" w:rsidRPr="00000000" w14:paraId="0000003E">
            <w:pPr>
              <w:widowControl w:val="0"/>
              <w:rPr>
                <w:b w:val="1"/>
              </w:rPr>
            </w:pPr>
            <w:r w:rsidDel="00000000" w:rsidR="00000000" w:rsidRPr="00000000">
              <w:rPr>
                <w:b w:val="1"/>
                <w:rtl w:val="0"/>
              </w:rPr>
              <w:t xml:space="preserve">Reimbursable.</w:t>
            </w:r>
            <w:r w:rsidDel="00000000" w:rsidR="00000000" w:rsidRPr="00000000">
              <w:rPr>
                <w:rtl w:val="0"/>
              </w:rPr>
            </w:r>
          </w:p>
          <w:p w:rsidR="00000000" w:rsidDel="00000000" w:rsidP="00000000" w:rsidRDefault="00000000" w:rsidRPr="00000000" w14:paraId="0000003F">
            <w:pPr>
              <w:widowControl w:val="0"/>
              <w:rPr/>
            </w:pPr>
            <w:r w:rsidDel="00000000" w:rsidR="00000000" w:rsidRPr="00000000">
              <w:rPr>
                <w:rtl w:val="0"/>
              </w:rPr>
              <w:t xml:space="preserve">Budget to be proposed based on the requirements on the logistic organisations that are listed in the TOR’s section IV. Project Activities and Expected Deliverables. </w:t>
            </w:r>
          </w:p>
        </w:tc>
        <w:tc>
          <w:tcPr>
            <w:vAlign w:val="center"/>
          </w:tcPr>
          <w:p w:rsidR="00000000" w:rsidDel="00000000" w:rsidP="00000000" w:rsidRDefault="00000000" w:rsidRPr="00000000" w14:paraId="00000040">
            <w:pPr>
              <w:jc w:val="center"/>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41">
            <w:pPr>
              <w:jc w:val="center"/>
              <w:rPr/>
            </w:pPr>
            <w:r w:rsidDel="00000000" w:rsidR="00000000" w:rsidRPr="00000000">
              <w:rPr>
                <w:rtl w:val="0"/>
              </w:rPr>
              <w:t xml:space="preserve">8</w:t>
            </w:r>
            <w:r w:rsidDel="00000000" w:rsidR="00000000" w:rsidRPr="00000000">
              <w:rPr>
                <w:b w:val="1"/>
                <w:color w:val="ff0000"/>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2">
            <w:pPr>
              <w:rPr/>
            </w:pPr>
            <w:r w:rsidDel="00000000" w:rsidR="00000000" w:rsidRPr="00000000">
              <w:rPr>
                <w:rtl w:val="0"/>
              </w:rPr>
              <w:t xml:space="preserve">Minimum 6 Stakeholder workshops and post-workshop.</w:t>
            </w:r>
            <w:r w:rsidDel="00000000" w:rsidR="00000000" w:rsidRPr="00000000">
              <w:rPr>
                <w:rtl w:val="0"/>
              </w:rPr>
            </w:r>
          </w:p>
        </w:tc>
        <w:tc>
          <w:tcPr>
            <w:vAlign w:val="center"/>
          </w:tcPr>
          <w:p w:rsidR="00000000" w:rsidDel="00000000" w:rsidP="00000000" w:rsidRDefault="00000000" w:rsidRPr="00000000" w14:paraId="00000043">
            <w:pPr>
              <w:widowControl w:val="0"/>
              <w:rPr>
                <w:b w:val="1"/>
              </w:rPr>
            </w:pPr>
            <w:r w:rsidDel="00000000" w:rsidR="00000000" w:rsidRPr="00000000">
              <w:rPr>
                <w:b w:val="1"/>
                <w:rtl w:val="0"/>
              </w:rPr>
              <w:t xml:space="preserve">Reimbursable.</w:t>
            </w:r>
          </w:p>
          <w:p w:rsidR="00000000" w:rsidDel="00000000" w:rsidP="00000000" w:rsidRDefault="00000000" w:rsidRPr="00000000" w14:paraId="00000044">
            <w:pPr>
              <w:widowControl w:val="0"/>
              <w:rPr/>
            </w:pPr>
            <w:r w:rsidDel="00000000" w:rsidR="00000000" w:rsidRPr="00000000">
              <w:rPr>
                <w:rtl w:val="0"/>
              </w:rPr>
              <w:t xml:space="preserve">Budget to be proposed based on the requirements on the logistic organisations that are listed in the TOR’s section IV. Project Activities and Expected Deliverables. </w:t>
            </w:r>
            <w:r w:rsidDel="00000000" w:rsidR="00000000" w:rsidRPr="00000000">
              <w:rPr>
                <w:rtl w:val="0"/>
              </w:rPr>
            </w:r>
          </w:p>
        </w:tc>
        <w:tc>
          <w:tcPr>
            <w:vAlign w:val="center"/>
          </w:tcPr>
          <w:p w:rsidR="00000000" w:rsidDel="00000000" w:rsidP="00000000" w:rsidRDefault="00000000" w:rsidRPr="00000000" w14:paraId="00000045">
            <w:pPr>
              <w:jc w:val="center"/>
              <w:rPr>
                <w:highlight w:val="cyan"/>
              </w:rPr>
            </w:pPr>
            <w:r w:rsidDel="00000000" w:rsidR="00000000" w:rsidRPr="00000000">
              <w:rPr>
                <w:highlight w:val="cyan"/>
                <w:rtl w:val="0"/>
              </w:rPr>
              <w:t xml:space="preserve">[Please insert price]</w:t>
            </w:r>
          </w:p>
        </w:tc>
      </w:tr>
      <w:tr>
        <w:trPr>
          <w:cantSplit w:val="0"/>
          <w:tblHeader w:val="0"/>
        </w:trPr>
        <w:tc>
          <w:tcPr>
            <w:vAlign w:val="center"/>
          </w:tcPr>
          <w:p w:rsidR="00000000" w:rsidDel="00000000" w:rsidP="00000000" w:rsidRDefault="00000000" w:rsidRPr="00000000" w14:paraId="00000046">
            <w:pPr>
              <w:jc w:val="center"/>
              <w:rPr/>
            </w:pPr>
            <w:r w:rsidDel="00000000" w:rsidR="00000000" w:rsidRPr="00000000">
              <w:rPr>
                <w:rtl w:val="0"/>
              </w:rPr>
              <w:t xml:space="preserve">9</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7">
            <w:pPr>
              <w:spacing w:line="240" w:lineRule="auto"/>
              <w:rPr>
                <w:b w:val="1"/>
              </w:rPr>
            </w:pPr>
            <w:r w:rsidDel="00000000" w:rsidR="00000000" w:rsidRPr="00000000">
              <w:rPr>
                <w:b w:val="1"/>
                <w:rtl w:val="0"/>
              </w:rPr>
              <w:t xml:space="preserve">Contract monitoring monthly progress report: </w:t>
            </w:r>
          </w:p>
          <w:p w:rsidR="00000000" w:rsidDel="00000000" w:rsidP="00000000" w:rsidRDefault="00000000" w:rsidRPr="00000000" w14:paraId="00000048">
            <w:pPr>
              <w:spacing w:line="240" w:lineRule="auto"/>
              <w:rPr/>
            </w:pPr>
            <w:r w:rsidDel="00000000" w:rsidR="00000000" w:rsidRPr="00000000">
              <w:rPr>
                <w:rtl w:val="0"/>
              </w:rPr>
              <w:t xml:space="preserve">In addition to the listed deliverables, the consultant will need to provide monthly progress reports as per the provided template. Failure to submit this report will result in the payments being withheld.</w:t>
            </w:r>
          </w:p>
        </w:tc>
        <w:tc>
          <w:tcPr>
            <w:vAlign w:val="center"/>
          </w:tcPr>
          <w:p w:rsidR="00000000" w:rsidDel="00000000" w:rsidP="00000000" w:rsidRDefault="00000000" w:rsidRPr="00000000" w14:paraId="00000049">
            <w:pPr>
              <w:jc w:val="center"/>
              <w:rPr/>
            </w:pPr>
            <w:r w:rsidDel="00000000" w:rsidR="00000000" w:rsidRPr="00000000">
              <w:rPr>
                <w:rtl w:val="0"/>
              </w:rPr>
              <w:t xml:space="preserve">N/A</w:t>
            </w:r>
          </w:p>
        </w:tc>
        <w:tc>
          <w:tcPr>
            <w:vAlign w:val="center"/>
          </w:tcPr>
          <w:p w:rsidR="00000000" w:rsidDel="00000000" w:rsidP="00000000" w:rsidRDefault="00000000" w:rsidRPr="00000000" w14:paraId="0000004A">
            <w:pPr>
              <w:jc w:val="center"/>
              <w:rPr/>
            </w:pPr>
            <w:r w:rsidDel="00000000" w:rsidR="00000000" w:rsidRPr="00000000">
              <w:rPr>
                <w:rtl w:val="0"/>
              </w:rPr>
              <w:t xml:space="preserve">N/A</w:t>
            </w:r>
          </w:p>
        </w:tc>
      </w:tr>
      <w:tr>
        <w:trPr>
          <w:cantSplit w:val="0"/>
          <w:trHeight w:val="405" w:hRule="atLeast"/>
          <w:tblHeader w:val="0"/>
        </w:trPr>
        <w:tc>
          <w:tcPr>
            <w:gridSpan w:val="3"/>
            <w:vAlign w:val="center"/>
          </w:tcPr>
          <w:p w:rsidR="00000000" w:rsidDel="00000000" w:rsidP="00000000" w:rsidRDefault="00000000" w:rsidRPr="00000000" w14:paraId="0000004B">
            <w:pPr>
              <w:rPr>
                <w:b w:val="1"/>
              </w:rPr>
            </w:pPr>
            <w:r w:rsidDel="00000000" w:rsidR="00000000" w:rsidRPr="00000000">
              <w:rPr>
                <w:b w:val="1"/>
                <w:rtl w:val="0"/>
              </w:rPr>
              <w:t xml:space="preserve">Total financial proposal for lump sum personnel costs (USD)</w:t>
            </w:r>
          </w:p>
        </w:tc>
        <w:tc>
          <w:tcPr>
            <w:vAlign w:val="center"/>
          </w:tcPr>
          <w:p w:rsidR="00000000" w:rsidDel="00000000" w:rsidP="00000000" w:rsidRDefault="00000000" w:rsidRPr="00000000" w14:paraId="0000004E">
            <w:pPr>
              <w:jc w:val="center"/>
              <w:rPr>
                <w:b w:val="1"/>
                <w:highlight w:val="cyan"/>
              </w:rPr>
            </w:pPr>
            <w:r w:rsidDel="00000000" w:rsidR="00000000" w:rsidRPr="00000000">
              <w:rPr>
                <w:b w:val="1"/>
                <w:highlight w:val="cyan"/>
                <w:rtl w:val="0"/>
              </w:rPr>
              <w:t xml:space="preserve">[Insert total personnel costs]</w:t>
            </w:r>
          </w:p>
        </w:tc>
      </w:tr>
      <w:tr>
        <w:trPr>
          <w:cantSplit w:val="0"/>
          <w:trHeight w:val="405" w:hRule="atLeast"/>
          <w:tblHeader w:val="0"/>
        </w:trPr>
        <w:tc>
          <w:tcPr>
            <w:gridSpan w:val="3"/>
            <w:vAlign w:val="center"/>
          </w:tcPr>
          <w:p w:rsidR="00000000" w:rsidDel="00000000" w:rsidP="00000000" w:rsidRDefault="00000000" w:rsidRPr="00000000" w14:paraId="0000004F">
            <w:pPr>
              <w:rPr>
                <w:b w:val="1"/>
              </w:rPr>
            </w:pPr>
            <w:r w:rsidDel="00000000" w:rsidR="00000000" w:rsidRPr="00000000">
              <w:rPr>
                <w:b w:val="1"/>
                <w:color w:val="ff0000"/>
                <w:rtl w:val="0"/>
              </w:rPr>
              <w:t xml:space="preserve">*</w:t>
            </w:r>
            <w:r w:rsidDel="00000000" w:rsidR="00000000" w:rsidRPr="00000000">
              <w:rPr>
                <w:b w:val="1"/>
                <w:rtl w:val="0"/>
              </w:rPr>
              <w:t xml:space="preserve">Total financial proposal for non-personnel (reimbursable ceiling) costs (USD)</w:t>
            </w:r>
          </w:p>
        </w:tc>
        <w:tc>
          <w:tcPr>
            <w:vAlign w:val="center"/>
          </w:tcPr>
          <w:p w:rsidR="00000000" w:rsidDel="00000000" w:rsidP="00000000" w:rsidRDefault="00000000" w:rsidRPr="00000000" w14:paraId="00000052">
            <w:pPr>
              <w:jc w:val="center"/>
              <w:rPr>
                <w:b w:val="1"/>
                <w:highlight w:val="cyan"/>
              </w:rPr>
            </w:pPr>
            <w:r w:rsidDel="00000000" w:rsidR="00000000" w:rsidRPr="00000000">
              <w:rPr>
                <w:b w:val="1"/>
                <w:highlight w:val="cyan"/>
                <w:rtl w:val="0"/>
              </w:rPr>
              <w:t xml:space="preserve">[Insert total reimbursable ceiling cost]</w:t>
            </w:r>
          </w:p>
        </w:tc>
      </w:tr>
      <w:tr>
        <w:trPr>
          <w:cantSplit w:val="0"/>
          <w:trHeight w:val="405" w:hRule="atLeast"/>
          <w:tblHeader w:val="0"/>
        </w:trPr>
        <w:tc>
          <w:tcPr>
            <w:gridSpan w:val="3"/>
            <w:vAlign w:val="center"/>
          </w:tcPr>
          <w:p w:rsidR="00000000" w:rsidDel="00000000" w:rsidP="00000000" w:rsidRDefault="00000000" w:rsidRPr="00000000" w14:paraId="00000053">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56">
            <w:pPr>
              <w:jc w:val="center"/>
              <w:rPr>
                <w:b w:val="1"/>
              </w:rPr>
            </w:pPr>
            <w:r w:rsidDel="00000000" w:rsidR="00000000" w:rsidRPr="00000000">
              <w:rPr>
                <w:b w:val="1"/>
                <w:highlight w:val="cyan"/>
                <w:rtl w:val="0"/>
              </w:rPr>
              <w:t xml:space="preserve">[Insert total lump sum price]</w:t>
            </w:r>
            <w:r w:rsidDel="00000000" w:rsidR="00000000" w:rsidRPr="00000000">
              <w:rPr>
                <w:rtl w:val="0"/>
              </w:rPr>
            </w:r>
          </w:p>
        </w:tc>
      </w:tr>
    </w:tbl>
    <w:p w:rsidR="00000000" w:rsidDel="00000000" w:rsidP="00000000" w:rsidRDefault="00000000" w:rsidRPr="00000000" w14:paraId="00000057">
      <w:pPr>
        <w:spacing w:before="200" w:lineRule="auto"/>
        <w:rPr>
          <w:rFonts w:ascii="Calibri" w:cs="Calibri" w:eastAsia="Calibri" w:hAnsi="Calibri"/>
          <w:i w:val="1"/>
          <w:color w:val="ff0000"/>
        </w:rPr>
      </w:pPr>
      <w:r w:rsidDel="00000000" w:rsidR="00000000" w:rsidRPr="00000000">
        <w:rPr>
          <w:rFonts w:ascii="Calibri" w:cs="Calibri" w:eastAsia="Calibri" w:hAnsi="Calibri"/>
          <w:b w:val="1"/>
          <w:color w:val="ff0000"/>
          <w:rtl w:val="0"/>
        </w:rPr>
        <w:t xml:space="preserve">*Note: </w:t>
      </w:r>
      <w:r w:rsidDel="00000000" w:rsidR="00000000" w:rsidRPr="00000000">
        <w:rPr>
          <w:rFonts w:ascii="Calibri" w:cs="Calibri" w:eastAsia="Calibri" w:hAnsi="Calibri"/>
          <w:i w:val="1"/>
          <w:color w:val="ff0000"/>
          <w:rtl w:val="0"/>
        </w:rPr>
        <w:t xml:space="preserve">Deliverables 7-8 are non-personnel reimbursable costs which contain logistic organisations of meetings and capacity-building workshops. The implementing partner is required to propose in their financial proposal a ceiling cost to organize and execute all aspects of the workshops, including organization and logistics.</w:t>
      </w:r>
    </w:p>
    <w:p w:rsidR="00000000" w:rsidDel="00000000" w:rsidP="00000000" w:rsidRDefault="00000000" w:rsidRPr="00000000" w14:paraId="00000058">
      <w:pPr>
        <w:spacing w:before="7" w:line="220" w:lineRule="auto"/>
        <w:rPr>
          <w:b w:val="1"/>
        </w:rPr>
      </w:pPr>
      <w:r w:rsidDel="00000000" w:rsidR="00000000" w:rsidRPr="00000000">
        <w:rPr>
          <w:rtl w:val="0"/>
        </w:rPr>
      </w:r>
    </w:p>
    <w:p w:rsidR="00000000" w:rsidDel="00000000" w:rsidP="00000000" w:rsidRDefault="00000000" w:rsidRPr="00000000" w14:paraId="00000059">
      <w:pPr>
        <w:spacing w:before="7" w:line="220" w:lineRule="auto"/>
        <w:rPr>
          <w:b w:val="1"/>
        </w:rPr>
      </w:pPr>
      <w:r w:rsidDel="00000000" w:rsidR="00000000" w:rsidRPr="00000000">
        <w:rPr>
          <w:rtl w:val="0"/>
        </w:rPr>
      </w:r>
    </w:p>
    <w:p w:rsidR="00000000" w:rsidDel="00000000" w:rsidP="00000000" w:rsidRDefault="00000000" w:rsidRPr="00000000" w14:paraId="0000005A">
      <w:pPr>
        <w:spacing w:before="7" w:line="220" w:lineRule="auto"/>
        <w:rPr>
          <w:b w:val="1"/>
        </w:rPr>
      </w:pPr>
      <w:r w:rsidDel="00000000" w:rsidR="00000000" w:rsidRPr="00000000">
        <w:rPr>
          <w:rtl w:val="0"/>
        </w:rPr>
      </w:r>
    </w:p>
    <w:p w:rsidR="00000000" w:rsidDel="00000000" w:rsidP="00000000" w:rsidRDefault="00000000" w:rsidRPr="00000000" w14:paraId="0000005B">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5C">
      <w:pPr>
        <w:spacing w:before="7" w:line="220" w:lineRule="auto"/>
        <w:rPr>
          <w:highlight w:val="magenta"/>
        </w:rPr>
      </w:pPr>
      <w:r w:rsidDel="00000000" w:rsidR="00000000" w:rsidRPr="00000000">
        <w:rPr>
          <w:rtl w:val="0"/>
        </w:rPr>
      </w:r>
    </w:p>
    <w:p w:rsidR="00000000" w:rsidDel="00000000" w:rsidP="00000000" w:rsidRDefault="00000000" w:rsidRPr="00000000" w14:paraId="0000005D">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5E">
      <w:pPr>
        <w:jc w:val="both"/>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570"/>
        <w:gridCol w:w="1281.0000000000005"/>
        <w:gridCol w:w="1313.9999999999995"/>
        <w:gridCol w:w="1710"/>
        <w:gridCol w:w="1890"/>
        <w:tblGridChange w:id="0">
          <w:tblGrid>
            <w:gridCol w:w="3570"/>
            <w:gridCol w:w="1281.0000000000005"/>
            <w:gridCol w:w="1313.9999999999995"/>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5F">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60">
            <w:pPr>
              <w:ind w:right="-108"/>
              <w:jc w:val="center"/>
              <w:rPr>
                <w:b w:val="1"/>
              </w:rPr>
            </w:pPr>
            <w:r w:rsidDel="00000000" w:rsidR="00000000" w:rsidRPr="00000000">
              <w:rPr>
                <w:b w:val="1"/>
                <w:rtl w:val="0"/>
              </w:rPr>
              <w:t xml:space="preserve">Qty</w:t>
            </w:r>
          </w:p>
          <w:p w:rsidR="00000000" w:rsidDel="00000000" w:rsidP="00000000" w:rsidRDefault="00000000" w:rsidRPr="00000000" w14:paraId="00000061">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62">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63">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64">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65">
            <w:pPr>
              <w:jc w:val="center"/>
              <w:rPr>
                <w:b w:val="1"/>
              </w:rPr>
            </w:pPr>
            <w:r w:rsidDel="00000000" w:rsidR="00000000" w:rsidRPr="00000000">
              <w:rPr>
                <w:b w:val="1"/>
                <w:rtl w:val="0"/>
              </w:rPr>
              <w:t xml:space="preserve">Total Rate for the Period (USD)</w:t>
            </w:r>
          </w:p>
        </w:tc>
      </w:tr>
      <w:tr>
        <w:trPr>
          <w:cantSplit w:val="0"/>
          <w:trHeight w:val="330" w:hRule="atLeast"/>
          <w:tblHeader w:val="0"/>
        </w:trPr>
        <w:tc>
          <w:tcPr>
            <w:gridSpan w:val="5"/>
            <w:shd w:fill="ffff00" w:val="clear"/>
            <w:vAlign w:val="center"/>
          </w:tcPr>
          <w:p w:rsidR="00000000" w:rsidDel="00000000" w:rsidP="00000000" w:rsidRDefault="00000000" w:rsidRPr="00000000" w14:paraId="00000066">
            <w:pPr>
              <w:rPr>
                <w:color w:val="ff0000"/>
              </w:rPr>
            </w:pPr>
            <w:r w:rsidDel="00000000" w:rsidR="00000000" w:rsidRPr="00000000">
              <w:rPr>
                <w:b w:val="1"/>
                <w:rtl w:val="0"/>
              </w:rPr>
              <w:t xml:space="preserve">Personnel costs</w:t>
            </w:r>
            <w:r w:rsidDel="00000000" w:rsidR="00000000" w:rsidRPr="00000000">
              <w:rPr>
                <w:b w:val="1"/>
                <w:color w:val="ff0000"/>
                <w:rtl w:val="0"/>
              </w:rPr>
              <w:t xml:space="preserve"> (lump sum payment)</w:t>
            </w: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B">
            <w:pPr>
              <w:rPr/>
            </w:pPr>
            <w:r w:rsidDel="00000000" w:rsidR="00000000" w:rsidRPr="00000000">
              <w:rPr>
                <w:rtl w:val="0"/>
              </w:rPr>
              <w:t xml:space="preserve">1. Team Lead</w:t>
            </w:r>
          </w:p>
        </w:tc>
        <w:tc>
          <w:tcPr>
            <w:vAlign w:val="center"/>
          </w:tcPr>
          <w:p w:rsidR="00000000" w:rsidDel="00000000" w:rsidP="00000000" w:rsidRDefault="00000000" w:rsidRPr="00000000" w14:paraId="0000006C">
            <w:pPr>
              <w:rPr/>
            </w:pPr>
            <w:r w:rsidDel="00000000" w:rsidR="00000000" w:rsidRPr="00000000">
              <w:rPr>
                <w:rtl w:val="0"/>
              </w:rPr>
            </w:r>
          </w:p>
        </w:tc>
        <w:tc>
          <w:tcPr>
            <w:vAlign w:val="center"/>
          </w:tcPr>
          <w:p w:rsidR="00000000" w:rsidDel="00000000" w:rsidP="00000000" w:rsidRDefault="00000000" w:rsidRPr="00000000" w14:paraId="0000006D">
            <w:pPr>
              <w:rPr/>
            </w:pPr>
            <w:r w:rsidDel="00000000" w:rsidR="00000000" w:rsidRPr="00000000">
              <w:rPr>
                <w:rtl w:val="0"/>
              </w:rPr>
            </w:r>
          </w:p>
        </w:tc>
        <w:tc>
          <w:tcPr>
            <w:vAlign w:val="center"/>
          </w:tcPr>
          <w:p w:rsidR="00000000" w:rsidDel="00000000" w:rsidP="00000000" w:rsidRDefault="00000000" w:rsidRPr="00000000" w14:paraId="0000006E">
            <w:pPr>
              <w:rPr/>
            </w:pPr>
            <w:r w:rsidDel="00000000" w:rsidR="00000000" w:rsidRPr="00000000">
              <w:rPr>
                <w:rtl w:val="0"/>
              </w:rPr>
            </w:r>
          </w:p>
        </w:tc>
        <w:tc>
          <w:tcPr/>
          <w:p w:rsidR="00000000" w:rsidDel="00000000" w:rsidP="00000000" w:rsidRDefault="00000000" w:rsidRPr="00000000" w14:paraId="0000006F">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0">
            <w:pPr>
              <w:rPr/>
            </w:pPr>
            <w:r w:rsidDel="00000000" w:rsidR="00000000" w:rsidRPr="00000000">
              <w:rPr>
                <w:rtl w:val="0"/>
              </w:rPr>
              <w:t xml:space="preserve">2. Stakeholder Engagement Specialist</w:t>
            </w:r>
          </w:p>
        </w:tc>
        <w:tc>
          <w:tcPr>
            <w:vAlign w:val="center"/>
          </w:tcPr>
          <w:p w:rsidR="00000000" w:rsidDel="00000000" w:rsidP="00000000" w:rsidRDefault="00000000" w:rsidRPr="00000000" w14:paraId="00000071">
            <w:pPr>
              <w:rPr/>
            </w:pPr>
            <w:r w:rsidDel="00000000" w:rsidR="00000000" w:rsidRPr="00000000">
              <w:rPr>
                <w:rtl w:val="0"/>
              </w:rPr>
            </w:r>
          </w:p>
        </w:tc>
        <w:tc>
          <w:tcPr>
            <w:vAlign w:val="center"/>
          </w:tcPr>
          <w:p w:rsidR="00000000" w:rsidDel="00000000" w:rsidP="00000000" w:rsidRDefault="00000000" w:rsidRPr="00000000" w14:paraId="00000072">
            <w:pPr>
              <w:rPr/>
            </w:pPr>
            <w:r w:rsidDel="00000000" w:rsidR="00000000" w:rsidRPr="00000000">
              <w:rPr>
                <w:rtl w:val="0"/>
              </w:rPr>
            </w:r>
          </w:p>
        </w:tc>
        <w:tc>
          <w:tcPr>
            <w:vAlign w:val="center"/>
          </w:tcPr>
          <w:p w:rsidR="00000000" w:rsidDel="00000000" w:rsidP="00000000" w:rsidRDefault="00000000" w:rsidRPr="00000000" w14:paraId="00000073">
            <w:pPr>
              <w:rPr/>
            </w:pPr>
            <w:r w:rsidDel="00000000" w:rsidR="00000000" w:rsidRPr="00000000">
              <w:rPr>
                <w:rtl w:val="0"/>
              </w:rPr>
            </w:r>
          </w:p>
        </w:tc>
        <w:tc>
          <w:tcPr/>
          <w:p w:rsidR="00000000" w:rsidDel="00000000" w:rsidP="00000000" w:rsidRDefault="00000000" w:rsidRPr="00000000" w14:paraId="00000074">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75">
            <w:pPr>
              <w:rPr/>
            </w:pPr>
            <w:r w:rsidDel="00000000" w:rsidR="00000000" w:rsidRPr="00000000">
              <w:rPr>
                <w:rtl w:val="0"/>
              </w:rPr>
              <w:t xml:space="preserve">3. Policy Analyst</w:t>
            </w:r>
          </w:p>
        </w:tc>
        <w:tc>
          <w:tcPr>
            <w:vAlign w:val="center"/>
          </w:tcPr>
          <w:p w:rsidR="00000000" w:rsidDel="00000000" w:rsidP="00000000" w:rsidRDefault="00000000" w:rsidRPr="00000000" w14:paraId="00000076">
            <w:pPr>
              <w:rPr/>
            </w:pPr>
            <w:r w:rsidDel="00000000" w:rsidR="00000000" w:rsidRPr="00000000">
              <w:rPr>
                <w:rtl w:val="0"/>
              </w:rPr>
            </w:r>
          </w:p>
        </w:tc>
        <w:tc>
          <w:tcPr>
            <w:vAlign w:val="center"/>
          </w:tcPr>
          <w:p w:rsidR="00000000" w:rsidDel="00000000" w:rsidP="00000000" w:rsidRDefault="00000000" w:rsidRPr="00000000" w14:paraId="00000077">
            <w:pPr>
              <w:rPr/>
            </w:pPr>
            <w:r w:rsidDel="00000000" w:rsidR="00000000" w:rsidRPr="00000000">
              <w:rPr>
                <w:rtl w:val="0"/>
              </w:rPr>
            </w:r>
          </w:p>
        </w:tc>
        <w:tc>
          <w:tcPr>
            <w:vAlign w:val="center"/>
          </w:tcPr>
          <w:p w:rsidR="00000000" w:rsidDel="00000000" w:rsidP="00000000" w:rsidRDefault="00000000" w:rsidRPr="00000000" w14:paraId="00000078">
            <w:pPr>
              <w:rPr/>
            </w:pPr>
            <w:r w:rsidDel="00000000" w:rsidR="00000000" w:rsidRPr="00000000">
              <w:rPr>
                <w:rtl w:val="0"/>
              </w:rPr>
            </w:r>
          </w:p>
        </w:tc>
        <w:tc>
          <w:tcPr/>
          <w:p w:rsidR="00000000" w:rsidDel="00000000" w:rsidP="00000000" w:rsidRDefault="00000000" w:rsidRPr="00000000" w14:paraId="0000007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A">
            <w:pPr>
              <w:rPr/>
            </w:pPr>
            <w:r w:rsidDel="00000000" w:rsidR="00000000" w:rsidRPr="00000000">
              <w:rPr>
                <w:rtl w:val="0"/>
              </w:rPr>
              <w:t xml:space="preserve">4. Curriculum Development Expert</w:t>
            </w:r>
          </w:p>
        </w:tc>
        <w:tc>
          <w:tcPr>
            <w:vAlign w:val="center"/>
          </w:tcPr>
          <w:p w:rsidR="00000000" w:rsidDel="00000000" w:rsidP="00000000" w:rsidRDefault="00000000" w:rsidRPr="00000000" w14:paraId="0000007B">
            <w:pPr>
              <w:rPr/>
            </w:pPr>
            <w:r w:rsidDel="00000000" w:rsidR="00000000" w:rsidRPr="00000000">
              <w:rPr>
                <w:rtl w:val="0"/>
              </w:rPr>
            </w:r>
          </w:p>
        </w:tc>
        <w:tc>
          <w:tcPr>
            <w:vAlign w:val="center"/>
          </w:tcPr>
          <w:p w:rsidR="00000000" w:rsidDel="00000000" w:rsidP="00000000" w:rsidRDefault="00000000" w:rsidRPr="00000000" w14:paraId="0000007C">
            <w:pPr>
              <w:rPr/>
            </w:pPr>
            <w:r w:rsidDel="00000000" w:rsidR="00000000" w:rsidRPr="00000000">
              <w:rPr>
                <w:rtl w:val="0"/>
              </w:rPr>
            </w:r>
          </w:p>
        </w:tc>
        <w:tc>
          <w:tcPr>
            <w:vAlign w:val="center"/>
          </w:tcPr>
          <w:p w:rsidR="00000000" w:rsidDel="00000000" w:rsidP="00000000" w:rsidRDefault="00000000" w:rsidRPr="00000000" w14:paraId="0000007D">
            <w:pPr>
              <w:rPr/>
            </w:pPr>
            <w:r w:rsidDel="00000000" w:rsidR="00000000" w:rsidRPr="00000000">
              <w:rPr>
                <w:rtl w:val="0"/>
              </w:rPr>
            </w:r>
          </w:p>
        </w:tc>
        <w:tc>
          <w:tcPr/>
          <w:p w:rsidR="00000000" w:rsidDel="00000000" w:rsidP="00000000" w:rsidRDefault="00000000" w:rsidRPr="00000000" w14:paraId="0000007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F">
            <w:pPr>
              <w:rPr/>
            </w:pPr>
            <w:r w:rsidDel="00000000" w:rsidR="00000000" w:rsidRPr="00000000">
              <w:rPr>
                <w:rtl w:val="0"/>
              </w:rPr>
              <w:t xml:space="preserve">5. Monitoring and Evaluation Specialist</w:t>
            </w:r>
          </w:p>
        </w:tc>
        <w:tc>
          <w:tcPr>
            <w:vAlign w:val="center"/>
          </w:tcPr>
          <w:p w:rsidR="00000000" w:rsidDel="00000000" w:rsidP="00000000" w:rsidRDefault="00000000" w:rsidRPr="00000000" w14:paraId="00000080">
            <w:pPr>
              <w:rPr/>
            </w:pPr>
            <w:r w:rsidDel="00000000" w:rsidR="00000000" w:rsidRPr="00000000">
              <w:rPr>
                <w:rtl w:val="0"/>
              </w:rPr>
            </w:r>
          </w:p>
        </w:tc>
        <w:tc>
          <w:tcPr>
            <w:vAlign w:val="center"/>
          </w:tcPr>
          <w:p w:rsidR="00000000" w:rsidDel="00000000" w:rsidP="00000000" w:rsidRDefault="00000000" w:rsidRPr="00000000" w14:paraId="00000081">
            <w:pPr>
              <w:rPr/>
            </w:pPr>
            <w:r w:rsidDel="00000000" w:rsidR="00000000" w:rsidRPr="00000000">
              <w:rPr>
                <w:rtl w:val="0"/>
              </w:rPr>
            </w:r>
          </w:p>
        </w:tc>
        <w:tc>
          <w:tcPr>
            <w:vAlign w:val="center"/>
          </w:tcPr>
          <w:p w:rsidR="00000000" w:rsidDel="00000000" w:rsidP="00000000" w:rsidRDefault="00000000" w:rsidRPr="00000000" w14:paraId="00000082">
            <w:pPr>
              <w:rPr/>
            </w:pPr>
            <w:r w:rsidDel="00000000" w:rsidR="00000000" w:rsidRPr="00000000">
              <w:rPr>
                <w:rtl w:val="0"/>
              </w:rPr>
            </w:r>
          </w:p>
        </w:tc>
        <w:tc>
          <w:tcPr/>
          <w:p w:rsidR="00000000" w:rsidDel="00000000" w:rsidP="00000000" w:rsidRDefault="00000000" w:rsidRPr="00000000" w14:paraId="0000008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4">
            <w:pPr>
              <w:rPr/>
            </w:pPr>
            <w:r w:rsidDel="00000000" w:rsidR="00000000" w:rsidRPr="00000000">
              <w:rPr>
                <w:rtl w:val="0"/>
              </w:rPr>
              <w:t xml:space="preserve">6. Gender and Social Inclusion Specialist</w:t>
            </w:r>
          </w:p>
        </w:tc>
        <w:tc>
          <w:tcPr>
            <w:vAlign w:val="center"/>
          </w:tcPr>
          <w:p w:rsidR="00000000" w:rsidDel="00000000" w:rsidP="00000000" w:rsidRDefault="00000000" w:rsidRPr="00000000" w14:paraId="00000085">
            <w:pPr>
              <w:rPr/>
            </w:pPr>
            <w:r w:rsidDel="00000000" w:rsidR="00000000" w:rsidRPr="00000000">
              <w:rPr>
                <w:rtl w:val="0"/>
              </w:rPr>
            </w:r>
          </w:p>
        </w:tc>
        <w:tc>
          <w:tcPr>
            <w:vAlign w:val="center"/>
          </w:tcPr>
          <w:p w:rsidR="00000000" w:rsidDel="00000000" w:rsidP="00000000" w:rsidRDefault="00000000" w:rsidRPr="00000000" w14:paraId="00000086">
            <w:pPr>
              <w:rPr/>
            </w:pPr>
            <w:r w:rsidDel="00000000" w:rsidR="00000000" w:rsidRPr="00000000">
              <w:rPr>
                <w:rtl w:val="0"/>
              </w:rPr>
            </w:r>
          </w:p>
        </w:tc>
        <w:tc>
          <w:tcPr>
            <w:vAlign w:val="center"/>
          </w:tcPr>
          <w:p w:rsidR="00000000" w:rsidDel="00000000" w:rsidP="00000000" w:rsidRDefault="00000000" w:rsidRPr="00000000" w14:paraId="00000087">
            <w:pPr>
              <w:rPr/>
            </w:pPr>
            <w:r w:rsidDel="00000000" w:rsidR="00000000" w:rsidRPr="00000000">
              <w:rPr>
                <w:rtl w:val="0"/>
              </w:rPr>
            </w:r>
          </w:p>
        </w:tc>
        <w:tc>
          <w:tcPr/>
          <w:p w:rsidR="00000000" w:rsidDel="00000000" w:rsidP="00000000" w:rsidRDefault="00000000" w:rsidRPr="00000000" w14:paraId="0000008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9">
            <w:pPr>
              <w:rPr/>
            </w:pPr>
            <w:r w:rsidDel="00000000" w:rsidR="00000000" w:rsidRPr="00000000">
              <w:rPr>
                <w:rtl w:val="0"/>
              </w:rPr>
              <w:t xml:space="preserve">7. Additional positions (if applicable)</w:t>
            </w:r>
          </w:p>
        </w:tc>
        <w:tc>
          <w:tcPr>
            <w:vAlign w:val="center"/>
          </w:tcPr>
          <w:p w:rsidR="00000000" w:rsidDel="00000000" w:rsidP="00000000" w:rsidRDefault="00000000" w:rsidRPr="00000000" w14:paraId="0000008A">
            <w:pPr>
              <w:rPr/>
            </w:pPr>
            <w:r w:rsidDel="00000000" w:rsidR="00000000" w:rsidRPr="00000000">
              <w:rPr>
                <w:rtl w:val="0"/>
              </w:rPr>
            </w:r>
          </w:p>
        </w:tc>
        <w:tc>
          <w:tcPr>
            <w:vAlign w:val="center"/>
          </w:tcPr>
          <w:p w:rsidR="00000000" w:rsidDel="00000000" w:rsidP="00000000" w:rsidRDefault="00000000" w:rsidRPr="00000000" w14:paraId="0000008B">
            <w:pPr>
              <w:rPr/>
            </w:pPr>
            <w:r w:rsidDel="00000000" w:rsidR="00000000" w:rsidRPr="00000000">
              <w:rPr>
                <w:rtl w:val="0"/>
              </w:rPr>
            </w:r>
          </w:p>
        </w:tc>
        <w:tc>
          <w:tcPr>
            <w:vAlign w:val="center"/>
          </w:tcPr>
          <w:p w:rsidR="00000000" w:rsidDel="00000000" w:rsidP="00000000" w:rsidRDefault="00000000" w:rsidRPr="00000000" w14:paraId="0000008C">
            <w:pPr>
              <w:rPr/>
            </w:pPr>
            <w:r w:rsidDel="00000000" w:rsidR="00000000" w:rsidRPr="00000000">
              <w:rPr>
                <w:rtl w:val="0"/>
              </w:rPr>
            </w:r>
          </w:p>
        </w:tc>
        <w:tc>
          <w:tcPr/>
          <w:p w:rsidR="00000000" w:rsidDel="00000000" w:rsidP="00000000" w:rsidRDefault="00000000" w:rsidRPr="00000000" w14:paraId="0000008D">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8E">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92">
            <w:pPr>
              <w:rPr>
                <w:b w:val="1"/>
              </w:rPr>
            </w:pPr>
            <w:r w:rsidDel="00000000" w:rsidR="00000000" w:rsidRPr="00000000">
              <w:rPr>
                <w:rtl w:val="0"/>
              </w:rPr>
            </w:r>
          </w:p>
        </w:tc>
      </w:tr>
    </w:tbl>
    <w:p w:rsidR="00000000" w:rsidDel="00000000" w:rsidP="00000000" w:rsidRDefault="00000000" w:rsidRPr="00000000" w14:paraId="00000093">
      <w:pPr>
        <w:jc w:val="both"/>
        <w:rPr>
          <w:b w:val="1"/>
          <w:color w:val="ff0000"/>
        </w:rPr>
      </w:pPr>
      <w:r w:rsidDel="00000000" w:rsidR="00000000" w:rsidRPr="00000000">
        <w:rPr>
          <w:rtl w:val="0"/>
        </w:rPr>
      </w:r>
    </w:p>
    <w:p w:rsidR="00000000" w:rsidDel="00000000" w:rsidP="00000000" w:rsidRDefault="00000000" w:rsidRPr="00000000" w14:paraId="00000094">
      <w:pPr>
        <w:jc w:val="both"/>
        <w:rPr>
          <w:b w:val="1"/>
          <w:color w:val="ff0000"/>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95">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96">
            <w:pPr>
              <w:ind w:right="-108"/>
              <w:jc w:val="center"/>
              <w:rPr>
                <w:b w:val="1"/>
              </w:rPr>
            </w:pPr>
            <w:r w:rsidDel="00000000" w:rsidR="00000000" w:rsidRPr="00000000">
              <w:rPr>
                <w:b w:val="1"/>
                <w:rtl w:val="0"/>
              </w:rPr>
              <w:t xml:space="preserve">Qty</w:t>
            </w:r>
          </w:p>
          <w:p w:rsidR="00000000" w:rsidDel="00000000" w:rsidP="00000000" w:rsidRDefault="00000000" w:rsidRPr="00000000" w14:paraId="00000097">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98">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99">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09A">
            <w:pPr>
              <w:jc w:val="center"/>
              <w:rPr>
                <w:b w:val="1"/>
              </w:rPr>
            </w:pPr>
            <w:r w:rsidDel="00000000" w:rsidR="00000000" w:rsidRPr="00000000">
              <w:rPr>
                <w:b w:val="1"/>
                <w:rtl w:val="0"/>
              </w:rPr>
              <w:t xml:space="preserve">Total Cost (USD)</w:t>
            </w:r>
          </w:p>
        </w:tc>
      </w:tr>
      <w:tr>
        <w:trPr>
          <w:cantSplit w:val="0"/>
          <w:trHeight w:val="334.140625" w:hRule="atLeast"/>
          <w:tblHeader w:val="0"/>
        </w:trPr>
        <w:tc>
          <w:tcPr>
            <w:gridSpan w:val="5"/>
            <w:shd w:fill="ffff00" w:val="clear"/>
            <w:vAlign w:val="center"/>
          </w:tcPr>
          <w:p w:rsidR="00000000" w:rsidDel="00000000" w:rsidP="00000000" w:rsidRDefault="00000000" w:rsidRPr="00000000" w14:paraId="0000009B">
            <w:pPr>
              <w:rPr>
                <w:b w:val="1"/>
                <w:color w:val="ff0000"/>
              </w:rPr>
            </w:pPr>
            <w:r w:rsidDel="00000000" w:rsidR="00000000" w:rsidRPr="00000000">
              <w:rPr>
                <w:b w:val="1"/>
                <w:rtl w:val="0"/>
              </w:rPr>
              <w:t xml:space="preserve">Non-personnel costs </w:t>
            </w:r>
            <w:r w:rsidDel="00000000" w:rsidR="00000000" w:rsidRPr="00000000">
              <w:rPr>
                <w:b w:val="1"/>
                <w:color w:val="ff0000"/>
                <w:rtl w:val="0"/>
              </w:rPr>
              <w:t xml:space="preserve">(reimbursable cost/ maximum ceiling price - payment to be made based on actual expenses)</w:t>
            </w:r>
          </w:p>
        </w:tc>
      </w:tr>
      <w:tr>
        <w:trPr>
          <w:cantSplit w:val="0"/>
          <w:trHeight w:val="247" w:hRule="atLeast"/>
          <w:tblHeader w:val="0"/>
        </w:trPr>
        <w:tc>
          <w:tcPr>
            <w:gridSpan w:val="5"/>
            <w:vAlign w:val="center"/>
          </w:tcPr>
          <w:p w:rsidR="00000000" w:rsidDel="00000000" w:rsidP="00000000" w:rsidRDefault="00000000" w:rsidRPr="00000000" w14:paraId="000000A0">
            <w:pPr>
              <w:rPr>
                <w:b w:val="1"/>
              </w:rPr>
            </w:pPr>
            <w:r w:rsidDel="00000000" w:rsidR="00000000" w:rsidRPr="00000000">
              <w:rPr>
                <w:b w:val="1"/>
                <w:rtl w:val="0"/>
              </w:rPr>
              <w:t xml:space="preserve">Organization of 10 coordination meetings under Deliverable 7</w:t>
            </w:r>
          </w:p>
          <w:p w:rsidR="00000000" w:rsidDel="00000000" w:rsidP="00000000" w:rsidRDefault="00000000" w:rsidRPr="00000000" w14:paraId="000000A1">
            <w:pPr>
              <w:rPr/>
            </w:pPr>
            <w:r w:rsidDel="00000000" w:rsidR="00000000" w:rsidRPr="00000000">
              <w:rPr>
                <w:rtl w:val="0"/>
              </w:rPr>
              <w:t xml:space="preserve">Please provide breakdown of all non-personnel costs for</w:t>
            </w:r>
            <w:r w:rsidDel="00000000" w:rsidR="00000000" w:rsidRPr="00000000">
              <w:rPr>
                <w:i w:val="1"/>
                <w:u w:val="single"/>
                <w:rtl w:val="0"/>
              </w:rPr>
              <w:t xml:space="preserve"> the organization of 10 coordination meetings</w:t>
            </w:r>
            <w:r w:rsidDel="00000000" w:rsidR="00000000" w:rsidRPr="00000000">
              <w:rPr>
                <w:rtl w:val="0"/>
              </w:rPr>
              <w:t xml:space="preserve">, including costs for travel, organizing the coordination meetings, venue hire, etc as required by the TOR.</w:t>
            </w: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A6">
            <w:pPr>
              <w:rPr/>
            </w:pPr>
            <w:r w:rsidDel="00000000" w:rsidR="00000000" w:rsidRPr="00000000">
              <w:rPr>
                <w:rtl w:val="0"/>
              </w:rPr>
            </w:r>
          </w:p>
        </w:tc>
        <w:tc>
          <w:tcPr>
            <w:vAlign w:val="center"/>
          </w:tcPr>
          <w:p w:rsidR="00000000" w:rsidDel="00000000" w:rsidP="00000000" w:rsidRDefault="00000000" w:rsidRPr="00000000" w14:paraId="000000A7">
            <w:pPr>
              <w:rPr/>
            </w:pPr>
            <w:r w:rsidDel="00000000" w:rsidR="00000000" w:rsidRPr="00000000">
              <w:rPr>
                <w:rtl w:val="0"/>
              </w:rPr>
            </w:r>
          </w:p>
        </w:tc>
        <w:tc>
          <w:tcPr>
            <w:vAlign w:val="center"/>
          </w:tcPr>
          <w:p w:rsidR="00000000" w:rsidDel="00000000" w:rsidP="00000000" w:rsidRDefault="00000000" w:rsidRPr="00000000" w14:paraId="000000A8">
            <w:pPr>
              <w:rPr/>
            </w:pPr>
            <w:r w:rsidDel="00000000" w:rsidR="00000000" w:rsidRPr="00000000">
              <w:rPr>
                <w:rtl w:val="0"/>
              </w:rPr>
            </w:r>
          </w:p>
        </w:tc>
        <w:tc>
          <w:tcPr>
            <w:vAlign w:val="center"/>
          </w:tcPr>
          <w:p w:rsidR="00000000" w:rsidDel="00000000" w:rsidP="00000000" w:rsidRDefault="00000000" w:rsidRPr="00000000" w14:paraId="000000A9">
            <w:pPr>
              <w:rPr/>
            </w:pPr>
            <w:r w:rsidDel="00000000" w:rsidR="00000000" w:rsidRPr="00000000">
              <w:rPr>
                <w:rtl w:val="0"/>
              </w:rPr>
            </w:r>
          </w:p>
        </w:tc>
        <w:tc>
          <w:tcPr/>
          <w:p w:rsidR="00000000" w:rsidDel="00000000" w:rsidP="00000000" w:rsidRDefault="00000000" w:rsidRPr="00000000" w14:paraId="000000AA">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AB">
            <w:pPr>
              <w:rPr/>
            </w:pPr>
            <w:r w:rsidDel="00000000" w:rsidR="00000000" w:rsidRPr="00000000">
              <w:rPr>
                <w:rtl w:val="0"/>
              </w:rPr>
            </w:r>
          </w:p>
        </w:tc>
        <w:tc>
          <w:tcPr>
            <w:vAlign w:val="center"/>
          </w:tcPr>
          <w:p w:rsidR="00000000" w:rsidDel="00000000" w:rsidP="00000000" w:rsidRDefault="00000000" w:rsidRPr="00000000" w14:paraId="000000AC">
            <w:pPr>
              <w:rPr/>
            </w:pPr>
            <w:r w:rsidDel="00000000" w:rsidR="00000000" w:rsidRPr="00000000">
              <w:rPr>
                <w:rtl w:val="0"/>
              </w:rPr>
            </w:r>
          </w:p>
        </w:tc>
        <w:tc>
          <w:tcPr>
            <w:vAlign w:val="center"/>
          </w:tcPr>
          <w:p w:rsidR="00000000" w:rsidDel="00000000" w:rsidP="00000000" w:rsidRDefault="00000000" w:rsidRPr="00000000" w14:paraId="000000AD">
            <w:pPr>
              <w:rPr/>
            </w:pPr>
            <w:r w:rsidDel="00000000" w:rsidR="00000000" w:rsidRPr="00000000">
              <w:rPr>
                <w:rtl w:val="0"/>
              </w:rPr>
            </w:r>
          </w:p>
        </w:tc>
        <w:tc>
          <w:tcPr>
            <w:vAlign w:val="center"/>
          </w:tcPr>
          <w:p w:rsidR="00000000" w:rsidDel="00000000" w:rsidP="00000000" w:rsidRDefault="00000000" w:rsidRPr="00000000" w14:paraId="000000AE">
            <w:pPr>
              <w:rPr/>
            </w:pPr>
            <w:r w:rsidDel="00000000" w:rsidR="00000000" w:rsidRPr="00000000">
              <w:rPr>
                <w:rtl w:val="0"/>
              </w:rPr>
            </w:r>
          </w:p>
        </w:tc>
        <w:tc>
          <w:tcPr/>
          <w:p w:rsidR="00000000" w:rsidDel="00000000" w:rsidP="00000000" w:rsidRDefault="00000000" w:rsidRPr="00000000" w14:paraId="000000AF">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B0">
            <w:pPr>
              <w:rPr/>
            </w:pPr>
            <w:r w:rsidDel="00000000" w:rsidR="00000000" w:rsidRPr="00000000">
              <w:rPr>
                <w:rtl w:val="0"/>
              </w:rPr>
            </w:r>
          </w:p>
        </w:tc>
        <w:tc>
          <w:tcPr>
            <w:vAlign w:val="center"/>
          </w:tcPr>
          <w:p w:rsidR="00000000" w:rsidDel="00000000" w:rsidP="00000000" w:rsidRDefault="00000000" w:rsidRPr="00000000" w14:paraId="000000B1">
            <w:pPr>
              <w:rPr/>
            </w:pPr>
            <w:r w:rsidDel="00000000" w:rsidR="00000000" w:rsidRPr="00000000">
              <w:rPr>
                <w:rtl w:val="0"/>
              </w:rPr>
            </w:r>
          </w:p>
        </w:tc>
        <w:tc>
          <w:tcPr>
            <w:vAlign w:val="center"/>
          </w:tcPr>
          <w:p w:rsidR="00000000" w:rsidDel="00000000" w:rsidP="00000000" w:rsidRDefault="00000000" w:rsidRPr="00000000" w14:paraId="000000B2">
            <w:pPr>
              <w:rPr/>
            </w:pPr>
            <w:r w:rsidDel="00000000" w:rsidR="00000000" w:rsidRPr="00000000">
              <w:rPr>
                <w:rtl w:val="0"/>
              </w:rPr>
            </w:r>
          </w:p>
        </w:tc>
        <w:tc>
          <w:tcPr>
            <w:vAlign w:val="center"/>
          </w:tcPr>
          <w:p w:rsidR="00000000" w:rsidDel="00000000" w:rsidP="00000000" w:rsidRDefault="00000000" w:rsidRPr="00000000" w14:paraId="000000B3">
            <w:pPr>
              <w:rPr/>
            </w:pPr>
            <w:r w:rsidDel="00000000" w:rsidR="00000000" w:rsidRPr="00000000">
              <w:rPr>
                <w:rtl w:val="0"/>
              </w:rPr>
            </w:r>
          </w:p>
        </w:tc>
        <w:tc>
          <w:tcPr/>
          <w:p w:rsidR="00000000" w:rsidDel="00000000" w:rsidP="00000000" w:rsidRDefault="00000000" w:rsidRPr="00000000" w14:paraId="000000B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5">
            <w:pPr>
              <w:rPr/>
            </w:pPr>
            <w:r w:rsidDel="00000000" w:rsidR="00000000" w:rsidRPr="00000000">
              <w:rPr>
                <w:rtl w:val="0"/>
              </w:rPr>
            </w:r>
          </w:p>
        </w:tc>
        <w:tc>
          <w:tcPr>
            <w:vAlign w:val="center"/>
          </w:tcPr>
          <w:p w:rsidR="00000000" w:rsidDel="00000000" w:rsidP="00000000" w:rsidRDefault="00000000" w:rsidRPr="00000000" w14:paraId="000000B6">
            <w:pPr>
              <w:rPr/>
            </w:pPr>
            <w:r w:rsidDel="00000000" w:rsidR="00000000" w:rsidRPr="00000000">
              <w:rPr>
                <w:rtl w:val="0"/>
              </w:rPr>
            </w:r>
          </w:p>
        </w:tc>
        <w:tc>
          <w:tcPr>
            <w:vAlign w:val="center"/>
          </w:tcPr>
          <w:p w:rsidR="00000000" w:rsidDel="00000000" w:rsidP="00000000" w:rsidRDefault="00000000" w:rsidRPr="00000000" w14:paraId="000000B7">
            <w:pPr>
              <w:rPr/>
            </w:pPr>
            <w:r w:rsidDel="00000000" w:rsidR="00000000" w:rsidRPr="00000000">
              <w:rPr>
                <w:rtl w:val="0"/>
              </w:rPr>
            </w:r>
          </w:p>
        </w:tc>
        <w:tc>
          <w:tcPr>
            <w:vAlign w:val="center"/>
          </w:tcPr>
          <w:p w:rsidR="00000000" w:rsidDel="00000000" w:rsidP="00000000" w:rsidRDefault="00000000" w:rsidRPr="00000000" w14:paraId="000000B8">
            <w:pPr>
              <w:rPr/>
            </w:pPr>
            <w:r w:rsidDel="00000000" w:rsidR="00000000" w:rsidRPr="00000000">
              <w:rPr>
                <w:rtl w:val="0"/>
              </w:rPr>
            </w:r>
          </w:p>
        </w:tc>
        <w:tc>
          <w:tcPr/>
          <w:p w:rsidR="00000000" w:rsidDel="00000000" w:rsidP="00000000" w:rsidRDefault="00000000" w:rsidRPr="00000000" w14:paraId="000000B9">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BA">
            <w:pPr>
              <w:rPr>
                <w:b w:val="1"/>
              </w:rPr>
            </w:pPr>
            <w:r w:rsidDel="00000000" w:rsidR="00000000" w:rsidRPr="00000000">
              <w:rPr>
                <w:b w:val="1"/>
                <w:rtl w:val="0"/>
              </w:rPr>
              <w:t xml:space="preserve">Organization of 25 dissemination meetings under Deliverable 7</w:t>
            </w:r>
          </w:p>
          <w:p w:rsidR="00000000" w:rsidDel="00000000" w:rsidP="00000000" w:rsidRDefault="00000000" w:rsidRPr="00000000" w14:paraId="000000BB">
            <w:pPr>
              <w:rPr>
                <w:b w:val="1"/>
              </w:rPr>
            </w:pPr>
            <w:r w:rsidDel="00000000" w:rsidR="00000000" w:rsidRPr="00000000">
              <w:rPr>
                <w:rtl w:val="0"/>
              </w:rPr>
              <w:t xml:space="preserve">Please provide breakdown of all non-personnel costs for</w:t>
            </w:r>
            <w:r w:rsidDel="00000000" w:rsidR="00000000" w:rsidRPr="00000000">
              <w:rPr>
                <w:i w:val="1"/>
                <w:u w:val="single"/>
                <w:rtl w:val="0"/>
              </w:rPr>
              <w:t xml:space="preserve"> the organization of 25 dissemination meetings</w:t>
            </w:r>
            <w:r w:rsidDel="00000000" w:rsidR="00000000" w:rsidRPr="00000000">
              <w:rPr>
                <w:rtl w:val="0"/>
              </w:rPr>
              <w:t xml:space="preserve">, including costs for travel, organizing the dissemination meetings, venue hire, etc as required by the TOR.</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0">
            <w:pPr>
              <w:rPr/>
            </w:pPr>
            <w:r w:rsidDel="00000000" w:rsidR="00000000" w:rsidRPr="00000000">
              <w:rPr>
                <w:rtl w:val="0"/>
              </w:rPr>
            </w:r>
          </w:p>
        </w:tc>
        <w:tc>
          <w:tcPr>
            <w:vAlign w:val="center"/>
          </w:tcPr>
          <w:p w:rsidR="00000000" w:rsidDel="00000000" w:rsidP="00000000" w:rsidRDefault="00000000" w:rsidRPr="00000000" w14:paraId="000000C1">
            <w:pPr>
              <w:rPr/>
            </w:pPr>
            <w:r w:rsidDel="00000000" w:rsidR="00000000" w:rsidRPr="00000000">
              <w:rPr>
                <w:rtl w:val="0"/>
              </w:rPr>
            </w:r>
          </w:p>
        </w:tc>
        <w:tc>
          <w:tcPr>
            <w:vAlign w:val="center"/>
          </w:tcPr>
          <w:p w:rsidR="00000000" w:rsidDel="00000000" w:rsidP="00000000" w:rsidRDefault="00000000" w:rsidRPr="00000000" w14:paraId="000000C2">
            <w:pPr>
              <w:rPr/>
            </w:pPr>
            <w:r w:rsidDel="00000000" w:rsidR="00000000" w:rsidRPr="00000000">
              <w:rPr>
                <w:rtl w:val="0"/>
              </w:rPr>
            </w:r>
          </w:p>
        </w:tc>
        <w:tc>
          <w:tcPr>
            <w:vAlign w:val="center"/>
          </w:tcPr>
          <w:p w:rsidR="00000000" w:rsidDel="00000000" w:rsidP="00000000" w:rsidRDefault="00000000" w:rsidRPr="00000000" w14:paraId="000000C3">
            <w:pPr>
              <w:rPr/>
            </w:pPr>
            <w:r w:rsidDel="00000000" w:rsidR="00000000" w:rsidRPr="00000000">
              <w:rPr>
                <w:rtl w:val="0"/>
              </w:rPr>
            </w:r>
          </w:p>
        </w:tc>
        <w:tc>
          <w:tcPr/>
          <w:p w:rsidR="00000000" w:rsidDel="00000000" w:rsidP="00000000" w:rsidRDefault="00000000" w:rsidRPr="00000000" w14:paraId="000000C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5">
            <w:pPr>
              <w:rPr/>
            </w:pPr>
            <w:r w:rsidDel="00000000" w:rsidR="00000000" w:rsidRPr="00000000">
              <w:rPr>
                <w:rtl w:val="0"/>
              </w:rPr>
            </w:r>
          </w:p>
        </w:tc>
        <w:tc>
          <w:tcPr>
            <w:vAlign w:val="center"/>
          </w:tcPr>
          <w:p w:rsidR="00000000" w:rsidDel="00000000" w:rsidP="00000000" w:rsidRDefault="00000000" w:rsidRPr="00000000" w14:paraId="000000C6">
            <w:pPr>
              <w:rPr/>
            </w:pPr>
            <w:r w:rsidDel="00000000" w:rsidR="00000000" w:rsidRPr="00000000">
              <w:rPr>
                <w:rtl w:val="0"/>
              </w:rPr>
            </w:r>
          </w:p>
        </w:tc>
        <w:tc>
          <w:tcPr>
            <w:vAlign w:val="center"/>
          </w:tcPr>
          <w:p w:rsidR="00000000" w:rsidDel="00000000" w:rsidP="00000000" w:rsidRDefault="00000000" w:rsidRPr="00000000" w14:paraId="000000C7">
            <w:pPr>
              <w:rPr/>
            </w:pPr>
            <w:r w:rsidDel="00000000" w:rsidR="00000000" w:rsidRPr="00000000">
              <w:rPr>
                <w:rtl w:val="0"/>
              </w:rPr>
            </w:r>
          </w:p>
        </w:tc>
        <w:tc>
          <w:tcPr>
            <w:vAlign w:val="center"/>
          </w:tcPr>
          <w:p w:rsidR="00000000" w:rsidDel="00000000" w:rsidP="00000000" w:rsidRDefault="00000000" w:rsidRPr="00000000" w14:paraId="000000C8">
            <w:pPr>
              <w:rPr/>
            </w:pPr>
            <w:r w:rsidDel="00000000" w:rsidR="00000000" w:rsidRPr="00000000">
              <w:rPr>
                <w:rtl w:val="0"/>
              </w:rPr>
            </w:r>
          </w:p>
        </w:tc>
        <w:tc>
          <w:tcPr/>
          <w:p w:rsidR="00000000" w:rsidDel="00000000" w:rsidP="00000000" w:rsidRDefault="00000000" w:rsidRPr="00000000" w14:paraId="000000C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A">
            <w:pPr>
              <w:rPr/>
            </w:pPr>
            <w:r w:rsidDel="00000000" w:rsidR="00000000" w:rsidRPr="00000000">
              <w:rPr>
                <w:rtl w:val="0"/>
              </w:rPr>
            </w:r>
          </w:p>
        </w:tc>
        <w:tc>
          <w:tcPr>
            <w:vAlign w:val="center"/>
          </w:tcPr>
          <w:p w:rsidR="00000000" w:rsidDel="00000000" w:rsidP="00000000" w:rsidRDefault="00000000" w:rsidRPr="00000000" w14:paraId="000000CB">
            <w:pPr>
              <w:rPr/>
            </w:pPr>
            <w:r w:rsidDel="00000000" w:rsidR="00000000" w:rsidRPr="00000000">
              <w:rPr>
                <w:rtl w:val="0"/>
              </w:rPr>
            </w:r>
          </w:p>
        </w:tc>
        <w:tc>
          <w:tcPr>
            <w:vAlign w:val="center"/>
          </w:tcPr>
          <w:p w:rsidR="00000000" w:rsidDel="00000000" w:rsidP="00000000" w:rsidRDefault="00000000" w:rsidRPr="00000000" w14:paraId="000000CC">
            <w:pPr>
              <w:rPr/>
            </w:pPr>
            <w:r w:rsidDel="00000000" w:rsidR="00000000" w:rsidRPr="00000000">
              <w:rPr>
                <w:rtl w:val="0"/>
              </w:rPr>
            </w:r>
          </w:p>
        </w:tc>
        <w:tc>
          <w:tcPr>
            <w:vAlign w:val="center"/>
          </w:tcPr>
          <w:p w:rsidR="00000000" w:rsidDel="00000000" w:rsidP="00000000" w:rsidRDefault="00000000" w:rsidRPr="00000000" w14:paraId="000000CD">
            <w:pPr>
              <w:rPr/>
            </w:pPr>
            <w:r w:rsidDel="00000000" w:rsidR="00000000" w:rsidRPr="00000000">
              <w:rPr>
                <w:rtl w:val="0"/>
              </w:rPr>
            </w:r>
          </w:p>
        </w:tc>
        <w:tc>
          <w:tcPr/>
          <w:p w:rsidR="00000000" w:rsidDel="00000000" w:rsidP="00000000" w:rsidRDefault="00000000" w:rsidRPr="00000000" w14:paraId="000000C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F">
            <w:pPr>
              <w:rPr/>
            </w:pPr>
            <w:r w:rsidDel="00000000" w:rsidR="00000000" w:rsidRPr="00000000">
              <w:rPr>
                <w:rtl w:val="0"/>
              </w:rPr>
            </w:r>
          </w:p>
        </w:tc>
        <w:tc>
          <w:tcPr>
            <w:vAlign w:val="center"/>
          </w:tcPr>
          <w:p w:rsidR="00000000" w:rsidDel="00000000" w:rsidP="00000000" w:rsidRDefault="00000000" w:rsidRPr="00000000" w14:paraId="000000D0">
            <w:pPr>
              <w:rPr/>
            </w:pPr>
            <w:r w:rsidDel="00000000" w:rsidR="00000000" w:rsidRPr="00000000">
              <w:rPr>
                <w:rtl w:val="0"/>
              </w:rPr>
            </w:r>
          </w:p>
        </w:tc>
        <w:tc>
          <w:tcPr>
            <w:vAlign w:val="center"/>
          </w:tcPr>
          <w:p w:rsidR="00000000" w:rsidDel="00000000" w:rsidP="00000000" w:rsidRDefault="00000000" w:rsidRPr="00000000" w14:paraId="000000D1">
            <w:pPr>
              <w:rPr/>
            </w:pPr>
            <w:r w:rsidDel="00000000" w:rsidR="00000000" w:rsidRPr="00000000">
              <w:rPr>
                <w:rtl w:val="0"/>
              </w:rPr>
            </w:r>
          </w:p>
        </w:tc>
        <w:tc>
          <w:tcPr>
            <w:vAlign w:val="center"/>
          </w:tcPr>
          <w:p w:rsidR="00000000" w:rsidDel="00000000" w:rsidP="00000000" w:rsidRDefault="00000000" w:rsidRPr="00000000" w14:paraId="000000D2">
            <w:pPr>
              <w:rPr/>
            </w:pPr>
            <w:r w:rsidDel="00000000" w:rsidR="00000000" w:rsidRPr="00000000">
              <w:rPr>
                <w:rtl w:val="0"/>
              </w:rPr>
            </w:r>
          </w:p>
        </w:tc>
        <w:tc>
          <w:tcPr/>
          <w:p w:rsidR="00000000" w:rsidDel="00000000" w:rsidP="00000000" w:rsidRDefault="00000000" w:rsidRPr="00000000" w14:paraId="000000D3">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D4">
            <w:pPr>
              <w:rPr>
                <w:b w:val="1"/>
              </w:rPr>
            </w:pPr>
            <w:r w:rsidDel="00000000" w:rsidR="00000000" w:rsidRPr="00000000">
              <w:rPr>
                <w:b w:val="1"/>
                <w:rtl w:val="0"/>
              </w:rPr>
              <w:t xml:space="preserve">Organization of 30 capacity building workshops under Deliverable 7</w:t>
            </w:r>
          </w:p>
          <w:p w:rsidR="00000000" w:rsidDel="00000000" w:rsidP="00000000" w:rsidRDefault="00000000" w:rsidRPr="00000000" w14:paraId="000000D5">
            <w:pPr>
              <w:rPr/>
            </w:pPr>
            <w:r w:rsidDel="00000000" w:rsidR="00000000" w:rsidRPr="00000000">
              <w:rPr>
                <w:rtl w:val="0"/>
              </w:rPr>
              <w:t xml:space="preserve">Please provide breakdown of all non-personnel costs for</w:t>
            </w:r>
            <w:r w:rsidDel="00000000" w:rsidR="00000000" w:rsidRPr="00000000">
              <w:rPr>
                <w:i w:val="1"/>
                <w:u w:val="single"/>
                <w:rtl w:val="0"/>
              </w:rPr>
              <w:t xml:space="preserve"> the organization of 30 capacity building workshops</w:t>
            </w:r>
            <w:r w:rsidDel="00000000" w:rsidR="00000000" w:rsidRPr="00000000">
              <w:rPr>
                <w:rtl w:val="0"/>
              </w:rPr>
              <w:t xml:space="preserve">, including costs for travel, organizing the capacity building workshops, venue hire, etc as required by the TOR.</w:t>
            </w:r>
          </w:p>
        </w:tc>
      </w:tr>
      <w:tr>
        <w:trPr>
          <w:cantSplit w:val="0"/>
          <w:trHeight w:val="276" w:hRule="atLeast"/>
          <w:tblHeader w:val="0"/>
        </w:trPr>
        <w:tc>
          <w:tcPr>
            <w:vAlign w:val="center"/>
          </w:tcPr>
          <w:p w:rsidR="00000000" w:rsidDel="00000000" w:rsidP="00000000" w:rsidRDefault="00000000" w:rsidRPr="00000000" w14:paraId="000000DA">
            <w:pPr>
              <w:rPr/>
            </w:pPr>
            <w:r w:rsidDel="00000000" w:rsidR="00000000" w:rsidRPr="00000000">
              <w:rPr>
                <w:rtl w:val="0"/>
              </w:rPr>
            </w:r>
          </w:p>
        </w:tc>
        <w:tc>
          <w:tcPr>
            <w:vAlign w:val="center"/>
          </w:tcPr>
          <w:p w:rsidR="00000000" w:rsidDel="00000000" w:rsidP="00000000" w:rsidRDefault="00000000" w:rsidRPr="00000000" w14:paraId="000000DB">
            <w:pPr>
              <w:rPr/>
            </w:pPr>
            <w:r w:rsidDel="00000000" w:rsidR="00000000" w:rsidRPr="00000000">
              <w:rPr>
                <w:rtl w:val="0"/>
              </w:rPr>
            </w:r>
          </w:p>
        </w:tc>
        <w:tc>
          <w:tcPr>
            <w:vAlign w:val="center"/>
          </w:tcPr>
          <w:p w:rsidR="00000000" w:rsidDel="00000000" w:rsidP="00000000" w:rsidRDefault="00000000" w:rsidRPr="00000000" w14:paraId="000000DC">
            <w:pPr>
              <w:rPr/>
            </w:pPr>
            <w:r w:rsidDel="00000000" w:rsidR="00000000" w:rsidRPr="00000000">
              <w:rPr>
                <w:rtl w:val="0"/>
              </w:rPr>
            </w:r>
          </w:p>
        </w:tc>
        <w:tc>
          <w:tcPr>
            <w:vAlign w:val="center"/>
          </w:tcPr>
          <w:p w:rsidR="00000000" w:rsidDel="00000000" w:rsidP="00000000" w:rsidRDefault="00000000" w:rsidRPr="00000000" w14:paraId="000000DD">
            <w:pPr>
              <w:rPr/>
            </w:pPr>
            <w:r w:rsidDel="00000000" w:rsidR="00000000" w:rsidRPr="00000000">
              <w:rPr>
                <w:rtl w:val="0"/>
              </w:rPr>
            </w:r>
          </w:p>
        </w:tc>
        <w:tc>
          <w:tcPr/>
          <w:p w:rsidR="00000000" w:rsidDel="00000000" w:rsidP="00000000" w:rsidRDefault="00000000" w:rsidRPr="00000000" w14:paraId="000000D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F">
            <w:pPr>
              <w:rPr/>
            </w:pPr>
            <w:r w:rsidDel="00000000" w:rsidR="00000000" w:rsidRPr="00000000">
              <w:rPr>
                <w:rtl w:val="0"/>
              </w:rPr>
            </w:r>
          </w:p>
        </w:tc>
        <w:tc>
          <w:tcPr>
            <w:vAlign w:val="center"/>
          </w:tcPr>
          <w:p w:rsidR="00000000" w:rsidDel="00000000" w:rsidP="00000000" w:rsidRDefault="00000000" w:rsidRPr="00000000" w14:paraId="000000E0">
            <w:pPr>
              <w:rPr/>
            </w:pPr>
            <w:r w:rsidDel="00000000" w:rsidR="00000000" w:rsidRPr="00000000">
              <w:rPr>
                <w:rtl w:val="0"/>
              </w:rPr>
            </w:r>
          </w:p>
        </w:tc>
        <w:tc>
          <w:tcPr>
            <w:vAlign w:val="center"/>
          </w:tcPr>
          <w:p w:rsidR="00000000" w:rsidDel="00000000" w:rsidP="00000000" w:rsidRDefault="00000000" w:rsidRPr="00000000" w14:paraId="000000E1">
            <w:pPr>
              <w:rPr/>
            </w:pPr>
            <w:r w:rsidDel="00000000" w:rsidR="00000000" w:rsidRPr="00000000">
              <w:rPr>
                <w:rtl w:val="0"/>
              </w:rPr>
            </w:r>
          </w:p>
        </w:tc>
        <w:tc>
          <w:tcPr>
            <w:vAlign w:val="center"/>
          </w:tcPr>
          <w:p w:rsidR="00000000" w:rsidDel="00000000" w:rsidP="00000000" w:rsidRDefault="00000000" w:rsidRPr="00000000" w14:paraId="000000E2">
            <w:pPr>
              <w:rPr/>
            </w:pPr>
            <w:r w:rsidDel="00000000" w:rsidR="00000000" w:rsidRPr="00000000">
              <w:rPr>
                <w:rtl w:val="0"/>
              </w:rPr>
            </w:r>
          </w:p>
        </w:tc>
        <w:tc>
          <w:tcPr/>
          <w:p w:rsidR="00000000" w:rsidDel="00000000" w:rsidP="00000000" w:rsidRDefault="00000000" w:rsidRPr="00000000" w14:paraId="000000E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4">
            <w:pPr>
              <w:rPr/>
            </w:pPr>
            <w:r w:rsidDel="00000000" w:rsidR="00000000" w:rsidRPr="00000000">
              <w:rPr>
                <w:rtl w:val="0"/>
              </w:rPr>
            </w:r>
          </w:p>
        </w:tc>
        <w:tc>
          <w:tcPr>
            <w:vAlign w:val="center"/>
          </w:tcPr>
          <w:p w:rsidR="00000000" w:rsidDel="00000000" w:rsidP="00000000" w:rsidRDefault="00000000" w:rsidRPr="00000000" w14:paraId="000000E5">
            <w:pPr>
              <w:rPr/>
            </w:pPr>
            <w:r w:rsidDel="00000000" w:rsidR="00000000" w:rsidRPr="00000000">
              <w:rPr>
                <w:rtl w:val="0"/>
              </w:rPr>
            </w:r>
          </w:p>
        </w:tc>
        <w:tc>
          <w:tcPr>
            <w:vAlign w:val="center"/>
          </w:tcPr>
          <w:p w:rsidR="00000000" w:rsidDel="00000000" w:rsidP="00000000" w:rsidRDefault="00000000" w:rsidRPr="00000000" w14:paraId="000000E6">
            <w:pPr>
              <w:rPr/>
            </w:pPr>
            <w:r w:rsidDel="00000000" w:rsidR="00000000" w:rsidRPr="00000000">
              <w:rPr>
                <w:rtl w:val="0"/>
              </w:rPr>
            </w:r>
          </w:p>
        </w:tc>
        <w:tc>
          <w:tcPr>
            <w:vAlign w:val="center"/>
          </w:tcPr>
          <w:p w:rsidR="00000000" w:rsidDel="00000000" w:rsidP="00000000" w:rsidRDefault="00000000" w:rsidRPr="00000000" w14:paraId="000000E7">
            <w:pPr>
              <w:rPr/>
            </w:pPr>
            <w:r w:rsidDel="00000000" w:rsidR="00000000" w:rsidRPr="00000000">
              <w:rPr>
                <w:rtl w:val="0"/>
              </w:rPr>
            </w:r>
          </w:p>
        </w:tc>
        <w:tc>
          <w:tcPr/>
          <w:p w:rsidR="00000000" w:rsidDel="00000000" w:rsidP="00000000" w:rsidRDefault="00000000" w:rsidRPr="00000000" w14:paraId="000000E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9">
            <w:pPr>
              <w:rPr/>
            </w:pPr>
            <w:r w:rsidDel="00000000" w:rsidR="00000000" w:rsidRPr="00000000">
              <w:rPr>
                <w:rtl w:val="0"/>
              </w:rPr>
            </w:r>
          </w:p>
        </w:tc>
        <w:tc>
          <w:tcPr>
            <w:vAlign w:val="center"/>
          </w:tcPr>
          <w:p w:rsidR="00000000" w:rsidDel="00000000" w:rsidP="00000000" w:rsidRDefault="00000000" w:rsidRPr="00000000" w14:paraId="000000EA">
            <w:pPr>
              <w:rPr/>
            </w:pPr>
            <w:r w:rsidDel="00000000" w:rsidR="00000000" w:rsidRPr="00000000">
              <w:rPr>
                <w:rtl w:val="0"/>
              </w:rPr>
            </w:r>
          </w:p>
        </w:tc>
        <w:tc>
          <w:tcPr>
            <w:vAlign w:val="center"/>
          </w:tcPr>
          <w:p w:rsidR="00000000" w:rsidDel="00000000" w:rsidP="00000000" w:rsidRDefault="00000000" w:rsidRPr="00000000" w14:paraId="000000EB">
            <w:pPr>
              <w:rPr/>
            </w:pPr>
            <w:r w:rsidDel="00000000" w:rsidR="00000000" w:rsidRPr="00000000">
              <w:rPr>
                <w:rtl w:val="0"/>
              </w:rPr>
            </w:r>
          </w:p>
        </w:tc>
        <w:tc>
          <w:tcPr>
            <w:vAlign w:val="center"/>
          </w:tcPr>
          <w:p w:rsidR="00000000" w:rsidDel="00000000" w:rsidP="00000000" w:rsidRDefault="00000000" w:rsidRPr="00000000" w14:paraId="000000EC">
            <w:pPr>
              <w:rPr/>
            </w:pPr>
            <w:r w:rsidDel="00000000" w:rsidR="00000000" w:rsidRPr="00000000">
              <w:rPr>
                <w:rtl w:val="0"/>
              </w:rPr>
            </w:r>
          </w:p>
        </w:tc>
        <w:tc>
          <w:tcPr/>
          <w:p w:rsidR="00000000" w:rsidDel="00000000" w:rsidP="00000000" w:rsidRDefault="00000000" w:rsidRPr="00000000" w14:paraId="000000ED">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EE">
            <w:pPr>
              <w:rPr>
                <w:b w:val="1"/>
              </w:rPr>
            </w:pPr>
            <w:r w:rsidDel="00000000" w:rsidR="00000000" w:rsidRPr="00000000">
              <w:rPr>
                <w:b w:val="1"/>
                <w:rtl w:val="0"/>
              </w:rPr>
              <w:t xml:space="preserve">Organization of 6 stakeholder workshops under Deliverable 8</w:t>
            </w:r>
          </w:p>
          <w:p w:rsidR="00000000" w:rsidDel="00000000" w:rsidP="00000000" w:rsidRDefault="00000000" w:rsidRPr="00000000" w14:paraId="000000EF">
            <w:pPr>
              <w:rPr/>
            </w:pPr>
            <w:r w:rsidDel="00000000" w:rsidR="00000000" w:rsidRPr="00000000">
              <w:rPr>
                <w:rtl w:val="0"/>
              </w:rPr>
              <w:t xml:space="preserve">Please provide breakdown of all non-personnel costs for</w:t>
            </w:r>
            <w:r w:rsidDel="00000000" w:rsidR="00000000" w:rsidRPr="00000000">
              <w:rPr>
                <w:i w:val="1"/>
                <w:u w:val="single"/>
                <w:rtl w:val="0"/>
              </w:rPr>
              <w:t xml:space="preserve"> the organization of 6 stakeholder workshops</w:t>
            </w:r>
            <w:r w:rsidDel="00000000" w:rsidR="00000000" w:rsidRPr="00000000">
              <w:rPr>
                <w:rtl w:val="0"/>
              </w:rPr>
              <w:t xml:space="preserve">, including costs for travel, organizing the stakeholder workshops, venue hire, etc as required by the TOR.</w:t>
            </w:r>
          </w:p>
        </w:tc>
      </w:tr>
      <w:tr>
        <w:trPr>
          <w:cantSplit w:val="0"/>
          <w:trHeight w:val="276" w:hRule="atLeast"/>
          <w:tblHeader w:val="0"/>
        </w:trPr>
        <w:tc>
          <w:tcPr>
            <w:vAlign w:val="center"/>
          </w:tcPr>
          <w:p w:rsidR="00000000" w:rsidDel="00000000" w:rsidP="00000000" w:rsidRDefault="00000000" w:rsidRPr="00000000" w14:paraId="000000F4">
            <w:pPr>
              <w:rPr/>
            </w:pPr>
            <w:r w:rsidDel="00000000" w:rsidR="00000000" w:rsidRPr="00000000">
              <w:rPr>
                <w:rtl w:val="0"/>
              </w:rPr>
            </w:r>
          </w:p>
        </w:tc>
        <w:tc>
          <w:tcPr>
            <w:vAlign w:val="center"/>
          </w:tcPr>
          <w:p w:rsidR="00000000" w:rsidDel="00000000" w:rsidP="00000000" w:rsidRDefault="00000000" w:rsidRPr="00000000" w14:paraId="000000F5">
            <w:pPr>
              <w:rPr/>
            </w:pPr>
            <w:r w:rsidDel="00000000" w:rsidR="00000000" w:rsidRPr="00000000">
              <w:rPr>
                <w:rtl w:val="0"/>
              </w:rPr>
            </w:r>
          </w:p>
        </w:tc>
        <w:tc>
          <w:tcPr>
            <w:vAlign w:val="center"/>
          </w:tcPr>
          <w:p w:rsidR="00000000" w:rsidDel="00000000" w:rsidP="00000000" w:rsidRDefault="00000000" w:rsidRPr="00000000" w14:paraId="000000F6">
            <w:pPr>
              <w:rPr/>
            </w:pPr>
            <w:r w:rsidDel="00000000" w:rsidR="00000000" w:rsidRPr="00000000">
              <w:rPr>
                <w:rtl w:val="0"/>
              </w:rPr>
            </w:r>
          </w:p>
        </w:tc>
        <w:tc>
          <w:tcPr>
            <w:vAlign w:val="center"/>
          </w:tcPr>
          <w:p w:rsidR="00000000" w:rsidDel="00000000" w:rsidP="00000000" w:rsidRDefault="00000000" w:rsidRPr="00000000" w14:paraId="000000F7">
            <w:pPr>
              <w:rPr/>
            </w:pPr>
            <w:r w:rsidDel="00000000" w:rsidR="00000000" w:rsidRPr="00000000">
              <w:rPr>
                <w:rtl w:val="0"/>
              </w:rPr>
            </w:r>
          </w:p>
        </w:tc>
        <w:tc>
          <w:tcPr/>
          <w:p w:rsidR="00000000" w:rsidDel="00000000" w:rsidP="00000000" w:rsidRDefault="00000000" w:rsidRPr="00000000" w14:paraId="000000F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9">
            <w:pPr>
              <w:rPr/>
            </w:pPr>
            <w:r w:rsidDel="00000000" w:rsidR="00000000" w:rsidRPr="00000000">
              <w:rPr>
                <w:rtl w:val="0"/>
              </w:rPr>
            </w:r>
          </w:p>
        </w:tc>
        <w:tc>
          <w:tcPr>
            <w:vAlign w:val="center"/>
          </w:tcPr>
          <w:p w:rsidR="00000000" w:rsidDel="00000000" w:rsidP="00000000" w:rsidRDefault="00000000" w:rsidRPr="00000000" w14:paraId="000000FA">
            <w:pPr>
              <w:rPr/>
            </w:pPr>
            <w:r w:rsidDel="00000000" w:rsidR="00000000" w:rsidRPr="00000000">
              <w:rPr>
                <w:rtl w:val="0"/>
              </w:rPr>
            </w:r>
          </w:p>
        </w:tc>
        <w:tc>
          <w:tcPr>
            <w:vAlign w:val="center"/>
          </w:tcPr>
          <w:p w:rsidR="00000000" w:rsidDel="00000000" w:rsidP="00000000" w:rsidRDefault="00000000" w:rsidRPr="00000000" w14:paraId="000000FB">
            <w:pPr>
              <w:rPr/>
            </w:pPr>
            <w:r w:rsidDel="00000000" w:rsidR="00000000" w:rsidRPr="00000000">
              <w:rPr>
                <w:rtl w:val="0"/>
              </w:rPr>
            </w:r>
          </w:p>
        </w:tc>
        <w:tc>
          <w:tcPr>
            <w:vAlign w:val="center"/>
          </w:tcPr>
          <w:p w:rsidR="00000000" w:rsidDel="00000000" w:rsidP="00000000" w:rsidRDefault="00000000" w:rsidRPr="00000000" w14:paraId="000000FC">
            <w:pPr>
              <w:rPr/>
            </w:pPr>
            <w:r w:rsidDel="00000000" w:rsidR="00000000" w:rsidRPr="00000000">
              <w:rPr>
                <w:rtl w:val="0"/>
              </w:rPr>
            </w:r>
          </w:p>
        </w:tc>
        <w:tc>
          <w:tcPr/>
          <w:p w:rsidR="00000000" w:rsidDel="00000000" w:rsidP="00000000" w:rsidRDefault="00000000" w:rsidRPr="00000000" w14:paraId="000000F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E">
            <w:pPr>
              <w:rPr/>
            </w:pPr>
            <w:r w:rsidDel="00000000" w:rsidR="00000000" w:rsidRPr="00000000">
              <w:rPr>
                <w:rtl w:val="0"/>
              </w:rPr>
            </w:r>
          </w:p>
        </w:tc>
        <w:tc>
          <w:tcPr>
            <w:vAlign w:val="center"/>
          </w:tcPr>
          <w:p w:rsidR="00000000" w:rsidDel="00000000" w:rsidP="00000000" w:rsidRDefault="00000000" w:rsidRPr="00000000" w14:paraId="000000FF">
            <w:pPr>
              <w:rPr/>
            </w:pPr>
            <w:r w:rsidDel="00000000" w:rsidR="00000000" w:rsidRPr="00000000">
              <w:rPr>
                <w:rtl w:val="0"/>
              </w:rPr>
            </w:r>
          </w:p>
        </w:tc>
        <w:tc>
          <w:tcPr>
            <w:vAlign w:val="center"/>
          </w:tcPr>
          <w:p w:rsidR="00000000" w:rsidDel="00000000" w:rsidP="00000000" w:rsidRDefault="00000000" w:rsidRPr="00000000" w14:paraId="00000100">
            <w:pPr>
              <w:rPr/>
            </w:pPr>
            <w:r w:rsidDel="00000000" w:rsidR="00000000" w:rsidRPr="00000000">
              <w:rPr>
                <w:rtl w:val="0"/>
              </w:rPr>
            </w:r>
          </w:p>
        </w:tc>
        <w:tc>
          <w:tcPr>
            <w:vAlign w:val="center"/>
          </w:tcPr>
          <w:p w:rsidR="00000000" w:rsidDel="00000000" w:rsidP="00000000" w:rsidRDefault="00000000" w:rsidRPr="00000000" w14:paraId="00000101">
            <w:pPr>
              <w:rPr/>
            </w:pPr>
            <w:r w:rsidDel="00000000" w:rsidR="00000000" w:rsidRPr="00000000">
              <w:rPr>
                <w:rtl w:val="0"/>
              </w:rPr>
            </w:r>
          </w:p>
        </w:tc>
        <w:tc>
          <w:tcPr/>
          <w:p w:rsidR="00000000" w:rsidDel="00000000" w:rsidP="00000000" w:rsidRDefault="00000000" w:rsidRPr="00000000" w14:paraId="00000102">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3">
            <w:pPr>
              <w:rPr/>
            </w:pPr>
            <w:r w:rsidDel="00000000" w:rsidR="00000000" w:rsidRPr="00000000">
              <w:rPr>
                <w:rtl w:val="0"/>
              </w:rPr>
            </w:r>
          </w:p>
        </w:tc>
        <w:tc>
          <w:tcPr>
            <w:vAlign w:val="center"/>
          </w:tcPr>
          <w:p w:rsidR="00000000" w:rsidDel="00000000" w:rsidP="00000000" w:rsidRDefault="00000000" w:rsidRPr="00000000" w14:paraId="00000104">
            <w:pPr>
              <w:rPr/>
            </w:pPr>
            <w:r w:rsidDel="00000000" w:rsidR="00000000" w:rsidRPr="00000000">
              <w:rPr>
                <w:rtl w:val="0"/>
              </w:rPr>
            </w:r>
          </w:p>
        </w:tc>
        <w:tc>
          <w:tcPr>
            <w:vAlign w:val="center"/>
          </w:tcPr>
          <w:p w:rsidR="00000000" w:rsidDel="00000000" w:rsidP="00000000" w:rsidRDefault="00000000" w:rsidRPr="00000000" w14:paraId="00000105">
            <w:pPr>
              <w:rPr/>
            </w:pPr>
            <w:r w:rsidDel="00000000" w:rsidR="00000000" w:rsidRPr="00000000">
              <w:rPr>
                <w:rtl w:val="0"/>
              </w:rPr>
            </w:r>
          </w:p>
        </w:tc>
        <w:tc>
          <w:tcPr>
            <w:vAlign w:val="center"/>
          </w:tcPr>
          <w:p w:rsidR="00000000" w:rsidDel="00000000" w:rsidP="00000000" w:rsidRDefault="00000000" w:rsidRPr="00000000" w14:paraId="00000106">
            <w:pPr>
              <w:rPr/>
            </w:pPr>
            <w:r w:rsidDel="00000000" w:rsidR="00000000" w:rsidRPr="00000000">
              <w:rPr>
                <w:rtl w:val="0"/>
              </w:rPr>
            </w:r>
          </w:p>
        </w:tc>
        <w:tc>
          <w:tcPr/>
          <w:p w:rsidR="00000000" w:rsidDel="00000000" w:rsidP="00000000" w:rsidRDefault="00000000" w:rsidRPr="00000000" w14:paraId="00000107">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08">
            <w:pPr>
              <w:rPr>
                <w:b w:val="1"/>
              </w:rPr>
            </w:pPr>
            <w:r w:rsidDel="00000000" w:rsidR="00000000" w:rsidRPr="00000000">
              <w:rPr>
                <w:b w:val="1"/>
                <w:rtl w:val="0"/>
              </w:rPr>
              <w:t xml:space="preserve">Other non-personnel costs, if applicable (provide details)</w:t>
            </w:r>
          </w:p>
        </w:tc>
      </w:tr>
      <w:tr>
        <w:trPr>
          <w:cantSplit w:val="0"/>
          <w:trHeight w:val="276" w:hRule="atLeast"/>
          <w:tblHeader w:val="0"/>
        </w:trPr>
        <w:tc>
          <w:tcPr>
            <w:vAlign w:val="center"/>
          </w:tcPr>
          <w:p w:rsidR="00000000" w:rsidDel="00000000" w:rsidP="00000000" w:rsidRDefault="00000000" w:rsidRPr="00000000" w14:paraId="0000010D">
            <w:pPr>
              <w:rPr/>
            </w:pPr>
            <w:r w:rsidDel="00000000" w:rsidR="00000000" w:rsidRPr="00000000">
              <w:rPr>
                <w:rtl w:val="0"/>
              </w:rPr>
            </w:r>
          </w:p>
        </w:tc>
        <w:tc>
          <w:tcPr>
            <w:vAlign w:val="center"/>
          </w:tcPr>
          <w:p w:rsidR="00000000" w:rsidDel="00000000" w:rsidP="00000000" w:rsidRDefault="00000000" w:rsidRPr="00000000" w14:paraId="0000010E">
            <w:pPr>
              <w:rPr/>
            </w:pPr>
            <w:r w:rsidDel="00000000" w:rsidR="00000000" w:rsidRPr="00000000">
              <w:rPr>
                <w:rtl w:val="0"/>
              </w:rPr>
            </w:r>
          </w:p>
        </w:tc>
        <w:tc>
          <w:tcPr>
            <w:vAlign w:val="center"/>
          </w:tcPr>
          <w:p w:rsidR="00000000" w:rsidDel="00000000" w:rsidP="00000000" w:rsidRDefault="00000000" w:rsidRPr="00000000" w14:paraId="0000010F">
            <w:pPr>
              <w:rPr/>
            </w:pPr>
            <w:r w:rsidDel="00000000" w:rsidR="00000000" w:rsidRPr="00000000">
              <w:rPr>
                <w:rtl w:val="0"/>
              </w:rPr>
            </w:r>
          </w:p>
        </w:tc>
        <w:tc>
          <w:tcPr>
            <w:vAlign w:val="center"/>
          </w:tcPr>
          <w:p w:rsidR="00000000" w:rsidDel="00000000" w:rsidP="00000000" w:rsidRDefault="00000000" w:rsidRPr="00000000" w14:paraId="00000110">
            <w:pPr>
              <w:rPr/>
            </w:pPr>
            <w:r w:rsidDel="00000000" w:rsidR="00000000" w:rsidRPr="00000000">
              <w:rPr>
                <w:rtl w:val="0"/>
              </w:rPr>
            </w:r>
          </w:p>
        </w:tc>
        <w:tc>
          <w:tcPr/>
          <w:p w:rsidR="00000000" w:rsidDel="00000000" w:rsidP="00000000" w:rsidRDefault="00000000" w:rsidRPr="00000000" w14:paraId="0000011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2">
            <w:pPr>
              <w:rPr/>
            </w:pPr>
            <w:r w:rsidDel="00000000" w:rsidR="00000000" w:rsidRPr="00000000">
              <w:rPr>
                <w:rtl w:val="0"/>
              </w:rPr>
            </w:r>
          </w:p>
        </w:tc>
        <w:tc>
          <w:tcPr>
            <w:vAlign w:val="center"/>
          </w:tcPr>
          <w:p w:rsidR="00000000" w:rsidDel="00000000" w:rsidP="00000000" w:rsidRDefault="00000000" w:rsidRPr="00000000" w14:paraId="00000113">
            <w:pPr>
              <w:rPr/>
            </w:pPr>
            <w:r w:rsidDel="00000000" w:rsidR="00000000" w:rsidRPr="00000000">
              <w:rPr>
                <w:rtl w:val="0"/>
              </w:rPr>
            </w:r>
          </w:p>
        </w:tc>
        <w:tc>
          <w:tcPr>
            <w:vAlign w:val="center"/>
          </w:tcPr>
          <w:p w:rsidR="00000000" w:rsidDel="00000000" w:rsidP="00000000" w:rsidRDefault="00000000" w:rsidRPr="00000000" w14:paraId="00000114">
            <w:pPr>
              <w:rPr/>
            </w:pPr>
            <w:r w:rsidDel="00000000" w:rsidR="00000000" w:rsidRPr="00000000">
              <w:rPr>
                <w:rtl w:val="0"/>
              </w:rPr>
            </w:r>
          </w:p>
        </w:tc>
        <w:tc>
          <w:tcPr>
            <w:vAlign w:val="center"/>
          </w:tcPr>
          <w:p w:rsidR="00000000" w:rsidDel="00000000" w:rsidP="00000000" w:rsidRDefault="00000000" w:rsidRPr="00000000" w14:paraId="00000115">
            <w:pPr>
              <w:rPr/>
            </w:pPr>
            <w:r w:rsidDel="00000000" w:rsidR="00000000" w:rsidRPr="00000000">
              <w:rPr>
                <w:rtl w:val="0"/>
              </w:rPr>
            </w:r>
          </w:p>
        </w:tc>
        <w:tc>
          <w:tcPr/>
          <w:p w:rsidR="00000000" w:rsidDel="00000000" w:rsidP="00000000" w:rsidRDefault="00000000" w:rsidRPr="00000000" w14:paraId="0000011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7">
            <w:pPr>
              <w:rPr/>
            </w:pPr>
            <w:r w:rsidDel="00000000" w:rsidR="00000000" w:rsidRPr="00000000">
              <w:rPr>
                <w:rtl w:val="0"/>
              </w:rPr>
            </w:r>
          </w:p>
        </w:tc>
        <w:tc>
          <w:tcPr>
            <w:vAlign w:val="center"/>
          </w:tcPr>
          <w:p w:rsidR="00000000" w:rsidDel="00000000" w:rsidP="00000000" w:rsidRDefault="00000000" w:rsidRPr="00000000" w14:paraId="00000118">
            <w:pPr>
              <w:rPr/>
            </w:pPr>
            <w:r w:rsidDel="00000000" w:rsidR="00000000" w:rsidRPr="00000000">
              <w:rPr>
                <w:rtl w:val="0"/>
              </w:rPr>
            </w:r>
          </w:p>
        </w:tc>
        <w:tc>
          <w:tcPr>
            <w:vAlign w:val="center"/>
          </w:tcPr>
          <w:p w:rsidR="00000000" w:rsidDel="00000000" w:rsidP="00000000" w:rsidRDefault="00000000" w:rsidRPr="00000000" w14:paraId="00000119">
            <w:pPr>
              <w:rPr/>
            </w:pPr>
            <w:r w:rsidDel="00000000" w:rsidR="00000000" w:rsidRPr="00000000">
              <w:rPr>
                <w:rtl w:val="0"/>
              </w:rPr>
            </w:r>
          </w:p>
        </w:tc>
        <w:tc>
          <w:tcPr>
            <w:vAlign w:val="center"/>
          </w:tcPr>
          <w:p w:rsidR="00000000" w:rsidDel="00000000" w:rsidP="00000000" w:rsidRDefault="00000000" w:rsidRPr="00000000" w14:paraId="0000011A">
            <w:pPr>
              <w:rPr/>
            </w:pPr>
            <w:r w:rsidDel="00000000" w:rsidR="00000000" w:rsidRPr="00000000">
              <w:rPr>
                <w:rtl w:val="0"/>
              </w:rPr>
            </w:r>
          </w:p>
        </w:tc>
        <w:tc>
          <w:tcPr/>
          <w:p w:rsidR="00000000" w:rsidDel="00000000" w:rsidP="00000000" w:rsidRDefault="00000000" w:rsidRPr="00000000" w14:paraId="0000011B">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C">
            <w:pPr>
              <w:rPr/>
            </w:pPr>
            <w:r w:rsidDel="00000000" w:rsidR="00000000" w:rsidRPr="00000000">
              <w:rPr>
                <w:rtl w:val="0"/>
              </w:rPr>
            </w:r>
          </w:p>
        </w:tc>
        <w:tc>
          <w:tcPr>
            <w:vAlign w:val="center"/>
          </w:tcPr>
          <w:p w:rsidR="00000000" w:rsidDel="00000000" w:rsidP="00000000" w:rsidRDefault="00000000" w:rsidRPr="00000000" w14:paraId="0000011D">
            <w:pPr>
              <w:rPr/>
            </w:pPr>
            <w:r w:rsidDel="00000000" w:rsidR="00000000" w:rsidRPr="00000000">
              <w:rPr>
                <w:rtl w:val="0"/>
              </w:rPr>
            </w:r>
          </w:p>
        </w:tc>
        <w:tc>
          <w:tcPr>
            <w:vAlign w:val="center"/>
          </w:tcPr>
          <w:p w:rsidR="00000000" w:rsidDel="00000000" w:rsidP="00000000" w:rsidRDefault="00000000" w:rsidRPr="00000000" w14:paraId="0000011E">
            <w:pPr>
              <w:rPr/>
            </w:pPr>
            <w:r w:rsidDel="00000000" w:rsidR="00000000" w:rsidRPr="00000000">
              <w:rPr>
                <w:rtl w:val="0"/>
              </w:rPr>
            </w:r>
          </w:p>
        </w:tc>
        <w:tc>
          <w:tcPr>
            <w:vAlign w:val="center"/>
          </w:tcPr>
          <w:p w:rsidR="00000000" w:rsidDel="00000000" w:rsidP="00000000" w:rsidRDefault="00000000" w:rsidRPr="00000000" w14:paraId="0000011F">
            <w:pPr>
              <w:rPr/>
            </w:pPr>
            <w:r w:rsidDel="00000000" w:rsidR="00000000" w:rsidRPr="00000000">
              <w:rPr>
                <w:rtl w:val="0"/>
              </w:rPr>
            </w:r>
          </w:p>
        </w:tc>
        <w:tc>
          <w:tcPr/>
          <w:p w:rsidR="00000000" w:rsidDel="00000000" w:rsidP="00000000" w:rsidRDefault="00000000" w:rsidRPr="00000000" w14:paraId="00000120">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121">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125">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126">
            <w:pPr>
              <w:jc w:val="right"/>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12A">
            <w:pPr>
              <w:rPr/>
            </w:pPr>
            <w:r w:rsidDel="00000000" w:rsidR="00000000" w:rsidRPr="00000000">
              <w:rPr>
                <w:rtl w:val="0"/>
              </w:rPr>
            </w:r>
          </w:p>
        </w:tc>
      </w:tr>
    </w:tbl>
    <w:p w:rsidR="00000000" w:rsidDel="00000000" w:rsidP="00000000" w:rsidRDefault="00000000" w:rsidRPr="00000000" w14:paraId="0000012B">
      <w:pPr>
        <w:jc w:val="both"/>
        <w:rPr>
          <w:b w:val="1"/>
          <w:color w:val="ff0000"/>
        </w:rPr>
      </w:pPr>
      <w:r w:rsidDel="00000000" w:rsidR="00000000" w:rsidRPr="00000000">
        <w:rPr>
          <w:rtl w:val="0"/>
        </w:rPr>
      </w:r>
    </w:p>
    <w:p w:rsidR="00000000" w:rsidDel="00000000" w:rsidP="00000000" w:rsidRDefault="00000000" w:rsidRPr="00000000" w14:paraId="0000012C">
      <w:pPr>
        <w:jc w:val="both"/>
        <w:rPr>
          <w:b w:val="1"/>
          <w:color w:val="ff0000"/>
        </w:rPr>
      </w:pPr>
      <w:r w:rsidDel="00000000" w:rsidR="00000000" w:rsidRPr="00000000">
        <w:rPr>
          <w:rtl w:val="0"/>
        </w:rPr>
      </w:r>
    </w:p>
    <w:p w:rsidR="00000000" w:rsidDel="00000000" w:rsidP="00000000" w:rsidRDefault="00000000" w:rsidRPr="00000000" w14:paraId="0000012D">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2E">
      <w:pPr>
        <w:numPr>
          <w:ilvl w:val="0"/>
          <w:numId w:val="2"/>
        </w:numPr>
        <w:ind w:left="720" w:hanging="360"/>
        <w:jc w:val="both"/>
        <w:rPr>
          <w:b w:val="1"/>
          <w:color w:val="ff0000"/>
          <w:u w:val="none"/>
        </w:rPr>
      </w:pPr>
      <w:r w:rsidDel="00000000" w:rsidR="00000000" w:rsidRPr="00000000">
        <w:rPr>
          <w:b w:val="1"/>
          <w:color w:val="ff0000"/>
          <w:rtl w:val="0"/>
        </w:rPr>
        <w:t xml:space="preserve">Total amount in table 1 and table 2 should be the same </w:t>
      </w:r>
      <w:r w:rsidDel="00000000" w:rsidR="00000000" w:rsidRPr="00000000">
        <w:rPr>
          <w:rtl w:val="0"/>
        </w:rPr>
      </w:r>
    </w:p>
    <w:p w:rsidR="00000000" w:rsidDel="00000000" w:rsidP="00000000" w:rsidRDefault="00000000" w:rsidRPr="00000000" w14:paraId="0000012F">
      <w:pPr>
        <w:numPr>
          <w:ilvl w:val="0"/>
          <w:numId w:val="2"/>
        </w:numPr>
        <w:ind w:left="720" w:hanging="360"/>
        <w:jc w:val="both"/>
        <w:rPr>
          <w:b w:val="1"/>
          <w:color w:val="ff0000"/>
          <w:u w:val="none"/>
        </w:rPr>
      </w:pPr>
      <w:r w:rsidDel="00000000" w:rsidR="00000000" w:rsidRPr="00000000">
        <w:rPr>
          <w:b w:val="1"/>
          <w:color w:val="ff0000"/>
          <w:rtl w:val="0"/>
        </w:rPr>
        <w:t xml:space="preserve">In case applicable tax is included, please provide a separate line for the tax </w:t>
      </w:r>
      <w:r w:rsidDel="00000000" w:rsidR="00000000" w:rsidRPr="00000000">
        <w:rPr>
          <w:rtl w:val="0"/>
        </w:rPr>
      </w:r>
    </w:p>
    <w:p w:rsidR="00000000" w:rsidDel="00000000" w:rsidP="00000000" w:rsidRDefault="00000000" w:rsidRPr="00000000" w14:paraId="00000130">
      <w:pPr>
        <w:jc w:val="both"/>
        <w:rPr/>
      </w:pPr>
      <w:r w:rsidDel="00000000" w:rsidR="00000000" w:rsidRPr="00000000">
        <w:rPr>
          <w:rtl w:val="0"/>
        </w:rPr>
      </w:r>
    </w:p>
    <w:p w:rsidR="00000000" w:rsidDel="00000000" w:rsidP="00000000" w:rsidRDefault="00000000" w:rsidRPr="00000000" w14:paraId="00000131">
      <w:pPr>
        <w:jc w:val="both"/>
        <w:rPr/>
      </w:pPr>
      <w:r w:rsidDel="00000000" w:rsidR="00000000" w:rsidRPr="00000000">
        <w:rPr>
          <w:rtl w:val="0"/>
        </w:rPr>
      </w:r>
    </w:p>
    <w:p w:rsidR="00000000" w:rsidDel="00000000" w:rsidP="00000000" w:rsidRDefault="00000000" w:rsidRPr="00000000" w14:paraId="00000132">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33">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3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3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6">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37">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38">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39">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3A">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3B">
      <w:pPr>
        <w:numPr>
          <w:ilvl w:val="0"/>
          <w:numId w:val="3"/>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3C">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3D">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3E">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3F">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40">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42">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43">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44">
      <w:pPr>
        <w:tabs>
          <w:tab w:val="left" w:leader="none" w:pos="720"/>
        </w:tabs>
        <w:rPr>
          <w:color w:val="000000"/>
        </w:rPr>
      </w:pPr>
      <w:r w:rsidDel="00000000" w:rsidR="00000000" w:rsidRPr="00000000">
        <w:rPr>
          <w:rtl w:val="0"/>
        </w:rPr>
      </w:r>
    </w:p>
    <w:p w:rsidR="00000000" w:rsidDel="00000000" w:rsidP="00000000" w:rsidRDefault="00000000" w:rsidRPr="00000000" w14:paraId="00000145">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46">
      <w:pPr>
        <w:rPr>
          <w:color w:val="000000"/>
        </w:rPr>
      </w:pPr>
      <w:r w:rsidDel="00000000" w:rsidR="00000000" w:rsidRPr="00000000">
        <w:rPr>
          <w:rtl w:val="0"/>
        </w:rPr>
      </w:r>
    </w:p>
    <w:p w:rsidR="00000000" w:rsidDel="00000000" w:rsidP="00000000" w:rsidRDefault="00000000" w:rsidRPr="00000000" w14:paraId="00000147">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48">
      <w:pPr>
        <w:rPr>
          <w:color w:val="000000"/>
        </w:rPr>
      </w:pPr>
      <w:r w:rsidDel="00000000" w:rsidR="00000000" w:rsidRPr="00000000">
        <w:rPr>
          <w:rtl w:val="0"/>
        </w:rPr>
      </w:r>
    </w:p>
    <w:p w:rsidR="00000000" w:rsidDel="00000000" w:rsidP="00000000" w:rsidRDefault="00000000" w:rsidRPr="00000000" w14:paraId="00000149">
      <w:pPr>
        <w:tabs>
          <w:tab w:val="left" w:leader="none" w:pos="990"/>
        </w:tabs>
        <w:rPr>
          <w:highlight w:val="yellow"/>
        </w:rPr>
      </w:pPr>
      <w:r w:rsidDel="00000000" w:rsidR="00000000" w:rsidRPr="00000000">
        <w:rPr>
          <w:color w:val="000000"/>
          <w:rtl w:val="0"/>
        </w:rPr>
        <w:t xml:space="preserve">Signature</w:t>
        <w:tab/>
        <w:t xml:space="preserve">: _____________________________________________________________</w:t>
      </w: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F">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5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52">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4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4459</wp:posOffset>
                </wp:positionH>
                <wp:positionV relativeFrom="paragraph">
                  <wp:posOffset>-79363</wp:posOffset>
                </wp:positionV>
                <wp:extent cx="1477645" cy="2159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4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4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4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texaJm0+H68WegfAQnmtP1CWU0w==">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ustom.xml><?xml version="1.0" encoding="utf-8"?>
<Properties xmlns="http://schemas.openxmlformats.org/officeDocument/2006/custom-properties" xmlns:vt="http://schemas.openxmlformats.org/officeDocument/2006/docPropsVTypes">
  <property fmtid="{D5CDD505-2E9C-101B-9397-08002B2CF9AE}" pid="2" name="Countries">
    <vt:lpwstr>Countries</vt:lpwstr>
  </property>
  <property fmtid="{D5CDD505-2E9C-101B-9397-08002B2CF9AE}" pid="3" name="d965deffccfe49e69c9da10df9c2d4f9">
    <vt:lpwstr>d965deffccfe49e69c9da10df9c2d4f9</vt:lpwstr>
  </property>
  <property fmtid="{D5CDD505-2E9C-101B-9397-08002B2CF9AE}" pid="4" name="Type_x0020_of_x0020_agreement">
    <vt:lpwstr>Type_x0020_of_x0020_agreement</vt:lpwstr>
  </property>
  <property fmtid="{D5CDD505-2E9C-101B-9397-08002B2CF9AE}" pid="5" name="ContentTypeId">
    <vt:lpwstr>0x010100CABE8D4F93B3C843A5B2AADAB67AC0AA0B005B719BE3C36AAD45B8E31D19391AF01B</vt:lpwstr>
  </property>
  <property fmtid="{D5CDD505-2E9C-101B-9397-08002B2CF9AE}" pid="6" name="Projects">
    <vt:lpwstr>Projects</vt:lpwstr>
  </property>
  <property fmtid="{D5CDD505-2E9C-101B-9397-08002B2CF9AE}" pid="7" name="h136076126ec44229919509fd88b3de6">
    <vt:lpwstr>h136076126ec44229919509fd88b3de6</vt:lpwstr>
  </property>
  <property fmtid="{D5CDD505-2E9C-101B-9397-08002B2CF9AE}" pid="8" name="g1cd34e936aa41bc9443e4d148a862c1">
    <vt:lpwstr>g1cd34e936aa41bc9443e4d148a862c1</vt:lpwstr>
  </property>
  <property fmtid="{D5CDD505-2E9C-101B-9397-08002B2CF9AE}" pid="9" name="Type of agreement">
    <vt:lpwstr>Type of agreement</vt:lpwstr>
  </property>
  <property fmtid="{D5CDD505-2E9C-101B-9397-08002B2CF9AE}" pid="10" name="Type of mission document">
    <vt:lpwstr>Type of mission document</vt:lpwstr>
  </property>
  <property fmtid="{D5CDD505-2E9C-101B-9397-08002B2CF9AE}" pid="11" name="Language/s">
    <vt:lpwstr>;#English;#</vt:lpwstr>
  </property>
  <property fmtid="{D5CDD505-2E9C-101B-9397-08002B2CF9AE}" pid="12" name="h8e7aaa3f16f4245b92bce68bb3d1e55">
    <vt:lpwstr>h8e7aaa3f16f4245b92bce68bb3d1e55</vt:lpwstr>
  </property>
  <property fmtid="{D5CDD505-2E9C-101B-9397-08002B2CF9AE}" pid="13" name="Type of plan or strategy">
    <vt:lpwstr>Type of plan or strategy</vt:lpwstr>
  </property>
  <property fmtid="{D5CDD505-2E9C-101B-9397-08002B2CF9AE}" pid="14" name="Use_x0020_this_x0020_site_x0020_column_x0020_to_x0020_draw_x0020_from_x0020_managed_x0020_metadata_x0020_for_x0020_defining_x0020_communications_x0020_documents_x002e_Type_x0020_of_x0020_report">
    <vt:lpwstr>Use_x0020_this_x0020_site_x0020_column_x0020_to_x0020_draw_x0020_from_x0020_managed_x0020_metadata_x0020_for_x0020_defining_x0020_communications_x0020_documents_x002e_Type_x0020_of_x0020_report</vt:lpwstr>
  </property>
  <property fmtid="{D5CDD505-2E9C-101B-9397-08002B2CF9AE}" pid="15" name="Type_x0020_of_x0020_admin_x0020_document">
    <vt:lpwstr>Type_x0020_of_x0020_admin_x0020_document</vt:lpwstr>
  </property>
  <property fmtid="{D5CDD505-2E9C-101B-9397-08002B2CF9AE}" pid="16" name="Type_x0020_of_x0020_comms_x0020_document">
    <vt:lpwstr>94;#Factsheet|0e0030f0-7c6b-4cc7-94b7-c76184cd823f</vt:lpwstr>
  </property>
  <property fmtid="{D5CDD505-2E9C-101B-9397-08002B2CF9AE}" pid="17" name="Tags">
    <vt:lpwstr>Tags</vt:lpwstr>
  </property>
  <property fmtid="{D5CDD505-2E9C-101B-9397-08002B2CF9AE}" pid="18" name="TaxKeyword">
    <vt:lpwstr>TaxKeyword</vt:lpwstr>
  </property>
  <property fmtid="{D5CDD505-2E9C-101B-9397-08002B2CF9AE}" pid="19" name="OrganisationalUnits">
    <vt:lpwstr>OrganisationalUnits</vt:lpwstr>
  </property>
  <property fmtid="{D5CDD505-2E9C-101B-9397-08002B2CF9AE}" pid="20" name="Order">
    <vt:lpwstr>2900.0</vt:lpwstr>
  </property>
  <property fmtid="{D5CDD505-2E9C-101B-9397-08002B2CF9AE}" pid="21" name="pedea19abc6845ea96270dfcb5610e80">
    <vt:lpwstr>pedea19abc6845ea96270dfcb5610e80</vt:lpwstr>
  </property>
  <property fmtid="{D5CDD505-2E9C-101B-9397-08002B2CF9AE}" pid="22" name="TaxCatchAll">
    <vt:lpwstr>94;#Factsheet|0e0030f0-7c6b-4cc7-94b7-c76184cd823f</vt:lpwstr>
  </property>
  <property fmtid="{D5CDD505-2E9C-101B-9397-08002B2CF9AE}" pid="23" name="dd48bc4baf194ba785dbddff202dd144">
    <vt:lpwstr>dd48bc4baf194ba785dbddff202dd144</vt:lpwstr>
  </property>
  <property fmtid="{D5CDD505-2E9C-101B-9397-08002B2CF9AE}" pid="24" name="TaxKeywordTaxHTField">
    <vt:lpwstr>TaxKeywordTaxHTField</vt:lpwstr>
  </property>
  <property fmtid="{D5CDD505-2E9C-101B-9397-08002B2CF9AE}" pid="25" name="Use this site column to draw from managed metadata for defining communications documents.Type of report">
    <vt:lpwstr>Use this site column to draw from managed metadata for defining communications documents.Type of report</vt:lpwstr>
  </property>
  <property fmtid="{D5CDD505-2E9C-101B-9397-08002B2CF9AE}" pid="26" name="bb7c361188a940138612c57da090ccbf">
    <vt:lpwstr>bb7c361188a940138612c57da090ccbf</vt:lpwstr>
  </property>
  <property fmtid="{D5CDD505-2E9C-101B-9397-08002B2CF9AE}" pid="27" name="Type_x0020_of_x0020_plan_x0020_or_x0020_strategy">
    <vt:lpwstr>Type_x0020_of_x0020_plan_x0020_or_x0020_strategy</vt:lpwstr>
  </property>
  <property fmtid="{D5CDD505-2E9C-101B-9397-08002B2CF9AE}" pid="28" name="_dlc_DocIdItemGuid">
    <vt:lpwstr>4ab1b84a-c299-47ee-b298-dca95037684a</vt:lpwstr>
  </property>
  <property fmtid="{D5CDD505-2E9C-101B-9397-08002B2CF9AE}" pid="29" name="Type of meeting document">
    <vt:lpwstr>Type of meeting document</vt:lpwstr>
  </property>
  <property fmtid="{D5CDD505-2E9C-101B-9397-08002B2CF9AE}" pid="30" name="Type of admin document">
    <vt:lpwstr>Type of admin document</vt:lpwstr>
  </property>
  <property fmtid="{D5CDD505-2E9C-101B-9397-08002B2CF9AE}" pid="31" name="Clients">
    <vt:lpwstr>Clients</vt:lpwstr>
  </property>
  <property fmtid="{D5CDD505-2E9C-101B-9397-08002B2CF9AE}" pid="32" name="k7b289fa41d4402492fd7745e7d2b323">
    <vt:lpwstr>Factsheet|0e0030f0-7c6b-4cc7-94b7-c76184cd823f</vt:lpwstr>
  </property>
  <property fmtid="{D5CDD505-2E9C-101B-9397-08002B2CF9AE}" pid="33" name="Type_x0020_of_x0020_meeting_x0020_document">
    <vt:lpwstr>Type_x0020_of_x0020_meeting_x0020_document</vt:lpwstr>
  </property>
  <property fmtid="{D5CDD505-2E9C-101B-9397-08002B2CF9AE}" pid="34" name="i4a0c0ffdeba458aaa2390bd69b63c92">
    <vt:lpwstr>i4a0c0ffdeba458aaa2390bd69b63c92</vt:lpwstr>
  </property>
  <property fmtid="{D5CDD505-2E9C-101B-9397-08002B2CF9AE}" pid="35" name="ha90e443468f4145aba582d53873a577">
    <vt:lpwstr>ha90e443468f4145aba582d53873a577</vt:lpwstr>
  </property>
  <property fmtid="{D5CDD505-2E9C-101B-9397-08002B2CF9AE}" pid="36" name="Type of comms document">
    <vt:lpwstr>94;#Factsheet|0e0030f0-7c6b-4cc7-94b7-c76184cd823f</vt:lpwstr>
  </property>
  <property fmtid="{D5CDD505-2E9C-101B-9397-08002B2CF9AE}" pid="37" name="Confidentiality">
    <vt:lpwstr>Internal - UNOPS only</vt:lpwstr>
  </property>
  <property fmtid="{D5CDD505-2E9C-101B-9397-08002B2CF9AE}" pid="38" name="Type_x0020_of_x0020_mission_x0020_document">
    <vt:lpwstr>Type_x0020_of_x0020_mission_x0020_document</vt:lpwstr>
  </property>
  <property fmtid="{D5CDD505-2E9C-101B-9397-08002B2CF9AE}" pid="39" name="f2c2bed3e89641f1938cb68b56208236">
    <vt:lpwstr>f2c2bed3e89641f1938cb68b56208236</vt:lpwstr>
  </property>
</Properties>
</file>