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5BDA1" w14:textId="636AA610" w:rsidR="001F74C7" w:rsidRDefault="00FE4A7B" w:rsidP="009D0A82">
      <w:pPr>
        <w:pStyle w:val="Heading4"/>
        <w:ind w:firstLine="0"/>
        <w:jc w:val="center"/>
        <w:rPr>
          <w:color w:val="000000" w:themeColor="text1"/>
          <w:sz w:val="22"/>
          <w:szCs w:val="22"/>
        </w:rPr>
      </w:pPr>
      <w:r w:rsidRPr="0020070B">
        <w:rPr>
          <w:color w:val="000000" w:themeColor="text1"/>
          <w:sz w:val="22"/>
          <w:szCs w:val="22"/>
        </w:rPr>
        <w:t>COMPLIANCE MATRIX</w:t>
      </w:r>
    </w:p>
    <w:p w14:paraId="78D3D20F" w14:textId="5BAB4AD4" w:rsidR="009D0A82" w:rsidRDefault="00AE235C" w:rsidP="003E71DC">
      <w:pPr>
        <w:overflowPunct/>
        <w:autoSpaceDE/>
        <w:autoSpaceDN/>
        <w:adjustRightInd/>
        <w:ind w:firstLine="0"/>
        <w:jc w:val="center"/>
        <w:textAlignment w:val="auto"/>
        <w:rPr>
          <w:b/>
          <w:color w:val="000000" w:themeColor="text1"/>
          <w:sz w:val="20"/>
        </w:rPr>
      </w:pPr>
      <w:r w:rsidRPr="0062133E">
        <w:rPr>
          <w:b/>
          <w:color w:val="000000" w:themeColor="text1"/>
          <w:sz w:val="20"/>
        </w:rPr>
        <w:t xml:space="preserve">RFP </w:t>
      </w:r>
      <w:r w:rsidR="00A10A21" w:rsidRPr="00A10A21">
        <w:rPr>
          <w:b/>
          <w:color w:val="000000" w:themeColor="text1"/>
          <w:sz w:val="20"/>
        </w:rPr>
        <w:t>625267</w:t>
      </w:r>
      <w:r w:rsidR="00BC7217" w:rsidRPr="0062133E">
        <w:rPr>
          <w:b/>
          <w:color w:val="000000" w:themeColor="text1"/>
          <w:sz w:val="20"/>
        </w:rPr>
        <w:t>-</w:t>
      </w:r>
      <w:r w:rsidRPr="0062133E">
        <w:rPr>
          <w:b/>
          <w:color w:val="000000" w:themeColor="text1"/>
          <w:sz w:val="20"/>
        </w:rPr>
        <w:t>AY</w:t>
      </w:r>
      <w:r w:rsidR="003E71DC" w:rsidRPr="0062133E">
        <w:rPr>
          <w:b/>
          <w:color w:val="000000" w:themeColor="text1"/>
          <w:sz w:val="20"/>
        </w:rPr>
        <w:t xml:space="preserve"> </w:t>
      </w:r>
      <w:r w:rsidR="0034039A" w:rsidRPr="0034039A">
        <w:rPr>
          <w:b/>
          <w:color w:val="000000" w:themeColor="text1"/>
          <w:sz w:val="20"/>
        </w:rPr>
        <w:t>Charter of a fully equipped and staffed Research Vessel for a multi-stop marine expedition on the Adriatic Sea and the Ionian Sea</w:t>
      </w:r>
    </w:p>
    <w:p w14:paraId="51D81FB0" w14:textId="77777777" w:rsidR="00DA7C03" w:rsidRPr="00DA7C03" w:rsidRDefault="00DA7C03" w:rsidP="00DA7C03">
      <w:pPr>
        <w:overflowPunct/>
        <w:autoSpaceDE/>
        <w:autoSpaceDN/>
        <w:adjustRightInd/>
        <w:ind w:firstLine="0"/>
        <w:jc w:val="center"/>
        <w:textAlignment w:val="auto"/>
        <w:rPr>
          <w:b/>
          <w:color w:val="000000" w:themeColor="text1"/>
          <w:sz w:val="20"/>
        </w:rPr>
      </w:pPr>
    </w:p>
    <w:p w14:paraId="10674D8B" w14:textId="69D80B02" w:rsidR="003E303F" w:rsidRPr="00DC51B6" w:rsidRDefault="00DC51B6" w:rsidP="00FE4A7B">
      <w:pPr>
        <w:overflowPunct/>
        <w:autoSpaceDE/>
        <w:autoSpaceDN/>
        <w:adjustRightInd/>
        <w:ind w:firstLine="0"/>
        <w:jc w:val="both"/>
        <w:textAlignment w:val="auto"/>
        <w:rPr>
          <w:color w:val="000000" w:themeColor="text1"/>
          <w:sz w:val="20"/>
        </w:rPr>
      </w:pPr>
      <w:r w:rsidRPr="00DC51B6">
        <w:rPr>
          <w:color w:val="000000" w:themeColor="text1"/>
          <w:sz w:val="20"/>
        </w:rPr>
        <w:t>Please complete Technical Compliance Matrix, any proposed deviations shall be clearly defined and justified.</w:t>
      </w:r>
    </w:p>
    <w:p w14:paraId="0B1588B5" w14:textId="77777777" w:rsidR="00723DE7" w:rsidRPr="005B5295" w:rsidRDefault="00723DE7" w:rsidP="00FE4A7B">
      <w:pPr>
        <w:overflowPunct/>
        <w:autoSpaceDE/>
        <w:autoSpaceDN/>
        <w:adjustRightInd/>
        <w:ind w:firstLine="0"/>
        <w:jc w:val="both"/>
        <w:textAlignment w:val="auto"/>
        <w:rPr>
          <w:color w:val="FF0000"/>
          <w:sz w:val="22"/>
        </w:rPr>
      </w:pPr>
    </w:p>
    <w:tbl>
      <w:tblPr>
        <w:tblW w:w="13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6186"/>
        <w:gridCol w:w="1468"/>
        <w:gridCol w:w="5194"/>
      </w:tblGrid>
      <w:tr w:rsidR="00AA6D7A" w:rsidRPr="00DF66FF" w14:paraId="3430F0A8" w14:textId="77777777" w:rsidTr="00421A46">
        <w:trPr>
          <w:tblHeader/>
        </w:trPr>
        <w:tc>
          <w:tcPr>
            <w:tcW w:w="931" w:type="dxa"/>
          </w:tcPr>
          <w:p w14:paraId="440AD469" w14:textId="77777777" w:rsidR="00FE4A7B" w:rsidRPr="00DF66FF" w:rsidRDefault="00FE4A7B" w:rsidP="001307B2">
            <w:pPr>
              <w:overflowPunct/>
              <w:autoSpaceDE/>
              <w:autoSpaceDN/>
              <w:adjustRightInd/>
              <w:ind w:firstLine="0"/>
              <w:textAlignment w:val="auto"/>
              <w:rPr>
                <w:b/>
                <w:color w:val="000000" w:themeColor="text1"/>
                <w:sz w:val="20"/>
              </w:rPr>
            </w:pPr>
            <w:r w:rsidRPr="00DF66FF">
              <w:rPr>
                <w:b/>
                <w:color w:val="000000" w:themeColor="text1"/>
                <w:sz w:val="20"/>
              </w:rPr>
              <w:t>Ref.</w:t>
            </w:r>
          </w:p>
        </w:tc>
        <w:tc>
          <w:tcPr>
            <w:tcW w:w="6186" w:type="dxa"/>
          </w:tcPr>
          <w:p w14:paraId="6E83897F" w14:textId="7A49966A" w:rsidR="00FE4A7B" w:rsidRPr="00DF66FF" w:rsidRDefault="00447826" w:rsidP="008B26D2">
            <w:pPr>
              <w:overflowPunct/>
              <w:autoSpaceDE/>
              <w:autoSpaceDN/>
              <w:adjustRightInd/>
              <w:ind w:firstLine="0"/>
              <w:jc w:val="center"/>
              <w:textAlignment w:val="auto"/>
              <w:rPr>
                <w:b/>
                <w:color w:val="000000" w:themeColor="text1"/>
                <w:sz w:val="20"/>
              </w:rPr>
            </w:pPr>
            <w:r>
              <w:rPr>
                <w:b/>
                <w:color w:val="000000" w:themeColor="text1"/>
                <w:sz w:val="20"/>
              </w:rPr>
              <w:t xml:space="preserve"> </w:t>
            </w:r>
            <w:r w:rsidR="00287140">
              <w:rPr>
                <w:b/>
                <w:color w:val="000000" w:themeColor="text1"/>
                <w:sz w:val="20"/>
              </w:rPr>
              <w:t>Specification</w:t>
            </w:r>
            <w:r w:rsidR="00FE4A7B" w:rsidRPr="00DF66FF">
              <w:rPr>
                <w:b/>
                <w:color w:val="000000" w:themeColor="text1"/>
                <w:sz w:val="20"/>
              </w:rPr>
              <w:t xml:space="preserve"> Requirements</w:t>
            </w:r>
          </w:p>
        </w:tc>
        <w:tc>
          <w:tcPr>
            <w:tcW w:w="1468" w:type="dxa"/>
          </w:tcPr>
          <w:p w14:paraId="473EC6AC" w14:textId="77777777" w:rsidR="00FE4A7B" w:rsidRPr="00DF66FF" w:rsidRDefault="00FE4A7B" w:rsidP="00DF66FF">
            <w:pPr>
              <w:overflowPunct/>
              <w:autoSpaceDE/>
              <w:autoSpaceDN/>
              <w:adjustRightInd/>
              <w:ind w:firstLine="0"/>
              <w:contextualSpacing/>
              <w:jc w:val="center"/>
              <w:textAlignment w:val="auto"/>
              <w:rPr>
                <w:b/>
                <w:color w:val="000000" w:themeColor="text1"/>
                <w:sz w:val="20"/>
              </w:rPr>
            </w:pPr>
            <w:r w:rsidRPr="00DF66FF">
              <w:rPr>
                <w:b/>
                <w:color w:val="000000" w:themeColor="text1"/>
                <w:sz w:val="20"/>
              </w:rPr>
              <w:t>Compliant Yes/No</w:t>
            </w:r>
          </w:p>
        </w:tc>
        <w:tc>
          <w:tcPr>
            <w:tcW w:w="5194" w:type="dxa"/>
          </w:tcPr>
          <w:p w14:paraId="4E587FF0" w14:textId="77777777" w:rsidR="00FE4A7B" w:rsidRPr="00DF66FF" w:rsidRDefault="00FE4A7B" w:rsidP="00DF66FF">
            <w:pPr>
              <w:overflowPunct/>
              <w:autoSpaceDE/>
              <w:autoSpaceDN/>
              <w:adjustRightInd/>
              <w:ind w:firstLine="0"/>
              <w:contextualSpacing/>
              <w:jc w:val="center"/>
              <w:textAlignment w:val="auto"/>
              <w:rPr>
                <w:b/>
                <w:color w:val="000000" w:themeColor="text1"/>
                <w:sz w:val="20"/>
              </w:rPr>
            </w:pPr>
            <w:r w:rsidRPr="00DF66FF">
              <w:rPr>
                <w:b/>
                <w:color w:val="000000" w:themeColor="text1"/>
                <w:sz w:val="20"/>
              </w:rPr>
              <w:t>Bidder’s comments</w:t>
            </w:r>
          </w:p>
        </w:tc>
      </w:tr>
      <w:tr w:rsidR="00AA6D7A" w:rsidRPr="005537A6" w14:paraId="0BAB40D9" w14:textId="77777777" w:rsidTr="00A12619">
        <w:tc>
          <w:tcPr>
            <w:tcW w:w="931" w:type="dxa"/>
            <w:shd w:val="clear" w:color="auto" w:fill="EDEDED" w:themeFill="accent3" w:themeFillTint="33"/>
          </w:tcPr>
          <w:p w14:paraId="548D2809" w14:textId="192A5972" w:rsidR="00FE4A7B" w:rsidRPr="005537A6" w:rsidRDefault="001D27EA" w:rsidP="001307B2">
            <w:pPr>
              <w:overflowPunct/>
              <w:autoSpaceDE/>
              <w:autoSpaceDN/>
              <w:adjustRightInd/>
              <w:ind w:firstLine="0"/>
              <w:textAlignment w:val="auto"/>
              <w:rPr>
                <w:b/>
                <w:color w:val="000000" w:themeColor="text1"/>
                <w:sz w:val="20"/>
              </w:rPr>
            </w:pPr>
            <w:r>
              <w:rPr>
                <w:b/>
                <w:color w:val="000000" w:themeColor="text1"/>
                <w:sz w:val="20"/>
              </w:rPr>
              <w:t>3</w:t>
            </w:r>
          </w:p>
        </w:tc>
        <w:tc>
          <w:tcPr>
            <w:tcW w:w="6186" w:type="dxa"/>
            <w:shd w:val="clear" w:color="auto" w:fill="EDEDED" w:themeFill="accent3" w:themeFillTint="33"/>
          </w:tcPr>
          <w:p w14:paraId="75711821" w14:textId="5D01F540" w:rsidR="004B7842" w:rsidRDefault="00BB55A6" w:rsidP="008B26D2">
            <w:pPr>
              <w:overflowPunct/>
              <w:autoSpaceDE/>
              <w:autoSpaceDN/>
              <w:adjustRightInd/>
              <w:ind w:firstLine="0"/>
              <w:textAlignment w:val="auto"/>
              <w:rPr>
                <w:b/>
                <w:color w:val="000000" w:themeColor="text1"/>
                <w:sz w:val="20"/>
              </w:rPr>
            </w:pPr>
            <w:r>
              <w:rPr>
                <w:b/>
                <w:color w:val="000000" w:themeColor="text1"/>
                <w:sz w:val="20"/>
              </w:rPr>
              <w:t>Requirements</w:t>
            </w:r>
          </w:p>
          <w:p w14:paraId="4645B44A" w14:textId="2F444927" w:rsidR="00723DE7" w:rsidRPr="006D2ABF" w:rsidRDefault="008A1C42" w:rsidP="00615C10">
            <w:pPr>
              <w:overflowPunct/>
              <w:autoSpaceDE/>
              <w:autoSpaceDN/>
              <w:adjustRightInd/>
              <w:ind w:firstLine="0"/>
              <w:textAlignment w:val="auto"/>
              <w:rPr>
                <w:bCs/>
                <w:color w:val="000000" w:themeColor="text1"/>
                <w:sz w:val="20"/>
              </w:rPr>
            </w:pPr>
            <w:r w:rsidRPr="008A1C42">
              <w:rPr>
                <w:bCs/>
                <w:color w:val="000000" w:themeColor="text1"/>
                <w:sz w:val="20"/>
              </w:rPr>
              <w:t>The Contractor shall carry out the activities listed here below and provide the deliverables and services as specified.</w:t>
            </w:r>
          </w:p>
        </w:tc>
        <w:tc>
          <w:tcPr>
            <w:tcW w:w="1468" w:type="dxa"/>
            <w:shd w:val="clear" w:color="auto" w:fill="EDEDED" w:themeFill="accent3" w:themeFillTint="33"/>
          </w:tcPr>
          <w:p w14:paraId="7B225E9C" w14:textId="0704C552" w:rsidR="00FE4A7B" w:rsidRPr="005537A6" w:rsidRDefault="00FE4A7B" w:rsidP="008A1754">
            <w:pPr>
              <w:overflowPunct/>
              <w:autoSpaceDE/>
              <w:autoSpaceDN/>
              <w:adjustRightInd/>
              <w:ind w:firstLine="0"/>
              <w:contextualSpacing/>
              <w:textAlignment w:val="auto"/>
              <w:rPr>
                <w:color w:val="000000" w:themeColor="text1"/>
                <w:sz w:val="20"/>
              </w:rPr>
            </w:pPr>
          </w:p>
        </w:tc>
        <w:tc>
          <w:tcPr>
            <w:tcW w:w="5194" w:type="dxa"/>
            <w:shd w:val="clear" w:color="auto" w:fill="EDEDED" w:themeFill="accent3" w:themeFillTint="33"/>
          </w:tcPr>
          <w:p w14:paraId="70947DCE" w14:textId="77777777" w:rsidR="00FE4A7B" w:rsidRPr="005537A6" w:rsidRDefault="00FE4A7B" w:rsidP="00DF66FF">
            <w:pPr>
              <w:overflowPunct/>
              <w:autoSpaceDE/>
              <w:autoSpaceDN/>
              <w:adjustRightInd/>
              <w:ind w:firstLine="0"/>
              <w:contextualSpacing/>
              <w:textAlignment w:val="auto"/>
              <w:rPr>
                <w:color w:val="000000" w:themeColor="text1"/>
                <w:sz w:val="20"/>
              </w:rPr>
            </w:pPr>
          </w:p>
        </w:tc>
      </w:tr>
      <w:tr w:rsidR="00615C10" w:rsidRPr="00DF66FF" w14:paraId="314E8378" w14:textId="77777777" w:rsidTr="00421A46">
        <w:tc>
          <w:tcPr>
            <w:tcW w:w="931" w:type="dxa"/>
            <w:shd w:val="clear" w:color="auto" w:fill="auto"/>
          </w:tcPr>
          <w:p w14:paraId="7E14E8FB" w14:textId="589CAC1B"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t>3.1</w:t>
            </w:r>
          </w:p>
        </w:tc>
        <w:tc>
          <w:tcPr>
            <w:tcW w:w="6186" w:type="dxa"/>
            <w:shd w:val="clear" w:color="auto" w:fill="auto"/>
          </w:tcPr>
          <w:p w14:paraId="3DA0F51B" w14:textId="77777777" w:rsidR="00615C10" w:rsidRPr="006867B6" w:rsidRDefault="008A1C42" w:rsidP="00615C10">
            <w:pPr>
              <w:overflowPunct/>
              <w:autoSpaceDE/>
              <w:autoSpaceDN/>
              <w:adjustRightInd/>
              <w:ind w:firstLine="0"/>
              <w:textAlignment w:val="auto"/>
              <w:rPr>
                <w:b/>
                <w:bCs/>
                <w:color w:val="000000" w:themeColor="text1"/>
                <w:sz w:val="20"/>
              </w:rPr>
            </w:pPr>
            <w:r w:rsidRPr="006867B6">
              <w:rPr>
                <w:b/>
                <w:bCs/>
                <w:color w:val="000000" w:themeColor="text1"/>
                <w:sz w:val="20"/>
              </w:rPr>
              <w:t>Overall Qualifications</w:t>
            </w:r>
          </w:p>
          <w:p w14:paraId="6ABCE1D7" w14:textId="77777777" w:rsidR="004D6DF6" w:rsidRPr="004D6DF6" w:rsidRDefault="004D6DF6" w:rsidP="004D6DF6">
            <w:pPr>
              <w:overflowPunct/>
              <w:autoSpaceDE/>
              <w:autoSpaceDN/>
              <w:adjustRightInd/>
              <w:ind w:firstLine="0"/>
              <w:textAlignment w:val="auto"/>
              <w:rPr>
                <w:color w:val="000000" w:themeColor="text1"/>
                <w:sz w:val="20"/>
              </w:rPr>
            </w:pPr>
            <w:r w:rsidRPr="004D6DF6">
              <w:rPr>
                <w:color w:val="000000" w:themeColor="text1"/>
                <w:sz w:val="20"/>
              </w:rPr>
              <w:t>3.1.1 The Contractor shall be fully qualified and equipped to execute the Expedition, including certification of all safety related licences and equipment.</w:t>
            </w:r>
          </w:p>
          <w:p w14:paraId="6B30D2D7" w14:textId="77777777" w:rsidR="004D6DF6" w:rsidRPr="004D6DF6" w:rsidRDefault="004D6DF6" w:rsidP="004D6DF6">
            <w:pPr>
              <w:overflowPunct/>
              <w:autoSpaceDE/>
              <w:autoSpaceDN/>
              <w:adjustRightInd/>
              <w:ind w:firstLine="0"/>
              <w:textAlignment w:val="auto"/>
              <w:rPr>
                <w:color w:val="000000" w:themeColor="text1"/>
                <w:sz w:val="20"/>
              </w:rPr>
            </w:pPr>
            <w:r w:rsidRPr="004D6DF6">
              <w:rPr>
                <w:color w:val="000000" w:themeColor="text1"/>
                <w:sz w:val="20"/>
              </w:rPr>
              <w:t xml:space="preserve">3.1.2 The Contractor shall be appropriately insured to execute the </w:t>
            </w:r>
            <w:proofErr w:type="gramStart"/>
            <w:r w:rsidRPr="004D6DF6">
              <w:rPr>
                <w:color w:val="000000" w:themeColor="text1"/>
                <w:sz w:val="20"/>
              </w:rPr>
              <w:t>Expedition;</w:t>
            </w:r>
            <w:proofErr w:type="gramEnd"/>
          </w:p>
          <w:p w14:paraId="4B1564DC" w14:textId="77777777" w:rsidR="004D6DF6" w:rsidRPr="004D6DF6" w:rsidRDefault="004D6DF6" w:rsidP="004D6DF6">
            <w:pPr>
              <w:overflowPunct/>
              <w:autoSpaceDE/>
              <w:autoSpaceDN/>
              <w:adjustRightInd/>
              <w:ind w:firstLine="0"/>
              <w:textAlignment w:val="auto"/>
              <w:rPr>
                <w:color w:val="000000" w:themeColor="text1"/>
                <w:sz w:val="20"/>
              </w:rPr>
            </w:pPr>
            <w:r w:rsidRPr="004D6DF6">
              <w:rPr>
                <w:color w:val="000000" w:themeColor="text1"/>
                <w:sz w:val="20"/>
              </w:rPr>
              <w:t xml:space="preserve">3.1.3 The Contractor shall provide a Captain with a minimum of 10 </w:t>
            </w:r>
            <w:proofErr w:type="spellStart"/>
            <w:r w:rsidRPr="004D6DF6">
              <w:rPr>
                <w:color w:val="000000" w:themeColor="text1"/>
                <w:sz w:val="20"/>
              </w:rPr>
              <w:t>years experience</w:t>
            </w:r>
            <w:proofErr w:type="spellEnd"/>
            <w:r w:rsidRPr="004D6DF6">
              <w:rPr>
                <w:color w:val="000000" w:themeColor="text1"/>
                <w:sz w:val="20"/>
              </w:rPr>
              <w:t xml:space="preserve"> being in charge of a scientific vessel at </w:t>
            </w:r>
            <w:proofErr w:type="gramStart"/>
            <w:r w:rsidRPr="004D6DF6">
              <w:rPr>
                <w:color w:val="000000" w:themeColor="text1"/>
                <w:sz w:val="20"/>
              </w:rPr>
              <w:t>seas;</w:t>
            </w:r>
            <w:proofErr w:type="gramEnd"/>
          </w:p>
          <w:p w14:paraId="1BA9BEBC" w14:textId="0ECB3559" w:rsidR="004D6DF6" w:rsidRDefault="004D6DF6" w:rsidP="004D6DF6">
            <w:pPr>
              <w:overflowPunct/>
              <w:autoSpaceDE/>
              <w:autoSpaceDN/>
              <w:adjustRightInd/>
              <w:ind w:firstLine="0"/>
              <w:textAlignment w:val="auto"/>
              <w:rPr>
                <w:color w:val="000000" w:themeColor="text1"/>
                <w:sz w:val="20"/>
              </w:rPr>
            </w:pPr>
            <w:r w:rsidRPr="004D6DF6">
              <w:rPr>
                <w:color w:val="000000" w:themeColor="text1"/>
                <w:sz w:val="20"/>
              </w:rPr>
              <w:t>3.1.4 The Contractor shall provide skilled and experienced Crew and Marine Technicians to conduct the Expedition; and</w:t>
            </w:r>
          </w:p>
          <w:p w14:paraId="57C3366B" w14:textId="5F31EDD3" w:rsidR="004D6DF6" w:rsidRDefault="004D6DF6" w:rsidP="00615C10">
            <w:pPr>
              <w:overflowPunct/>
              <w:autoSpaceDE/>
              <w:autoSpaceDN/>
              <w:adjustRightInd/>
              <w:ind w:firstLine="0"/>
              <w:textAlignment w:val="auto"/>
              <w:rPr>
                <w:color w:val="000000" w:themeColor="text1"/>
                <w:sz w:val="20"/>
              </w:rPr>
            </w:pPr>
            <w:r w:rsidRPr="004D6DF6">
              <w:rPr>
                <w:color w:val="000000" w:themeColor="text1"/>
                <w:sz w:val="20"/>
              </w:rPr>
              <w:t>3.1.5 In addition to the Contractor’s staff, the Research Vessel shall accommodate thirteen (13) Participants 24h/day during the Expedition.</w:t>
            </w:r>
          </w:p>
          <w:p w14:paraId="033AD220" w14:textId="638342A7" w:rsidR="00236619" w:rsidRDefault="00236619" w:rsidP="00615C10">
            <w:pPr>
              <w:overflowPunct/>
              <w:autoSpaceDE/>
              <w:autoSpaceDN/>
              <w:adjustRightInd/>
              <w:ind w:firstLine="0"/>
              <w:textAlignment w:val="auto"/>
              <w:rPr>
                <w:color w:val="000000" w:themeColor="text1"/>
                <w:sz w:val="20"/>
              </w:rPr>
            </w:pPr>
          </w:p>
        </w:tc>
        <w:tc>
          <w:tcPr>
            <w:tcW w:w="1468" w:type="dxa"/>
            <w:shd w:val="clear" w:color="auto" w:fill="auto"/>
          </w:tcPr>
          <w:p w14:paraId="5D128F76" w14:textId="412E9EFD"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860852684"/>
                <w14:checkbox>
                  <w14:checked w14:val="0"/>
                  <w14:checkedState w14:val="2612" w14:font="MS Gothic"/>
                  <w14:uncheckedState w14:val="2610" w14:font="MS Gothic"/>
                </w14:checkbox>
              </w:sdtPr>
              <w:sdtEndPr/>
              <w:sdtContent>
                <w:r w:rsidR="004D6DF6">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029BBE04" w14:textId="2C16964F"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84432533"/>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2BD54F43" w14:textId="77777777" w:rsidR="00615C10" w:rsidRDefault="00615C10" w:rsidP="00DF66FF">
            <w:pPr>
              <w:overflowPunct/>
              <w:autoSpaceDE/>
              <w:autoSpaceDN/>
              <w:adjustRightInd/>
              <w:ind w:firstLine="0"/>
              <w:contextualSpacing/>
              <w:textAlignment w:val="auto"/>
              <w:rPr>
                <w:color w:val="000000" w:themeColor="text1"/>
                <w:sz w:val="20"/>
              </w:rPr>
            </w:pPr>
          </w:p>
        </w:tc>
      </w:tr>
      <w:tr w:rsidR="00615C10" w:rsidRPr="00DF66FF" w14:paraId="62974981" w14:textId="77777777" w:rsidTr="00421A46">
        <w:tc>
          <w:tcPr>
            <w:tcW w:w="931" w:type="dxa"/>
            <w:shd w:val="clear" w:color="auto" w:fill="auto"/>
          </w:tcPr>
          <w:p w14:paraId="2C166564" w14:textId="0BFC9D8B"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t>3.2</w:t>
            </w:r>
          </w:p>
        </w:tc>
        <w:tc>
          <w:tcPr>
            <w:tcW w:w="6186" w:type="dxa"/>
            <w:shd w:val="clear" w:color="auto" w:fill="auto"/>
          </w:tcPr>
          <w:p w14:paraId="687B98A7" w14:textId="3ECD7090" w:rsidR="00615C10" w:rsidRPr="006867B6" w:rsidRDefault="004D6DF6" w:rsidP="00615C10">
            <w:pPr>
              <w:overflowPunct/>
              <w:autoSpaceDE/>
              <w:autoSpaceDN/>
              <w:adjustRightInd/>
              <w:ind w:firstLine="0"/>
              <w:textAlignment w:val="auto"/>
              <w:rPr>
                <w:b/>
                <w:bCs/>
                <w:color w:val="000000" w:themeColor="text1"/>
                <w:sz w:val="20"/>
              </w:rPr>
            </w:pPr>
            <w:r w:rsidRPr="006867B6">
              <w:rPr>
                <w:b/>
                <w:bCs/>
                <w:color w:val="000000" w:themeColor="text1"/>
                <w:sz w:val="20"/>
              </w:rPr>
              <w:t>Duration of the Expedition</w:t>
            </w:r>
          </w:p>
          <w:p w14:paraId="5378F19B" w14:textId="77777777" w:rsidR="007D5F22" w:rsidRPr="007D5F22"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The actual Expedition is planned for a 14 (fourteen)-day duration, with two (2) additional days for embarking and disembarking. The Contractor shall accommodate the following arrangements:</w:t>
            </w:r>
          </w:p>
          <w:p w14:paraId="61D9BA52" w14:textId="77777777" w:rsidR="007D5F22" w:rsidRPr="007D5F22"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 xml:space="preserve">3.2.1 The Participants shall arrive after midday DAY 0, and they shall be provided with accommodation on the Research </w:t>
            </w:r>
            <w:proofErr w:type="gramStart"/>
            <w:r w:rsidRPr="007D5F22">
              <w:rPr>
                <w:color w:val="000000" w:themeColor="text1"/>
                <w:sz w:val="20"/>
              </w:rPr>
              <w:t>Vessel;</w:t>
            </w:r>
            <w:proofErr w:type="gramEnd"/>
          </w:p>
          <w:p w14:paraId="78CDD505" w14:textId="77777777" w:rsidR="007D5F22" w:rsidRPr="007D5F22"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 xml:space="preserve">3.2.2 The Expedition shall take place from DAY 1 </w:t>
            </w:r>
            <w:proofErr w:type="spellStart"/>
            <w:r w:rsidRPr="007D5F22">
              <w:rPr>
                <w:color w:val="000000" w:themeColor="text1"/>
                <w:sz w:val="20"/>
              </w:rPr>
              <w:t>though</w:t>
            </w:r>
            <w:proofErr w:type="spellEnd"/>
            <w:r w:rsidRPr="007D5F22">
              <w:rPr>
                <w:color w:val="000000" w:themeColor="text1"/>
                <w:sz w:val="20"/>
              </w:rPr>
              <w:t xml:space="preserve"> to the following week </w:t>
            </w:r>
            <w:proofErr w:type="gramStart"/>
            <w:r w:rsidRPr="007D5F22">
              <w:rPr>
                <w:color w:val="000000" w:themeColor="text1"/>
                <w:sz w:val="20"/>
              </w:rPr>
              <w:t>DAY14;</w:t>
            </w:r>
            <w:proofErr w:type="gramEnd"/>
          </w:p>
          <w:p w14:paraId="0B721CFA" w14:textId="77777777" w:rsidR="007D5F22" w:rsidRPr="007D5F22"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 xml:space="preserve">3.2.3 The Participants shall disembark on </w:t>
            </w:r>
            <w:proofErr w:type="gramStart"/>
            <w:r w:rsidRPr="007D5F22">
              <w:rPr>
                <w:color w:val="000000" w:themeColor="text1"/>
                <w:sz w:val="20"/>
              </w:rPr>
              <w:t>DAY15;</w:t>
            </w:r>
            <w:proofErr w:type="gramEnd"/>
          </w:p>
          <w:p w14:paraId="33CE558C" w14:textId="77777777" w:rsidR="007D5F22" w:rsidRPr="007D5F22"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3.2.4 The total requirement for availability of the Research Vessel, Crew and Marine Technicians is 16 days, with the actual expedition lasting 14 days; and</w:t>
            </w:r>
          </w:p>
          <w:p w14:paraId="1BF72616" w14:textId="0DB4B494" w:rsidR="004D6DF6" w:rsidRPr="00615C10" w:rsidRDefault="007D5F22" w:rsidP="007D5F22">
            <w:pPr>
              <w:overflowPunct/>
              <w:autoSpaceDE/>
              <w:autoSpaceDN/>
              <w:adjustRightInd/>
              <w:ind w:firstLine="0"/>
              <w:textAlignment w:val="auto"/>
              <w:rPr>
                <w:color w:val="000000" w:themeColor="text1"/>
                <w:sz w:val="20"/>
              </w:rPr>
            </w:pPr>
            <w:r w:rsidRPr="007D5F22">
              <w:rPr>
                <w:color w:val="000000" w:themeColor="text1"/>
                <w:sz w:val="20"/>
              </w:rPr>
              <w:t xml:space="preserve">3.2.5 Should weather conditions force a change of plan, the schedule shall be adjusted by the Chief Scientist in coordination with the </w:t>
            </w:r>
            <w:proofErr w:type="gramStart"/>
            <w:r w:rsidRPr="007D5F22">
              <w:rPr>
                <w:color w:val="000000" w:themeColor="text1"/>
                <w:sz w:val="20"/>
              </w:rPr>
              <w:t>Captain</w:t>
            </w:r>
            <w:proofErr w:type="gramEnd"/>
            <w:r w:rsidRPr="007D5F22">
              <w:rPr>
                <w:color w:val="000000" w:themeColor="text1"/>
                <w:sz w:val="20"/>
              </w:rPr>
              <w:t>.</w:t>
            </w:r>
          </w:p>
          <w:p w14:paraId="723C7C26" w14:textId="138F367C" w:rsidR="00615C10" w:rsidRDefault="00615C10" w:rsidP="00615C10">
            <w:pPr>
              <w:overflowPunct/>
              <w:autoSpaceDE/>
              <w:autoSpaceDN/>
              <w:adjustRightInd/>
              <w:ind w:firstLine="0"/>
              <w:textAlignment w:val="auto"/>
              <w:rPr>
                <w:color w:val="000000" w:themeColor="text1"/>
                <w:sz w:val="20"/>
              </w:rPr>
            </w:pPr>
          </w:p>
        </w:tc>
        <w:tc>
          <w:tcPr>
            <w:tcW w:w="1468" w:type="dxa"/>
            <w:shd w:val="clear" w:color="auto" w:fill="auto"/>
          </w:tcPr>
          <w:p w14:paraId="20DA2F5C" w14:textId="77777777"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15901441"/>
                <w14:checkbox>
                  <w14:checked w14:val="0"/>
                  <w14:checkedState w14:val="2612" w14:font="MS Gothic"/>
                  <w14:uncheckedState w14:val="2610" w14:font="MS Gothic"/>
                </w14:checkbox>
              </w:sdtPr>
              <w:sdtEndPr/>
              <w:sdtContent>
                <w:r w:rsidR="00615C10">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1573C14F" w14:textId="6D57A3C0"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870051009"/>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14CB9EC9" w14:textId="77777777" w:rsidR="00615C10" w:rsidRDefault="00615C10" w:rsidP="00DF66FF">
            <w:pPr>
              <w:overflowPunct/>
              <w:autoSpaceDE/>
              <w:autoSpaceDN/>
              <w:adjustRightInd/>
              <w:ind w:firstLine="0"/>
              <w:contextualSpacing/>
              <w:textAlignment w:val="auto"/>
              <w:rPr>
                <w:color w:val="000000" w:themeColor="text1"/>
                <w:sz w:val="20"/>
              </w:rPr>
            </w:pPr>
          </w:p>
        </w:tc>
      </w:tr>
      <w:tr w:rsidR="00615C10" w:rsidRPr="00DF66FF" w14:paraId="50A80160" w14:textId="77777777" w:rsidTr="00421A46">
        <w:tc>
          <w:tcPr>
            <w:tcW w:w="931" w:type="dxa"/>
            <w:shd w:val="clear" w:color="auto" w:fill="auto"/>
          </w:tcPr>
          <w:p w14:paraId="7270BFEF" w14:textId="2254BDA0"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lastRenderedPageBreak/>
              <w:t>3.3</w:t>
            </w:r>
          </w:p>
        </w:tc>
        <w:tc>
          <w:tcPr>
            <w:tcW w:w="6186" w:type="dxa"/>
            <w:shd w:val="clear" w:color="auto" w:fill="auto"/>
          </w:tcPr>
          <w:p w14:paraId="700394D9" w14:textId="77777777" w:rsidR="00615C10" w:rsidRPr="00DC51B6" w:rsidRDefault="00290EED" w:rsidP="00615C10">
            <w:pPr>
              <w:overflowPunct/>
              <w:autoSpaceDE/>
              <w:autoSpaceDN/>
              <w:adjustRightInd/>
              <w:ind w:firstLine="0"/>
              <w:textAlignment w:val="auto"/>
              <w:rPr>
                <w:b/>
                <w:bCs/>
                <w:color w:val="000000" w:themeColor="text1"/>
                <w:sz w:val="20"/>
              </w:rPr>
            </w:pPr>
            <w:r w:rsidRPr="00DC51B6">
              <w:rPr>
                <w:b/>
                <w:bCs/>
                <w:color w:val="000000" w:themeColor="text1"/>
                <w:sz w:val="20"/>
              </w:rPr>
              <w:t>Equipment on board the Research Vessel</w:t>
            </w:r>
          </w:p>
          <w:p w14:paraId="6746D0B3"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3.3.1 The Contractor shall arrange for the following equipment and services on board the Research Vessel. All such equipment shall be safely secured when the Research Vessel is at sea.</w:t>
            </w:r>
          </w:p>
          <w:p w14:paraId="22C145DC" w14:textId="77777777" w:rsidR="00290EED" w:rsidRPr="00290EED" w:rsidRDefault="00290EED" w:rsidP="00290EED">
            <w:pPr>
              <w:overflowPunct/>
              <w:autoSpaceDE/>
              <w:autoSpaceDN/>
              <w:adjustRightInd/>
              <w:ind w:firstLine="0"/>
              <w:textAlignment w:val="auto"/>
              <w:rPr>
                <w:color w:val="000000" w:themeColor="text1"/>
                <w:sz w:val="20"/>
              </w:rPr>
            </w:pPr>
            <w:proofErr w:type="spellStart"/>
            <w:r w:rsidRPr="00290EED">
              <w:rPr>
                <w:color w:val="000000" w:themeColor="text1"/>
                <w:sz w:val="20"/>
              </w:rPr>
              <w:t>i</w:t>
            </w:r>
            <w:proofErr w:type="spellEnd"/>
            <w:r w:rsidRPr="00290EED">
              <w:rPr>
                <w:color w:val="000000" w:themeColor="text1"/>
                <w:sz w:val="20"/>
              </w:rPr>
              <w:t xml:space="preserve">. At least 12 water samplers with a minimum capacity of 5 </w:t>
            </w:r>
            <w:proofErr w:type="gramStart"/>
            <w:r w:rsidRPr="00290EED">
              <w:rPr>
                <w:color w:val="000000" w:themeColor="text1"/>
                <w:sz w:val="20"/>
              </w:rPr>
              <w:t>L;</w:t>
            </w:r>
            <w:proofErr w:type="gramEnd"/>
          </w:p>
          <w:p w14:paraId="6BA1D2CD"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ii. At least two Conductivity, Temperature, Depth (CTD) probes (with a cable of minimum 1200 m length, standard sampling up to 1 Hz</w:t>
            </w:r>
            <w:proofErr w:type="gramStart"/>
            <w:r w:rsidRPr="00290EED">
              <w:rPr>
                <w:color w:val="000000" w:themeColor="text1"/>
                <w:sz w:val="20"/>
              </w:rPr>
              <w:t>);</w:t>
            </w:r>
            <w:proofErr w:type="gramEnd"/>
          </w:p>
          <w:p w14:paraId="3A20E00F"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iii. Hull-mount 300 kHz Acoustic Doppler Current Profiler (ADCP), minimum profiling range 80 </w:t>
            </w:r>
            <w:proofErr w:type="gramStart"/>
            <w:r w:rsidRPr="00290EED">
              <w:rPr>
                <w:color w:val="000000" w:themeColor="text1"/>
                <w:sz w:val="20"/>
              </w:rPr>
              <w:t>m;</w:t>
            </w:r>
            <w:proofErr w:type="gramEnd"/>
          </w:p>
          <w:p w14:paraId="1A407458"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iv. Hull-mount echosounder system 38 kHz, with max 7° beam width, capable to record seabed data at minimum range of 1200 m, and adjustable vertical resolution from minimum 20 cm to maximum 75 </w:t>
            </w:r>
            <w:proofErr w:type="gramStart"/>
            <w:r w:rsidRPr="00290EED">
              <w:rPr>
                <w:color w:val="000000" w:themeColor="text1"/>
                <w:sz w:val="20"/>
              </w:rPr>
              <w:t>cm;</w:t>
            </w:r>
            <w:proofErr w:type="gramEnd"/>
          </w:p>
          <w:p w14:paraId="35BC2617"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v. Automatic meteorological station (wind speed, wind direction, air temperature, barometric pressure, GPS, time), with 10 minutes interval </w:t>
            </w:r>
            <w:proofErr w:type="gramStart"/>
            <w:r w:rsidRPr="00290EED">
              <w:rPr>
                <w:color w:val="000000" w:themeColor="text1"/>
                <w:sz w:val="20"/>
              </w:rPr>
              <w:t>record;</w:t>
            </w:r>
            <w:proofErr w:type="gramEnd"/>
          </w:p>
          <w:p w14:paraId="0E0E1D32"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vi. Van Veen sampler, capacity of at least 5 kg sediment </w:t>
            </w:r>
            <w:proofErr w:type="gramStart"/>
            <w:r w:rsidRPr="00290EED">
              <w:rPr>
                <w:color w:val="000000" w:themeColor="text1"/>
                <w:sz w:val="20"/>
              </w:rPr>
              <w:t>sample;</w:t>
            </w:r>
            <w:proofErr w:type="gramEnd"/>
          </w:p>
          <w:p w14:paraId="4E82BCAA"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vii. Gravity corer Ø90 </w:t>
            </w:r>
            <w:proofErr w:type="gramStart"/>
            <w:r w:rsidRPr="00290EED">
              <w:rPr>
                <w:color w:val="000000" w:themeColor="text1"/>
                <w:sz w:val="20"/>
              </w:rPr>
              <w:t>mm;</w:t>
            </w:r>
            <w:proofErr w:type="gramEnd"/>
          </w:p>
          <w:p w14:paraId="088C93C3"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viii. </w:t>
            </w:r>
            <w:proofErr w:type="spellStart"/>
            <w:r w:rsidRPr="00290EED">
              <w:rPr>
                <w:color w:val="000000" w:themeColor="text1"/>
                <w:sz w:val="20"/>
              </w:rPr>
              <w:t>Multicorer</w:t>
            </w:r>
            <w:proofErr w:type="spellEnd"/>
            <w:r w:rsidRPr="00290EED">
              <w:rPr>
                <w:color w:val="000000" w:themeColor="text1"/>
                <w:sz w:val="20"/>
              </w:rPr>
              <w:t xml:space="preserve"> with at least 4 PMMA core tubes, Ø80 mm, length 500 mm, with attached camera adjusted for minimum depth down to 600 </w:t>
            </w:r>
            <w:proofErr w:type="gramStart"/>
            <w:r w:rsidRPr="00290EED">
              <w:rPr>
                <w:color w:val="000000" w:themeColor="text1"/>
                <w:sz w:val="20"/>
              </w:rPr>
              <w:t>m;</w:t>
            </w:r>
            <w:proofErr w:type="gramEnd"/>
          </w:p>
          <w:p w14:paraId="01BD271D" w14:textId="77777777" w:rsid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ix. Winch for operating </w:t>
            </w:r>
            <w:proofErr w:type="spellStart"/>
            <w:r w:rsidRPr="00290EED">
              <w:rPr>
                <w:color w:val="000000" w:themeColor="text1"/>
                <w:sz w:val="20"/>
              </w:rPr>
              <w:t>multicorer</w:t>
            </w:r>
            <w:proofErr w:type="spellEnd"/>
            <w:r w:rsidRPr="00290EED">
              <w:rPr>
                <w:color w:val="000000" w:themeColor="text1"/>
                <w:sz w:val="20"/>
              </w:rPr>
              <w:t xml:space="preserve">, minimum safe working load 350 kg, and minimum cable length 1300 </w:t>
            </w:r>
            <w:proofErr w:type="gramStart"/>
            <w:r w:rsidRPr="00290EED">
              <w:rPr>
                <w:color w:val="000000" w:themeColor="text1"/>
                <w:sz w:val="20"/>
              </w:rPr>
              <w:t>m;</w:t>
            </w:r>
            <w:proofErr w:type="gramEnd"/>
          </w:p>
          <w:p w14:paraId="3CF88A05"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 xml:space="preserve">x. A portable spectrophotometer of HACH type for instance with built-in protocols for measuring DO, H2S, nutrients, </w:t>
            </w:r>
            <w:proofErr w:type="gramStart"/>
            <w:r w:rsidRPr="00290EED">
              <w:rPr>
                <w:color w:val="000000" w:themeColor="text1"/>
                <w:sz w:val="20"/>
              </w:rPr>
              <w:t>etc;</w:t>
            </w:r>
            <w:proofErr w:type="gramEnd"/>
          </w:p>
          <w:p w14:paraId="25D3C121" w14:textId="77777777" w:rsidR="00290EED" w:rsidRP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xi. Portable Ph, temperature, conductivity, and oxygen probes; and</w:t>
            </w:r>
          </w:p>
          <w:p w14:paraId="0F247B19" w14:textId="77777777" w:rsidR="00290EED" w:rsidRDefault="00290EED" w:rsidP="00290EED">
            <w:pPr>
              <w:overflowPunct/>
              <w:autoSpaceDE/>
              <w:autoSpaceDN/>
              <w:adjustRightInd/>
              <w:ind w:firstLine="0"/>
              <w:textAlignment w:val="auto"/>
              <w:rPr>
                <w:color w:val="000000" w:themeColor="text1"/>
                <w:sz w:val="20"/>
              </w:rPr>
            </w:pPr>
            <w:r w:rsidRPr="00290EED">
              <w:rPr>
                <w:color w:val="000000" w:themeColor="text1"/>
                <w:sz w:val="20"/>
              </w:rPr>
              <w:t>xii. Crane with a minimum workload of 6000 kg, range 6 m.</w:t>
            </w:r>
          </w:p>
          <w:p w14:paraId="6A801A06" w14:textId="5B98C759" w:rsidR="00DC51B6" w:rsidRDefault="00DC51B6" w:rsidP="00290EED">
            <w:pPr>
              <w:overflowPunct/>
              <w:autoSpaceDE/>
              <w:autoSpaceDN/>
              <w:adjustRightInd/>
              <w:ind w:firstLine="0"/>
              <w:textAlignment w:val="auto"/>
              <w:rPr>
                <w:color w:val="000000" w:themeColor="text1"/>
                <w:sz w:val="20"/>
              </w:rPr>
            </w:pPr>
          </w:p>
        </w:tc>
        <w:tc>
          <w:tcPr>
            <w:tcW w:w="1468" w:type="dxa"/>
            <w:shd w:val="clear" w:color="auto" w:fill="auto"/>
          </w:tcPr>
          <w:p w14:paraId="0E94A759" w14:textId="77777777"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402753891"/>
                <w14:checkbox>
                  <w14:checked w14:val="0"/>
                  <w14:checkedState w14:val="2612" w14:font="MS Gothic"/>
                  <w14:uncheckedState w14:val="2610" w14:font="MS Gothic"/>
                </w14:checkbox>
              </w:sdtPr>
              <w:sdtEndPr/>
              <w:sdtContent>
                <w:r w:rsidR="00615C10">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4F734F17" w14:textId="77E4B601"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39626102"/>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15AE0950" w14:textId="77777777" w:rsidR="00615C10" w:rsidRDefault="00615C10" w:rsidP="00DF66FF">
            <w:pPr>
              <w:overflowPunct/>
              <w:autoSpaceDE/>
              <w:autoSpaceDN/>
              <w:adjustRightInd/>
              <w:ind w:firstLine="0"/>
              <w:contextualSpacing/>
              <w:textAlignment w:val="auto"/>
              <w:rPr>
                <w:color w:val="000000" w:themeColor="text1"/>
                <w:sz w:val="20"/>
              </w:rPr>
            </w:pPr>
          </w:p>
        </w:tc>
      </w:tr>
      <w:tr w:rsidR="00615C10" w:rsidRPr="00DF66FF" w14:paraId="1076959E" w14:textId="77777777" w:rsidTr="00421A46">
        <w:tc>
          <w:tcPr>
            <w:tcW w:w="931" w:type="dxa"/>
            <w:shd w:val="clear" w:color="auto" w:fill="auto"/>
          </w:tcPr>
          <w:p w14:paraId="26573868" w14:textId="60277351"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t>3.4</w:t>
            </w:r>
          </w:p>
        </w:tc>
        <w:tc>
          <w:tcPr>
            <w:tcW w:w="6186" w:type="dxa"/>
            <w:shd w:val="clear" w:color="auto" w:fill="auto"/>
          </w:tcPr>
          <w:p w14:paraId="32CBC6AC" w14:textId="77777777" w:rsidR="00367DB5" w:rsidRPr="00DC51B6" w:rsidRDefault="00367DB5" w:rsidP="00367DB5">
            <w:pPr>
              <w:overflowPunct/>
              <w:autoSpaceDE/>
              <w:autoSpaceDN/>
              <w:adjustRightInd/>
              <w:ind w:firstLine="0"/>
              <w:textAlignment w:val="auto"/>
              <w:rPr>
                <w:b/>
                <w:bCs/>
                <w:color w:val="000000" w:themeColor="text1"/>
                <w:sz w:val="20"/>
              </w:rPr>
            </w:pPr>
            <w:r w:rsidRPr="00DC51B6">
              <w:rPr>
                <w:b/>
                <w:bCs/>
                <w:color w:val="000000" w:themeColor="text1"/>
                <w:sz w:val="20"/>
              </w:rPr>
              <w:t>Personnel / Staffing</w:t>
            </w:r>
          </w:p>
          <w:p w14:paraId="4E9170CD" w14:textId="77777777" w:rsidR="00367DB5" w:rsidRPr="00367DB5" w:rsidRDefault="00367DB5" w:rsidP="00367DB5">
            <w:pPr>
              <w:overflowPunct/>
              <w:autoSpaceDE/>
              <w:autoSpaceDN/>
              <w:adjustRightInd/>
              <w:ind w:firstLine="0"/>
              <w:textAlignment w:val="auto"/>
              <w:rPr>
                <w:color w:val="000000" w:themeColor="text1"/>
                <w:sz w:val="20"/>
              </w:rPr>
            </w:pPr>
            <w:r w:rsidRPr="00367DB5">
              <w:rPr>
                <w:color w:val="000000" w:themeColor="text1"/>
                <w:sz w:val="20"/>
              </w:rPr>
              <w:t xml:space="preserve">3.4.1 The Contractor shall provide </w:t>
            </w:r>
            <w:proofErr w:type="gramStart"/>
            <w:r w:rsidRPr="00367DB5">
              <w:rPr>
                <w:color w:val="000000" w:themeColor="text1"/>
                <w:sz w:val="20"/>
              </w:rPr>
              <w:t>a sufficient number of</w:t>
            </w:r>
            <w:proofErr w:type="gramEnd"/>
            <w:r w:rsidRPr="00367DB5">
              <w:rPr>
                <w:color w:val="000000" w:themeColor="text1"/>
                <w:sz w:val="20"/>
              </w:rPr>
              <w:t xml:space="preserve"> experienced and licensed Crew and Marine Technicians to ensure the following arrangements:</w:t>
            </w:r>
          </w:p>
          <w:p w14:paraId="3CA14AC7" w14:textId="77777777" w:rsidR="00367DB5" w:rsidRPr="00367DB5" w:rsidRDefault="00367DB5" w:rsidP="00367DB5">
            <w:pPr>
              <w:overflowPunct/>
              <w:autoSpaceDE/>
              <w:autoSpaceDN/>
              <w:adjustRightInd/>
              <w:ind w:firstLine="0"/>
              <w:textAlignment w:val="auto"/>
              <w:rPr>
                <w:color w:val="000000" w:themeColor="text1"/>
                <w:sz w:val="20"/>
              </w:rPr>
            </w:pPr>
            <w:proofErr w:type="spellStart"/>
            <w:r w:rsidRPr="00367DB5">
              <w:rPr>
                <w:color w:val="000000" w:themeColor="text1"/>
                <w:sz w:val="20"/>
              </w:rPr>
              <w:t>i</w:t>
            </w:r>
            <w:proofErr w:type="spellEnd"/>
            <w:r w:rsidRPr="00367DB5">
              <w:rPr>
                <w:color w:val="000000" w:themeColor="text1"/>
                <w:sz w:val="20"/>
              </w:rPr>
              <w:t xml:space="preserve">. Crew to safely navigate the planned </w:t>
            </w:r>
            <w:proofErr w:type="gramStart"/>
            <w:r w:rsidRPr="00367DB5">
              <w:rPr>
                <w:color w:val="000000" w:themeColor="text1"/>
                <w:sz w:val="20"/>
              </w:rPr>
              <w:t>route;</w:t>
            </w:r>
            <w:proofErr w:type="gramEnd"/>
          </w:p>
          <w:p w14:paraId="12BE9A20" w14:textId="77777777" w:rsidR="00367DB5" w:rsidRPr="00367DB5" w:rsidRDefault="00367DB5" w:rsidP="00367DB5">
            <w:pPr>
              <w:overflowPunct/>
              <w:autoSpaceDE/>
              <w:autoSpaceDN/>
              <w:adjustRightInd/>
              <w:ind w:firstLine="0"/>
              <w:textAlignment w:val="auto"/>
              <w:rPr>
                <w:color w:val="000000" w:themeColor="text1"/>
                <w:sz w:val="20"/>
              </w:rPr>
            </w:pPr>
            <w:r w:rsidRPr="00367DB5">
              <w:rPr>
                <w:color w:val="000000" w:themeColor="text1"/>
                <w:sz w:val="20"/>
              </w:rPr>
              <w:t>ii. Crew to provide food to the Participants (three times a day); and</w:t>
            </w:r>
          </w:p>
          <w:p w14:paraId="56576E6E" w14:textId="77777777" w:rsidR="00615C10" w:rsidRDefault="00367DB5" w:rsidP="00367DB5">
            <w:pPr>
              <w:overflowPunct/>
              <w:autoSpaceDE/>
              <w:autoSpaceDN/>
              <w:adjustRightInd/>
              <w:ind w:firstLine="0"/>
              <w:textAlignment w:val="auto"/>
              <w:rPr>
                <w:color w:val="000000" w:themeColor="text1"/>
                <w:sz w:val="20"/>
              </w:rPr>
            </w:pPr>
            <w:r w:rsidRPr="00367DB5">
              <w:rPr>
                <w:color w:val="000000" w:themeColor="text1"/>
                <w:sz w:val="20"/>
              </w:rPr>
              <w:t>iii. Marine Technicians to assist the Participants with sea operation of oceanographic instrumentation and onboard laboratory facilities 24 h/day.</w:t>
            </w:r>
          </w:p>
          <w:p w14:paraId="7B1BA29A" w14:textId="7D19802E" w:rsidR="006867B6" w:rsidRDefault="006867B6" w:rsidP="00367DB5">
            <w:pPr>
              <w:overflowPunct/>
              <w:autoSpaceDE/>
              <w:autoSpaceDN/>
              <w:adjustRightInd/>
              <w:ind w:firstLine="0"/>
              <w:textAlignment w:val="auto"/>
              <w:rPr>
                <w:color w:val="000000" w:themeColor="text1"/>
                <w:sz w:val="20"/>
              </w:rPr>
            </w:pPr>
          </w:p>
        </w:tc>
        <w:tc>
          <w:tcPr>
            <w:tcW w:w="1468" w:type="dxa"/>
            <w:shd w:val="clear" w:color="auto" w:fill="auto"/>
          </w:tcPr>
          <w:p w14:paraId="518E2B8D" w14:textId="4CE72C3C"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944656245"/>
                <w14:checkbox>
                  <w14:checked w14:val="0"/>
                  <w14:checkedState w14:val="2612" w14:font="MS Gothic"/>
                  <w14:uncheckedState w14:val="2610" w14:font="MS Gothic"/>
                </w14:checkbox>
              </w:sdtPr>
              <w:sdtEndPr/>
              <w:sdtContent>
                <w:r w:rsidR="00DC51B6">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6E39F051" w14:textId="562991AB"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801753206"/>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3FC555BA" w14:textId="77777777" w:rsidR="00615C10" w:rsidRDefault="00615C10" w:rsidP="00DF66FF">
            <w:pPr>
              <w:overflowPunct/>
              <w:autoSpaceDE/>
              <w:autoSpaceDN/>
              <w:adjustRightInd/>
              <w:ind w:firstLine="0"/>
              <w:contextualSpacing/>
              <w:textAlignment w:val="auto"/>
              <w:rPr>
                <w:color w:val="000000" w:themeColor="text1"/>
                <w:sz w:val="20"/>
              </w:rPr>
            </w:pPr>
          </w:p>
        </w:tc>
      </w:tr>
      <w:tr w:rsidR="00615C10" w:rsidRPr="00DF66FF" w14:paraId="375B6134" w14:textId="77777777" w:rsidTr="00421A46">
        <w:tc>
          <w:tcPr>
            <w:tcW w:w="931" w:type="dxa"/>
            <w:shd w:val="clear" w:color="auto" w:fill="auto"/>
          </w:tcPr>
          <w:p w14:paraId="30568818" w14:textId="63FEFAC6"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t>3.5</w:t>
            </w:r>
          </w:p>
        </w:tc>
        <w:tc>
          <w:tcPr>
            <w:tcW w:w="6186" w:type="dxa"/>
            <w:shd w:val="clear" w:color="auto" w:fill="auto"/>
          </w:tcPr>
          <w:p w14:paraId="3CFFEB8C" w14:textId="77777777" w:rsidR="00615C10" w:rsidRPr="00DC51B6" w:rsidRDefault="00C82369" w:rsidP="00615C10">
            <w:pPr>
              <w:overflowPunct/>
              <w:autoSpaceDE/>
              <w:autoSpaceDN/>
              <w:adjustRightInd/>
              <w:ind w:firstLine="0"/>
              <w:textAlignment w:val="auto"/>
              <w:rPr>
                <w:b/>
                <w:bCs/>
                <w:color w:val="000000" w:themeColor="text1"/>
                <w:sz w:val="20"/>
              </w:rPr>
            </w:pPr>
            <w:r w:rsidRPr="00DC51B6">
              <w:rPr>
                <w:b/>
                <w:bCs/>
                <w:color w:val="000000" w:themeColor="text1"/>
                <w:sz w:val="20"/>
              </w:rPr>
              <w:t>Accommodation and Facilities</w:t>
            </w:r>
          </w:p>
          <w:p w14:paraId="5E6FF772" w14:textId="77777777" w:rsidR="00C82369" w:rsidRPr="00DC51B6" w:rsidRDefault="00C82369" w:rsidP="00C82369">
            <w:pPr>
              <w:overflowPunct/>
              <w:autoSpaceDE/>
              <w:autoSpaceDN/>
              <w:adjustRightInd/>
              <w:ind w:firstLine="0"/>
              <w:textAlignment w:val="auto"/>
              <w:rPr>
                <w:b/>
                <w:bCs/>
                <w:color w:val="000000" w:themeColor="text1"/>
                <w:sz w:val="20"/>
              </w:rPr>
            </w:pPr>
            <w:r w:rsidRPr="00DC51B6">
              <w:rPr>
                <w:b/>
                <w:bCs/>
                <w:color w:val="000000" w:themeColor="text1"/>
                <w:sz w:val="20"/>
              </w:rPr>
              <w:lastRenderedPageBreak/>
              <w:t>3.5.1 Training Facilities</w:t>
            </w:r>
          </w:p>
          <w:p w14:paraId="0874A6E3"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Since the Expedition includes training courses and a workshop, the Research Vessel shall have the following facilities available:</w:t>
            </w:r>
          </w:p>
          <w:p w14:paraId="7E32F71A" w14:textId="77777777" w:rsidR="00C82369" w:rsidRPr="00C82369" w:rsidRDefault="00C82369" w:rsidP="00C82369">
            <w:pPr>
              <w:overflowPunct/>
              <w:autoSpaceDE/>
              <w:autoSpaceDN/>
              <w:adjustRightInd/>
              <w:ind w:firstLine="0"/>
              <w:textAlignment w:val="auto"/>
              <w:rPr>
                <w:color w:val="000000" w:themeColor="text1"/>
                <w:sz w:val="20"/>
              </w:rPr>
            </w:pPr>
            <w:proofErr w:type="spellStart"/>
            <w:r w:rsidRPr="00C82369">
              <w:rPr>
                <w:color w:val="000000" w:themeColor="text1"/>
                <w:sz w:val="20"/>
              </w:rPr>
              <w:t>i</w:t>
            </w:r>
            <w:proofErr w:type="spellEnd"/>
            <w:r w:rsidRPr="00C82369">
              <w:rPr>
                <w:color w:val="000000" w:themeColor="text1"/>
                <w:sz w:val="20"/>
              </w:rPr>
              <w:t xml:space="preserve">. A space large enough to accommodate at least 16 chairs and a screen for PowerPoint </w:t>
            </w:r>
            <w:proofErr w:type="gramStart"/>
            <w:r w:rsidRPr="00C82369">
              <w:rPr>
                <w:color w:val="000000" w:themeColor="text1"/>
                <w:sz w:val="20"/>
              </w:rPr>
              <w:t>presentations;</w:t>
            </w:r>
            <w:proofErr w:type="gramEnd"/>
          </w:p>
          <w:p w14:paraId="043E99D5"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 xml:space="preserve">ii. Wet and dry laboratories and a deck workspace of at least 50 </w:t>
            </w:r>
            <w:proofErr w:type="gramStart"/>
            <w:r w:rsidRPr="00C82369">
              <w:rPr>
                <w:color w:val="000000" w:themeColor="text1"/>
                <w:sz w:val="20"/>
              </w:rPr>
              <w:t>m2;</w:t>
            </w:r>
            <w:proofErr w:type="gramEnd"/>
          </w:p>
          <w:p w14:paraId="70A03DBE"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 xml:space="preserve">iii. The Research Vessel shall have a minimum capacity of 8 standing places in a laboratory to conduct hands-on training while performing sample analysis </w:t>
            </w:r>
            <w:proofErr w:type="gramStart"/>
            <w:r w:rsidRPr="00C82369">
              <w:rPr>
                <w:color w:val="000000" w:themeColor="text1"/>
                <w:sz w:val="20"/>
              </w:rPr>
              <w:t>simultaneously;</w:t>
            </w:r>
            <w:proofErr w:type="gramEnd"/>
          </w:p>
          <w:p w14:paraId="4E6D9929"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 xml:space="preserve">iv. The Research Vessel shall include the specific equipment listed in Section 3.3 above and the general equipment of a standard laboratory, including a </w:t>
            </w:r>
            <w:proofErr w:type="spellStart"/>
            <w:r w:rsidRPr="00C82369">
              <w:rPr>
                <w:color w:val="000000" w:themeColor="text1"/>
                <w:sz w:val="20"/>
              </w:rPr>
              <w:t>digestior</w:t>
            </w:r>
            <w:proofErr w:type="spellEnd"/>
            <w:r w:rsidRPr="00C82369">
              <w:rPr>
                <w:color w:val="000000" w:themeColor="text1"/>
                <w:sz w:val="20"/>
              </w:rPr>
              <w:t xml:space="preserve">, a refrigerator, a storage room for chemicals and samples, and paper </w:t>
            </w:r>
            <w:proofErr w:type="gramStart"/>
            <w:r w:rsidRPr="00C82369">
              <w:rPr>
                <w:color w:val="000000" w:themeColor="text1"/>
                <w:sz w:val="20"/>
              </w:rPr>
              <w:t>towels;</w:t>
            </w:r>
            <w:proofErr w:type="gramEnd"/>
          </w:p>
          <w:p w14:paraId="5D998C8A"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v. Separate disposal facilities for paper/glass/plastic/</w:t>
            </w:r>
            <w:proofErr w:type="gramStart"/>
            <w:r w:rsidRPr="00C82369">
              <w:rPr>
                <w:color w:val="000000" w:themeColor="text1"/>
                <w:sz w:val="20"/>
              </w:rPr>
              <w:t>biomaterial;</w:t>
            </w:r>
            <w:proofErr w:type="gramEnd"/>
          </w:p>
          <w:p w14:paraId="66B17162"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vi. Minimum two separate cooling chambers for samples with a total storage capacity of at least 3 m3 per chamber, with temperature range from -20 °C to +20 °</w:t>
            </w:r>
            <w:proofErr w:type="gramStart"/>
            <w:r w:rsidRPr="00C82369">
              <w:rPr>
                <w:color w:val="000000" w:themeColor="text1"/>
                <w:sz w:val="20"/>
              </w:rPr>
              <w:t>C;</w:t>
            </w:r>
            <w:proofErr w:type="gramEnd"/>
          </w:p>
          <w:p w14:paraId="4057A1FB" w14:textId="77777777" w:rsidR="00C82369" w:rsidRPr="00C8236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 xml:space="preserve">vii. Projection screen and a projector or monitor of 40-50 inches that can be connected to personal computers or storage </w:t>
            </w:r>
            <w:proofErr w:type="gramStart"/>
            <w:r w:rsidRPr="00C82369">
              <w:rPr>
                <w:color w:val="000000" w:themeColor="text1"/>
                <w:sz w:val="20"/>
              </w:rPr>
              <w:t>media;</w:t>
            </w:r>
            <w:proofErr w:type="gramEnd"/>
          </w:p>
          <w:p w14:paraId="54B3391A" w14:textId="77777777" w:rsidR="008D5F09" w:rsidRDefault="00C82369" w:rsidP="00C82369">
            <w:pPr>
              <w:overflowPunct/>
              <w:autoSpaceDE/>
              <w:autoSpaceDN/>
              <w:adjustRightInd/>
              <w:ind w:firstLine="0"/>
              <w:textAlignment w:val="auto"/>
              <w:rPr>
                <w:color w:val="000000" w:themeColor="text1"/>
                <w:sz w:val="20"/>
              </w:rPr>
            </w:pPr>
            <w:r w:rsidRPr="00C82369">
              <w:rPr>
                <w:color w:val="000000" w:themeColor="text1"/>
                <w:sz w:val="20"/>
              </w:rPr>
              <w:t>viii. Printer; and</w:t>
            </w:r>
          </w:p>
          <w:p w14:paraId="7364739C" w14:textId="77777777" w:rsidR="008D5F09" w:rsidRDefault="008D5F09" w:rsidP="00C82369">
            <w:pPr>
              <w:overflowPunct/>
              <w:autoSpaceDE/>
              <w:autoSpaceDN/>
              <w:adjustRightInd/>
              <w:ind w:firstLine="0"/>
              <w:textAlignment w:val="auto"/>
              <w:rPr>
                <w:color w:val="000000" w:themeColor="text1"/>
                <w:sz w:val="20"/>
              </w:rPr>
            </w:pPr>
            <w:r>
              <w:rPr>
                <w:color w:val="000000" w:themeColor="text1"/>
                <w:sz w:val="20"/>
              </w:rPr>
              <w:t xml:space="preserve">ix. </w:t>
            </w:r>
            <w:r w:rsidRPr="008D5F09">
              <w:rPr>
                <w:color w:val="000000" w:themeColor="text1"/>
                <w:sz w:val="20"/>
              </w:rPr>
              <w:t>Power outlets (electricity), including extension cords, for technical and personal equipment.</w:t>
            </w:r>
          </w:p>
          <w:p w14:paraId="69A4B993" w14:textId="77777777" w:rsidR="00313D88" w:rsidRDefault="00313D88" w:rsidP="00C82369">
            <w:pPr>
              <w:overflowPunct/>
              <w:autoSpaceDE/>
              <w:autoSpaceDN/>
              <w:adjustRightInd/>
              <w:ind w:firstLine="0"/>
              <w:textAlignment w:val="auto"/>
              <w:rPr>
                <w:color w:val="000000" w:themeColor="text1"/>
                <w:sz w:val="20"/>
              </w:rPr>
            </w:pPr>
          </w:p>
          <w:p w14:paraId="7B899197" w14:textId="77777777" w:rsidR="001C29D1" w:rsidRPr="00DC51B6" w:rsidRDefault="001C29D1" w:rsidP="001C29D1">
            <w:pPr>
              <w:overflowPunct/>
              <w:autoSpaceDE/>
              <w:autoSpaceDN/>
              <w:adjustRightInd/>
              <w:ind w:firstLine="0"/>
              <w:textAlignment w:val="auto"/>
              <w:rPr>
                <w:b/>
                <w:bCs/>
                <w:color w:val="000000" w:themeColor="text1"/>
                <w:sz w:val="20"/>
              </w:rPr>
            </w:pPr>
            <w:r w:rsidRPr="00DC51B6">
              <w:rPr>
                <w:b/>
                <w:bCs/>
                <w:color w:val="000000" w:themeColor="text1"/>
                <w:sz w:val="20"/>
              </w:rPr>
              <w:t>3.5.2 Accommodation</w:t>
            </w:r>
          </w:p>
          <w:p w14:paraId="67A35254"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The Contractor shall:</w:t>
            </w:r>
          </w:p>
          <w:p w14:paraId="7F9A3FBF" w14:textId="77777777" w:rsidR="001C29D1" w:rsidRPr="001C29D1" w:rsidRDefault="001C29D1" w:rsidP="001C29D1">
            <w:pPr>
              <w:overflowPunct/>
              <w:autoSpaceDE/>
              <w:autoSpaceDN/>
              <w:adjustRightInd/>
              <w:ind w:firstLine="0"/>
              <w:textAlignment w:val="auto"/>
              <w:rPr>
                <w:color w:val="000000" w:themeColor="text1"/>
                <w:sz w:val="20"/>
              </w:rPr>
            </w:pPr>
            <w:proofErr w:type="spellStart"/>
            <w:r w:rsidRPr="001C29D1">
              <w:rPr>
                <w:color w:val="000000" w:themeColor="text1"/>
                <w:sz w:val="20"/>
              </w:rPr>
              <w:t>i</w:t>
            </w:r>
            <w:proofErr w:type="spellEnd"/>
            <w:r w:rsidRPr="001C29D1">
              <w:rPr>
                <w:color w:val="000000" w:themeColor="text1"/>
                <w:sz w:val="20"/>
              </w:rPr>
              <w:t xml:space="preserve">. Provide adequate lodging facilities for all thirteen (13) Participants in terms of resting space, sleeping areas, toilets and </w:t>
            </w:r>
            <w:proofErr w:type="gramStart"/>
            <w:r w:rsidRPr="001C29D1">
              <w:rPr>
                <w:color w:val="000000" w:themeColor="text1"/>
                <w:sz w:val="20"/>
              </w:rPr>
              <w:t>bathrooms;</w:t>
            </w:r>
            <w:proofErr w:type="gramEnd"/>
          </w:p>
          <w:p w14:paraId="5B8C7D6B"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 xml:space="preserve">ii. Ensure the availability of towels, toilet paper, and other basic </w:t>
            </w:r>
            <w:proofErr w:type="gramStart"/>
            <w:r w:rsidRPr="001C29D1">
              <w:rPr>
                <w:color w:val="000000" w:themeColor="text1"/>
                <w:sz w:val="20"/>
              </w:rPr>
              <w:t>necessities;</w:t>
            </w:r>
            <w:proofErr w:type="gramEnd"/>
          </w:p>
          <w:p w14:paraId="37B4559A"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 xml:space="preserve">iii. Ensure the availability of a </w:t>
            </w:r>
            <w:proofErr w:type="gramStart"/>
            <w:r w:rsidRPr="001C29D1">
              <w:rPr>
                <w:color w:val="000000" w:themeColor="text1"/>
                <w:sz w:val="20"/>
              </w:rPr>
              <w:t>first-aid</w:t>
            </w:r>
            <w:proofErr w:type="gramEnd"/>
            <w:r w:rsidRPr="001C29D1">
              <w:rPr>
                <w:color w:val="000000" w:themeColor="text1"/>
                <w:sz w:val="20"/>
              </w:rPr>
              <w:t>-kit on board;</w:t>
            </w:r>
          </w:p>
          <w:p w14:paraId="1C44C5B8"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iv. Ensure the availability of cleaning supplies (including a washing machine</w:t>
            </w:r>
            <w:proofErr w:type="gramStart"/>
            <w:r w:rsidRPr="001C29D1">
              <w:rPr>
                <w:color w:val="000000" w:themeColor="text1"/>
                <w:sz w:val="20"/>
              </w:rPr>
              <w:t>);</w:t>
            </w:r>
            <w:proofErr w:type="gramEnd"/>
          </w:p>
          <w:p w14:paraId="1561F658"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 xml:space="preserve">v. </w:t>
            </w:r>
            <w:proofErr w:type="gramStart"/>
            <w:r w:rsidRPr="001C29D1">
              <w:rPr>
                <w:color w:val="000000" w:themeColor="text1"/>
                <w:sz w:val="20"/>
              </w:rPr>
              <w:t>maintain</w:t>
            </w:r>
            <w:proofErr w:type="gramEnd"/>
            <w:r w:rsidRPr="001C29D1">
              <w:rPr>
                <w:color w:val="000000" w:themeColor="text1"/>
                <w:sz w:val="20"/>
              </w:rPr>
              <w:t xml:space="preserve"> the accommodation facilities in a clean and sanitary condition throughout the duration of the Expedition;</w:t>
            </w:r>
          </w:p>
          <w:p w14:paraId="318BFFD4" w14:textId="3CFDAEF4" w:rsidR="00313D88" w:rsidRDefault="001C29D1" w:rsidP="00C82369">
            <w:pPr>
              <w:overflowPunct/>
              <w:autoSpaceDE/>
              <w:autoSpaceDN/>
              <w:adjustRightInd/>
              <w:ind w:firstLine="0"/>
              <w:textAlignment w:val="auto"/>
              <w:rPr>
                <w:color w:val="000000" w:themeColor="text1"/>
                <w:sz w:val="20"/>
              </w:rPr>
            </w:pPr>
            <w:r w:rsidRPr="001C29D1">
              <w:rPr>
                <w:color w:val="000000" w:themeColor="text1"/>
                <w:sz w:val="20"/>
              </w:rPr>
              <w:lastRenderedPageBreak/>
              <w:t>vi. Provide Participants with three (3) meals per day and all-day access to drinking water (special requests such as food allergies, halal or vegetarian meals shall be considered during the planning phase).</w:t>
            </w:r>
          </w:p>
          <w:p w14:paraId="02AFD551" w14:textId="5F798610" w:rsidR="00313D88" w:rsidRDefault="00313D88" w:rsidP="00C82369">
            <w:pPr>
              <w:overflowPunct/>
              <w:autoSpaceDE/>
              <w:autoSpaceDN/>
              <w:adjustRightInd/>
              <w:ind w:firstLine="0"/>
              <w:textAlignment w:val="auto"/>
              <w:rPr>
                <w:color w:val="000000" w:themeColor="text1"/>
                <w:sz w:val="20"/>
              </w:rPr>
            </w:pPr>
          </w:p>
        </w:tc>
        <w:tc>
          <w:tcPr>
            <w:tcW w:w="1468" w:type="dxa"/>
            <w:shd w:val="clear" w:color="auto" w:fill="auto"/>
          </w:tcPr>
          <w:p w14:paraId="221BF38F" w14:textId="77777777"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03205929"/>
                <w14:checkbox>
                  <w14:checked w14:val="0"/>
                  <w14:checkedState w14:val="2612" w14:font="MS Gothic"/>
                  <w14:uncheckedState w14:val="2610" w14:font="MS Gothic"/>
                </w14:checkbox>
              </w:sdtPr>
              <w:sdtEndPr/>
              <w:sdtContent>
                <w:r w:rsidR="00615C10">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2E973AAD" w14:textId="255B697A"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84185587"/>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7AB2C5CE" w14:textId="77777777" w:rsidR="00615C10" w:rsidRDefault="00615C10" w:rsidP="00DF66FF">
            <w:pPr>
              <w:overflowPunct/>
              <w:autoSpaceDE/>
              <w:autoSpaceDN/>
              <w:adjustRightInd/>
              <w:ind w:firstLine="0"/>
              <w:contextualSpacing/>
              <w:textAlignment w:val="auto"/>
              <w:rPr>
                <w:color w:val="000000" w:themeColor="text1"/>
                <w:sz w:val="20"/>
              </w:rPr>
            </w:pPr>
          </w:p>
        </w:tc>
      </w:tr>
      <w:tr w:rsidR="00615C10" w:rsidRPr="00DF66FF" w14:paraId="22F15086" w14:textId="77777777" w:rsidTr="00421A46">
        <w:tc>
          <w:tcPr>
            <w:tcW w:w="931" w:type="dxa"/>
            <w:shd w:val="clear" w:color="auto" w:fill="auto"/>
          </w:tcPr>
          <w:p w14:paraId="021EA654" w14:textId="5909DD03" w:rsidR="00615C10" w:rsidRDefault="00615C10" w:rsidP="00615C10">
            <w:pPr>
              <w:overflowPunct/>
              <w:autoSpaceDE/>
              <w:autoSpaceDN/>
              <w:adjustRightInd/>
              <w:ind w:firstLine="0"/>
              <w:jc w:val="center"/>
              <w:textAlignment w:val="auto"/>
              <w:rPr>
                <w:bCs/>
                <w:color w:val="000000" w:themeColor="text1"/>
                <w:sz w:val="20"/>
              </w:rPr>
            </w:pPr>
            <w:r>
              <w:rPr>
                <w:bCs/>
                <w:color w:val="000000" w:themeColor="text1"/>
                <w:sz w:val="20"/>
              </w:rPr>
              <w:lastRenderedPageBreak/>
              <w:t>3.6</w:t>
            </w:r>
          </w:p>
        </w:tc>
        <w:tc>
          <w:tcPr>
            <w:tcW w:w="6186" w:type="dxa"/>
            <w:shd w:val="clear" w:color="auto" w:fill="auto"/>
          </w:tcPr>
          <w:p w14:paraId="6A40E032" w14:textId="77777777" w:rsidR="001C29D1" w:rsidRPr="006867B6" w:rsidRDefault="001C29D1" w:rsidP="001C29D1">
            <w:pPr>
              <w:overflowPunct/>
              <w:autoSpaceDE/>
              <w:autoSpaceDN/>
              <w:adjustRightInd/>
              <w:ind w:firstLine="0"/>
              <w:textAlignment w:val="auto"/>
              <w:rPr>
                <w:b/>
                <w:bCs/>
                <w:color w:val="000000" w:themeColor="text1"/>
                <w:sz w:val="20"/>
              </w:rPr>
            </w:pPr>
            <w:r w:rsidRPr="006867B6">
              <w:rPr>
                <w:b/>
                <w:bCs/>
                <w:color w:val="000000" w:themeColor="text1"/>
                <w:sz w:val="20"/>
              </w:rPr>
              <w:t>Other</w:t>
            </w:r>
          </w:p>
          <w:p w14:paraId="55E5C0B2" w14:textId="77777777" w:rsidR="001C29D1" w:rsidRPr="001C29D1"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 xml:space="preserve">3.6.1 Where possible, the Contractor is expected to provide </w:t>
            </w:r>
            <w:proofErr w:type="spellStart"/>
            <w:r w:rsidRPr="001C29D1">
              <w:rPr>
                <w:color w:val="000000" w:themeColor="text1"/>
                <w:sz w:val="20"/>
              </w:rPr>
              <w:t>WiFi</w:t>
            </w:r>
            <w:proofErr w:type="spellEnd"/>
            <w:r w:rsidRPr="001C29D1">
              <w:rPr>
                <w:color w:val="000000" w:themeColor="text1"/>
                <w:sz w:val="20"/>
              </w:rPr>
              <w:t xml:space="preserve"> connection at sea and in port free of charge for the Participants; and</w:t>
            </w:r>
          </w:p>
          <w:p w14:paraId="49BD186A" w14:textId="77777777" w:rsidR="00615C10" w:rsidRDefault="001C29D1" w:rsidP="001C29D1">
            <w:pPr>
              <w:overflowPunct/>
              <w:autoSpaceDE/>
              <w:autoSpaceDN/>
              <w:adjustRightInd/>
              <w:ind w:firstLine="0"/>
              <w:textAlignment w:val="auto"/>
              <w:rPr>
                <w:color w:val="000000" w:themeColor="text1"/>
                <w:sz w:val="20"/>
              </w:rPr>
            </w:pPr>
            <w:r w:rsidRPr="001C29D1">
              <w:rPr>
                <w:color w:val="000000" w:themeColor="text1"/>
                <w:sz w:val="20"/>
              </w:rPr>
              <w:t>3.6.2 Training / Laboratories areas and working decks shall be clearly designated as non-smoking areas. A designated distinct area in open space shall be available for smokers.</w:t>
            </w:r>
          </w:p>
          <w:p w14:paraId="6CDF99B6" w14:textId="58016CF0" w:rsidR="008D4E69" w:rsidRDefault="008D4E69" w:rsidP="001C29D1">
            <w:pPr>
              <w:overflowPunct/>
              <w:autoSpaceDE/>
              <w:autoSpaceDN/>
              <w:adjustRightInd/>
              <w:ind w:firstLine="0"/>
              <w:textAlignment w:val="auto"/>
              <w:rPr>
                <w:color w:val="000000" w:themeColor="text1"/>
                <w:sz w:val="20"/>
              </w:rPr>
            </w:pPr>
          </w:p>
        </w:tc>
        <w:tc>
          <w:tcPr>
            <w:tcW w:w="1468" w:type="dxa"/>
            <w:shd w:val="clear" w:color="auto" w:fill="auto"/>
          </w:tcPr>
          <w:p w14:paraId="6E5C4D0D" w14:textId="77777777" w:rsidR="00615C10" w:rsidRPr="00DF66FF"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08256028"/>
                <w14:checkbox>
                  <w14:checked w14:val="0"/>
                  <w14:checkedState w14:val="2612" w14:font="MS Gothic"/>
                  <w14:uncheckedState w14:val="2610" w14:font="MS Gothic"/>
                </w14:checkbox>
              </w:sdtPr>
              <w:sdtEndPr/>
              <w:sdtContent>
                <w:r w:rsidR="00615C10">
                  <w:rPr>
                    <w:rFonts w:ascii="MS Gothic" w:eastAsia="MS Gothic" w:hAnsi="MS Gothic" w:hint="eastAsia"/>
                    <w:color w:val="000000" w:themeColor="text1"/>
                    <w:sz w:val="20"/>
                  </w:rPr>
                  <w:t>☐</w:t>
                </w:r>
              </w:sdtContent>
            </w:sdt>
            <w:r w:rsidR="00615C10" w:rsidRPr="00DF66FF">
              <w:rPr>
                <w:color w:val="000000" w:themeColor="text1"/>
                <w:sz w:val="20"/>
              </w:rPr>
              <w:t xml:space="preserve"> Yes</w:t>
            </w:r>
          </w:p>
          <w:p w14:paraId="5918D9F9" w14:textId="6604D645" w:rsidR="00615C10" w:rsidRDefault="006867B6" w:rsidP="00615C10">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143772850"/>
                <w14:checkbox>
                  <w14:checked w14:val="0"/>
                  <w14:checkedState w14:val="2612" w14:font="MS Gothic"/>
                  <w14:uncheckedState w14:val="2610" w14:font="MS Gothic"/>
                </w14:checkbox>
              </w:sdtPr>
              <w:sdtEndPr/>
              <w:sdtContent>
                <w:r w:rsidR="00615C10" w:rsidRPr="00DF66FF">
                  <w:rPr>
                    <w:rFonts w:ascii="Segoe UI Symbol" w:eastAsia="MS Gothic" w:hAnsi="Segoe UI Symbol" w:cs="Segoe UI Symbol"/>
                    <w:color w:val="000000" w:themeColor="text1"/>
                    <w:sz w:val="20"/>
                  </w:rPr>
                  <w:t>☐</w:t>
                </w:r>
              </w:sdtContent>
            </w:sdt>
            <w:r w:rsidR="00615C10" w:rsidRPr="00DF66FF">
              <w:rPr>
                <w:color w:val="000000" w:themeColor="text1"/>
                <w:sz w:val="20"/>
              </w:rPr>
              <w:t xml:space="preserve"> No</w:t>
            </w:r>
          </w:p>
        </w:tc>
        <w:tc>
          <w:tcPr>
            <w:tcW w:w="5194" w:type="dxa"/>
            <w:shd w:val="clear" w:color="auto" w:fill="auto"/>
          </w:tcPr>
          <w:p w14:paraId="296F03CB" w14:textId="77777777" w:rsidR="00615C10" w:rsidRDefault="00615C10" w:rsidP="00DF66FF">
            <w:pPr>
              <w:overflowPunct/>
              <w:autoSpaceDE/>
              <w:autoSpaceDN/>
              <w:adjustRightInd/>
              <w:ind w:firstLine="0"/>
              <w:contextualSpacing/>
              <w:textAlignment w:val="auto"/>
              <w:rPr>
                <w:color w:val="000000" w:themeColor="text1"/>
                <w:sz w:val="20"/>
              </w:rPr>
            </w:pPr>
          </w:p>
        </w:tc>
      </w:tr>
      <w:tr w:rsidR="00D31B8F" w:rsidRPr="00DF66FF" w14:paraId="76726F18" w14:textId="77777777" w:rsidTr="00421A46">
        <w:tc>
          <w:tcPr>
            <w:tcW w:w="931" w:type="dxa"/>
            <w:shd w:val="clear" w:color="auto" w:fill="auto"/>
          </w:tcPr>
          <w:p w14:paraId="2E8558A4" w14:textId="7BF387D0" w:rsidR="00D31B8F" w:rsidRPr="00D31B8F" w:rsidRDefault="001C29D1" w:rsidP="001C29D1">
            <w:pPr>
              <w:overflowPunct/>
              <w:autoSpaceDE/>
              <w:autoSpaceDN/>
              <w:adjustRightInd/>
              <w:ind w:firstLine="0"/>
              <w:jc w:val="center"/>
              <w:textAlignment w:val="auto"/>
              <w:rPr>
                <w:bCs/>
                <w:color w:val="000000" w:themeColor="text1"/>
                <w:sz w:val="20"/>
              </w:rPr>
            </w:pPr>
            <w:r>
              <w:rPr>
                <w:bCs/>
                <w:color w:val="000000" w:themeColor="text1"/>
                <w:sz w:val="20"/>
              </w:rPr>
              <w:t>3.7</w:t>
            </w:r>
          </w:p>
        </w:tc>
        <w:tc>
          <w:tcPr>
            <w:tcW w:w="6186" w:type="dxa"/>
            <w:shd w:val="clear" w:color="auto" w:fill="auto"/>
          </w:tcPr>
          <w:p w14:paraId="3F1030A5" w14:textId="77777777" w:rsidR="008D4E69" w:rsidRPr="006867B6" w:rsidRDefault="008D4E69" w:rsidP="008D4E69">
            <w:pPr>
              <w:overflowPunct/>
              <w:autoSpaceDE/>
              <w:autoSpaceDN/>
              <w:adjustRightInd/>
              <w:ind w:firstLine="0"/>
              <w:textAlignment w:val="auto"/>
              <w:rPr>
                <w:b/>
                <w:bCs/>
                <w:color w:val="000000" w:themeColor="text1"/>
                <w:sz w:val="20"/>
              </w:rPr>
            </w:pPr>
            <w:r w:rsidRPr="006867B6">
              <w:rPr>
                <w:b/>
                <w:bCs/>
                <w:color w:val="000000" w:themeColor="text1"/>
                <w:sz w:val="20"/>
              </w:rPr>
              <w:t>Charts and nautical publications</w:t>
            </w:r>
          </w:p>
          <w:p w14:paraId="6B270880" w14:textId="77777777" w:rsidR="008D4E69" w:rsidRPr="008D4E69" w:rsidRDefault="008D4E69" w:rsidP="008D4E69">
            <w:pPr>
              <w:overflowPunct/>
              <w:autoSpaceDE/>
              <w:autoSpaceDN/>
              <w:adjustRightInd/>
              <w:ind w:firstLine="0"/>
              <w:textAlignment w:val="auto"/>
              <w:rPr>
                <w:color w:val="000000" w:themeColor="text1"/>
                <w:sz w:val="20"/>
              </w:rPr>
            </w:pPr>
            <w:r w:rsidRPr="008D4E69">
              <w:rPr>
                <w:color w:val="000000" w:themeColor="text1"/>
                <w:sz w:val="20"/>
              </w:rPr>
              <w:t>The Contractor shall ensure the following charts and nautical publications are ready and available onboard for the duration of the Expedition:</w:t>
            </w:r>
          </w:p>
          <w:p w14:paraId="537DF92E" w14:textId="77777777" w:rsidR="008D4E69" w:rsidRPr="008D4E69" w:rsidRDefault="008D4E69" w:rsidP="008D4E69">
            <w:pPr>
              <w:overflowPunct/>
              <w:autoSpaceDE/>
              <w:autoSpaceDN/>
              <w:adjustRightInd/>
              <w:ind w:firstLine="0"/>
              <w:textAlignment w:val="auto"/>
              <w:rPr>
                <w:color w:val="000000" w:themeColor="text1"/>
                <w:sz w:val="20"/>
              </w:rPr>
            </w:pPr>
            <w:r w:rsidRPr="008D4E69">
              <w:rPr>
                <w:color w:val="000000" w:themeColor="text1"/>
                <w:sz w:val="20"/>
              </w:rPr>
              <w:t>3.7.1 Adequate navigational charts for the planned route, maintained up to date, and of the appropriate scale (seaports 1:5000; territorial waters 1:10000; open sea 1:20000).</w:t>
            </w:r>
          </w:p>
          <w:p w14:paraId="36C8FF93" w14:textId="77777777" w:rsidR="00D31B8F" w:rsidRDefault="008D4E69" w:rsidP="008D4E69">
            <w:pPr>
              <w:overflowPunct/>
              <w:autoSpaceDE/>
              <w:autoSpaceDN/>
              <w:adjustRightInd/>
              <w:ind w:firstLine="0"/>
              <w:textAlignment w:val="auto"/>
              <w:rPr>
                <w:color w:val="000000" w:themeColor="text1"/>
                <w:sz w:val="20"/>
              </w:rPr>
            </w:pPr>
            <w:r w:rsidRPr="008D4E69">
              <w:rPr>
                <w:color w:val="000000" w:themeColor="text1"/>
                <w:sz w:val="20"/>
              </w:rPr>
              <w:t xml:space="preserve">3.7.2 Supplemental electronic charting systems to provide capabilities for refining </w:t>
            </w:r>
            <w:proofErr w:type="spellStart"/>
            <w:r w:rsidRPr="008D4E69">
              <w:rPr>
                <w:color w:val="000000" w:themeColor="text1"/>
                <w:sz w:val="20"/>
              </w:rPr>
              <w:t>geopositions</w:t>
            </w:r>
            <w:proofErr w:type="spellEnd"/>
            <w:r w:rsidRPr="008D4E69">
              <w:rPr>
                <w:color w:val="000000" w:themeColor="text1"/>
                <w:sz w:val="20"/>
              </w:rPr>
              <w:t xml:space="preserve"> and adjusting nautical route.</w:t>
            </w:r>
          </w:p>
          <w:p w14:paraId="4CA66591" w14:textId="56C74C5A" w:rsidR="008D4E69" w:rsidRPr="00D31B8F" w:rsidRDefault="008D4E69" w:rsidP="008D4E69">
            <w:pPr>
              <w:overflowPunct/>
              <w:autoSpaceDE/>
              <w:autoSpaceDN/>
              <w:adjustRightInd/>
              <w:ind w:firstLine="0"/>
              <w:textAlignment w:val="auto"/>
              <w:rPr>
                <w:color w:val="000000" w:themeColor="text1"/>
                <w:sz w:val="20"/>
              </w:rPr>
            </w:pPr>
          </w:p>
        </w:tc>
        <w:tc>
          <w:tcPr>
            <w:tcW w:w="1468" w:type="dxa"/>
            <w:shd w:val="clear" w:color="auto" w:fill="auto"/>
          </w:tcPr>
          <w:p w14:paraId="06018336" w14:textId="24180FC7" w:rsidR="007E23D6" w:rsidRPr="00DF66F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380171884"/>
                <w14:checkbox>
                  <w14:checked w14:val="0"/>
                  <w14:checkedState w14:val="2612" w14:font="MS Gothic"/>
                  <w14:uncheckedState w14:val="2610" w14:font="MS Gothic"/>
                </w14:checkbox>
              </w:sdtPr>
              <w:sdtEndPr/>
              <w:sdtContent>
                <w:r w:rsidR="00340243">
                  <w:rPr>
                    <w:rFonts w:ascii="MS Gothic" w:eastAsia="MS Gothic" w:hAnsi="MS Gothic" w:hint="eastAsia"/>
                    <w:color w:val="000000" w:themeColor="text1"/>
                    <w:sz w:val="20"/>
                  </w:rPr>
                  <w:t>☐</w:t>
                </w:r>
              </w:sdtContent>
            </w:sdt>
            <w:r w:rsidR="007E23D6" w:rsidRPr="00DF66FF">
              <w:rPr>
                <w:color w:val="000000" w:themeColor="text1"/>
                <w:sz w:val="20"/>
              </w:rPr>
              <w:t xml:space="preserve"> Yes</w:t>
            </w:r>
          </w:p>
          <w:p w14:paraId="26934B49" w14:textId="03135BF4" w:rsidR="00D31B8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92161615"/>
                <w14:checkbox>
                  <w14:checked w14:val="0"/>
                  <w14:checkedState w14:val="2612" w14:font="MS Gothic"/>
                  <w14:uncheckedState w14:val="2610" w14:font="MS Gothic"/>
                </w14:checkbox>
              </w:sdtPr>
              <w:sdtEndPr/>
              <w:sdtContent>
                <w:r w:rsidR="007E23D6" w:rsidRPr="00DF66FF">
                  <w:rPr>
                    <w:rFonts w:ascii="Segoe UI Symbol" w:eastAsia="MS Gothic" w:hAnsi="Segoe UI Symbol" w:cs="Segoe UI Symbol"/>
                    <w:color w:val="000000" w:themeColor="text1"/>
                    <w:sz w:val="20"/>
                  </w:rPr>
                  <w:t>☐</w:t>
                </w:r>
              </w:sdtContent>
            </w:sdt>
            <w:r w:rsidR="007E23D6" w:rsidRPr="00DF66FF">
              <w:rPr>
                <w:color w:val="000000" w:themeColor="text1"/>
                <w:sz w:val="20"/>
              </w:rPr>
              <w:t xml:space="preserve"> No</w:t>
            </w:r>
          </w:p>
        </w:tc>
        <w:tc>
          <w:tcPr>
            <w:tcW w:w="5194" w:type="dxa"/>
            <w:shd w:val="clear" w:color="auto" w:fill="auto"/>
          </w:tcPr>
          <w:p w14:paraId="7BBC00AA" w14:textId="4A221072" w:rsidR="00D31B8F" w:rsidRPr="00DF66FF" w:rsidRDefault="00D31B8F" w:rsidP="00DF66FF">
            <w:pPr>
              <w:overflowPunct/>
              <w:autoSpaceDE/>
              <w:autoSpaceDN/>
              <w:adjustRightInd/>
              <w:ind w:firstLine="0"/>
              <w:contextualSpacing/>
              <w:textAlignment w:val="auto"/>
              <w:rPr>
                <w:color w:val="000000" w:themeColor="text1"/>
                <w:sz w:val="20"/>
              </w:rPr>
            </w:pPr>
          </w:p>
        </w:tc>
      </w:tr>
      <w:tr w:rsidR="00D31B8F" w:rsidRPr="00DF66FF" w14:paraId="2683A789" w14:textId="77777777" w:rsidTr="00421A46">
        <w:tc>
          <w:tcPr>
            <w:tcW w:w="931" w:type="dxa"/>
            <w:shd w:val="clear" w:color="auto" w:fill="auto"/>
          </w:tcPr>
          <w:p w14:paraId="00BD9F42" w14:textId="1FCC825F" w:rsidR="00D31B8F" w:rsidRPr="00D31B8F" w:rsidRDefault="008D4E69" w:rsidP="008D4E69">
            <w:pPr>
              <w:overflowPunct/>
              <w:autoSpaceDE/>
              <w:autoSpaceDN/>
              <w:adjustRightInd/>
              <w:ind w:firstLine="0"/>
              <w:jc w:val="center"/>
              <w:textAlignment w:val="auto"/>
              <w:rPr>
                <w:bCs/>
                <w:color w:val="000000" w:themeColor="text1"/>
                <w:sz w:val="20"/>
              </w:rPr>
            </w:pPr>
            <w:r>
              <w:rPr>
                <w:bCs/>
                <w:color w:val="000000" w:themeColor="text1"/>
                <w:sz w:val="20"/>
              </w:rPr>
              <w:t>3.8</w:t>
            </w:r>
          </w:p>
        </w:tc>
        <w:tc>
          <w:tcPr>
            <w:tcW w:w="6186" w:type="dxa"/>
            <w:shd w:val="clear" w:color="auto" w:fill="auto"/>
          </w:tcPr>
          <w:p w14:paraId="4BD1FD3D" w14:textId="77777777" w:rsidR="008D4E69" w:rsidRPr="006867B6" w:rsidRDefault="008D4E69" w:rsidP="008D4E69">
            <w:pPr>
              <w:overflowPunct/>
              <w:autoSpaceDE/>
              <w:autoSpaceDN/>
              <w:adjustRightInd/>
              <w:ind w:firstLine="0"/>
              <w:textAlignment w:val="auto"/>
              <w:rPr>
                <w:b/>
                <w:bCs/>
                <w:color w:val="000000" w:themeColor="text1"/>
                <w:sz w:val="20"/>
              </w:rPr>
            </w:pPr>
            <w:r w:rsidRPr="006867B6">
              <w:rPr>
                <w:b/>
                <w:bCs/>
                <w:color w:val="000000" w:themeColor="text1"/>
                <w:sz w:val="20"/>
              </w:rPr>
              <w:t>Safety and onboarding</w:t>
            </w:r>
          </w:p>
          <w:p w14:paraId="0B780E16" w14:textId="77777777" w:rsidR="00276B0E" w:rsidRDefault="008D4E69" w:rsidP="008D4E69">
            <w:pPr>
              <w:overflowPunct/>
              <w:autoSpaceDE/>
              <w:autoSpaceDN/>
              <w:adjustRightInd/>
              <w:ind w:firstLine="0"/>
              <w:textAlignment w:val="auto"/>
              <w:rPr>
                <w:color w:val="000000" w:themeColor="text1"/>
                <w:sz w:val="20"/>
              </w:rPr>
            </w:pPr>
            <w:r w:rsidRPr="008D4E69">
              <w:rPr>
                <w:color w:val="000000" w:themeColor="text1"/>
                <w:sz w:val="20"/>
              </w:rPr>
              <w:t xml:space="preserve">3.8.1 The Contractor shall take measures for the safety of all on board and ensure that the Crew and Marine Technicians are sufficiently </w:t>
            </w:r>
            <w:proofErr w:type="gramStart"/>
            <w:r w:rsidRPr="008D4E69">
              <w:rPr>
                <w:color w:val="000000" w:themeColor="text1"/>
                <w:sz w:val="20"/>
              </w:rPr>
              <w:t>trained</w:t>
            </w:r>
            <w:proofErr w:type="gramEnd"/>
            <w:r w:rsidRPr="008D4E69">
              <w:rPr>
                <w:color w:val="000000" w:themeColor="text1"/>
                <w:sz w:val="20"/>
              </w:rPr>
              <w:t xml:space="preserve"> and Participants are fully briefed upon embarking;</w:t>
            </w:r>
          </w:p>
          <w:p w14:paraId="45C9182B"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3.8.2 The Research Vessel shall be prepared and suitably equipped to ensure the scientific activities can be safely conducted up to a Beaufort Sea State 4 (included</w:t>
            </w:r>
            <w:proofErr w:type="gramStart"/>
            <w:r w:rsidRPr="00152994">
              <w:rPr>
                <w:color w:val="000000" w:themeColor="text1"/>
                <w:sz w:val="20"/>
              </w:rPr>
              <w:t>);</w:t>
            </w:r>
            <w:proofErr w:type="gramEnd"/>
          </w:p>
          <w:p w14:paraId="4EB0FC31"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3.8.3 The Research Vessel shall be equipped with all necessary safety equipment (fire extinguishers, emergency communication systems / Very High Frequency (VHF) Radio, visual distress signals, etc.) and lifesaving equipment for each individual onboard (life jacket, lifeboats/lifesaving devices, etc.).</w:t>
            </w:r>
          </w:p>
          <w:p w14:paraId="76C7C415"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3.8.4 The Crew shall be trained according to all necessary safety requirements/</w:t>
            </w:r>
            <w:proofErr w:type="gramStart"/>
            <w:r w:rsidRPr="00152994">
              <w:rPr>
                <w:color w:val="000000" w:themeColor="text1"/>
                <w:sz w:val="20"/>
              </w:rPr>
              <w:t>regulations;</w:t>
            </w:r>
            <w:proofErr w:type="gramEnd"/>
          </w:p>
          <w:p w14:paraId="68BA4320"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 xml:space="preserve">3.8.5 The Research Vessel shall be subject to regular safety in sections and </w:t>
            </w:r>
            <w:proofErr w:type="gramStart"/>
            <w:r w:rsidRPr="00152994">
              <w:rPr>
                <w:color w:val="000000" w:themeColor="text1"/>
                <w:sz w:val="20"/>
              </w:rPr>
              <w:t>maintenance;</w:t>
            </w:r>
            <w:proofErr w:type="gramEnd"/>
          </w:p>
          <w:p w14:paraId="4CAE193C"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lastRenderedPageBreak/>
              <w:t xml:space="preserve">3.8.6 Relevant and up-to-date safety related documentation (certificates and licences) shall be </w:t>
            </w:r>
            <w:proofErr w:type="gramStart"/>
            <w:r w:rsidRPr="00152994">
              <w:rPr>
                <w:color w:val="000000" w:themeColor="text1"/>
                <w:sz w:val="20"/>
              </w:rPr>
              <w:t>provided;</w:t>
            </w:r>
            <w:proofErr w:type="gramEnd"/>
          </w:p>
          <w:p w14:paraId="4E0B013E"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 xml:space="preserve">3.8.7 Specific measures such as safety ropes and markings shall be </w:t>
            </w:r>
            <w:proofErr w:type="gramStart"/>
            <w:r w:rsidRPr="00152994">
              <w:rPr>
                <w:color w:val="000000" w:themeColor="text1"/>
                <w:sz w:val="20"/>
              </w:rPr>
              <w:t>available;</w:t>
            </w:r>
            <w:proofErr w:type="gramEnd"/>
          </w:p>
          <w:p w14:paraId="173B7753" w14:textId="77777777" w:rsidR="00152994" w:rsidRPr="00152994" w:rsidRDefault="00152994" w:rsidP="00152994">
            <w:pPr>
              <w:overflowPunct/>
              <w:autoSpaceDE/>
              <w:autoSpaceDN/>
              <w:adjustRightInd/>
              <w:ind w:firstLine="0"/>
              <w:textAlignment w:val="auto"/>
              <w:rPr>
                <w:color w:val="000000" w:themeColor="text1"/>
                <w:sz w:val="20"/>
              </w:rPr>
            </w:pPr>
            <w:r w:rsidRPr="00152994">
              <w:rPr>
                <w:color w:val="000000" w:themeColor="text1"/>
                <w:sz w:val="20"/>
              </w:rPr>
              <w:t xml:space="preserve">3.8.8 Before departure, the Participants shall be given a formal safety training and their attendance to the training shall be recorded by </w:t>
            </w:r>
            <w:proofErr w:type="gramStart"/>
            <w:r w:rsidRPr="00152994">
              <w:rPr>
                <w:color w:val="000000" w:themeColor="text1"/>
                <w:sz w:val="20"/>
              </w:rPr>
              <w:t>signature;</w:t>
            </w:r>
            <w:proofErr w:type="gramEnd"/>
          </w:p>
          <w:p w14:paraId="7447981C" w14:textId="4B3AA711" w:rsidR="00152994" w:rsidRDefault="00152994" w:rsidP="008D4E69">
            <w:pPr>
              <w:overflowPunct/>
              <w:autoSpaceDE/>
              <w:autoSpaceDN/>
              <w:adjustRightInd/>
              <w:ind w:firstLine="0"/>
              <w:textAlignment w:val="auto"/>
              <w:rPr>
                <w:color w:val="000000" w:themeColor="text1"/>
                <w:sz w:val="20"/>
              </w:rPr>
            </w:pPr>
            <w:r w:rsidRPr="00152994">
              <w:rPr>
                <w:color w:val="000000" w:themeColor="text1"/>
                <w:sz w:val="20"/>
              </w:rPr>
              <w:t>3.8.9 Fully adequate first-aid medical supplies and instructions shall be available as appropriate for the size of the Research Vessel, number of persons aboard and operational pattern.</w:t>
            </w:r>
          </w:p>
          <w:p w14:paraId="0593580F" w14:textId="1C9DFEE0" w:rsidR="00152994" w:rsidRPr="00340243" w:rsidRDefault="00152994" w:rsidP="008D4E69">
            <w:pPr>
              <w:overflowPunct/>
              <w:autoSpaceDE/>
              <w:autoSpaceDN/>
              <w:adjustRightInd/>
              <w:ind w:firstLine="0"/>
              <w:textAlignment w:val="auto"/>
              <w:rPr>
                <w:color w:val="000000" w:themeColor="text1"/>
                <w:sz w:val="20"/>
              </w:rPr>
            </w:pPr>
          </w:p>
        </w:tc>
        <w:tc>
          <w:tcPr>
            <w:tcW w:w="1468" w:type="dxa"/>
            <w:shd w:val="clear" w:color="auto" w:fill="auto"/>
          </w:tcPr>
          <w:p w14:paraId="4456F354" w14:textId="2860321B" w:rsidR="007E23D6" w:rsidRPr="00DF66F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829868451"/>
                <w14:checkbox>
                  <w14:checked w14:val="0"/>
                  <w14:checkedState w14:val="2612" w14:font="MS Gothic"/>
                  <w14:uncheckedState w14:val="2610" w14:font="MS Gothic"/>
                </w14:checkbox>
              </w:sdtPr>
              <w:sdtEndPr/>
              <w:sdtContent>
                <w:r w:rsidR="00CA443B">
                  <w:rPr>
                    <w:rFonts w:ascii="MS Gothic" w:eastAsia="MS Gothic" w:hAnsi="MS Gothic" w:hint="eastAsia"/>
                    <w:color w:val="000000" w:themeColor="text1"/>
                    <w:sz w:val="20"/>
                  </w:rPr>
                  <w:t>☐</w:t>
                </w:r>
              </w:sdtContent>
            </w:sdt>
            <w:r w:rsidR="007E23D6" w:rsidRPr="00DF66FF">
              <w:rPr>
                <w:color w:val="000000" w:themeColor="text1"/>
                <w:sz w:val="20"/>
              </w:rPr>
              <w:t xml:space="preserve"> Yes</w:t>
            </w:r>
          </w:p>
          <w:p w14:paraId="00A5E9F5" w14:textId="56C1BE2C" w:rsidR="00D31B8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351419112"/>
                <w14:checkbox>
                  <w14:checked w14:val="0"/>
                  <w14:checkedState w14:val="2612" w14:font="MS Gothic"/>
                  <w14:uncheckedState w14:val="2610" w14:font="MS Gothic"/>
                </w14:checkbox>
              </w:sdtPr>
              <w:sdtEndPr/>
              <w:sdtContent>
                <w:r w:rsidR="007E23D6" w:rsidRPr="00DF66FF">
                  <w:rPr>
                    <w:rFonts w:ascii="Segoe UI Symbol" w:eastAsia="MS Gothic" w:hAnsi="Segoe UI Symbol" w:cs="Segoe UI Symbol"/>
                    <w:color w:val="000000" w:themeColor="text1"/>
                    <w:sz w:val="20"/>
                  </w:rPr>
                  <w:t>☐</w:t>
                </w:r>
              </w:sdtContent>
            </w:sdt>
            <w:r w:rsidR="007E23D6" w:rsidRPr="00DF66FF">
              <w:rPr>
                <w:color w:val="000000" w:themeColor="text1"/>
                <w:sz w:val="20"/>
              </w:rPr>
              <w:t xml:space="preserve"> No</w:t>
            </w:r>
          </w:p>
        </w:tc>
        <w:tc>
          <w:tcPr>
            <w:tcW w:w="5194" w:type="dxa"/>
            <w:shd w:val="clear" w:color="auto" w:fill="auto"/>
          </w:tcPr>
          <w:p w14:paraId="780D04F2" w14:textId="0CD220C8" w:rsidR="00D72C90" w:rsidRPr="00200E12" w:rsidRDefault="00D72C90" w:rsidP="00DF66FF">
            <w:pPr>
              <w:overflowPunct/>
              <w:autoSpaceDE/>
              <w:autoSpaceDN/>
              <w:adjustRightInd/>
              <w:ind w:firstLine="0"/>
              <w:contextualSpacing/>
              <w:textAlignment w:val="auto"/>
              <w:rPr>
                <w:b/>
                <w:bCs/>
                <w:color w:val="000000" w:themeColor="text1"/>
                <w:sz w:val="20"/>
              </w:rPr>
            </w:pPr>
          </w:p>
        </w:tc>
      </w:tr>
      <w:tr w:rsidR="00D31B8F" w:rsidRPr="00DF66FF" w14:paraId="61C20A4A" w14:textId="77777777" w:rsidTr="00421A46">
        <w:tc>
          <w:tcPr>
            <w:tcW w:w="931" w:type="dxa"/>
            <w:shd w:val="clear" w:color="auto" w:fill="auto"/>
          </w:tcPr>
          <w:p w14:paraId="0FCF0D13" w14:textId="5B6B1C9A" w:rsidR="00D31B8F" w:rsidRPr="00D31B8F" w:rsidRDefault="006B6D80" w:rsidP="006B6D80">
            <w:pPr>
              <w:overflowPunct/>
              <w:autoSpaceDE/>
              <w:autoSpaceDN/>
              <w:adjustRightInd/>
              <w:ind w:firstLine="0"/>
              <w:jc w:val="center"/>
              <w:textAlignment w:val="auto"/>
              <w:rPr>
                <w:bCs/>
                <w:color w:val="000000" w:themeColor="text1"/>
                <w:sz w:val="20"/>
              </w:rPr>
            </w:pPr>
            <w:r>
              <w:rPr>
                <w:bCs/>
                <w:color w:val="000000" w:themeColor="text1"/>
                <w:sz w:val="20"/>
              </w:rPr>
              <w:t>3.9</w:t>
            </w:r>
          </w:p>
        </w:tc>
        <w:tc>
          <w:tcPr>
            <w:tcW w:w="6186" w:type="dxa"/>
            <w:shd w:val="clear" w:color="auto" w:fill="auto"/>
          </w:tcPr>
          <w:p w14:paraId="3C1F24BD" w14:textId="77777777" w:rsidR="00BD0D9A" w:rsidRPr="006867B6" w:rsidRDefault="00BD0D9A" w:rsidP="00BD0D9A">
            <w:pPr>
              <w:overflowPunct/>
              <w:autoSpaceDE/>
              <w:autoSpaceDN/>
              <w:adjustRightInd/>
              <w:ind w:firstLine="0"/>
              <w:textAlignment w:val="auto"/>
              <w:rPr>
                <w:b/>
                <w:bCs/>
                <w:color w:val="000000" w:themeColor="text1"/>
                <w:sz w:val="20"/>
              </w:rPr>
            </w:pPr>
            <w:r w:rsidRPr="006867B6">
              <w:rPr>
                <w:b/>
                <w:bCs/>
                <w:color w:val="000000" w:themeColor="text1"/>
                <w:sz w:val="20"/>
              </w:rPr>
              <w:t>Special Instructions</w:t>
            </w:r>
          </w:p>
          <w:p w14:paraId="11D14A2B"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 xml:space="preserve">3.9.1 Routine maintenance provisions (refuelling, oil, lubricants, etc.) shall be included in the Charter price and shall be performed by the Contractor during the entire Expedition on a “when required” </w:t>
            </w:r>
            <w:proofErr w:type="gramStart"/>
            <w:r w:rsidRPr="00BD0D9A">
              <w:rPr>
                <w:color w:val="000000" w:themeColor="text1"/>
                <w:sz w:val="20"/>
              </w:rPr>
              <w:t>basis;</w:t>
            </w:r>
            <w:proofErr w:type="gramEnd"/>
          </w:p>
          <w:p w14:paraId="25170F7E"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3.9.2 In the event of any medical intervention, the Contractor shall provide all the necessary care and support required and shall inform the IAEA immediately.</w:t>
            </w:r>
          </w:p>
          <w:p w14:paraId="00BA0D46"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 xml:space="preserve">3.9.3 In the event of changing weather conditions, the Contractor/Captain shall monitor closely and act in accordance with applicable safety </w:t>
            </w:r>
            <w:proofErr w:type="gramStart"/>
            <w:r w:rsidRPr="00BD0D9A">
              <w:rPr>
                <w:color w:val="000000" w:themeColor="text1"/>
                <w:sz w:val="20"/>
              </w:rPr>
              <w:t>regulations;</w:t>
            </w:r>
            <w:proofErr w:type="gramEnd"/>
          </w:p>
          <w:p w14:paraId="7C9BE841"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 xml:space="preserve">3.9.4 In regard to the scientific preparations for the Expedition, the Contractor shall allow the Chief Scientist to inspect all relevant equipment within one (1) week prior to departure to ensure its </w:t>
            </w:r>
            <w:proofErr w:type="gramStart"/>
            <w:r w:rsidRPr="00BD0D9A">
              <w:rPr>
                <w:color w:val="000000" w:themeColor="text1"/>
                <w:sz w:val="20"/>
              </w:rPr>
              <w:t>readiness;</w:t>
            </w:r>
            <w:proofErr w:type="gramEnd"/>
          </w:p>
          <w:p w14:paraId="0429FDCE"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3.9.5 The Contractor shall ensure the Research Vessel is ready to receive the Participants and minor equipment brought by participants (</w:t>
            </w:r>
            <w:proofErr w:type="gramStart"/>
            <w:r w:rsidRPr="00BD0D9A">
              <w:rPr>
                <w:color w:val="000000" w:themeColor="text1"/>
                <w:sz w:val="20"/>
              </w:rPr>
              <w:t>e.g.</w:t>
            </w:r>
            <w:proofErr w:type="gramEnd"/>
            <w:r w:rsidRPr="00BD0D9A">
              <w:rPr>
                <w:color w:val="000000" w:themeColor="text1"/>
                <w:sz w:val="20"/>
              </w:rPr>
              <w:t xml:space="preserve"> titrators, spectrophotometers, tubes, sampling bags, consumables, etc.) on day 0;</w:t>
            </w:r>
          </w:p>
          <w:p w14:paraId="59FA6DF9" w14:textId="77777777" w:rsidR="00BD0D9A" w:rsidRPr="00BD0D9A"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 xml:space="preserve">3.9.6 </w:t>
            </w:r>
            <w:proofErr w:type="gramStart"/>
            <w:r w:rsidRPr="00BD0D9A">
              <w:rPr>
                <w:color w:val="000000" w:themeColor="text1"/>
                <w:sz w:val="20"/>
              </w:rPr>
              <w:t>Twenty four</w:t>
            </w:r>
            <w:proofErr w:type="gramEnd"/>
            <w:r w:rsidRPr="00BD0D9A">
              <w:rPr>
                <w:color w:val="000000" w:themeColor="text1"/>
                <w:sz w:val="20"/>
              </w:rPr>
              <w:t xml:space="preserve"> (24) hours on day 16 shall be allotted to the Participants at the end of the Expedition to allow sufficient time for disembarking;</w:t>
            </w:r>
          </w:p>
          <w:p w14:paraId="196C029F" w14:textId="77777777" w:rsidR="00142595" w:rsidRDefault="00BD0D9A" w:rsidP="00BD0D9A">
            <w:pPr>
              <w:overflowPunct/>
              <w:autoSpaceDE/>
              <w:autoSpaceDN/>
              <w:adjustRightInd/>
              <w:ind w:firstLine="0"/>
              <w:textAlignment w:val="auto"/>
              <w:rPr>
                <w:color w:val="000000" w:themeColor="text1"/>
                <w:sz w:val="20"/>
              </w:rPr>
            </w:pPr>
            <w:r w:rsidRPr="00BD0D9A">
              <w:rPr>
                <w:color w:val="000000" w:themeColor="text1"/>
                <w:sz w:val="20"/>
              </w:rPr>
              <w:t>3.9.7 The Contractor shall be available for up to five preparatory meetings (virtual) with the IAEA and the Chief Scientist.</w:t>
            </w:r>
          </w:p>
          <w:p w14:paraId="15355591" w14:textId="4B65BF62" w:rsidR="00BD0D9A" w:rsidRPr="00887793" w:rsidRDefault="00BD0D9A" w:rsidP="00BD0D9A">
            <w:pPr>
              <w:overflowPunct/>
              <w:autoSpaceDE/>
              <w:autoSpaceDN/>
              <w:adjustRightInd/>
              <w:ind w:firstLine="0"/>
              <w:textAlignment w:val="auto"/>
              <w:rPr>
                <w:color w:val="000000" w:themeColor="text1"/>
                <w:sz w:val="20"/>
              </w:rPr>
            </w:pPr>
          </w:p>
        </w:tc>
        <w:tc>
          <w:tcPr>
            <w:tcW w:w="1468" w:type="dxa"/>
            <w:shd w:val="clear" w:color="auto" w:fill="auto"/>
          </w:tcPr>
          <w:p w14:paraId="688D50E2" w14:textId="74794115" w:rsidR="007E23D6" w:rsidRPr="00DF66F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18003856"/>
                <w14:checkbox>
                  <w14:checked w14:val="0"/>
                  <w14:checkedState w14:val="2612" w14:font="MS Gothic"/>
                  <w14:uncheckedState w14:val="2610" w14:font="MS Gothic"/>
                </w14:checkbox>
              </w:sdtPr>
              <w:sdtEndPr/>
              <w:sdtContent>
                <w:r w:rsidR="00CA443B">
                  <w:rPr>
                    <w:rFonts w:ascii="MS Gothic" w:eastAsia="MS Gothic" w:hAnsi="MS Gothic" w:hint="eastAsia"/>
                    <w:color w:val="000000" w:themeColor="text1"/>
                    <w:sz w:val="20"/>
                  </w:rPr>
                  <w:t>☐</w:t>
                </w:r>
              </w:sdtContent>
            </w:sdt>
            <w:r w:rsidR="007E23D6" w:rsidRPr="00DF66FF">
              <w:rPr>
                <w:color w:val="000000" w:themeColor="text1"/>
                <w:sz w:val="20"/>
              </w:rPr>
              <w:t xml:space="preserve"> Yes</w:t>
            </w:r>
          </w:p>
          <w:p w14:paraId="3A204FFA" w14:textId="1064EDEF" w:rsidR="00D31B8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59168871"/>
                <w14:checkbox>
                  <w14:checked w14:val="0"/>
                  <w14:checkedState w14:val="2612" w14:font="MS Gothic"/>
                  <w14:uncheckedState w14:val="2610" w14:font="MS Gothic"/>
                </w14:checkbox>
              </w:sdtPr>
              <w:sdtEndPr/>
              <w:sdtContent>
                <w:r w:rsidR="007E23D6" w:rsidRPr="00DF66FF">
                  <w:rPr>
                    <w:rFonts w:ascii="Segoe UI Symbol" w:eastAsia="MS Gothic" w:hAnsi="Segoe UI Symbol" w:cs="Segoe UI Symbol"/>
                    <w:color w:val="000000" w:themeColor="text1"/>
                    <w:sz w:val="20"/>
                  </w:rPr>
                  <w:t>☐</w:t>
                </w:r>
              </w:sdtContent>
            </w:sdt>
            <w:r w:rsidR="007E23D6" w:rsidRPr="00DF66FF">
              <w:rPr>
                <w:color w:val="000000" w:themeColor="text1"/>
                <w:sz w:val="20"/>
              </w:rPr>
              <w:t xml:space="preserve"> No</w:t>
            </w:r>
          </w:p>
        </w:tc>
        <w:tc>
          <w:tcPr>
            <w:tcW w:w="5194" w:type="dxa"/>
            <w:shd w:val="clear" w:color="auto" w:fill="auto"/>
          </w:tcPr>
          <w:p w14:paraId="04A8FB6C" w14:textId="036E11A5" w:rsidR="00FA5961" w:rsidRPr="00DF66FF" w:rsidRDefault="00FA5961" w:rsidP="00DF66FF">
            <w:pPr>
              <w:overflowPunct/>
              <w:autoSpaceDE/>
              <w:autoSpaceDN/>
              <w:adjustRightInd/>
              <w:ind w:firstLine="0"/>
              <w:contextualSpacing/>
              <w:textAlignment w:val="auto"/>
              <w:rPr>
                <w:color w:val="000000" w:themeColor="text1"/>
                <w:sz w:val="20"/>
              </w:rPr>
            </w:pPr>
          </w:p>
        </w:tc>
      </w:tr>
      <w:tr w:rsidR="00D31B8F" w:rsidRPr="00DF66FF" w14:paraId="42ADEBE5" w14:textId="77777777" w:rsidTr="00421A46">
        <w:tc>
          <w:tcPr>
            <w:tcW w:w="931" w:type="dxa"/>
            <w:shd w:val="clear" w:color="auto" w:fill="auto"/>
          </w:tcPr>
          <w:p w14:paraId="2407B8F9" w14:textId="366C8E97" w:rsidR="00D31B8F" w:rsidRPr="00D31B8F" w:rsidRDefault="00F44EF2" w:rsidP="00F44EF2">
            <w:pPr>
              <w:overflowPunct/>
              <w:autoSpaceDE/>
              <w:autoSpaceDN/>
              <w:adjustRightInd/>
              <w:ind w:firstLine="0"/>
              <w:textAlignment w:val="auto"/>
              <w:rPr>
                <w:bCs/>
                <w:color w:val="000000" w:themeColor="text1"/>
                <w:sz w:val="20"/>
              </w:rPr>
            </w:pPr>
            <w:r>
              <w:rPr>
                <w:bCs/>
                <w:color w:val="000000" w:themeColor="text1"/>
                <w:sz w:val="20"/>
              </w:rPr>
              <w:t>4</w:t>
            </w:r>
          </w:p>
        </w:tc>
        <w:tc>
          <w:tcPr>
            <w:tcW w:w="6186" w:type="dxa"/>
            <w:shd w:val="clear" w:color="auto" w:fill="auto"/>
          </w:tcPr>
          <w:p w14:paraId="7E49FCC9" w14:textId="77777777" w:rsidR="00790407" w:rsidRPr="006867B6" w:rsidRDefault="002B1706" w:rsidP="00CA443B">
            <w:pPr>
              <w:overflowPunct/>
              <w:autoSpaceDE/>
              <w:autoSpaceDN/>
              <w:adjustRightInd/>
              <w:ind w:firstLine="0"/>
              <w:textAlignment w:val="auto"/>
              <w:rPr>
                <w:b/>
                <w:bCs/>
                <w:color w:val="000000" w:themeColor="text1"/>
                <w:sz w:val="20"/>
              </w:rPr>
            </w:pPr>
            <w:r w:rsidRPr="006867B6">
              <w:rPr>
                <w:b/>
                <w:bCs/>
                <w:color w:val="000000" w:themeColor="text1"/>
                <w:sz w:val="20"/>
              </w:rPr>
              <w:t>Responsibilities of the Contractor</w:t>
            </w:r>
          </w:p>
          <w:p w14:paraId="4767706B"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The Contractor shall:</w:t>
            </w:r>
          </w:p>
          <w:p w14:paraId="66508FB6"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lastRenderedPageBreak/>
              <w:t xml:space="preserve">4.1. Liaise with the IAEA for governmental authorizations/notification requirements as necessary, to conduct marine scientific research in the territorial seas of the States in the planned </w:t>
            </w:r>
            <w:proofErr w:type="gramStart"/>
            <w:r w:rsidRPr="002239F0">
              <w:rPr>
                <w:color w:val="000000" w:themeColor="text1"/>
                <w:sz w:val="20"/>
              </w:rPr>
              <w:t>route;</w:t>
            </w:r>
            <w:proofErr w:type="gramEnd"/>
          </w:p>
          <w:p w14:paraId="3BA626F6"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4.2. Ensure that where applicable, all equipment availed for the Expedition is clearly marked and have adequate internationally agreed warning signals to ensure safety at </w:t>
            </w:r>
            <w:proofErr w:type="gramStart"/>
            <w:r w:rsidRPr="002239F0">
              <w:rPr>
                <w:color w:val="000000" w:themeColor="text1"/>
                <w:sz w:val="20"/>
              </w:rPr>
              <w:t>sea;</w:t>
            </w:r>
            <w:proofErr w:type="gramEnd"/>
          </w:p>
          <w:p w14:paraId="70319025"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4.3. Ensure that at all times, the Research Vessel is seaworthy, fit for the purposes of the Charter and that it is </w:t>
            </w:r>
            <w:proofErr w:type="gramStart"/>
            <w:r w:rsidRPr="002239F0">
              <w:rPr>
                <w:color w:val="000000" w:themeColor="text1"/>
                <w:sz w:val="20"/>
              </w:rPr>
              <w:t>documented</w:t>
            </w:r>
            <w:proofErr w:type="gramEnd"/>
            <w:r w:rsidRPr="002239F0">
              <w:rPr>
                <w:color w:val="000000" w:themeColor="text1"/>
                <w:sz w:val="20"/>
              </w:rPr>
              <w:t xml:space="preserve"> and all requisite inspections have been conducted in accordance with applicable international maritime and other relevant regulations, rules, standards and recommended practices;</w:t>
            </w:r>
          </w:p>
          <w:p w14:paraId="3873C10C"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4.4. Provide and maintain in effect at all times during the Expedition, insurance against all risks customary to marine scientific research including collision liability as well as against any risk of loss or damage to the Research Vessel and/or equipment provided by the </w:t>
            </w:r>
            <w:proofErr w:type="gramStart"/>
            <w:r w:rsidRPr="002239F0">
              <w:rPr>
                <w:color w:val="000000" w:themeColor="text1"/>
                <w:sz w:val="20"/>
              </w:rPr>
              <w:t>Contractor;</w:t>
            </w:r>
            <w:proofErr w:type="gramEnd"/>
          </w:p>
          <w:p w14:paraId="4BC1A886"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4.5. Provide and maintain in effect at all times during the Expedition, insurance against any death or injury to persons or damage to property of third parties or its own property, in the performance of this Charter, including claims and liabilities in the nature of workmen's compensation </w:t>
            </w:r>
            <w:proofErr w:type="gramStart"/>
            <w:r w:rsidRPr="002239F0">
              <w:rPr>
                <w:color w:val="000000" w:themeColor="text1"/>
                <w:sz w:val="20"/>
              </w:rPr>
              <w:t>claims;;</w:t>
            </w:r>
            <w:proofErr w:type="gramEnd"/>
          </w:p>
          <w:p w14:paraId="5F6AFB3D"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4.6. Avail the Research Vessel's bridge log, weather log and other logs to the IAEA at the end of the Expedition and/or at the IAEA's </w:t>
            </w:r>
            <w:proofErr w:type="gramStart"/>
            <w:r w:rsidRPr="002239F0">
              <w:rPr>
                <w:color w:val="000000" w:themeColor="text1"/>
                <w:sz w:val="20"/>
              </w:rPr>
              <w:t>request;</w:t>
            </w:r>
            <w:proofErr w:type="gramEnd"/>
          </w:p>
          <w:p w14:paraId="263535D8"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4.7. Ensure availability for up to three (3) months after the Expedition of all data collected during the Expedition. IAEA shall have the rights to produce and publish </w:t>
            </w:r>
            <w:proofErr w:type="spellStart"/>
            <w:r w:rsidRPr="002239F0">
              <w:rPr>
                <w:color w:val="000000" w:themeColor="text1"/>
                <w:sz w:val="20"/>
              </w:rPr>
              <w:t>photoplay</w:t>
            </w:r>
            <w:proofErr w:type="spellEnd"/>
            <w:r w:rsidRPr="002239F0">
              <w:rPr>
                <w:color w:val="000000" w:themeColor="text1"/>
                <w:sz w:val="20"/>
              </w:rPr>
              <w:t xml:space="preserve">, video, film, and other promotional materials related to the </w:t>
            </w:r>
            <w:proofErr w:type="gramStart"/>
            <w:r w:rsidRPr="002239F0">
              <w:rPr>
                <w:color w:val="000000" w:themeColor="text1"/>
                <w:sz w:val="20"/>
              </w:rPr>
              <w:t>Expedition;</w:t>
            </w:r>
            <w:proofErr w:type="gramEnd"/>
          </w:p>
          <w:p w14:paraId="625F5B69"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4.8. Provide all collected data to the Chief Scientist and the IAEA and refrain from using the collected data for other purposes.</w:t>
            </w:r>
          </w:p>
          <w:p w14:paraId="7F42B0F8" w14:textId="77777777" w:rsidR="002239F0" w:rsidRP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 xml:space="preserve">4.9. Pay all wharfage, port dues, pilotage, towage and any other charges customarily charged to the Research Vessel subject to the IAEA’s tax exempt </w:t>
            </w:r>
            <w:proofErr w:type="gramStart"/>
            <w:r w:rsidRPr="002239F0">
              <w:rPr>
                <w:color w:val="000000" w:themeColor="text1"/>
                <w:sz w:val="20"/>
              </w:rPr>
              <w:t>status;</w:t>
            </w:r>
            <w:proofErr w:type="gramEnd"/>
          </w:p>
          <w:p w14:paraId="01D23DAB" w14:textId="77777777" w:rsidR="002239F0" w:rsidRDefault="002239F0" w:rsidP="002239F0">
            <w:pPr>
              <w:overflowPunct/>
              <w:autoSpaceDE/>
              <w:autoSpaceDN/>
              <w:adjustRightInd/>
              <w:ind w:firstLine="0"/>
              <w:textAlignment w:val="auto"/>
              <w:rPr>
                <w:color w:val="000000" w:themeColor="text1"/>
                <w:sz w:val="20"/>
              </w:rPr>
            </w:pPr>
            <w:r w:rsidRPr="002239F0">
              <w:rPr>
                <w:color w:val="000000" w:themeColor="text1"/>
                <w:sz w:val="20"/>
              </w:rPr>
              <w:t>4.10. Comply with all applicable laws and regulations including, but not limited to pollution and environmental hazards and any financial responsibility therefrom.</w:t>
            </w:r>
          </w:p>
          <w:p w14:paraId="4785FC59" w14:textId="5675DA17" w:rsidR="00042B07" w:rsidRDefault="00042B07" w:rsidP="002239F0">
            <w:pPr>
              <w:overflowPunct/>
              <w:autoSpaceDE/>
              <w:autoSpaceDN/>
              <w:adjustRightInd/>
              <w:ind w:firstLine="0"/>
              <w:textAlignment w:val="auto"/>
              <w:rPr>
                <w:color w:val="000000" w:themeColor="text1"/>
                <w:sz w:val="20"/>
              </w:rPr>
            </w:pPr>
            <w:r w:rsidRPr="00042B07">
              <w:rPr>
                <w:color w:val="000000" w:themeColor="text1"/>
                <w:sz w:val="20"/>
              </w:rPr>
              <w:t xml:space="preserve">4.11. In the event of any accidents or incidents involving the Research Vessel, immediately report such accidents or incidents to the IAEA and </w:t>
            </w:r>
            <w:r w:rsidRPr="00042B07">
              <w:rPr>
                <w:color w:val="000000" w:themeColor="text1"/>
                <w:sz w:val="20"/>
              </w:rPr>
              <w:lastRenderedPageBreak/>
              <w:t xml:space="preserve">all appropriate governmental </w:t>
            </w:r>
            <w:proofErr w:type="gramStart"/>
            <w:r w:rsidRPr="00042B07">
              <w:rPr>
                <w:color w:val="000000" w:themeColor="text1"/>
                <w:sz w:val="20"/>
              </w:rPr>
              <w:t>authorities, and</w:t>
            </w:r>
            <w:proofErr w:type="gramEnd"/>
            <w:r w:rsidRPr="00042B07">
              <w:rPr>
                <w:color w:val="000000" w:themeColor="text1"/>
                <w:sz w:val="20"/>
              </w:rPr>
              <w:t xml:space="preserve"> protect and preserve all evidence in connection</w:t>
            </w:r>
            <w:r>
              <w:t xml:space="preserve"> </w:t>
            </w:r>
            <w:r w:rsidRPr="00042B07">
              <w:rPr>
                <w:color w:val="000000" w:themeColor="text1"/>
                <w:sz w:val="20"/>
              </w:rPr>
              <w:t>with the accidents or incidents. In addition, the Contractor shall cooperate with all investigations into the accidents or incidents which may be instituted by the IAEA and/or governmental authorities, including the preparation of reports.</w:t>
            </w:r>
          </w:p>
          <w:p w14:paraId="574FF256" w14:textId="0EF255CC" w:rsidR="002239F0" w:rsidRPr="00790407" w:rsidRDefault="002239F0" w:rsidP="002239F0">
            <w:pPr>
              <w:overflowPunct/>
              <w:autoSpaceDE/>
              <w:autoSpaceDN/>
              <w:adjustRightInd/>
              <w:ind w:firstLine="0"/>
              <w:textAlignment w:val="auto"/>
              <w:rPr>
                <w:color w:val="000000" w:themeColor="text1"/>
                <w:sz w:val="20"/>
              </w:rPr>
            </w:pPr>
          </w:p>
        </w:tc>
        <w:tc>
          <w:tcPr>
            <w:tcW w:w="1468" w:type="dxa"/>
            <w:shd w:val="clear" w:color="auto" w:fill="auto"/>
          </w:tcPr>
          <w:p w14:paraId="06D28CB0" w14:textId="7B2D3360" w:rsidR="007E23D6" w:rsidRPr="00DF66F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370263977"/>
                <w14:checkbox>
                  <w14:checked w14:val="0"/>
                  <w14:checkedState w14:val="2612" w14:font="MS Gothic"/>
                  <w14:uncheckedState w14:val="2610" w14:font="MS Gothic"/>
                </w14:checkbox>
              </w:sdtPr>
              <w:sdtEndPr/>
              <w:sdtContent>
                <w:r w:rsidR="00C40DC6">
                  <w:rPr>
                    <w:rFonts w:ascii="MS Gothic" w:eastAsia="MS Gothic" w:hAnsi="MS Gothic" w:hint="eastAsia"/>
                    <w:color w:val="000000" w:themeColor="text1"/>
                    <w:sz w:val="20"/>
                  </w:rPr>
                  <w:t>☐</w:t>
                </w:r>
              </w:sdtContent>
            </w:sdt>
            <w:r w:rsidR="007E23D6" w:rsidRPr="00DF66FF">
              <w:rPr>
                <w:color w:val="000000" w:themeColor="text1"/>
                <w:sz w:val="20"/>
              </w:rPr>
              <w:t xml:space="preserve"> Yes</w:t>
            </w:r>
          </w:p>
          <w:p w14:paraId="3110AAD4" w14:textId="566BED17" w:rsidR="00D31B8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38312815"/>
                <w14:checkbox>
                  <w14:checked w14:val="0"/>
                  <w14:checkedState w14:val="2612" w14:font="MS Gothic"/>
                  <w14:uncheckedState w14:val="2610" w14:font="MS Gothic"/>
                </w14:checkbox>
              </w:sdtPr>
              <w:sdtEndPr/>
              <w:sdtContent>
                <w:r w:rsidR="007E23D6" w:rsidRPr="00DF66FF">
                  <w:rPr>
                    <w:rFonts w:ascii="Segoe UI Symbol" w:eastAsia="MS Gothic" w:hAnsi="Segoe UI Symbol" w:cs="Segoe UI Symbol"/>
                    <w:color w:val="000000" w:themeColor="text1"/>
                    <w:sz w:val="20"/>
                  </w:rPr>
                  <w:t>☐</w:t>
                </w:r>
              </w:sdtContent>
            </w:sdt>
            <w:r w:rsidR="007E23D6" w:rsidRPr="00DF66FF">
              <w:rPr>
                <w:color w:val="000000" w:themeColor="text1"/>
                <w:sz w:val="20"/>
              </w:rPr>
              <w:t xml:space="preserve"> No</w:t>
            </w:r>
          </w:p>
        </w:tc>
        <w:tc>
          <w:tcPr>
            <w:tcW w:w="5194" w:type="dxa"/>
            <w:shd w:val="clear" w:color="auto" w:fill="auto"/>
          </w:tcPr>
          <w:p w14:paraId="0C0DC0C2" w14:textId="77777777" w:rsidR="00D31B8F" w:rsidRDefault="00D31B8F" w:rsidP="00DF66FF">
            <w:pPr>
              <w:overflowPunct/>
              <w:autoSpaceDE/>
              <w:autoSpaceDN/>
              <w:adjustRightInd/>
              <w:ind w:firstLine="0"/>
              <w:contextualSpacing/>
              <w:textAlignment w:val="auto"/>
              <w:rPr>
                <w:color w:val="000000" w:themeColor="text1"/>
                <w:sz w:val="20"/>
              </w:rPr>
            </w:pPr>
          </w:p>
          <w:p w14:paraId="67765BD5" w14:textId="3A6377B6" w:rsidR="00FA5961" w:rsidRPr="00DF66FF" w:rsidRDefault="00FA5961" w:rsidP="00DF66FF">
            <w:pPr>
              <w:overflowPunct/>
              <w:autoSpaceDE/>
              <w:autoSpaceDN/>
              <w:adjustRightInd/>
              <w:ind w:firstLine="0"/>
              <w:contextualSpacing/>
              <w:textAlignment w:val="auto"/>
              <w:rPr>
                <w:color w:val="000000" w:themeColor="text1"/>
                <w:sz w:val="20"/>
              </w:rPr>
            </w:pPr>
          </w:p>
        </w:tc>
      </w:tr>
      <w:tr w:rsidR="00D31B8F" w:rsidRPr="00DF66FF" w14:paraId="146D2349" w14:textId="77777777" w:rsidTr="00421A46">
        <w:tc>
          <w:tcPr>
            <w:tcW w:w="931" w:type="dxa"/>
            <w:shd w:val="clear" w:color="auto" w:fill="auto"/>
          </w:tcPr>
          <w:p w14:paraId="253F9127" w14:textId="633C8E2C" w:rsidR="00D31B8F" w:rsidRPr="00D31B8F" w:rsidRDefault="00042B07" w:rsidP="00042B07">
            <w:pPr>
              <w:overflowPunct/>
              <w:autoSpaceDE/>
              <w:autoSpaceDN/>
              <w:adjustRightInd/>
              <w:ind w:firstLine="0"/>
              <w:textAlignment w:val="auto"/>
              <w:rPr>
                <w:bCs/>
                <w:color w:val="000000" w:themeColor="text1"/>
                <w:sz w:val="20"/>
              </w:rPr>
            </w:pPr>
            <w:r>
              <w:rPr>
                <w:bCs/>
                <w:color w:val="000000" w:themeColor="text1"/>
                <w:sz w:val="20"/>
              </w:rPr>
              <w:lastRenderedPageBreak/>
              <w:t>5</w:t>
            </w:r>
          </w:p>
        </w:tc>
        <w:tc>
          <w:tcPr>
            <w:tcW w:w="6186" w:type="dxa"/>
            <w:shd w:val="clear" w:color="auto" w:fill="auto"/>
          </w:tcPr>
          <w:p w14:paraId="13588E9E" w14:textId="77777777" w:rsidR="00723DE7" w:rsidRPr="006867B6" w:rsidRDefault="00723DE7" w:rsidP="00723DE7">
            <w:pPr>
              <w:overflowPunct/>
              <w:autoSpaceDE/>
              <w:autoSpaceDN/>
              <w:adjustRightInd/>
              <w:ind w:firstLine="0"/>
              <w:textAlignment w:val="auto"/>
              <w:rPr>
                <w:b/>
                <w:color w:val="000000" w:themeColor="text1"/>
                <w:sz w:val="20"/>
              </w:rPr>
            </w:pPr>
            <w:r w:rsidRPr="006867B6">
              <w:rPr>
                <w:b/>
                <w:color w:val="000000" w:themeColor="text1"/>
                <w:sz w:val="20"/>
              </w:rPr>
              <w:t>Deliverable Data Items</w:t>
            </w:r>
          </w:p>
          <w:p w14:paraId="4763FC58"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 xml:space="preserve">The Contractor shall deliver the following </w:t>
            </w:r>
            <w:proofErr w:type="gramStart"/>
            <w:r w:rsidRPr="00723DE7">
              <w:rPr>
                <w:bCs/>
                <w:color w:val="000000" w:themeColor="text1"/>
                <w:sz w:val="20"/>
              </w:rPr>
              <w:t>items :</w:t>
            </w:r>
            <w:proofErr w:type="gramEnd"/>
          </w:p>
          <w:p w14:paraId="61D4979B"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5.1. Before the cruise (eight (8) weeks prior to departure on the Expedition):</w:t>
            </w:r>
          </w:p>
          <w:p w14:paraId="33C8F4C5"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5.1.1. CERTIFICATES / LICENCES: The Contractor shall present all applicable up-to-date safety related certificates and licences.</w:t>
            </w:r>
          </w:p>
          <w:p w14:paraId="3F62ECC7"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5.1.2. CREW LIST: a list of the Crew and Marine Technicians that will take part in the Expedition.</w:t>
            </w:r>
          </w:p>
          <w:p w14:paraId="51226582"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 xml:space="preserve">5.1.3. VESSEL CRUISE PLAN: The Contractor shall prepare and provide to the IAEA a detailed Vessel Cruise Plan based on the planned route attached as Appendix 1 hereto. The Chief Scientist together with the </w:t>
            </w:r>
            <w:proofErr w:type="gramStart"/>
            <w:r w:rsidRPr="00723DE7">
              <w:rPr>
                <w:bCs/>
                <w:color w:val="000000" w:themeColor="text1"/>
                <w:sz w:val="20"/>
              </w:rPr>
              <w:t>Captain</w:t>
            </w:r>
            <w:proofErr w:type="gramEnd"/>
            <w:r w:rsidRPr="00723DE7">
              <w:rPr>
                <w:bCs/>
                <w:color w:val="000000" w:themeColor="text1"/>
                <w:sz w:val="20"/>
              </w:rPr>
              <w:t xml:space="preserve"> will review the Vessel Cruise Plan prior to departure.</w:t>
            </w:r>
          </w:p>
          <w:p w14:paraId="2F9D168D" w14:textId="77777777" w:rsidR="00723DE7" w:rsidRPr="00723DE7"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5.2. After the cruise:</w:t>
            </w:r>
          </w:p>
          <w:p w14:paraId="7379D4BD" w14:textId="77777777" w:rsidR="00D31B8F" w:rsidRDefault="00723DE7" w:rsidP="00723DE7">
            <w:pPr>
              <w:overflowPunct/>
              <w:autoSpaceDE/>
              <w:autoSpaceDN/>
              <w:adjustRightInd/>
              <w:ind w:firstLine="0"/>
              <w:textAlignment w:val="auto"/>
              <w:rPr>
                <w:bCs/>
                <w:color w:val="000000" w:themeColor="text1"/>
                <w:sz w:val="20"/>
              </w:rPr>
            </w:pPr>
            <w:r w:rsidRPr="00723DE7">
              <w:rPr>
                <w:bCs/>
                <w:color w:val="000000" w:themeColor="text1"/>
                <w:sz w:val="20"/>
              </w:rPr>
              <w:t xml:space="preserve">5.2.1. LOGBOOK: A formal logbook which contains all records and data relevant for the Expedition shall be shared with the Chief Scientist at the end of the </w:t>
            </w:r>
            <w:proofErr w:type="gramStart"/>
            <w:r w:rsidRPr="00723DE7">
              <w:rPr>
                <w:bCs/>
                <w:color w:val="000000" w:themeColor="text1"/>
                <w:sz w:val="20"/>
              </w:rPr>
              <w:t>Expedition;</w:t>
            </w:r>
            <w:proofErr w:type="gramEnd"/>
          </w:p>
          <w:p w14:paraId="12B03A4C" w14:textId="542A3D2D" w:rsidR="00723DE7" w:rsidRPr="007E23D6" w:rsidRDefault="00723DE7" w:rsidP="00723DE7">
            <w:pPr>
              <w:overflowPunct/>
              <w:autoSpaceDE/>
              <w:autoSpaceDN/>
              <w:adjustRightInd/>
              <w:ind w:firstLine="0"/>
              <w:textAlignment w:val="auto"/>
              <w:rPr>
                <w:bCs/>
                <w:color w:val="000000" w:themeColor="text1"/>
                <w:sz w:val="20"/>
              </w:rPr>
            </w:pPr>
          </w:p>
        </w:tc>
        <w:tc>
          <w:tcPr>
            <w:tcW w:w="1468" w:type="dxa"/>
            <w:shd w:val="clear" w:color="auto" w:fill="auto"/>
          </w:tcPr>
          <w:p w14:paraId="02C4580B" w14:textId="564EAF9F" w:rsidR="007E23D6" w:rsidRPr="00DF66F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82874055"/>
                <w14:checkbox>
                  <w14:checked w14:val="0"/>
                  <w14:checkedState w14:val="2612" w14:font="MS Gothic"/>
                  <w14:uncheckedState w14:val="2610" w14:font="MS Gothic"/>
                </w14:checkbox>
              </w:sdtPr>
              <w:sdtEndPr/>
              <w:sdtContent>
                <w:r w:rsidR="00C40DC6">
                  <w:rPr>
                    <w:rFonts w:ascii="MS Gothic" w:eastAsia="MS Gothic" w:hAnsi="MS Gothic" w:hint="eastAsia"/>
                    <w:color w:val="000000" w:themeColor="text1"/>
                    <w:sz w:val="20"/>
                  </w:rPr>
                  <w:t>☐</w:t>
                </w:r>
              </w:sdtContent>
            </w:sdt>
            <w:r w:rsidR="007E23D6" w:rsidRPr="00DF66FF">
              <w:rPr>
                <w:color w:val="000000" w:themeColor="text1"/>
                <w:sz w:val="20"/>
              </w:rPr>
              <w:t xml:space="preserve"> Yes</w:t>
            </w:r>
          </w:p>
          <w:p w14:paraId="0DB920C5" w14:textId="417244CF" w:rsidR="00D31B8F" w:rsidRDefault="006867B6" w:rsidP="007E23D6">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129117463"/>
                <w14:checkbox>
                  <w14:checked w14:val="0"/>
                  <w14:checkedState w14:val="2612" w14:font="MS Gothic"/>
                  <w14:uncheckedState w14:val="2610" w14:font="MS Gothic"/>
                </w14:checkbox>
              </w:sdtPr>
              <w:sdtEndPr/>
              <w:sdtContent>
                <w:r w:rsidR="007E23D6" w:rsidRPr="00DF66FF">
                  <w:rPr>
                    <w:rFonts w:ascii="Segoe UI Symbol" w:eastAsia="MS Gothic" w:hAnsi="Segoe UI Symbol" w:cs="Segoe UI Symbol"/>
                    <w:color w:val="000000" w:themeColor="text1"/>
                    <w:sz w:val="20"/>
                  </w:rPr>
                  <w:t>☐</w:t>
                </w:r>
              </w:sdtContent>
            </w:sdt>
            <w:r w:rsidR="007E23D6" w:rsidRPr="00DF66FF">
              <w:rPr>
                <w:color w:val="000000" w:themeColor="text1"/>
                <w:sz w:val="20"/>
              </w:rPr>
              <w:t xml:space="preserve"> No</w:t>
            </w:r>
          </w:p>
        </w:tc>
        <w:tc>
          <w:tcPr>
            <w:tcW w:w="5194" w:type="dxa"/>
            <w:shd w:val="clear" w:color="auto" w:fill="auto"/>
          </w:tcPr>
          <w:p w14:paraId="122AF106" w14:textId="57EC0901" w:rsidR="00D31B8F" w:rsidRPr="00DF66FF" w:rsidRDefault="00D31B8F" w:rsidP="00DF66FF">
            <w:pPr>
              <w:overflowPunct/>
              <w:autoSpaceDE/>
              <w:autoSpaceDN/>
              <w:adjustRightInd/>
              <w:ind w:firstLine="0"/>
              <w:contextualSpacing/>
              <w:textAlignment w:val="auto"/>
              <w:rPr>
                <w:color w:val="000000" w:themeColor="text1"/>
                <w:sz w:val="20"/>
              </w:rPr>
            </w:pPr>
          </w:p>
        </w:tc>
      </w:tr>
    </w:tbl>
    <w:p w14:paraId="3A051E34" w14:textId="77777777" w:rsidR="00727715" w:rsidRDefault="00727715" w:rsidP="00411584">
      <w:pPr>
        <w:overflowPunct/>
        <w:autoSpaceDE/>
        <w:autoSpaceDN/>
        <w:adjustRightInd/>
        <w:ind w:firstLine="0"/>
        <w:textAlignment w:val="auto"/>
        <w:rPr>
          <w:sz w:val="22"/>
          <w:lang w:val="en-US"/>
        </w:rPr>
      </w:pPr>
    </w:p>
    <w:sectPr w:rsidR="00727715" w:rsidSect="00E67EA4">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7747" w14:textId="77777777" w:rsidR="00AE0987" w:rsidRDefault="00AE0987" w:rsidP="00012133">
      <w:r>
        <w:separator/>
      </w:r>
    </w:p>
  </w:endnote>
  <w:endnote w:type="continuationSeparator" w:id="0">
    <w:p w14:paraId="097E5D55" w14:textId="77777777" w:rsidR="00AE0987" w:rsidRDefault="00AE0987" w:rsidP="00012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485233"/>
      <w:docPartObj>
        <w:docPartGallery w:val="Page Numbers (Bottom of Page)"/>
        <w:docPartUnique/>
      </w:docPartObj>
    </w:sdtPr>
    <w:sdtEndPr>
      <w:rPr>
        <w:noProof/>
      </w:rPr>
    </w:sdtEndPr>
    <w:sdtContent>
      <w:p w14:paraId="0EAE9900" w14:textId="68110E34" w:rsidR="008B26D2" w:rsidRDefault="008B26D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9B6F059" w14:textId="3A4CBFCA" w:rsidR="008B26D2" w:rsidRPr="008935FB" w:rsidRDefault="008B26D2" w:rsidP="008935FB">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126F7" w14:textId="77777777" w:rsidR="00AE0987" w:rsidRDefault="00AE0987" w:rsidP="00012133">
      <w:r>
        <w:separator/>
      </w:r>
    </w:p>
  </w:footnote>
  <w:footnote w:type="continuationSeparator" w:id="0">
    <w:p w14:paraId="588CB08C" w14:textId="77777777" w:rsidR="00AE0987" w:rsidRDefault="00AE0987" w:rsidP="00012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4E6C" w14:textId="4EDB9F88" w:rsidR="008B26D2" w:rsidRDefault="008C2CCC" w:rsidP="008935FB">
    <w:pPr>
      <w:pStyle w:val="Header"/>
      <w:tabs>
        <w:tab w:val="clear" w:pos="4513"/>
        <w:tab w:val="clear" w:pos="9026"/>
        <w:tab w:val="right" w:pos="13958"/>
      </w:tabs>
      <w:ind w:firstLine="0"/>
    </w:pPr>
    <w:r w:rsidRPr="008C2CCC">
      <w:rPr>
        <w:noProof/>
      </w:rPr>
      <w:drawing>
        <wp:inline distT="0" distB="0" distL="0" distR="0" wp14:anchorId="59A9CC05" wp14:editId="363C558D">
          <wp:extent cx="1962150" cy="468773"/>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704" cy="475117"/>
                  </a:xfrm>
                  <a:prstGeom prst="rect">
                    <a:avLst/>
                  </a:prstGeom>
                  <a:noFill/>
                  <a:ln>
                    <a:noFill/>
                  </a:ln>
                </pic:spPr>
              </pic:pic>
            </a:graphicData>
          </a:graphic>
        </wp:inline>
      </w:drawing>
    </w:r>
    <w:r w:rsidR="008935FB">
      <w:tab/>
    </w:r>
    <w:r w:rsidR="008935FB" w:rsidRPr="0062133E">
      <w:rPr>
        <w:b/>
        <w:color w:val="000000" w:themeColor="text1"/>
      </w:rPr>
      <w:t>RF</w:t>
    </w:r>
    <w:r w:rsidR="00707CC9" w:rsidRPr="0062133E">
      <w:rPr>
        <w:b/>
        <w:color w:val="000000" w:themeColor="text1"/>
      </w:rPr>
      <w:t>P</w:t>
    </w:r>
    <w:r w:rsidR="008935FB" w:rsidRPr="0062133E">
      <w:rPr>
        <w:b/>
        <w:color w:val="000000" w:themeColor="text1"/>
      </w:rPr>
      <w:t xml:space="preserve"> </w:t>
    </w:r>
    <w:r w:rsidR="0062133E" w:rsidRPr="0062133E">
      <w:rPr>
        <w:b/>
        <w:color w:val="000000" w:themeColor="text1"/>
      </w:rPr>
      <w:t>6</w:t>
    </w:r>
    <w:r w:rsidR="0034039A">
      <w:rPr>
        <w:b/>
        <w:color w:val="000000" w:themeColor="text1"/>
      </w:rPr>
      <w:t>25267</w:t>
    </w:r>
    <w:r w:rsidR="00C90ECF" w:rsidRPr="0062133E">
      <w:rPr>
        <w:b/>
        <w:color w:val="000000" w:themeColor="text1"/>
      </w:rPr>
      <w:t>-AY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52E"/>
    <w:multiLevelType w:val="hybridMultilevel"/>
    <w:tmpl w:val="A58A434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6877F3"/>
    <w:multiLevelType w:val="hybridMultilevel"/>
    <w:tmpl w:val="0B425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A53A91"/>
    <w:multiLevelType w:val="multilevel"/>
    <w:tmpl w:val="FA008DA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00C46F7"/>
    <w:multiLevelType w:val="multilevel"/>
    <w:tmpl w:val="C15EE03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B54DD9"/>
    <w:multiLevelType w:val="hybridMultilevel"/>
    <w:tmpl w:val="821AC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304A7B"/>
    <w:multiLevelType w:val="multilevel"/>
    <w:tmpl w:val="1116F68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6F1535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B26AF5"/>
    <w:multiLevelType w:val="hybridMultilevel"/>
    <w:tmpl w:val="BD026A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AD45B99"/>
    <w:multiLevelType w:val="hybridMultilevel"/>
    <w:tmpl w:val="E27A0DC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E804EC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11" w15:restartNumberingAfterBreak="0">
    <w:nsid w:val="547C60B1"/>
    <w:multiLevelType w:val="hybridMultilevel"/>
    <w:tmpl w:val="BA9EE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85A4244"/>
    <w:multiLevelType w:val="hybridMultilevel"/>
    <w:tmpl w:val="EF809E2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862702F"/>
    <w:multiLevelType w:val="hybridMultilevel"/>
    <w:tmpl w:val="C65E9D1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A984D5B"/>
    <w:multiLevelType w:val="hybridMultilevel"/>
    <w:tmpl w:val="C46A9D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AD271BF"/>
    <w:multiLevelType w:val="hybridMultilevel"/>
    <w:tmpl w:val="08C4A4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FA6257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1F598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B816C3"/>
    <w:multiLevelType w:val="hybridMultilevel"/>
    <w:tmpl w:val="3E50E3AA"/>
    <w:lvl w:ilvl="0" w:tplc="DD40888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AA4153"/>
    <w:multiLevelType w:val="multilevel"/>
    <w:tmpl w:val="C0786A66"/>
    <w:lvl w:ilvl="0">
      <w:start w:val="3"/>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AB610CF"/>
    <w:multiLevelType w:val="hybridMultilevel"/>
    <w:tmpl w:val="9D94A7FC"/>
    <w:lvl w:ilvl="0" w:tplc="5B10ED64">
      <w:start w:val="8"/>
      <w:numFmt w:val="bullet"/>
      <w:lvlText w:val="-"/>
      <w:lvlJc w:val="left"/>
      <w:pPr>
        <w:ind w:left="720" w:hanging="360"/>
      </w:pPr>
      <w:rPr>
        <w:rFonts w:ascii="Calibri" w:eastAsiaTheme="minorHAnsi" w:hAnsi="Calibri"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10478A4"/>
    <w:multiLevelType w:val="multilevel"/>
    <w:tmpl w:val="5F80327A"/>
    <w:lvl w:ilvl="0">
      <w:start w:val="3"/>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75644248"/>
    <w:multiLevelType w:val="multilevel"/>
    <w:tmpl w:val="7A92A48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E3C1A5E"/>
    <w:multiLevelType w:val="hybridMultilevel"/>
    <w:tmpl w:val="5456EF84"/>
    <w:lvl w:ilvl="0" w:tplc="E00849B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509755323">
    <w:abstractNumId w:val="10"/>
  </w:num>
  <w:num w:numId="2" w16cid:durableId="1345596996">
    <w:abstractNumId w:val="4"/>
  </w:num>
  <w:num w:numId="3" w16cid:durableId="1545555855">
    <w:abstractNumId w:val="18"/>
  </w:num>
  <w:num w:numId="4" w16cid:durableId="206264279">
    <w:abstractNumId w:val="11"/>
  </w:num>
  <w:num w:numId="5" w16cid:durableId="1394279935">
    <w:abstractNumId w:val="15"/>
  </w:num>
  <w:num w:numId="6" w16cid:durableId="458762213">
    <w:abstractNumId w:val="21"/>
  </w:num>
  <w:num w:numId="7" w16cid:durableId="524055399">
    <w:abstractNumId w:val="9"/>
  </w:num>
  <w:num w:numId="8" w16cid:durableId="1880243293">
    <w:abstractNumId w:val="19"/>
  </w:num>
  <w:num w:numId="9" w16cid:durableId="635111292">
    <w:abstractNumId w:val="8"/>
  </w:num>
  <w:num w:numId="10" w16cid:durableId="944851080">
    <w:abstractNumId w:val="7"/>
  </w:num>
  <w:num w:numId="11" w16cid:durableId="1213615818">
    <w:abstractNumId w:val="12"/>
  </w:num>
  <w:num w:numId="12" w16cid:durableId="583881655">
    <w:abstractNumId w:val="13"/>
  </w:num>
  <w:num w:numId="13" w16cid:durableId="1407998937">
    <w:abstractNumId w:val="17"/>
  </w:num>
  <w:num w:numId="14" w16cid:durableId="1037392272">
    <w:abstractNumId w:val="2"/>
  </w:num>
  <w:num w:numId="15" w16cid:durableId="358824456">
    <w:abstractNumId w:val="3"/>
  </w:num>
  <w:num w:numId="16" w16cid:durableId="522666615">
    <w:abstractNumId w:val="0"/>
  </w:num>
  <w:num w:numId="17" w16cid:durableId="982078256">
    <w:abstractNumId w:val="14"/>
  </w:num>
  <w:num w:numId="18" w16cid:durableId="927885275">
    <w:abstractNumId w:val="23"/>
  </w:num>
  <w:num w:numId="19" w16cid:durableId="1023551057">
    <w:abstractNumId w:val="20"/>
  </w:num>
  <w:num w:numId="20" w16cid:durableId="2126149258">
    <w:abstractNumId w:val="6"/>
  </w:num>
  <w:num w:numId="21" w16cid:durableId="548691504">
    <w:abstractNumId w:val="5"/>
  </w:num>
  <w:num w:numId="22" w16cid:durableId="1149176385">
    <w:abstractNumId w:val="1"/>
  </w:num>
  <w:num w:numId="23" w16cid:durableId="1551572103">
    <w:abstractNumId w:val="22"/>
  </w:num>
  <w:num w:numId="24" w16cid:durableId="7625309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A7B"/>
    <w:rsid w:val="00003CE1"/>
    <w:rsid w:val="00012133"/>
    <w:rsid w:val="00017350"/>
    <w:rsid w:val="000309C8"/>
    <w:rsid w:val="00034460"/>
    <w:rsid w:val="00036F04"/>
    <w:rsid w:val="00042584"/>
    <w:rsid w:val="00042B07"/>
    <w:rsid w:val="00043494"/>
    <w:rsid w:val="000444D4"/>
    <w:rsid w:val="0005013C"/>
    <w:rsid w:val="00053B72"/>
    <w:rsid w:val="00055B0C"/>
    <w:rsid w:val="00056917"/>
    <w:rsid w:val="00057615"/>
    <w:rsid w:val="0006759D"/>
    <w:rsid w:val="000702FF"/>
    <w:rsid w:val="00071D47"/>
    <w:rsid w:val="00076B32"/>
    <w:rsid w:val="00082ABC"/>
    <w:rsid w:val="00087676"/>
    <w:rsid w:val="00093996"/>
    <w:rsid w:val="000945DC"/>
    <w:rsid w:val="00094C05"/>
    <w:rsid w:val="000A15BD"/>
    <w:rsid w:val="000A36C3"/>
    <w:rsid w:val="000A3D12"/>
    <w:rsid w:val="000B62F6"/>
    <w:rsid w:val="000B785E"/>
    <w:rsid w:val="000B7FE1"/>
    <w:rsid w:val="000C34E4"/>
    <w:rsid w:val="000D0804"/>
    <w:rsid w:val="000D1A26"/>
    <w:rsid w:val="000D7306"/>
    <w:rsid w:val="000E01A8"/>
    <w:rsid w:val="000E14C1"/>
    <w:rsid w:val="000E21D2"/>
    <w:rsid w:val="000E2A88"/>
    <w:rsid w:val="000E3EB2"/>
    <w:rsid w:val="000E59C0"/>
    <w:rsid w:val="000E61BD"/>
    <w:rsid w:val="000F5DF5"/>
    <w:rsid w:val="00102A2C"/>
    <w:rsid w:val="001035F7"/>
    <w:rsid w:val="001118D3"/>
    <w:rsid w:val="00112A45"/>
    <w:rsid w:val="00122859"/>
    <w:rsid w:val="001307B2"/>
    <w:rsid w:val="00130D9F"/>
    <w:rsid w:val="001343EF"/>
    <w:rsid w:val="00137EAD"/>
    <w:rsid w:val="00141428"/>
    <w:rsid w:val="00142595"/>
    <w:rsid w:val="00145E13"/>
    <w:rsid w:val="00147091"/>
    <w:rsid w:val="0014740F"/>
    <w:rsid w:val="00150C4F"/>
    <w:rsid w:val="00152994"/>
    <w:rsid w:val="00154930"/>
    <w:rsid w:val="00170A5E"/>
    <w:rsid w:val="001749FD"/>
    <w:rsid w:val="00174EF3"/>
    <w:rsid w:val="00181A80"/>
    <w:rsid w:val="00186850"/>
    <w:rsid w:val="00186F80"/>
    <w:rsid w:val="0018709F"/>
    <w:rsid w:val="001A0B95"/>
    <w:rsid w:val="001A1FAE"/>
    <w:rsid w:val="001B132A"/>
    <w:rsid w:val="001B7B41"/>
    <w:rsid w:val="001C0890"/>
    <w:rsid w:val="001C1479"/>
    <w:rsid w:val="001C18BF"/>
    <w:rsid w:val="001C28E8"/>
    <w:rsid w:val="001C29D1"/>
    <w:rsid w:val="001C5F3C"/>
    <w:rsid w:val="001D05CB"/>
    <w:rsid w:val="001D27EA"/>
    <w:rsid w:val="001D4E10"/>
    <w:rsid w:val="001E21F6"/>
    <w:rsid w:val="001E3105"/>
    <w:rsid w:val="001E455F"/>
    <w:rsid w:val="001E5852"/>
    <w:rsid w:val="001E5DF7"/>
    <w:rsid w:val="001F1F18"/>
    <w:rsid w:val="001F493B"/>
    <w:rsid w:val="001F74C7"/>
    <w:rsid w:val="0020070B"/>
    <w:rsid w:val="00200E12"/>
    <w:rsid w:val="00201989"/>
    <w:rsid w:val="00205618"/>
    <w:rsid w:val="00206A38"/>
    <w:rsid w:val="00211FD9"/>
    <w:rsid w:val="00213B03"/>
    <w:rsid w:val="00215DED"/>
    <w:rsid w:val="00220DCC"/>
    <w:rsid w:val="002239F0"/>
    <w:rsid w:val="002245C7"/>
    <w:rsid w:val="00225AD4"/>
    <w:rsid w:val="002306FC"/>
    <w:rsid w:val="0023527D"/>
    <w:rsid w:val="00236619"/>
    <w:rsid w:val="00240FD5"/>
    <w:rsid w:val="00242B8E"/>
    <w:rsid w:val="002508A0"/>
    <w:rsid w:val="00252DF1"/>
    <w:rsid w:val="00263C71"/>
    <w:rsid w:val="002661BB"/>
    <w:rsid w:val="00273FE5"/>
    <w:rsid w:val="0027447D"/>
    <w:rsid w:val="00276B0E"/>
    <w:rsid w:val="00282264"/>
    <w:rsid w:val="00287140"/>
    <w:rsid w:val="00290EED"/>
    <w:rsid w:val="002A4BD4"/>
    <w:rsid w:val="002A6390"/>
    <w:rsid w:val="002B080D"/>
    <w:rsid w:val="002B0F00"/>
    <w:rsid w:val="002B1706"/>
    <w:rsid w:val="002B37B5"/>
    <w:rsid w:val="002B7925"/>
    <w:rsid w:val="002B7DE5"/>
    <w:rsid w:val="002C0488"/>
    <w:rsid w:val="002C1749"/>
    <w:rsid w:val="002C25FE"/>
    <w:rsid w:val="002C6244"/>
    <w:rsid w:val="002C764A"/>
    <w:rsid w:val="002D2738"/>
    <w:rsid w:val="002D42EE"/>
    <w:rsid w:val="002D4C40"/>
    <w:rsid w:val="002D5AE4"/>
    <w:rsid w:val="002D65AE"/>
    <w:rsid w:val="002E0774"/>
    <w:rsid w:val="002E2E5B"/>
    <w:rsid w:val="002E40C5"/>
    <w:rsid w:val="002E537D"/>
    <w:rsid w:val="002E7EAD"/>
    <w:rsid w:val="002F0A26"/>
    <w:rsid w:val="002F1E83"/>
    <w:rsid w:val="002F29AF"/>
    <w:rsid w:val="002F635B"/>
    <w:rsid w:val="002F7285"/>
    <w:rsid w:val="00301C7A"/>
    <w:rsid w:val="00313D88"/>
    <w:rsid w:val="0031474A"/>
    <w:rsid w:val="00314752"/>
    <w:rsid w:val="003311B8"/>
    <w:rsid w:val="00332434"/>
    <w:rsid w:val="00332AC3"/>
    <w:rsid w:val="00340243"/>
    <w:rsid w:val="0034039A"/>
    <w:rsid w:val="00340621"/>
    <w:rsid w:val="003414FB"/>
    <w:rsid w:val="00343A89"/>
    <w:rsid w:val="003441F3"/>
    <w:rsid w:val="00345658"/>
    <w:rsid w:val="00357DA6"/>
    <w:rsid w:val="003648DA"/>
    <w:rsid w:val="0036778D"/>
    <w:rsid w:val="00367DB5"/>
    <w:rsid w:val="00371FE7"/>
    <w:rsid w:val="0037225F"/>
    <w:rsid w:val="003753BF"/>
    <w:rsid w:val="00376054"/>
    <w:rsid w:val="00376065"/>
    <w:rsid w:val="003771D2"/>
    <w:rsid w:val="00380DDF"/>
    <w:rsid w:val="0038372A"/>
    <w:rsid w:val="00386DB6"/>
    <w:rsid w:val="003944E2"/>
    <w:rsid w:val="003A03C9"/>
    <w:rsid w:val="003A1DDA"/>
    <w:rsid w:val="003A61D8"/>
    <w:rsid w:val="003B1539"/>
    <w:rsid w:val="003B58FD"/>
    <w:rsid w:val="003C2EC3"/>
    <w:rsid w:val="003C4436"/>
    <w:rsid w:val="003C7157"/>
    <w:rsid w:val="003D0D2A"/>
    <w:rsid w:val="003D242A"/>
    <w:rsid w:val="003D3A61"/>
    <w:rsid w:val="003D6AFD"/>
    <w:rsid w:val="003D7E61"/>
    <w:rsid w:val="003D7EF7"/>
    <w:rsid w:val="003E1870"/>
    <w:rsid w:val="003E303F"/>
    <w:rsid w:val="003E60DF"/>
    <w:rsid w:val="003E71DC"/>
    <w:rsid w:val="003F219E"/>
    <w:rsid w:val="003F2E5D"/>
    <w:rsid w:val="00401D53"/>
    <w:rsid w:val="00403C0F"/>
    <w:rsid w:val="00404A97"/>
    <w:rsid w:val="004064DA"/>
    <w:rsid w:val="00406C77"/>
    <w:rsid w:val="004071B3"/>
    <w:rsid w:val="00407BF3"/>
    <w:rsid w:val="004100C3"/>
    <w:rsid w:val="0041021E"/>
    <w:rsid w:val="00411584"/>
    <w:rsid w:val="004157D6"/>
    <w:rsid w:val="004165AD"/>
    <w:rsid w:val="0042097B"/>
    <w:rsid w:val="00421A46"/>
    <w:rsid w:val="00427EDF"/>
    <w:rsid w:val="004328E6"/>
    <w:rsid w:val="0043340E"/>
    <w:rsid w:val="00434DC0"/>
    <w:rsid w:val="004359C9"/>
    <w:rsid w:val="00447826"/>
    <w:rsid w:val="00452DB8"/>
    <w:rsid w:val="00454020"/>
    <w:rsid w:val="00460D48"/>
    <w:rsid w:val="00460FA9"/>
    <w:rsid w:val="004666E4"/>
    <w:rsid w:val="00473B03"/>
    <w:rsid w:val="0047409C"/>
    <w:rsid w:val="004740D4"/>
    <w:rsid w:val="0047431F"/>
    <w:rsid w:val="00481805"/>
    <w:rsid w:val="00483FEC"/>
    <w:rsid w:val="0048599F"/>
    <w:rsid w:val="00490EFE"/>
    <w:rsid w:val="004923BC"/>
    <w:rsid w:val="00493396"/>
    <w:rsid w:val="004A09AD"/>
    <w:rsid w:val="004A4CCC"/>
    <w:rsid w:val="004B7842"/>
    <w:rsid w:val="004C04A1"/>
    <w:rsid w:val="004C3B35"/>
    <w:rsid w:val="004D2DFF"/>
    <w:rsid w:val="004D43A1"/>
    <w:rsid w:val="004D619F"/>
    <w:rsid w:val="004D6DF6"/>
    <w:rsid w:val="004D7D7B"/>
    <w:rsid w:val="004E26AB"/>
    <w:rsid w:val="004E3A38"/>
    <w:rsid w:val="004E4476"/>
    <w:rsid w:val="004E5122"/>
    <w:rsid w:val="004E57E3"/>
    <w:rsid w:val="004E5BE0"/>
    <w:rsid w:val="004F0A1B"/>
    <w:rsid w:val="00500877"/>
    <w:rsid w:val="00501488"/>
    <w:rsid w:val="005059D4"/>
    <w:rsid w:val="00507E31"/>
    <w:rsid w:val="005121EC"/>
    <w:rsid w:val="00525544"/>
    <w:rsid w:val="00526697"/>
    <w:rsid w:val="00527007"/>
    <w:rsid w:val="00531754"/>
    <w:rsid w:val="00533BEA"/>
    <w:rsid w:val="00545F87"/>
    <w:rsid w:val="005537A6"/>
    <w:rsid w:val="00556DBB"/>
    <w:rsid w:val="00561C96"/>
    <w:rsid w:val="00564A19"/>
    <w:rsid w:val="00565AD5"/>
    <w:rsid w:val="0057159E"/>
    <w:rsid w:val="005734B6"/>
    <w:rsid w:val="00575F55"/>
    <w:rsid w:val="005827B6"/>
    <w:rsid w:val="00583463"/>
    <w:rsid w:val="00585105"/>
    <w:rsid w:val="005B5C8A"/>
    <w:rsid w:val="005C0057"/>
    <w:rsid w:val="005C12DB"/>
    <w:rsid w:val="005D0E0D"/>
    <w:rsid w:val="005D3D96"/>
    <w:rsid w:val="005D4C5E"/>
    <w:rsid w:val="005E24F4"/>
    <w:rsid w:val="005E2A77"/>
    <w:rsid w:val="005E4850"/>
    <w:rsid w:val="005E4DC7"/>
    <w:rsid w:val="005E5844"/>
    <w:rsid w:val="005E5F74"/>
    <w:rsid w:val="005E7C62"/>
    <w:rsid w:val="005F0107"/>
    <w:rsid w:val="005F2C88"/>
    <w:rsid w:val="005F5324"/>
    <w:rsid w:val="0060759C"/>
    <w:rsid w:val="00613C0F"/>
    <w:rsid w:val="006152F0"/>
    <w:rsid w:val="00615C10"/>
    <w:rsid w:val="00621234"/>
    <w:rsid w:val="0062133E"/>
    <w:rsid w:val="006219CF"/>
    <w:rsid w:val="00621FFC"/>
    <w:rsid w:val="00623157"/>
    <w:rsid w:val="0063007F"/>
    <w:rsid w:val="00640BC5"/>
    <w:rsid w:val="00645E40"/>
    <w:rsid w:val="0065255A"/>
    <w:rsid w:val="00653DCC"/>
    <w:rsid w:val="00654A6B"/>
    <w:rsid w:val="00656A99"/>
    <w:rsid w:val="00661D31"/>
    <w:rsid w:val="00666EAB"/>
    <w:rsid w:val="006673ED"/>
    <w:rsid w:val="00672439"/>
    <w:rsid w:val="00677FCB"/>
    <w:rsid w:val="0068443A"/>
    <w:rsid w:val="00684DEC"/>
    <w:rsid w:val="006867B6"/>
    <w:rsid w:val="006871BD"/>
    <w:rsid w:val="00692AF2"/>
    <w:rsid w:val="006940C2"/>
    <w:rsid w:val="00695FA8"/>
    <w:rsid w:val="006B32D2"/>
    <w:rsid w:val="006B348F"/>
    <w:rsid w:val="006B6D80"/>
    <w:rsid w:val="006C1AF6"/>
    <w:rsid w:val="006C4221"/>
    <w:rsid w:val="006C4726"/>
    <w:rsid w:val="006D2ABF"/>
    <w:rsid w:val="006E0BB4"/>
    <w:rsid w:val="006E578B"/>
    <w:rsid w:val="006F28C6"/>
    <w:rsid w:val="006F6CAD"/>
    <w:rsid w:val="00700F76"/>
    <w:rsid w:val="00707CC9"/>
    <w:rsid w:val="007106B7"/>
    <w:rsid w:val="00721F61"/>
    <w:rsid w:val="00723DE7"/>
    <w:rsid w:val="00727715"/>
    <w:rsid w:val="00734A15"/>
    <w:rsid w:val="00737E38"/>
    <w:rsid w:val="00744852"/>
    <w:rsid w:val="00745189"/>
    <w:rsid w:val="007456B4"/>
    <w:rsid w:val="00756737"/>
    <w:rsid w:val="00756743"/>
    <w:rsid w:val="00764B8D"/>
    <w:rsid w:val="007805E8"/>
    <w:rsid w:val="00790407"/>
    <w:rsid w:val="00793839"/>
    <w:rsid w:val="00796224"/>
    <w:rsid w:val="007A00A1"/>
    <w:rsid w:val="007A2950"/>
    <w:rsid w:val="007B1E3F"/>
    <w:rsid w:val="007B1E8C"/>
    <w:rsid w:val="007B332D"/>
    <w:rsid w:val="007B70AF"/>
    <w:rsid w:val="007C5503"/>
    <w:rsid w:val="007C55E9"/>
    <w:rsid w:val="007C5659"/>
    <w:rsid w:val="007C6436"/>
    <w:rsid w:val="007D02A1"/>
    <w:rsid w:val="007D389E"/>
    <w:rsid w:val="007D5F22"/>
    <w:rsid w:val="007D70BC"/>
    <w:rsid w:val="007E23D6"/>
    <w:rsid w:val="007E2A33"/>
    <w:rsid w:val="007E5D86"/>
    <w:rsid w:val="007E7AF3"/>
    <w:rsid w:val="007F2485"/>
    <w:rsid w:val="007F26D3"/>
    <w:rsid w:val="007F5BA9"/>
    <w:rsid w:val="008050FA"/>
    <w:rsid w:val="00807CCF"/>
    <w:rsid w:val="00813494"/>
    <w:rsid w:val="00816190"/>
    <w:rsid w:val="008168DF"/>
    <w:rsid w:val="00817B4B"/>
    <w:rsid w:val="00817C3F"/>
    <w:rsid w:val="00820364"/>
    <w:rsid w:val="00822864"/>
    <w:rsid w:val="00822F2E"/>
    <w:rsid w:val="008269A2"/>
    <w:rsid w:val="0083016B"/>
    <w:rsid w:val="00840336"/>
    <w:rsid w:val="0084055B"/>
    <w:rsid w:val="00842340"/>
    <w:rsid w:val="008506CD"/>
    <w:rsid w:val="00857314"/>
    <w:rsid w:val="00860A46"/>
    <w:rsid w:val="00860CA8"/>
    <w:rsid w:val="00862569"/>
    <w:rsid w:val="00870AD4"/>
    <w:rsid w:val="00872018"/>
    <w:rsid w:val="008730D9"/>
    <w:rsid w:val="008733C5"/>
    <w:rsid w:val="00874F15"/>
    <w:rsid w:val="008751F9"/>
    <w:rsid w:val="00885169"/>
    <w:rsid w:val="00886905"/>
    <w:rsid w:val="00887793"/>
    <w:rsid w:val="0089138B"/>
    <w:rsid w:val="008935D0"/>
    <w:rsid w:val="008935FB"/>
    <w:rsid w:val="00897D0D"/>
    <w:rsid w:val="00897E3B"/>
    <w:rsid w:val="008A1754"/>
    <w:rsid w:val="008A1C42"/>
    <w:rsid w:val="008A36D6"/>
    <w:rsid w:val="008A4CD3"/>
    <w:rsid w:val="008A540A"/>
    <w:rsid w:val="008A6EDC"/>
    <w:rsid w:val="008B26D2"/>
    <w:rsid w:val="008C2CCC"/>
    <w:rsid w:val="008D0925"/>
    <w:rsid w:val="008D4E69"/>
    <w:rsid w:val="008D5F09"/>
    <w:rsid w:val="008E00B6"/>
    <w:rsid w:val="008F454F"/>
    <w:rsid w:val="008F64CD"/>
    <w:rsid w:val="0090001C"/>
    <w:rsid w:val="00903204"/>
    <w:rsid w:val="00903C0A"/>
    <w:rsid w:val="00903FA8"/>
    <w:rsid w:val="0090455F"/>
    <w:rsid w:val="00904E12"/>
    <w:rsid w:val="009118DE"/>
    <w:rsid w:val="00920D1B"/>
    <w:rsid w:val="009214FF"/>
    <w:rsid w:val="00932501"/>
    <w:rsid w:val="009337DF"/>
    <w:rsid w:val="009366B0"/>
    <w:rsid w:val="0093699B"/>
    <w:rsid w:val="00946EAA"/>
    <w:rsid w:val="00947ADB"/>
    <w:rsid w:val="0095152A"/>
    <w:rsid w:val="00957013"/>
    <w:rsid w:val="0095725A"/>
    <w:rsid w:val="0097317F"/>
    <w:rsid w:val="00974761"/>
    <w:rsid w:val="009970E3"/>
    <w:rsid w:val="009A2374"/>
    <w:rsid w:val="009B1DEB"/>
    <w:rsid w:val="009C6927"/>
    <w:rsid w:val="009D0A82"/>
    <w:rsid w:val="009D5948"/>
    <w:rsid w:val="009E5D42"/>
    <w:rsid w:val="009F0FFB"/>
    <w:rsid w:val="009F474D"/>
    <w:rsid w:val="009F48A4"/>
    <w:rsid w:val="00A02EA1"/>
    <w:rsid w:val="00A10A21"/>
    <w:rsid w:val="00A10A8F"/>
    <w:rsid w:val="00A12619"/>
    <w:rsid w:val="00A133B3"/>
    <w:rsid w:val="00A14C5A"/>
    <w:rsid w:val="00A14E97"/>
    <w:rsid w:val="00A17DA9"/>
    <w:rsid w:val="00A21DED"/>
    <w:rsid w:val="00A310E3"/>
    <w:rsid w:val="00A32B1F"/>
    <w:rsid w:val="00A4592C"/>
    <w:rsid w:val="00A46F53"/>
    <w:rsid w:val="00A47A8D"/>
    <w:rsid w:val="00A47B32"/>
    <w:rsid w:val="00A574CE"/>
    <w:rsid w:val="00A61F7E"/>
    <w:rsid w:val="00A63814"/>
    <w:rsid w:val="00A64FB3"/>
    <w:rsid w:val="00A71021"/>
    <w:rsid w:val="00A741E0"/>
    <w:rsid w:val="00A812EB"/>
    <w:rsid w:val="00A8596B"/>
    <w:rsid w:val="00A87F60"/>
    <w:rsid w:val="00A9057A"/>
    <w:rsid w:val="00AA3A58"/>
    <w:rsid w:val="00AA3CA5"/>
    <w:rsid w:val="00AA3DDF"/>
    <w:rsid w:val="00AA6663"/>
    <w:rsid w:val="00AA6D7A"/>
    <w:rsid w:val="00AB04F3"/>
    <w:rsid w:val="00AC440A"/>
    <w:rsid w:val="00AC5081"/>
    <w:rsid w:val="00AC5B28"/>
    <w:rsid w:val="00AC7AA4"/>
    <w:rsid w:val="00AD2CF5"/>
    <w:rsid w:val="00AD5091"/>
    <w:rsid w:val="00AE0987"/>
    <w:rsid w:val="00AE235C"/>
    <w:rsid w:val="00AE2923"/>
    <w:rsid w:val="00AF2587"/>
    <w:rsid w:val="00B01FF6"/>
    <w:rsid w:val="00B03D17"/>
    <w:rsid w:val="00B0524B"/>
    <w:rsid w:val="00B07887"/>
    <w:rsid w:val="00B20DE7"/>
    <w:rsid w:val="00B219AA"/>
    <w:rsid w:val="00B21D07"/>
    <w:rsid w:val="00B44C24"/>
    <w:rsid w:val="00B52CCF"/>
    <w:rsid w:val="00B53820"/>
    <w:rsid w:val="00B61E84"/>
    <w:rsid w:val="00B661DB"/>
    <w:rsid w:val="00B671F6"/>
    <w:rsid w:val="00B67820"/>
    <w:rsid w:val="00B70F11"/>
    <w:rsid w:val="00B77308"/>
    <w:rsid w:val="00B80133"/>
    <w:rsid w:val="00B92E4D"/>
    <w:rsid w:val="00BA5A43"/>
    <w:rsid w:val="00BB174E"/>
    <w:rsid w:val="00BB20EA"/>
    <w:rsid w:val="00BB3D60"/>
    <w:rsid w:val="00BB55A6"/>
    <w:rsid w:val="00BB62F6"/>
    <w:rsid w:val="00BC4077"/>
    <w:rsid w:val="00BC7057"/>
    <w:rsid w:val="00BC7217"/>
    <w:rsid w:val="00BD0D9A"/>
    <w:rsid w:val="00BD18E7"/>
    <w:rsid w:val="00BD4B1B"/>
    <w:rsid w:val="00BE0992"/>
    <w:rsid w:val="00BE6808"/>
    <w:rsid w:val="00BF46ED"/>
    <w:rsid w:val="00C1346A"/>
    <w:rsid w:val="00C20705"/>
    <w:rsid w:val="00C20CD3"/>
    <w:rsid w:val="00C22568"/>
    <w:rsid w:val="00C40DC6"/>
    <w:rsid w:val="00C42F4B"/>
    <w:rsid w:val="00C46DFE"/>
    <w:rsid w:val="00C67AAA"/>
    <w:rsid w:val="00C7015D"/>
    <w:rsid w:val="00C70BDB"/>
    <w:rsid w:val="00C70D65"/>
    <w:rsid w:val="00C80B52"/>
    <w:rsid w:val="00C82369"/>
    <w:rsid w:val="00C83C4C"/>
    <w:rsid w:val="00C8432E"/>
    <w:rsid w:val="00C87361"/>
    <w:rsid w:val="00C87912"/>
    <w:rsid w:val="00C90ECF"/>
    <w:rsid w:val="00C93751"/>
    <w:rsid w:val="00C95E83"/>
    <w:rsid w:val="00C970C6"/>
    <w:rsid w:val="00C97388"/>
    <w:rsid w:val="00CA443B"/>
    <w:rsid w:val="00CB319B"/>
    <w:rsid w:val="00CB562E"/>
    <w:rsid w:val="00CB720B"/>
    <w:rsid w:val="00CC0BF3"/>
    <w:rsid w:val="00CD4378"/>
    <w:rsid w:val="00CE192D"/>
    <w:rsid w:val="00CE4516"/>
    <w:rsid w:val="00CF094F"/>
    <w:rsid w:val="00CF0E87"/>
    <w:rsid w:val="00D07C8C"/>
    <w:rsid w:val="00D148C8"/>
    <w:rsid w:val="00D20C85"/>
    <w:rsid w:val="00D25EAE"/>
    <w:rsid w:val="00D31B8F"/>
    <w:rsid w:val="00D33480"/>
    <w:rsid w:val="00D35F1B"/>
    <w:rsid w:val="00D4111C"/>
    <w:rsid w:val="00D4127C"/>
    <w:rsid w:val="00D41534"/>
    <w:rsid w:val="00D428AB"/>
    <w:rsid w:val="00D559E3"/>
    <w:rsid w:val="00D56926"/>
    <w:rsid w:val="00D6646B"/>
    <w:rsid w:val="00D67C07"/>
    <w:rsid w:val="00D72288"/>
    <w:rsid w:val="00D72C90"/>
    <w:rsid w:val="00D764DA"/>
    <w:rsid w:val="00D82ADB"/>
    <w:rsid w:val="00D83055"/>
    <w:rsid w:val="00D84C79"/>
    <w:rsid w:val="00D86ACE"/>
    <w:rsid w:val="00D87389"/>
    <w:rsid w:val="00D9279F"/>
    <w:rsid w:val="00D94F43"/>
    <w:rsid w:val="00DA1D67"/>
    <w:rsid w:val="00DA29EA"/>
    <w:rsid w:val="00DA7C03"/>
    <w:rsid w:val="00DB04F7"/>
    <w:rsid w:val="00DB27A4"/>
    <w:rsid w:val="00DB7CCE"/>
    <w:rsid w:val="00DC51B6"/>
    <w:rsid w:val="00DC530F"/>
    <w:rsid w:val="00DC7392"/>
    <w:rsid w:val="00DD489A"/>
    <w:rsid w:val="00DE28FD"/>
    <w:rsid w:val="00DE2B3F"/>
    <w:rsid w:val="00DF1717"/>
    <w:rsid w:val="00DF4E2A"/>
    <w:rsid w:val="00DF66FF"/>
    <w:rsid w:val="00E0122D"/>
    <w:rsid w:val="00E1026C"/>
    <w:rsid w:val="00E106FC"/>
    <w:rsid w:val="00E11E26"/>
    <w:rsid w:val="00E121F0"/>
    <w:rsid w:val="00E15B8F"/>
    <w:rsid w:val="00E2393D"/>
    <w:rsid w:val="00E27E08"/>
    <w:rsid w:val="00E36177"/>
    <w:rsid w:val="00E37125"/>
    <w:rsid w:val="00E406C7"/>
    <w:rsid w:val="00E418C7"/>
    <w:rsid w:val="00E44888"/>
    <w:rsid w:val="00E500A3"/>
    <w:rsid w:val="00E52902"/>
    <w:rsid w:val="00E55BED"/>
    <w:rsid w:val="00E55E86"/>
    <w:rsid w:val="00E62FEF"/>
    <w:rsid w:val="00E63BA7"/>
    <w:rsid w:val="00E67EA4"/>
    <w:rsid w:val="00E70E22"/>
    <w:rsid w:val="00E932F2"/>
    <w:rsid w:val="00EA103E"/>
    <w:rsid w:val="00EB68C9"/>
    <w:rsid w:val="00EB715E"/>
    <w:rsid w:val="00EC1418"/>
    <w:rsid w:val="00ED2B7E"/>
    <w:rsid w:val="00ED54EA"/>
    <w:rsid w:val="00ED6AAE"/>
    <w:rsid w:val="00EE110B"/>
    <w:rsid w:val="00EE31CF"/>
    <w:rsid w:val="00EE724A"/>
    <w:rsid w:val="00EF1D53"/>
    <w:rsid w:val="00EF4735"/>
    <w:rsid w:val="00F03EB1"/>
    <w:rsid w:val="00F0417F"/>
    <w:rsid w:val="00F059EA"/>
    <w:rsid w:val="00F101F0"/>
    <w:rsid w:val="00F17ADE"/>
    <w:rsid w:val="00F232D1"/>
    <w:rsid w:val="00F2560E"/>
    <w:rsid w:val="00F2764F"/>
    <w:rsid w:val="00F27A2D"/>
    <w:rsid w:val="00F31951"/>
    <w:rsid w:val="00F325ED"/>
    <w:rsid w:val="00F337D7"/>
    <w:rsid w:val="00F44EF2"/>
    <w:rsid w:val="00F57133"/>
    <w:rsid w:val="00F573D9"/>
    <w:rsid w:val="00F57CCE"/>
    <w:rsid w:val="00F617F6"/>
    <w:rsid w:val="00F64A94"/>
    <w:rsid w:val="00F67261"/>
    <w:rsid w:val="00F74ED8"/>
    <w:rsid w:val="00F8120D"/>
    <w:rsid w:val="00F902E9"/>
    <w:rsid w:val="00F90EA2"/>
    <w:rsid w:val="00F9265F"/>
    <w:rsid w:val="00F93120"/>
    <w:rsid w:val="00F939AD"/>
    <w:rsid w:val="00F93C80"/>
    <w:rsid w:val="00FA5961"/>
    <w:rsid w:val="00FB2C0F"/>
    <w:rsid w:val="00FB2D99"/>
    <w:rsid w:val="00FB3814"/>
    <w:rsid w:val="00FB509A"/>
    <w:rsid w:val="00FC3E1A"/>
    <w:rsid w:val="00FC48A9"/>
    <w:rsid w:val="00FD4834"/>
    <w:rsid w:val="00FE1068"/>
    <w:rsid w:val="00FE4A7B"/>
    <w:rsid w:val="00FF00CD"/>
    <w:rsid w:val="00FF1AA3"/>
    <w:rsid w:val="00FF4A93"/>
    <w:rsid w:val="00FF50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053B6"/>
  <w15:chartTrackingRefBased/>
  <w15:docId w15:val="{CD66B030-3678-42EA-8D1A-4F087505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6FC"/>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4"/>
      <w:szCs w:val="20"/>
    </w:rPr>
  </w:style>
  <w:style w:type="paragraph" w:styleId="Heading4">
    <w:name w:val="heading 4"/>
    <w:basedOn w:val="Normal"/>
    <w:next w:val="BodyTextMultiline"/>
    <w:link w:val="Heading4Char"/>
    <w:qFormat/>
    <w:rsid w:val="00FE4A7B"/>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E4A7B"/>
    <w:rPr>
      <w:rFonts w:ascii="Times New Roman" w:eastAsia="Times New Roman" w:hAnsi="Times New Roman" w:cs="Times New Roman"/>
      <w:b/>
      <w:sz w:val="24"/>
      <w:szCs w:val="20"/>
      <w:lang w:val="en-US"/>
    </w:rPr>
  </w:style>
  <w:style w:type="paragraph" w:customStyle="1" w:styleId="BodyTextMultiline">
    <w:name w:val="Body Text Multiline"/>
    <w:basedOn w:val="BodyText"/>
    <w:rsid w:val="00FE4A7B"/>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semiHidden/>
    <w:unhideWhenUsed/>
    <w:rsid w:val="00FE4A7B"/>
    <w:pPr>
      <w:spacing w:after="120"/>
    </w:pPr>
  </w:style>
  <w:style w:type="character" w:customStyle="1" w:styleId="BodyTextChar">
    <w:name w:val="Body Text Char"/>
    <w:basedOn w:val="DefaultParagraphFont"/>
    <w:link w:val="BodyText"/>
    <w:uiPriority w:val="99"/>
    <w:semiHidden/>
    <w:rsid w:val="00FE4A7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12133"/>
    <w:pPr>
      <w:tabs>
        <w:tab w:val="center" w:pos="4513"/>
        <w:tab w:val="right" w:pos="9026"/>
      </w:tabs>
    </w:pPr>
  </w:style>
  <w:style w:type="character" w:customStyle="1" w:styleId="HeaderChar">
    <w:name w:val="Header Char"/>
    <w:basedOn w:val="DefaultParagraphFont"/>
    <w:link w:val="Header"/>
    <w:uiPriority w:val="99"/>
    <w:rsid w:val="0001213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12133"/>
    <w:pPr>
      <w:tabs>
        <w:tab w:val="center" w:pos="4513"/>
        <w:tab w:val="right" w:pos="9026"/>
      </w:tabs>
    </w:pPr>
  </w:style>
  <w:style w:type="character" w:customStyle="1" w:styleId="FooterChar">
    <w:name w:val="Footer Char"/>
    <w:basedOn w:val="DefaultParagraphFont"/>
    <w:link w:val="Footer"/>
    <w:uiPriority w:val="99"/>
    <w:rsid w:val="00012133"/>
    <w:rPr>
      <w:rFonts w:ascii="Times New Roman" w:eastAsia="Times New Roman" w:hAnsi="Times New Roman" w:cs="Times New Roman"/>
      <w:sz w:val="24"/>
      <w:szCs w:val="20"/>
    </w:rPr>
  </w:style>
  <w:style w:type="paragraph" w:styleId="ListParagraph">
    <w:name w:val="List Paragraph"/>
    <w:basedOn w:val="Normal"/>
    <w:uiPriority w:val="34"/>
    <w:qFormat/>
    <w:rsid w:val="001E3105"/>
    <w:pPr>
      <w:ind w:left="720"/>
      <w:contextualSpacing/>
    </w:pPr>
  </w:style>
  <w:style w:type="character" w:styleId="PlaceholderText">
    <w:name w:val="Placeholder Text"/>
    <w:basedOn w:val="DefaultParagraphFont"/>
    <w:uiPriority w:val="99"/>
    <w:semiHidden/>
    <w:rsid w:val="002F635B"/>
    <w:rPr>
      <w:color w:val="808080"/>
    </w:rPr>
  </w:style>
  <w:style w:type="paragraph" w:styleId="BalloonText">
    <w:name w:val="Balloon Text"/>
    <w:basedOn w:val="Normal"/>
    <w:link w:val="BalloonTextChar"/>
    <w:uiPriority w:val="99"/>
    <w:semiHidden/>
    <w:unhideWhenUsed/>
    <w:rsid w:val="00174E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EF3"/>
    <w:rPr>
      <w:rFonts w:ascii="Segoe UI" w:eastAsia="Times New Roman" w:hAnsi="Segoe UI" w:cs="Segoe UI"/>
      <w:sz w:val="18"/>
      <w:szCs w:val="18"/>
    </w:rPr>
  </w:style>
  <w:style w:type="table" w:styleId="TableGrid">
    <w:name w:val="Table Grid"/>
    <w:basedOn w:val="TableNormal"/>
    <w:uiPriority w:val="39"/>
    <w:rsid w:val="00904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0D9"/>
    <w:rPr>
      <w:color w:val="0563C1" w:themeColor="hyperlink"/>
      <w:u w:val="single"/>
    </w:rPr>
  </w:style>
  <w:style w:type="character" w:styleId="UnresolvedMention">
    <w:name w:val="Unresolved Mention"/>
    <w:basedOn w:val="DefaultParagraphFont"/>
    <w:uiPriority w:val="99"/>
    <w:semiHidden/>
    <w:unhideWhenUsed/>
    <w:rsid w:val="00873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EF6CEB-7C1D-4947-934E-0921D6D308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2013</Words>
  <Characters>10891</Characters>
  <Application>Microsoft Office Word</Application>
  <DocSecurity>0</DocSecurity>
  <Lines>403</Lines>
  <Paragraphs>138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YUBOLKOSOL, Ajcharawan</dc:creator>
  <cp:keywords/>
  <dc:description/>
  <cp:lastModifiedBy>YUBOLKOSOL, Ajcharawan</cp:lastModifiedBy>
  <cp:revision>61</cp:revision>
  <cp:lastPrinted>2022-03-29T08:56:00Z</cp:lastPrinted>
  <dcterms:created xsi:type="dcterms:W3CDTF">2023-12-03T10:41:00Z</dcterms:created>
  <dcterms:modified xsi:type="dcterms:W3CDTF">2023-12-12T10:38:00Z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ies>
</file>