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properties+xml" PartName="/docProps/custom.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custom-properties" Target="docProps/custom.xml"/><Relationship Id="rId2" Type="http://schemas.openxmlformats.org/package/2006/relationships/metadata/core-properties" Target="docProps/core.xml"/><Relationship Id="rId3"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keepNext w:val="1"/>
        <w:keepLines w:val="1"/>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Arial" w:cs="Arial" w:eastAsia="Arial" w:hAnsi="Arial"/>
          <w:b w:val="1"/>
          <w:i w:val="0"/>
          <w:smallCaps w:val="0"/>
          <w:strike w:val="0"/>
          <w:color w:val="0095d1"/>
          <w:sz w:val="28"/>
          <w:szCs w:val="28"/>
          <w:u w:val="none"/>
          <w:shd w:fill="auto" w:val="clear"/>
          <w:vertAlign w:val="baseline"/>
        </w:rPr>
      </w:pP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Section III: Returnable Bidding Forms - Financial Envelope</w:t>
      </w:r>
    </w:p>
    <w:p w:rsidR="00000000" w:rsidDel="00000000" w:rsidP="00000000" w:rsidRDefault="00000000" w:rsidRPr="00000000" w14:paraId="00000002">
      <w:pPr>
        <w:keepNext w:val="0"/>
        <w:keepLines w:val="0"/>
        <w:widowControl w:val="1"/>
        <w:pBdr>
          <w:top w:space="0" w:sz="0" w:val="nil"/>
          <w:left w:space="0" w:sz="0" w:val="nil"/>
          <w:bottom w:space="0" w:sz="0" w:val="nil"/>
          <w:right w:space="0" w:sz="0" w:val="nil"/>
          <w:between w:space="0" w:sz="0" w:val="nil"/>
        </w:pBdr>
        <w:shd w:fill="auto" w:val="clear"/>
        <w:spacing w:after="200" w:before="0" w:line="276" w:lineRule="auto"/>
        <w:ind w:left="1620" w:right="0" w:hanging="360"/>
        <w:jc w:val="left"/>
        <w:rPr>
          <w:b w:val="1"/>
        </w:rPr>
      </w:pPr>
      <w:bookmarkStart w:colFirst="0" w:colLast="0" w:name="_heading=h.gjdgxs" w:id="0"/>
      <w:bookmarkEnd w:id="0"/>
      <w:r w:rsidDel="00000000" w:rsidR="00000000" w:rsidRPr="00000000">
        <w:rPr>
          <w:rtl w:val="0"/>
        </w:rPr>
      </w:r>
    </w:p>
    <w:p w:rsidR="00000000" w:rsidDel="00000000" w:rsidP="00000000" w:rsidRDefault="00000000" w:rsidRPr="00000000" w14:paraId="00000003">
      <w:pPr>
        <w:spacing w:after="200" w:line="276" w:lineRule="auto"/>
        <w:rPr>
          <w:b w:val="1"/>
          <w:sz w:val="24"/>
          <w:szCs w:val="24"/>
        </w:rPr>
      </w:pPr>
      <w:bookmarkStart w:colFirst="0" w:colLast="0" w:name="_heading=h.wj30cvsz97b1" w:id="1"/>
      <w:bookmarkEnd w:id="1"/>
      <w:r w:rsidDel="00000000" w:rsidR="00000000" w:rsidRPr="00000000">
        <w:rPr>
          <w:b w:val="1"/>
          <w:sz w:val="24"/>
          <w:szCs w:val="24"/>
          <w:rtl w:val="0"/>
        </w:rPr>
        <w:t xml:space="preserve">RFP for Accelerating Clean Energy Scenario in the Philippines</w:t>
      </w:r>
    </w:p>
    <w:p w:rsidR="00000000" w:rsidDel="00000000" w:rsidP="00000000" w:rsidRDefault="00000000" w:rsidRPr="00000000" w14:paraId="00000004">
      <w:pPr>
        <w:spacing w:after="200" w:line="276" w:lineRule="auto"/>
        <w:rPr>
          <w:b w:val="1"/>
          <w:sz w:val="24"/>
          <w:szCs w:val="24"/>
        </w:rPr>
      </w:pPr>
      <w:bookmarkStart w:colFirst="0" w:colLast="0" w:name="_heading=h.ryjw3svqk87a" w:id="2"/>
      <w:bookmarkEnd w:id="2"/>
      <w:r w:rsidDel="00000000" w:rsidR="00000000" w:rsidRPr="00000000">
        <w:rPr>
          <w:b w:val="1"/>
          <w:rtl w:val="0"/>
        </w:rPr>
        <w:t xml:space="preserve">eSourcing reference:RFP/2023/49664</w:t>
      </w:r>
      <w:r w:rsidDel="00000000" w:rsidR="00000000" w:rsidRPr="00000000">
        <w:rPr>
          <w:rtl w:val="0"/>
        </w:rPr>
      </w:r>
    </w:p>
    <w:p w:rsidR="00000000" w:rsidDel="00000000" w:rsidP="00000000" w:rsidRDefault="00000000" w:rsidRPr="00000000" w14:paraId="00000005">
      <w:pPr>
        <w:keepNext w:val="0"/>
        <w:keepLines w:val="0"/>
        <w:widowControl w:val="1"/>
        <w:pBdr>
          <w:top w:space="0" w:sz="0" w:val="nil"/>
          <w:left w:space="0" w:sz="0" w:val="nil"/>
          <w:bottom w:space="0" w:sz="0" w:val="nil"/>
          <w:right w:space="0" w:sz="0" w:val="nil"/>
          <w:between w:space="0" w:sz="0" w:val="nil"/>
        </w:pBdr>
        <w:shd w:fill="auto" w:val="clear"/>
        <w:spacing w:after="200" w:before="0" w:line="276" w:lineRule="auto"/>
        <w:ind w:left="1620" w:right="0" w:hanging="360"/>
        <w:jc w:val="left"/>
        <w:rPr/>
      </w:pPr>
      <w:bookmarkStart w:colFirst="0" w:colLast="0" w:name="_heading=h.dj57zxk2hj0m" w:id="3"/>
      <w:bookmarkEnd w:id="3"/>
      <w:r w:rsidDel="00000000" w:rsidR="00000000" w:rsidRPr="00000000">
        <w:rPr>
          <w:rtl w:val="0"/>
        </w:rPr>
      </w:r>
    </w:p>
    <w:p w:rsidR="00000000" w:rsidDel="00000000" w:rsidP="00000000" w:rsidRDefault="00000000" w:rsidRPr="00000000" w14:paraId="00000006">
      <w:pPr>
        <w:rPr>
          <w:smallCaps w:val="1"/>
          <w:color w:val="000000"/>
          <w:u w:val="single"/>
        </w:rPr>
      </w:pPr>
      <w:r w:rsidDel="00000000" w:rsidR="00000000" w:rsidRPr="00000000">
        <w:rPr>
          <w:color w:val="000000"/>
          <w:highlight w:val="cyan"/>
          <w:rtl w:val="0"/>
        </w:rPr>
        <w:t xml:space="preserve">Note to Offerors: </w:t>
      </w:r>
      <w:r w:rsidDel="00000000" w:rsidR="00000000" w:rsidRPr="00000000">
        <w:rPr>
          <w:highlight w:val="cyan"/>
          <w:rtl w:val="0"/>
        </w:rPr>
        <w:t xml:space="preserve">The following returnable forms are part of this RFP and must be completed and returned by offerors as part of their Proposal. </w:t>
      </w:r>
      <w:r w:rsidDel="00000000" w:rsidR="00000000" w:rsidRPr="00000000">
        <w:rPr>
          <w:color w:val="000000"/>
          <w:highlight w:val="cyan"/>
          <w:rtl w:val="0"/>
        </w:rPr>
        <w:t xml:space="preserve">Instructions to complete each Form are highlighted in blue in each Form. Please complete the Returnable Bidding Forms as instructed and return them as part of your proposal by uploading them against their specific Document Checklist in the UNOPS eSourcing system. </w:t>
      </w:r>
      <w:r w:rsidDel="00000000" w:rsidR="00000000" w:rsidRPr="00000000">
        <w:rPr>
          <w:color w:val="000000"/>
          <w:highlight w:val="cyan"/>
          <w:u w:val="single"/>
          <w:rtl w:val="0"/>
        </w:rPr>
        <w:t xml:space="preserve">Please ensure that the financial information in your proposal is uploaded in the financial envelope checklist under the Financial Offer Details tab of the eSourcing system.</w:t>
      </w:r>
      <w:r w:rsidDel="00000000" w:rsidR="00000000" w:rsidRPr="00000000">
        <w:rPr>
          <w:color w:val="000000"/>
          <w:u w:val="single"/>
          <w:rtl w:val="0"/>
        </w:rPr>
        <w:t xml:space="preserve"> </w:t>
      </w:r>
      <w:r w:rsidDel="00000000" w:rsidR="00000000" w:rsidRPr="00000000">
        <w:rPr>
          <w:rtl w:val="0"/>
        </w:rPr>
      </w:r>
    </w:p>
    <w:p w:rsidR="00000000" w:rsidDel="00000000" w:rsidP="00000000" w:rsidRDefault="00000000" w:rsidRPr="00000000" w14:paraId="00000007">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8">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9">
      <w:pPr>
        <w:keepNext w:val="0"/>
        <w:keepLines w:val="0"/>
        <w:widowControl w:val="1"/>
        <w:pBdr>
          <w:top w:space="0" w:sz="0" w:val="nil"/>
          <w:left w:space="0" w:sz="0" w:val="nil"/>
          <w:bottom w:space="0" w:sz="0" w:val="nil"/>
          <w:right w:space="0" w:sz="0" w:val="nil"/>
          <w:between w:space="0" w:sz="0" w:val="nil"/>
        </w:pBdr>
        <w:shd w:fill="auto" w:val="clear"/>
        <w:tabs>
          <w:tab w:val="left" w:leader="none" w:pos="-720"/>
          <w:tab w:val="left" w:leader="none" w:pos="0"/>
          <w:tab w:val="left" w:leader="none" w:pos="720"/>
          <w:tab w:val="left" w:leader="none" w:pos="709"/>
        </w:tabs>
        <w:spacing w:after="120" w:before="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This Section comprises the following Returnable Bidding Forms:</w:t>
      </w:r>
    </w:p>
    <w:p w:rsidR="00000000" w:rsidDel="00000000" w:rsidP="00000000" w:rsidRDefault="00000000" w:rsidRPr="00000000" w14:paraId="0000000A">
      <w:pPr>
        <w:keepNext w:val="0"/>
        <w:keepLines w:val="0"/>
        <w:widowControl w:val="1"/>
        <w:numPr>
          <w:ilvl w:val="0"/>
          <w:numId w:val="3"/>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Form C: Financial Proposal Form</w:t>
      </w:r>
    </w:p>
    <w:p w:rsidR="00000000" w:rsidDel="00000000" w:rsidP="00000000" w:rsidRDefault="00000000" w:rsidRPr="00000000" w14:paraId="0000000B">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C">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1"/>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D">
      <w:pPr>
        <w:rPr>
          <w:b w:val="1"/>
          <w:smallCaps w:val="1"/>
          <w:color w:val="000000"/>
        </w:rPr>
      </w:pPr>
      <w:r w:rsidDel="00000000" w:rsidR="00000000" w:rsidRPr="00000000">
        <w:br w:type="page"/>
      </w:r>
      <w:r w:rsidDel="00000000" w:rsidR="00000000" w:rsidRPr="00000000">
        <w:rPr>
          <w:rtl w:val="0"/>
        </w:rPr>
      </w:r>
    </w:p>
    <w:p w:rsidR="00000000" w:rsidDel="00000000" w:rsidP="00000000" w:rsidRDefault="00000000" w:rsidRPr="00000000" w14:paraId="0000000E">
      <w:pPr>
        <w:keepNext w:val="1"/>
        <w:keepLines w:val="1"/>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Arial" w:cs="Arial" w:eastAsia="Arial" w:hAnsi="Arial"/>
          <w:b w:val="1"/>
          <w:i w:val="0"/>
          <w:smallCaps w:val="0"/>
          <w:strike w:val="0"/>
          <w:color w:val="0095d1"/>
          <w:sz w:val="28"/>
          <w:szCs w:val="28"/>
          <w:u w:val="none"/>
          <w:shd w:fill="auto" w:val="clear"/>
          <w:vertAlign w:val="baseline"/>
        </w:rPr>
      </w:pP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Form C: Financial Proposal Form</w:t>
      </w:r>
    </w:p>
    <w:p w:rsidR="00000000" w:rsidDel="00000000" w:rsidP="00000000" w:rsidRDefault="00000000" w:rsidRPr="00000000" w14:paraId="0000000F">
      <w:pPr>
        <w:rPr/>
      </w:pPr>
      <w:r w:rsidDel="00000000" w:rsidR="00000000" w:rsidRPr="00000000">
        <w:rPr>
          <w:rtl w:val="0"/>
        </w:rPr>
      </w:r>
    </w:p>
    <w:p w:rsidR="00000000" w:rsidDel="00000000" w:rsidP="00000000" w:rsidRDefault="00000000" w:rsidRPr="00000000" w14:paraId="00000010">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RFP reference no: </w:t>
      </w:r>
      <w:r w:rsidDel="00000000" w:rsidR="00000000" w:rsidRPr="00000000">
        <w:rPr>
          <w:rtl w:val="0"/>
        </w:rPr>
        <w:t xml:space="preserve">RFP/2023/49664</w:t>
      </w:r>
      <w:r w:rsidDel="00000000" w:rsidR="00000000" w:rsidRPr="00000000">
        <w:rPr>
          <w:rtl w:val="0"/>
        </w:rPr>
      </w:r>
    </w:p>
    <w:p w:rsidR="00000000" w:rsidDel="00000000" w:rsidP="00000000" w:rsidRDefault="00000000" w:rsidRPr="00000000" w14:paraId="00000011">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Name of Offeror: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name of offeror]</w:t>
      </w:r>
      <w:r w:rsidDel="00000000" w:rsidR="00000000" w:rsidRPr="00000000">
        <w:rPr>
          <w:rtl w:val="0"/>
        </w:rPr>
      </w:r>
    </w:p>
    <w:p w:rsidR="00000000" w:rsidDel="00000000" w:rsidP="00000000" w:rsidRDefault="00000000" w:rsidRPr="00000000" w14:paraId="00000012">
      <w:pPr>
        <w:rPr>
          <w:b w:val="1"/>
        </w:rPr>
      </w:pPr>
      <w:r w:rsidDel="00000000" w:rsidR="00000000" w:rsidRPr="00000000">
        <w:rPr>
          <w:rtl w:val="0"/>
        </w:rPr>
      </w:r>
    </w:p>
    <w:p w:rsidR="00000000" w:rsidDel="00000000" w:rsidP="00000000" w:rsidRDefault="00000000" w:rsidRPr="00000000" w14:paraId="00000013">
      <w:pPr>
        <w:jc w:val="both"/>
        <w:rPr>
          <w:smallCaps w:val="1"/>
          <w:color w:val="000000"/>
        </w:rPr>
      </w:pPr>
      <w:r w:rsidDel="00000000" w:rsidR="00000000" w:rsidRPr="00000000">
        <w:rPr>
          <w:rtl w:val="0"/>
        </w:rPr>
        <w:t xml:space="preserve">The Proposer is required to prepare the Financial Proposal following the below format and be submitted in an envelope separate from the rest of the RFP as indicated in the Instruction to Offerors. </w:t>
      </w:r>
      <w:r w:rsidDel="00000000" w:rsidR="00000000" w:rsidRPr="00000000">
        <w:rPr>
          <w:color w:val="000000"/>
          <w:u w:val="single"/>
          <w:rtl w:val="0"/>
        </w:rPr>
        <w:t xml:space="preserve">Please ensure that this form is uploaded in the financial envelope checklist under the Financial Offer Details tab of the eSourcing system.</w:t>
      </w:r>
      <w:r w:rsidDel="00000000" w:rsidR="00000000" w:rsidRPr="00000000">
        <w:rPr>
          <w:color w:val="000000"/>
          <w:rtl w:val="0"/>
        </w:rPr>
        <w:t xml:space="preserve"> </w:t>
      </w:r>
      <w:r w:rsidDel="00000000" w:rsidR="00000000" w:rsidRPr="00000000">
        <w:rPr>
          <w:rtl w:val="0"/>
        </w:rPr>
      </w:r>
    </w:p>
    <w:p w:rsidR="00000000" w:rsidDel="00000000" w:rsidP="00000000" w:rsidRDefault="00000000" w:rsidRPr="00000000" w14:paraId="00000014">
      <w:pPr>
        <w:jc w:val="both"/>
        <w:rPr/>
      </w:pPr>
      <w:r w:rsidDel="00000000" w:rsidR="00000000" w:rsidRPr="00000000">
        <w:rPr>
          <w:rtl w:val="0"/>
        </w:rPr>
      </w:r>
    </w:p>
    <w:p w:rsidR="00000000" w:rsidDel="00000000" w:rsidP="00000000" w:rsidRDefault="00000000" w:rsidRPr="00000000" w14:paraId="00000015">
      <w:pPr>
        <w:jc w:val="both"/>
        <w:rPr>
          <w:b w:val="1"/>
        </w:rPr>
      </w:pPr>
      <w:r w:rsidDel="00000000" w:rsidR="00000000" w:rsidRPr="00000000">
        <w:rPr>
          <w:rtl w:val="0"/>
        </w:rPr>
        <w:t xml:space="preserve">The financial proposal must be submitted in </w:t>
      </w:r>
      <w:r w:rsidDel="00000000" w:rsidR="00000000" w:rsidRPr="00000000">
        <w:rPr>
          <w:b w:val="1"/>
          <w:rtl w:val="0"/>
        </w:rPr>
        <w:t xml:space="preserve">USD</w:t>
      </w:r>
    </w:p>
    <w:p w:rsidR="00000000" w:rsidDel="00000000" w:rsidP="00000000" w:rsidRDefault="00000000" w:rsidRPr="00000000" w14:paraId="00000016">
      <w:pPr>
        <w:spacing w:before="7" w:line="220" w:lineRule="auto"/>
        <w:jc w:val="both"/>
        <w:rPr/>
      </w:pPr>
      <w:r w:rsidDel="00000000" w:rsidR="00000000" w:rsidRPr="00000000">
        <w:rPr>
          <w:rtl w:val="0"/>
        </w:rPr>
      </w:r>
    </w:p>
    <w:p w:rsidR="00000000" w:rsidDel="00000000" w:rsidP="00000000" w:rsidRDefault="00000000" w:rsidRPr="00000000" w14:paraId="00000017">
      <w:pPr>
        <w:spacing w:before="7" w:line="220" w:lineRule="auto"/>
        <w:jc w:val="both"/>
        <w:rPr>
          <w:highlight w:val="magenta"/>
        </w:rPr>
      </w:pPr>
      <w:r w:rsidDel="00000000" w:rsidR="00000000" w:rsidRPr="00000000">
        <w:rPr>
          <w:rtl w:val="0"/>
        </w:rPr>
      </w:r>
    </w:p>
    <w:p w:rsidR="00000000" w:rsidDel="00000000" w:rsidP="00000000" w:rsidRDefault="00000000" w:rsidRPr="00000000" w14:paraId="00000018">
      <w:pPr>
        <w:spacing w:before="7" w:line="220" w:lineRule="auto"/>
        <w:jc w:val="both"/>
        <w:rPr>
          <w:highlight w:val="magenta"/>
        </w:rPr>
      </w:pPr>
      <w:r w:rsidDel="00000000" w:rsidR="00000000" w:rsidRPr="00000000">
        <w:rPr>
          <w:rtl w:val="0"/>
        </w:rPr>
        <w:t xml:space="preserve">The Financial Proposal must be filled in in both Tables 1 and 2 below (</w:t>
      </w:r>
      <w:r w:rsidDel="00000000" w:rsidR="00000000" w:rsidRPr="00000000">
        <w:rPr>
          <w:u w:val="single"/>
          <w:rtl w:val="0"/>
        </w:rPr>
        <w:t xml:space="preserve">for which the total amount should match</w:t>
      </w:r>
      <w:r w:rsidDel="00000000" w:rsidR="00000000" w:rsidRPr="00000000">
        <w:rPr>
          <w:rtl w:val="0"/>
        </w:rPr>
        <w:t xml:space="preserve">), including provision of a detailed cost breakdown. Provide separate figures for each functional grouping or category. The format includes specific expenditures under Table 2, which may or may not be required or applicable but are indicated to serve as examples. Offerors may adjust the name of expenditures under Table 2 if necessary. </w:t>
      </w:r>
      <w:r w:rsidDel="00000000" w:rsidR="00000000" w:rsidRPr="00000000">
        <w:rPr>
          <w:rtl w:val="0"/>
        </w:rPr>
      </w:r>
    </w:p>
    <w:p w:rsidR="00000000" w:rsidDel="00000000" w:rsidP="00000000" w:rsidRDefault="00000000" w:rsidRPr="00000000" w14:paraId="00000019">
      <w:pPr>
        <w:spacing w:before="7" w:line="220" w:lineRule="auto"/>
        <w:rPr>
          <w:highlight w:val="magenta"/>
        </w:rPr>
      </w:pPr>
      <w:r w:rsidDel="00000000" w:rsidR="00000000" w:rsidRPr="00000000">
        <w:rPr>
          <w:rtl w:val="0"/>
        </w:rPr>
      </w:r>
    </w:p>
    <w:p w:rsidR="00000000" w:rsidDel="00000000" w:rsidP="00000000" w:rsidRDefault="00000000" w:rsidRPr="00000000" w14:paraId="0000001A">
      <w:pPr>
        <w:spacing w:before="7" w:line="220" w:lineRule="auto"/>
        <w:rPr>
          <w:b w:val="1"/>
        </w:rPr>
      </w:pPr>
      <w:r w:rsidDel="00000000" w:rsidR="00000000" w:rsidRPr="00000000">
        <w:rPr>
          <w:b w:val="1"/>
          <w:rtl w:val="0"/>
        </w:rPr>
        <w:t xml:space="preserve">Table 1: Cost breakdown per deliverable/output </w:t>
      </w:r>
    </w:p>
    <w:p w:rsidR="00000000" w:rsidDel="00000000" w:rsidP="00000000" w:rsidRDefault="00000000" w:rsidRPr="00000000" w14:paraId="0000001B">
      <w:pPr>
        <w:spacing w:before="7" w:line="220" w:lineRule="auto"/>
        <w:rPr>
          <w:highlight w:val="magenta"/>
        </w:rPr>
      </w:pPr>
      <w:r w:rsidDel="00000000" w:rsidR="00000000" w:rsidRPr="00000000">
        <w:rPr>
          <w:rtl w:val="0"/>
        </w:rPr>
      </w:r>
    </w:p>
    <w:tbl>
      <w:tblPr>
        <w:tblStyle w:val="Table1"/>
        <w:tblW w:w="9749.196580735628"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645"/>
        <w:gridCol w:w="4320"/>
        <w:gridCol w:w="2235"/>
        <w:gridCol w:w="2549.196580735628"/>
        <w:tblGridChange w:id="0">
          <w:tblGrid>
            <w:gridCol w:w="645"/>
            <w:gridCol w:w="4320"/>
            <w:gridCol w:w="2235"/>
            <w:gridCol w:w="2549.196580735628"/>
          </w:tblGrid>
        </w:tblGridChange>
      </w:tblGrid>
      <w:tr>
        <w:trPr>
          <w:cantSplit w:val="0"/>
          <w:tblHeader w:val="0"/>
        </w:trPr>
        <w:tc>
          <w:tcPr>
            <w:shd w:fill="d9d9d9" w:val="clear"/>
            <w:vAlign w:val="center"/>
          </w:tcPr>
          <w:p w:rsidR="00000000" w:rsidDel="00000000" w:rsidP="00000000" w:rsidRDefault="00000000" w:rsidRPr="00000000" w14:paraId="0000001C">
            <w:pPr>
              <w:jc w:val="center"/>
              <w:rPr>
                <w:b w:val="1"/>
              </w:rPr>
            </w:pPr>
            <w:r w:rsidDel="00000000" w:rsidR="00000000" w:rsidRPr="00000000">
              <w:rPr>
                <w:b w:val="1"/>
                <w:rtl w:val="0"/>
              </w:rPr>
              <w:t xml:space="preserve">Item No</w:t>
            </w:r>
          </w:p>
        </w:tc>
        <w:tc>
          <w:tcPr>
            <w:shd w:fill="d9d9d9" w:val="clear"/>
            <w:vAlign w:val="center"/>
          </w:tcPr>
          <w:p w:rsidR="00000000" w:rsidDel="00000000" w:rsidP="00000000" w:rsidRDefault="00000000" w:rsidRPr="00000000" w14:paraId="0000001D">
            <w:pPr>
              <w:jc w:val="center"/>
              <w:rPr>
                <w:b w:val="1"/>
              </w:rPr>
            </w:pPr>
            <w:r w:rsidDel="00000000" w:rsidR="00000000" w:rsidRPr="00000000">
              <w:rPr>
                <w:b w:val="1"/>
                <w:rtl w:val="0"/>
              </w:rPr>
              <w:t xml:space="preserve">Deliverables</w:t>
            </w:r>
          </w:p>
        </w:tc>
        <w:tc>
          <w:tcPr>
            <w:shd w:fill="d9d9d9" w:val="clear"/>
            <w:vAlign w:val="center"/>
          </w:tcPr>
          <w:p w:rsidR="00000000" w:rsidDel="00000000" w:rsidP="00000000" w:rsidRDefault="00000000" w:rsidRPr="00000000" w14:paraId="0000001E">
            <w:pPr>
              <w:jc w:val="center"/>
              <w:rPr>
                <w:b w:val="1"/>
              </w:rPr>
            </w:pPr>
            <w:r w:rsidDel="00000000" w:rsidR="00000000" w:rsidRPr="00000000">
              <w:rPr>
                <w:b w:val="1"/>
                <w:rtl w:val="0"/>
              </w:rPr>
              <w:t xml:space="preserve">Payment Percentage</w:t>
            </w:r>
          </w:p>
        </w:tc>
        <w:tc>
          <w:tcPr>
            <w:shd w:fill="d9d9d9" w:val="clear"/>
            <w:vAlign w:val="center"/>
          </w:tcPr>
          <w:p w:rsidR="00000000" w:rsidDel="00000000" w:rsidP="00000000" w:rsidRDefault="00000000" w:rsidRPr="00000000" w14:paraId="0000001F">
            <w:pPr>
              <w:jc w:val="center"/>
              <w:rPr>
                <w:b w:val="1"/>
              </w:rPr>
            </w:pPr>
            <w:r w:rsidDel="00000000" w:rsidR="00000000" w:rsidRPr="00000000">
              <w:rPr>
                <w:b w:val="1"/>
                <w:rtl w:val="0"/>
              </w:rPr>
              <w:t xml:space="preserve">Total Price</w:t>
            </w:r>
          </w:p>
          <w:p w:rsidR="00000000" w:rsidDel="00000000" w:rsidP="00000000" w:rsidRDefault="00000000" w:rsidRPr="00000000" w14:paraId="00000020">
            <w:pPr>
              <w:jc w:val="center"/>
              <w:rPr>
                <w:b w:val="1"/>
              </w:rPr>
            </w:pPr>
            <w:r w:rsidDel="00000000" w:rsidR="00000000" w:rsidRPr="00000000">
              <w:rPr>
                <w:b w:val="1"/>
                <w:rtl w:val="0"/>
              </w:rPr>
              <w:t xml:space="preserve">(Lump Sum, All Inclusive)</w:t>
            </w:r>
          </w:p>
        </w:tc>
      </w:tr>
      <w:tr>
        <w:trPr>
          <w:cantSplit w:val="0"/>
          <w:tblHeader w:val="0"/>
        </w:trPr>
        <w:tc>
          <w:tcPr>
            <w:vAlign w:val="center"/>
          </w:tcPr>
          <w:p w:rsidR="00000000" w:rsidDel="00000000" w:rsidP="00000000" w:rsidRDefault="00000000" w:rsidRPr="00000000" w14:paraId="00000021">
            <w:pPr>
              <w:jc w:val="center"/>
              <w:rPr/>
            </w:pPr>
            <w:r w:rsidDel="00000000" w:rsidR="00000000" w:rsidRPr="00000000">
              <w:rPr>
                <w:rtl w:val="0"/>
              </w:rPr>
              <w:t xml:space="preserve">1</w:t>
            </w:r>
          </w:p>
        </w:tc>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tcPr>
          <w:p w:rsidR="00000000" w:rsidDel="00000000" w:rsidP="00000000" w:rsidRDefault="00000000" w:rsidRPr="00000000" w14:paraId="00000022">
            <w:pPr>
              <w:widowControl w:val="0"/>
              <w:rPr>
                <w:sz w:val="18"/>
                <w:szCs w:val="18"/>
              </w:rPr>
            </w:pPr>
            <w:r w:rsidDel="00000000" w:rsidR="00000000" w:rsidRPr="00000000">
              <w:rPr>
                <w:rFonts w:ascii="Open Sans" w:cs="Open Sans" w:eastAsia="Open Sans" w:hAnsi="Open Sans"/>
                <w:sz w:val="18"/>
                <w:szCs w:val="18"/>
                <w:rtl w:val="0"/>
              </w:rPr>
              <w:t xml:space="preserve">Deliverable 1: Inception Report</w:t>
            </w:r>
            <w:r w:rsidDel="00000000" w:rsidR="00000000" w:rsidRPr="00000000">
              <w:rPr>
                <w:rtl w:val="0"/>
              </w:rPr>
            </w:r>
          </w:p>
        </w:tc>
        <w:tc>
          <w:tcPr>
            <w:vAlign w:val="center"/>
          </w:tcPr>
          <w:p w:rsidR="00000000" w:rsidDel="00000000" w:rsidP="00000000" w:rsidRDefault="00000000" w:rsidRPr="00000000" w14:paraId="00000023">
            <w:pPr>
              <w:jc w:val="center"/>
              <w:rPr/>
            </w:pPr>
            <w:r w:rsidDel="00000000" w:rsidR="00000000" w:rsidRPr="00000000">
              <w:rPr>
                <w:rtl w:val="0"/>
              </w:rPr>
              <w:t xml:space="preserve">10% of lump sum component of the contract excluding non-personnel costs</w:t>
            </w:r>
          </w:p>
        </w:tc>
        <w:tc>
          <w:tcPr>
            <w:vAlign w:val="center"/>
          </w:tcPr>
          <w:p w:rsidR="00000000" w:rsidDel="00000000" w:rsidP="00000000" w:rsidRDefault="00000000" w:rsidRPr="00000000" w14:paraId="00000024">
            <w:pPr>
              <w:jc w:val="center"/>
              <w:rPr>
                <w:highlight w:val="yellow"/>
              </w:rPr>
            </w:pPr>
            <w:r w:rsidDel="00000000" w:rsidR="00000000" w:rsidRPr="00000000">
              <w:rPr>
                <w:highlight w:val="cyan"/>
                <w:rtl w:val="0"/>
              </w:rPr>
              <w:t xml:space="preserve">[Offeror to insert price]</w:t>
            </w:r>
            <w:r w:rsidDel="00000000" w:rsidR="00000000" w:rsidRPr="00000000">
              <w:rPr>
                <w:rtl w:val="0"/>
              </w:rPr>
            </w:r>
          </w:p>
        </w:tc>
      </w:tr>
      <w:tr>
        <w:trPr>
          <w:cantSplit w:val="0"/>
          <w:trHeight w:val="200" w:hRule="atLeast"/>
          <w:tblHeader w:val="0"/>
        </w:trPr>
        <w:tc>
          <w:tcPr>
            <w:vAlign w:val="center"/>
          </w:tcPr>
          <w:p w:rsidR="00000000" w:rsidDel="00000000" w:rsidP="00000000" w:rsidRDefault="00000000" w:rsidRPr="00000000" w14:paraId="00000025">
            <w:pPr>
              <w:jc w:val="center"/>
              <w:rPr>
                <w:b w:val="1"/>
              </w:rPr>
            </w:pPr>
            <w:r w:rsidDel="00000000" w:rsidR="00000000" w:rsidRPr="00000000">
              <w:rPr>
                <w:b w:val="1"/>
                <w:rtl w:val="0"/>
              </w:rPr>
              <w:t xml:space="preserve">2</w:t>
            </w:r>
          </w:p>
        </w:tc>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tcPr>
          <w:p w:rsidR="00000000" w:rsidDel="00000000" w:rsidP="00000000" w:rsidRDefault="00000000" w:rsidRPr="00000000" w14:paraId="00000026">
            <w:pPr>
              <w:widowControl w:val="0"/>
              <w:spacing w:line="288" w:lineRule="auto"/>
              <w:rPr/>
            </w:pPr>
            <w:r w:rsidDel="00000000" w:rsidR="00000000" w:rsidRPr="00000000">
              <w:rPr>
                <w:rFonts w:ascii="Open Sans" w:cs="Open Sans" w:eastAsia="Open Sans" w:hAnsi="Open Sans"/>
                <w:sz w:val="18"/>
                <w:szCs w:val="18"/>
                <w:rtl w:val="0"/>
              </w:rPr>
              <w:t xml:space="preserve">Deliverable 2: TWG established and meeting reports with minutes of at least two TWG meetings*</w:t>
            </w:r>
            <w:r w:rsidDel="00000000" w:rsidR="00000000" w:rsidRPr="00000000">
              <w:rPr>
                <w:rtl w:val="0"/>
              </w:rPr>
            </w:r>
          </w:p>
        </w:tc>
        <w:tc>
          <w:tcPr>
            <w:vMerge w:val="restart"/>
            <w:vAlign w:val="center"/>
          </w:tcPr>
          <w:p w:rsidR="00000000" w:rsidDel="00000000" w:rsidP="00000000" w:rsidRDefault="00000000" w:rsidRPr="00000000" w14:paraId="00000027">
            <w:pPr>
              <w:jc w:val="center"/>
              <w:rPr/>
            </w:pPr>
            <w:r w:rsidDel="00000000" w:rsidR="00000000" w:rsidRPr="00000000">
              <w:rPr>
                <w:rtl w:val="0"/>
              </w:rPr>
              <w:t xml:space="preserve">20% of lump sum component of the contract excluding non-personnel costs</w:t>
            </w:r>
          </w:p>
          <w:p w:rsidR="00000000" w:rsidDel="00000000" w:rsidP="00000000" w:rsidRDefault="00000000" w:rsidRPr="00000000" w14:paraId="00000028">
            <w:pPr>
              <w:jc w:val="center"/>
              <w:rPr/>
            </w:pPr>
            <w:r w:rsidDel="00000000" w:rsidR="00000000" w:rsidRPr="00000000">
              <w:rPr>
                <w:rtl w:val="0"/>
              </w:rPr>
            </w:r>
          </w:p>
        </w:tc>
        <w:tc>
          <w:tcPr>
            <w:vMerge w:val="restart"/>
            <w:vAlign w:val="center"/>
          </w:tcPr>
          <w:p w:rsidR="00000000" w:rsidDel="00000000" w:rsidP="00000000" w:rsidRDefault="00000000" w:rsidRPr="00000000" w14:paraId="00000029">
            <w:pPr>
              <w:jc w:val="center"/>
              <w:rPr/>
            </w:pPr>
            <w:r w:rsidDel="00000000" w:rsidR="00000000" w:rsidRPr="00000000">
              <w:rPr>
                <w:highlight w:val="cyan"/>
                <w:rtl w:val="0"/>
              </w:rPr>
              <w:t xml:space="preserve">[Offeror to insert price]</w:t>
            </w:r>
            <w:r w:rsidDel="00000000" w:rsidR="00000000" w:rsidRPr="00000000">
              <w:rPr>
                <w:rtl w:val="0"/>
              </w:rPr>
            </w:r>
          </w:p>
          <w:p w:rsidR="00000000" w:rsidDel="00000000" w:rsidP="00000000" w:rsidRDefault="00000000" w:rsidRPr="00000000" w14:paraId="0000002A">
            <w:pPr>
              <w:jc w:val="center"/>
              <w:rPr/>
            </w:pPr>
            <w:r w:rsidDel="00000000" w:rsidR="00000000" w:rsidRPr="00000000">
              <w:rPr>
                <w:rtl w:val="0"/>
              </w:rPr>
            </w:r>
          </w:p>
        </w:tc>
      </w:tr>
      <w:tr>
        <w:trPr>
          <w:cantSplit w:val="0"/>
          <w:trHeight w:val="200" w:hRule="atLeast"/>
          <w:tblHeader w:val="0"/>
        </w:trPr>
        <w:tc>
          <w:tcPr>
            <w:vAlign w:val="center"/>
          </w:tcPr>
          <w:p w:rsidR="00000000" w:rsidDel="00000000" w:rsidP="00000000" w:rsidRDefault="00000000" w:rsidRPr="00000000" w14:paraId="0000002B">
            <w:pPr>
              <w:jc w:val="center"/>
              <w:rPr>
                <w:b w:val="1"/>
              </w:rPr>
            </w:pPr>
            <w:r w:rsidDel="00000000" w:rsidR="00000000" w:rsidRPr="00000000">
              <w:rPr>
                <w:b w:val="1"/>
                <w:rtl w:val="0"/>
              </w:rPr>
              <w:t xml:space="preserve">3</w:t>
            </w:r>
          </w:p>
        </w:tc>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tcPr>
          <w:p w:rsidR="00000000" w:rsidDel="00000000" w:rsidP="00000000" w:rsidRDefault="00000000" w:rsidRPr="00000000" w14:paraId="0000002C">
            <w:pPr>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Deliverable 3: Assessment of WESM Price Patterns and Price Mitigating Measures</w:t>
            </w:r>
          </w:p>
        </w:tc>
        <w:tc>
          <w:tcPr>
            <w:vMerge w:val="continue"/>
            <w:vAlign w:val="center"/>
          </w:tcPr>
          <w:p w:rsidR="00000000" w:rsidDel="00000000" w:rsidP="00000000" w:rsidRDefault="00000000" w:rsidRPr="00000000" w14:paraId="0000002D">
            <w:pPr>
              <w:spacing w:after="0" w:before="0" w:line="240" w:lineRule="auto"/>
              <w:ind w:left="0" w:firstLine="0"/>
              <w:jc w:val="center"/>
              <w:rPr/>
            </w:pPr>
            <w:r w:rsidDel="00000000" w:rsidR="00000000" w:rsidRPr="00000000">
              <w:rPr>
                <w:rtl w:val="0"/>
              </w:rPr>
            </w:r>
          </w:p>
        </w:tc>
        <w:tc>
          <w:tcPr>
            <w:vMerge w:val="continue"/>
            <w:vAlign w:val="center"/>
          </w:tcPr>
          <w:p w:rsidR="00000000" w:rsidDel="00000000" w:rsidP="00000000" w:rsidRDefault="00000000" w:rsidRPr="00000000" w14:paraId="0000002E">
            <w:pPr>
              <w:spacing w:after="0" w:before="0" w:line="240" w:lineRule="auto"/>
              <w:ind w:left="0" w:firstLine="0"/>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02F">
            <w:pPr>
              <w:jc w:val="center"/>
              <w:rPr>
                <w:b w:val="1"/>
              </w:rPr>
            </w:pPr>
            <w:r w:rsidDel="00000000" w:rsidR="00000000" w:rsidRPr="00000000">
              <w:rPr>
                <w:b w:val="1"/>
                <w:rtl w:val="0"/>
              </w:rPr>
              <w:t xml:space="preserve">4</w:t>
            </w:r>
          </w:p>
        </w:tc>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tcPr>
          <w:p w:rsidR="00000000" w:rsidDel="00000000" w:rsidP="00000000" w:rsidRDefault="00000000" w:rsidRPr="00000000" w14:paraId="00000030">
            <w:pPr>
              <w:rPr/>
            </w:pPr>
            <w:r w:rsidDel="00000000" w:rsidR="00000000" w:rsidRPr="00000000">
              <w:rPr>
                <w:rFonts w:ascii="Open Sans" w:cs="Open Sans" w:eastAsia="Open Sans" w:hAnsi="Open Sans"/>
                <w:sz w:val="18"/>
                <w:szCs w:val="18"/>
                <w:rtl w:val="0"/>
              </w:rPr>
              <w:t xml:space="preserve">Deliverable 4: Report on Updated Price Mitigating Measures*</w:t>
            </w:r>
            <w:r w:rsidDel="00000000" w:rsidR="00000000" w:rsidRPr="00000000">
              <w:rPr>
                <w:rtl w:val="0"/>
              </w:rPr>
            </w:r>
          </w:p>
        </w:tc>
        <w:tc>
          <w:tcPr>
            <w:vAlign w:val="center"/>
          </w:tcPr>
          <w:p w:rsidR="00000000" w:rsidDel="00000000" w:rsidP="00000000" w:rsidRDefault="00000000" w:rsidRPr="00000000" w14:paraId="00000031">
            <w:pPr>
              <w:jc w:val="center"/>
              <w:rPr/>
            </w:pPr>
            <w:r w:rsidDel="00000000" w:rsidR="00000000" w:rsidRPr="00000000">
              <w:rPr>
                <w:rtl w:val="0"/>
              </w:rPr>
              <w:t xml:space="preserve">30% of lump sum component of the contract excluding non-personnel costs</w:t>
            </w:r>
          </w:p>
        </w:tc>
        <w:tc>
          <w:tcPr>
            <w:vAlign w:val="center"/>
          </w:tcPr>
          <w:p w:rsidR="00000000" w:rsidDel="00000000" w:rsidP="00000000" w:rsidRDefault="00000000" w:rsidRPr="00000000" w14:paraId="00000032">
            <w:pPr>
              <w:jc w:val="center"/>
              <w:rPr/>
            </w:pPr>
            <w:r w:rsidDel="00000000" w:rsidR="00000000" w:rsidRPr="00000000">
              <w:rPr>
                <w:highlight w:val="cyan"/>
                <w:rtl w:val="0"/>
              </w:rPr>
              <w:t xml:space="preserve">[Offeror to insert price]</w:t>
            </w:r>
            <w:r w:rsidDel="00000000" w:rsidR="00000000" w:rsidRPr="00000000">
              <w:rPr>
                <w:rtl w:val="0"/>
              </w:rPr>
            </w:r>
          </w:p>
        </w:tc>
      </w:tr>
      <w:tr>
        <w:trPr>
          <w:cantSplit w:val="0"/>
          <w:trHeight w:val="200" w:hRule="atLeast"/>
          <w:tblHeader w:val="0"/>
        </w:trPr>
        <w:tc>
          <w:tcPr>
            <w:vAlign w:val="center"/>
          </w:tcPr>
          <w:p w:rsidR="00000000" w:rsidDel="00000000" w:rsidP="00000000" w:rsidRDefault="00000000" w:rsidRPr="00000000" w14:paraId="00000033">
            <w:pPr>
              <w:jc w:val="center"/>
              <w:rPr>
                <w:b w:val="1"/>
              </w:rPr>
            </w:pPr>
            <w:r w:rsidDel="00000000" w:rsidR="00000000" w:rsidRPr="00000000">
              <w:rPr>
                <w:b w:val="1"/>
                <w:rtl w:val="0"/>
              </w:rPr>
              <w:t xml:space="preserve">5</w:t>
            </w:r>
          </w:p>
        </w:tc>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tcPr>
          <w:p w:rsidR="00000000" w:rsidDel="00000000" w:rsidP="00000000" w:rsidRDefault="00000000" w:rsidRPr="00000000" w14:paraId="00000034">
            <w:pPr>
              <w:widowControl w:val="0"/>
              <w:spacing w:line="288" w:lineRule="auto"/>
              <w:rPr/>
            </w:pPr>
            <w:r w:rsidDel="00000000" w:rsidR="00000000" w:rsidRPr="00000000">
              <w:rPr>
                <w:rtl w:val="0"/>
              </w:rPr>
              <w:t xml:space="preserve">Deliverable 5: Publishable Study on the Impact of Increasing Participation of RE Generators in the WESM.</w:t>
            </w:r>
          </w:p>
        </w:tc>
        <w:tc>
          <w:tcPr>
            <w:vMerge w:val="restart"/>
            <w:vAlign w:val="center"/>
          </w:tcPr>
          <w:p w:rsidR="00000000" w:rsidDel="00000000" w:rsidP="00000000" w:rsidRDefault="00000000" w:rsidRPr="00000000" w14:paraId="00000035">
            <w:pPr>
              <w:jc w:val="center"/>
              <w:rPr/>
            </w:pPr>
            <w:r w:rsidDel="00000000" w:rsidR="00000000" w:rsidRPr="00000000">
              <w:rPr>
                <w:rtl w:val="0"/>
              </w:rPr>
              <w:t xml:space="preserve">20% of lump sum component of the contract excluding non-personnel costs</w:t>
            </w:r>
          </w:p>
        </w:tc>
        <w:tc>
          <w:tcPr>
            <w:vAlign w:val="center"/>
          </w:tcPr>
          <w:p w:rsidR="00000000" w:rsidDel="00000000" w:rsidP="00000000" w:rsidRDefault="00000000" w:rsidRPr="00000000" w14:paraId="00000036">
            <w:pPr>
              <w:jc w:val="center"/>
              <w:rPr/>
            </w:pPr>
            <w:r w:rsidDel="00000000" w:rsidR="00000000" w:rsidRPr="00000000">
              <w:rPr>
                <w:highlight w:val="cyan"/>
                <w:rtl w:val="0"/>
              </w:rPr>
              <w:t xml:space="preserve">[Offeror to insert price]</w:t>
            </w:r>
            <w:r w:rsidDel="00000000" w:rsidR="00000000" w:rsidRPr="00000000">
              <w:rPr>
                <w:rtl w:val="0"/>
              </w:rPr>
            </w:r>
          </w:p>
        </w:tc>
      </w:tr>
      <w:tr>
        <w:trPr>
          <w:cantSplit w:val="0"/>
          <w:trHeight w:val="200" w:hRule="atLeast"/>
          <w:tblHeader w:val="0"/>
        </w:trPr>
        <w:tc>
          <w:tcPr>
            <w:vAlign w:val="center"/>
          </w:tcPr>
          <w:p w:rsidR="00000000" w:rsidDel="00000000" w:rsidP="00000000" w:rsidRDefault="00000000" w:rsidRPr="00000000" w14:paraId="00000037">
            <w:pPr>
              <w:jc w:val="center"/>
              <w:rPr>
                <w:b w:val="1"/>
              </w:rPr>
            </w:pPr>
            <w:r w:rsidDel="00000000" w:rsidR="00000000" w:rsidRPr="00000000">
              <w:rPr>
                <w:b w:val="1"/>
                <w:rtl w:val="0"/>
              </w:rPr>
              <w:t xml:space="preserve">6</w:t>
            </w:r>
          </w:p>
        </w:tc>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tcPr>
          <w:p w:rsidR="00000000" w:rsidDel="00000000" w:rsidP="00000000" w:rsidRDefault="00000000" w:rsidRPr="00000000" w14:paraId="00000038">
            <w:pPr>
              <w:widowControl w:val="0"/>
              <w:spacing w:line="276" w:lineRule="auto"/>
              <w:rPr/>
            </w:pPr>
            <w:r w:rsidDel="00000000" w:rsidR="00000000" w:rsidRPr="00000000">
              <w:rPr>
                <w:rtl w:val="0"/>
              </w:rPr>
              <w:t xml:space="preserve">Deliverable 6: Price Simulation Training Report*</w:t>
            </w:r>
          </w:p>
        </w:tc>
        <w:tc>
          <w:tcPr>
            <w:vMerge w:val="continue"/>
            <w:vAlign w:val="center"/>
          </w:tcPr>
          <w:p w:rsidR="00000000" w:rsidDel="00000000" w:rsidP="00000000" w:rsidRDefault="00000000" w:rsidRPr="00000000" w14:paraId="00000039">
            <w:pPr>
              <w:spacing w:after="0" w:before="0" w:line="240" w:lineRule="auto"/>
              <w:ind w:left="0" w:firstLine="0"/>
              <w:jc w:val="center"/>
              <w:rPr/>
            </w:pPr>
            <w:r w:rsidDel="00000000" w:rsidR="00000000" w:rsidRPr="00000000">
              <w:rPr>
                <w:rtl w:val="0"/>
              </w:rPr>
            </w:r>
          </w:p>
        </w:tc>
        <w:tc>
          <w:tcPr>
            <w:vAlign w:val="center"/>
          </w:tcPr>
          <w:p w:rsidR="00000000" w:rsidDel="00000000" w:rsidP="00000000" w:rsidRDefault="00000000" w:rsidRPr="00000000" w14:paraId="0000003A">
            <w:pPr>
              <w:jc w:val="center"/>
              <w:rPr>
                <w:highlight w:val="cyan"/>
              </w:rPr>
            </w:pPr>
            <w:r w:rsidDel="00000000" w:rsidR="00000000" w:rsidRPr="00000000">
              <w:rPr>
                <w:highlight w:val="cyan"/>
                <w:rtl w:val="0"/>
              </w:rPr>
              <w:t xml:space="preserve">[Offeror to insert price]</w:t>
            </w:r>
          </w:p>
        </w:tc>
      </w:tr>
      <w:tr>
        <w:trPr>
          <w:cantSplit w:val="0"/>
          <w:tblHeader w:val="0"/>
        </w:trPr>
        <w:tc>
          <w:tcPr>
            <w:vAlign w:val="center"/>
          </w:tcPr>
          <w:p w:rsidR="00000000" w:rsidDel="00000000" w:rsidP="00000000" w:rsidRDefault="00000000" w:rsidRPr="00000000" w14:paraId="0000003B">
            <w:pPr>
              <w:jc w:val="center"/>
              <w:rPr>
                <w:b w:val="1"/>
              </w:rPr>
            </w:pPr>
            <w:r w:rsidDel="00000000" w:rsidR="00000000" w:rsidRPr="00000000">
              <w:rPr>
                <w:b w:val="1"/>
                <w:rtl w:val="0"/>
              </w:rPr>
              <w:t xml:space="preserve">7</w:t>
            </w:r>
          </w:p>
        </w:tc>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tcPr>
          <w:p w:rsidR="00000000" w:rsidDel="00000000" w:rsidP="00000000" w:rsidRDefault="00000000" w:rsidRPr="00000000" w14:paraId="0000003C">
            <w:pPr>
              <w:widowControl w:val="0"/>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Final Report - A summary of the project, activities conducted, highlights of outputs, the project’s potential impact on energy transition, recommendations on follow-up activities, and lessons learned in conducting the project. </w:t>
            </w:r>
          </w:p>
          <w:p w:rsidR="00000000" w:rsidDel="00000000" w:rsidP="00000000" w:rsidRDefault="00000000" w:rsidRPr="00000000" w14:paraId="0000003D">
            <w:pPr>
              <w:widowControl w:val="0"/>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03E">
            <w:pPr>
              <w:widowControl w:val="0"/>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Deliverable 7: Results Dissemination Report</w:t>
            </w:r>
          </w:p>
          <w:p w:rsidR="00000000" w:rsidDel="00000000" w:rsidP="00000000" w:rsidRDefault="00000000" w:rsidRPr="00000000" w14:paraId="0000003F">
            <w:pPr>
              <w:widowControl w:val="0"/>
              <w:rPr>
                <w:rFonts w:ascii="Open Sans" w:cs="Open Sans" w:eastAsia="Open Sans" w:hAnsi="Open Sans"/>
                <w:sz w:val="18"/>
                <w:szCs w:val="18"/>
              </w:rPr>
            </w:pPr>
            <w:r w:rsidDel="00000000" w:rsidR="00000000" w:rsidRPr="00000000">
              <w:rPr>
                <w:rtl w:val="0"/>
              </w:rPr>
            </w:r>
          </w:p>
        </w:tc>
        <w:tc>
          <w:tcPr>
            <w:vAlign w:val="center"/>
          </w:tcPr>
          <w:p w:rsidR="00000000" w:rsidDel="00000000" w:rsidP="00000000" w:rsidRDefault="00000000" w:rsidRPr="00000000" w14:paraId="00000040">
            <w:pPr>
              <w:jc w:val="center"/>
              <w:rPr/>
            </w:pPr>
            <w:r w:rsidDel="00000000" w:rsidR="00000000" w:rsidRPr="00000000">
              <w:rPr>
                <w:rtl w:val="0"/>
              </w:rPr>
              <w:t xml:space="preserve">20% of lump sum component of the contract excluding non-personnel costs</w:t>
            </w:r>
          </w:p>
        </w:tc>
        <w:tc>
          <w:tcPr>
            <w:vAlign w:val="center"/>
          </w:tcPr>
          <w:p w:rsidR="00000000" w:rsidDel="00000000" w:rsidP="00000000" w:rsidRDefault="00000000" w:rsidRPr="00000000" w14:paraId="00000041">
            <w:pPr>
              <w:jc w:val="center"/>
              <w:rPr>
                <w:highlight w:val="cyan"/>
              </w:rPr>
            </w:pPr>
            <w:r w:rsidDel="00000000" w:rsidR="00000000" w:rsidRPr="00000000">
              <w:rPr>
                <w:highlight w:val="cyan"/>
                <w:rtl w:val="0"/>
              </w:rPr>
              <w:t xml:space="preserve">[Offeror to insert price]</w:t>
            </w:r>
          </w:p>
        </w:tc>
      </w:tr>
      <w:tr>
        <w:trPr>
          <w:cantSplit w:val="0"/>
          <w:tblHeader w:val="0"/>
        </w:trPr>
        <w:tc>
          <w:tcPr>
            <w:vAlign w:val="center"/>
          </w:tcPr>
          <w:p w:rsidR="00000000" w:rsidDel="00000000" w:rsidP="00000000" w:rsidRDefault="00000000" w:rsidRPr="00000000" w14:paraId="00000042">
            <w:pPr>
              <w:jc w:val="center"/>
              <w:rPr>
                <w:b w:val="1"/>
              </w:rPr>
            </w:pPr>
            <w:r w:rsidDel="00000000" w:rsidR="00000000" w:rsidRPr="00000000">
              <w:rPr>
                <w:b w:val="1"/>
                <w:rtl w:val="0"/>
              </w:rPr>
              <w:t xml:space="preserve">8</w:t>
            </w:r>
          </w:p>
        </w:tc>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tcPr>
          <w:p w:rsidR="00000000" w:rsidDel="00000000" w:rsidP="00000000" w:rsidRDefault="00000000" w:rsidRPr="00000000" w14:paraId="00000043">
            <w:pPr>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Non-personnel reimbursable costs:</w:t>
            </w:r>
          </w:p>
          <w:p w:rsidR="00000000" w:rsidDel="00000000" w:rsidP="00000000" w:rsidRDefault="00000000" w:rsidRPr="00000000" w14:paraId="00000044">
            <w:pP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045">
            <w:pPr>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Some of the above deliverables (*) contain logistic </w:t>
            </w:r>
            <w:r w:rsidDel="00000000" w:rsidR="00000000" w:rsidRPr="00000000">
              <w:rPr>
                <w:rFonts w:ascii="Open Sans" w:cs="Open Sans" w:eastAsia="Open Sans" w:hAnsi="Open Sans"/>
                <w:sz w:val="18"/>
                <w:szCs w:val="18"/>
                <w:rtl w:val="0"/>
              </w:rPr>
              <w:t xml:space="preserve">organizations</w:t>
            </w:r>
            <w:r w:rsidDel="00000000" w:rsidR="00000000" w:rsidRPr="00000000">
              <w:rPr>
                <w:rFonts w:ascii="Open Sans" w:cs="Open Sans" w:eastAsia="Open Sans" w:hAnsi="Open Sans"/>
                <w:sz w:val="18"/>
                <w:szCs w:val="18"/>
                <w:rtl w:val="0"/>
              </w:rPr>
              <w:t xml:space="preserve"> of workshops/discussion groups and meetings. This includes the execution of the communication work.</w:t>
            </w:r>
          </w:p>
          <w:p w:rsidR="00000000" w:rsidDel="00000000" w:rsidP="00000000" w:rsidRDefault="00000000" w:rsidRPr="00000000" w14:paraId="00000046">
            <w:pP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047">
            <w:pPr>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The consultant is required to propose in their financial proposal a ceiling cost to organise and execute all aspects of the workshops, including organisation and logistics</w:t>
            </w:r>
          </w:p>
        </w:tc>
        <w:tc>
          <w:tcPr>
            <w:vAlign w:val="center"/>
          </w:tcPr>
          <w:p w:rsidR="00000000" w:rsidDel="00000000" w:rsidP="00000000" w:rsidRDefault="00000000" w:rsidRPr="00000000" w14:paraId="00000048">
            <w:pPr>
              <w:widowControl w:val="0"/>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Budget to be proposed based on the requirements on the logistic organisations that are listed in the TOR’s section IV. Project Activities and Expected Deliverables. </w:t>
            </w:r>
          </w:p>
        </w:tc>
        <w:tc>
          <w:tcPr>
            <w:vAlign w:val="center"/>
          </w:tcPr>
          <w:p w:rsidR="00000000" w:rsidDel="00000000" w:rsidP="00000000" w:rsidRDefault="00000000" w:rsidRPr="00000000" w14:paraId="00000049">
            <w:pPr>
              <w:jc w:val="center"/>
              <w:rPr>
                <w:highlight w:val="cyan"/>
              </w:rPr>
            </w:pPr>
            <w:r w:rsidDel="00000000" w:rsidR="00000000" w:rsidRPr="00000000">
              <w:rPr>
                <w:highlight w:val="cyan"/>
                <w:rtl w:val="0"/>
              </w:rPr>
              <w:t xml:space="preserve">[Offeror to insert price]</w:t>
            </w:r>
          </w:p>
        </w:tc>
      </w:tr>
      <w:tr>
        <w:trPr>
          <w:cantSplit w:val="0"/>
          <w:tblHeader w:val="0"/>
        </w:trPr>
        <w:tc>
          <w:tcPr>
            <w:vAlign w:val="center"/>
          </w:tcPr>
          <w:p w:rsidR="00000000" w:rsidDel="00000000" w:rsidP="00000000" w:rsidRDefault="00000000" w:rsidRPr="00000000" w14:paraId="0000004A">
            <w:pPr>
              <w:jc w:val="center"/>
              <w:rPr>
                <w:b w:val="1"/>
              </w:rPr>
            </w:pPr>
            <w:r w:rsidDel="00000000" w:rsidR="00000000" w:rsidRPr="00000000">
              <w:rPr>
                <w:b w:val="1"/>
                <w:rtl w:val="0"/>
              </w:rPr>
              <w:t xml:space="preserve">9</w:t>
            </w:r>
          </w:p>
        </w:tc>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tcPr>
          <w:p w:rsidR="00000000" w:rsidDel="00000000" w:rsidP="00000000" w:rsidRDefault="00000000" w:rsidRPr="00000000" w14:paraId="0000004B">
            <w:pPr>
              <w:rPr/>
            </w:pPr>
            <w:r w:rsidDel="00000000" w:rsidR="00000000" w:rsidRPr="00000000">
              <w:rPr>
                <w:rtl w:val="0"/>
              </w:rPr>
              <w:t xml:space="preserve">Contract Monitoring Requirement:</w:t>
            </w:r>
          </w:p>
          <w:p w:rsidR="00000000" w:rsidDel="00000000" w:rsidP="00000000" w:rsidRDefault="00000000" w:rsidRPr="00000000" w14:paraId="0000004C">
            <w:pPr>
              <w:rPr/>
            </w:pPr>
            <w:r w:rsidDel="00000000" w:rsidR="00000000" w:rsidRPr="00000000">
              <w:rPr>
                <w:rtl w:val="0"/>
              </w:rPr>
            </w:r>
          </w:p>
          <w:p w:rsidR="00000000" w:rsidDel="00000000" w:rsidP="00000000" w:rsidRDefault="00000000" w:rsidRPr="00000000" w14:paraId="0000004D">
            <w:pPr>
              <w:rPr/>
            </w:pPr>
            <w:r w:rsidDel="00000000" w:rsidR="00000000" w:rsidRPr="00000000">
              <w:rPr>
                <w:rtl w:val="0"/>
              </w:rPr>
              <w:t xml:space="preserve">Monthly Progress Report (Internal-facing reports) and the final progress report</w:t>
            </w:r>
          </w:p>
        </w:tc>
        <w:tc>
          <w:tcPr>
            <w:vAlign w:val="center"/>
          </w:tcPr>
          <w:p w:rsidR="00000000" w:rsidDel="00000000" w:rsidP="00000000" w:rsidRDefault="00000000" w:rsidRPr="00000000" w14:paraId="0000004E">
            <w:pPr>
              <w:jc w:val="center"/>
              <w:rPr/>
            </w:pPr>
            <w:r w:rsidDel="00000000" w:rsidR="00000000" w:rsidRPr="00000000">
              <w:rPr>
                <w:rtl w:val="0"/>
              </w:rPr>
              <w:t xml:space="preserve">N/A</w:t>
            </w:r>
          </w:p>
        </w:tc>
        <w:tc>
          <w:tcPr>
            <w:vAlign w:val="center"/>
          </w:tcPr>
          <w:p w:rsidR="00000000" w:rsidDel="00000000" w:rsidP="00000000" w:rsidRDefault="00000000" w:rsidRPr="00000000" w14:paraId="0000004F">
            <w:pPr>
              <w:jc w:val="left"/>
              <w:rPr>
                <w:highlight w:val="cyan"/>
              </w:rPr>
            </w:pPr>
            <w:r w:rsidDel="00000000" w:rsidR="00000000" w:rsidRPr="00000000">
              <w:rPr>
                <w:highlight w:val="cyan"/>
                <w:rtl w:val="0"/>
              </w:rPr>
              <w:t xml:space="preserve">N/A</w:t>
            </w:r>
          </w:p>
        </w:tc>
      </w:tr>
      <w:tr>
        <w:trPr>
          <w:cantSplit w:val="0"/>
          <w:tblHeader w:val="0"/>
        </w:trPr>
        <w:tc>
          <w:tcPr>
            <w:gridSpan w:val="3"/>
            <w:vAlign w:val="center"/>
          </w:tcPr>
          <w:p w:rsidR="00000000" w:rsidDel="00000000" w:rsidP="00000000" w:rsidRDefault="00000000" w:rsidRPr="00000000" w14:paraId="00000050">
            <w:pPr>
              <w:jc w:val="right"/>
              <w:rPr/>
            </w:pPr>
            <w:r w:rsidDel="00000000" w:rsidR="00000000" w:rsidRPr="00000000">
              <w:rPr>
                <w:rtl w:val="0"/>
              </w:rPr>
              <w:t xml:space="preserve">Total financial proposal for lump sum personnel costs</w:t>
            </w:r>
          </w:p>
        </w:tc>
        <w:tc>
          <w:tcPr>
            <w:vAlign w:val="center"/>
          </w:tcPr>
          <w:p w:rsidR="00000000" w:rsidDel="00000000" w:rsidP="00000000" w:rsidRDefault="00000000" w:rsidRPr="00000000" w14:paraId="00000053">
            <w:pPr>
              <w:jc w:val="center"/>
              <w:rPr>
                <w:b w:val="1"/>
                <w:highlight w:val="cyan"/>
              </w:rPr>
            </w:pPr>
            <w:r w:rsidDel="00000000" w:rsidR="00000000" w:rsidRPr="00000000">
              <w:rPr>
                <w:b w:val="1"/>
                <w:highlight w:val="cyan"/>
                <w:rtl w:val="0"/>
              </w:rPr>
              <w:t xml:space="preserve">[Insert total lump sum price]</w:t>
            </w:r>
          </w:p>
        </w:tc>
      </w:tr>
      <w:tr>
        <w:trPr>
          <w:cantSplit w:val="0"/>
          <w:tblHeader w:val="0"/>
        </w:trPr>
        <w:tc>
          <w:tcPr>
            <w:gridSpan w:val="3"/>
            <w:vAlign w:val="center"/>
          </w:tcPr>
          <w:p w:rsidR="00000000" w:rsidDel="00000000" w:rsidP="00000000" w:rsidRDefault="00000000" w:rsidRPr="00000000" w14:paraId="00000054">
            <w:pPr>
              <w:jc w:val="right"/>
              <w:rPr/>
            </w:pPr>
            <w:r w:rsidDel="00000000" w:rsidR="00000000" w:rsidRPr="00000000">
              <w:rPr>
                <w:rtl w:val="0"/>
              </w:rPr>
              <w:t xml:space="preserve">Total financial proposal for reimbursable non-personnel costs</w:t>
            </w:r>
          </w:p>
        </w:tc>
        <w:tc>
          <w:tcPr>
            <w:vAlign w:val="center"/>
          </w:tcPr>
          <w:p w:rsidR="00000000" w:rsidDel="00000000" w:rsidP="00000000" w:rsidRDefault="00000000" w:rsidRPr="00000000" w14:paraId="00000057">
            <w:pPr>
              <w:jc w:val="center"/>
              <w:rPr>
                <w:b w:val="1"/>
                <w:highlight w:val="cyan"/>
              </w:rPr>
            </w:pPr>
            <w:r w:rsidDel="00000000" w:rsidR="00000000" w:rsidRPr="00000000">
              <w:rPr>
                <w:b w:val="1"/>
                <w:highlight w:val="cyan"/>
                <w:rtl w:val="0"/>
              </w:rPr>
              <w:t xml:space="preserve">[Insert total reimbursable ceiling cost]</w:t>
            </w:r>
          </w:p>
        </w:tc>
      </w:tr>
      <w:tr>
        <w:trPr>
          <w:cantSplit w:val="0"/>
          <w:trHeight w:val="405" w:hRule="atLeast"/>
          <w:tblHeader w:val="0"/>
        </w:trPr>
        <w:tc>
          <w:tcPr>
            <w:gridSpan w:val="3"/>
            <w:vAlign w:val="center"/>
          </w:tcPr>
          <w:p w:rsidR="00000000" w:rsidDel="00000000" w:rsidP="00000000" w:rsidRDefault="00000000" w:rsidRPr="00000000" w14:paraId="00000058">
            <w:pPr>
              <w:jc w:val="right"/>
              <w:rPr>
                <w:b w:val="1"/>
              </w:rPr>
            </w:pPr>
            <w:r w:rsidDel="00000000" w:rsidR="00000000" w:rsidRPr="00000000">
              <w:rPr>
                <w:b w:val="1"/>
                <w:rtl w:val="0"/>
              </w:rPr>
              <w:t xml:space="preserve">Total financial proposal (USD)</w:t>
            </w:r>
          </w:p>
        </w:tc>
        <w:tc>
          <w:tcPr>
            <w:vAlign w:val="center"/>
          </w:tcPr>
          <w:p w:rsidR="00000000" w:rsidDel="00000000" w:rsidP="00000000" w:rsidRDefault="00000000" w:rsidRPr="00000000" w14:paraId="0000005B">
            <w:pPr>
              <w:jc w:val="center"/>
              <w:rPr>
                <w:b w:val="1"/>
              </w:rPr>
            </w:pPr>
            <w:r w:rsidDel="00000000" w:rsidR="00000000" w:rsidRPr="00000000">
              <w:rPr>
                <w:b w:val="1"/>
                <w:highlight w:val="cyan"/>
                <w:rtl w:val="0"/>
              </w:rPr>
              <w:t xml:space="preserve">[Insert total lump sum price + reimbursable cost]</w:t>
            </w:r>
            <w:r w:rsidDel="00000000" w:rsidR="00000000" w:rsidRPr="00000000">
              <w:rPr>
                <w:rtl w:val="0"/>
              </w:rPr>
            </w:r>
          </w:p>
        </w:tc>
      </w:tr>
    </w:tbl>
    <w:p w:rsidR="00000000" w:rsidDel="00000000" w:rsidP="00000000" w:rsidRDefault="00000000" w:rsidRPr="00000000" w14:paraId="0000005C">
      <w:pPr>
        <w:spacing w:before="7" w:line="220" w:lineRule="auto"/>
        <w:rPr>
          <w:highlight w:val="magenta"/>
        </w:rPr>
      </w:pPr>
      <w:r w:rsidDel="00000000" w:rsidR="00000000" w:rsidRPr="00000000">
        <w:rPr>
          <w:rtl w:val="0"/>
        </w:rPr>
      </w:r>
    </w:p>
    <w:p w:rsidR="00000000" w:rsidDel="00000000" w:rsidP="00000000" w:rsidRDefault="00000000" w:rsidRPr="00000000" w14:paraId="0000005D">
      <w:pPr>
        <w:spacing w:before="7" w:line="220" w:lineRule="auto"/>
        <w:rPr>
          <w:b w:val="1"/>
        </w:rPr>
      </w:pPr>
      <w:r w:rsidDel="00000000" w:rsidR="00000000" w:rsidRPr="00000000">
        <w:rPr>
          <w:b w:val="1"/>
          <w:rtl w:val="0"/>
        </w:rPr>
        <w:t xml:space="preserve">Table 2: Cost breakdown per component </w:t>
      </w:r>
    </w:p>
    <w:p w:rsidR="00000000" w:rsidDel="00000000" w:rsidP="00000000" w:rsidRDefault="00000000" w:rsidRPr="00000000" w14:paraId="0000005E">
      <w:pPr>
        <w:spacing w:before="7" w:line="220" w:lineRule="auto"/>
        <w:rPr>
          <w:highlight w:val="magenta"/>
        </w:rPr>
      </w:pPr>
      <w:r w:rsidDel="00000000" w:rsidR="00000000" w:rsidRPr="00000000">
        <w:rPr>
          <w:rtl w:val="0"/>
        </w:rPr>
      </w:r>
    </w:p>
    <w:p w:rsidR="00000000" w:rsidDel="00000000" w:rsidP="00000000" w:rsidRDefault="00000000" w:rsidRPr="00000000" w14:paraId="0000005F">
      <w:pPr>
        <w:jc w:val="both"/>
        <w:rPr/>
      </w:pPr>
      <w:r w:rsidDel="00000000" w:rsidR="00000000" w:rsidRPr="00000000">
        <w:rPr>
          <w:rtl w:val="0"/>
        </w:rPr>
        <w:t xml:space="preserve">Offerors are requested to provide the cost breakdown for the above given prices based on the following format. UNOPS shall use the cost breakdown for the price reasonability assessment purposes as well as the calculation of price in the event that both parties agree to a contract amendment in the future.</w:t>
      </w:r>
    </w:p>
    <w:p w:rsidR="00000000" w:rsidDel="00000000" w:rsidP="00000000" w:rsidRDefault="00000000" w:rsidRPr="00000000" w14:paraId="00000060">
      <w:pPr>
        <w:jc w:val="both"/>
        <w:rPr/>
      </w:pPr>
      <w:r w:rsidDel="00000000" w:rsidR="00000000" w:rsidRPr="00000000">
        <w:rPr>
          <w:rtl w:val="0"/>
        </w:rPr>
      </w:r>
    </w:p>
    <w:p w:rsidR="00000000" w:rsidDel="00000000" w:rsidP="00000000" w:rsidRDefault="00000000" w:rsidRPr="00000000" w14:paraId="00000061">
      <w:pPr>
        <w:jc w:val="both"/>
        <w:rPr/>
      </w:pPr>
      <w:r w:rsidDel="00000000" w:rsidR="00000000" w:rsidRPr="00000000">
        <w:rPr>
          <w:rtl w:val="0"/>
        </w:rPr>
      </w:r>
    </w:p>
    <w:tbl>
      <w:tblPr>
        <w:tblStyle w:val="Table2"/>
        <w:tblW w:w="9776.000000000002"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158"/>
        <w:gridCol w:w="1530"/>
        <w:gridCol w:w="1474"/>
        <w:gridCol w:w="1717"/>
        <w:gridCol w:w="1897"/>
        <w:tblGridChange w:id="0">
          <w:tblGrid>
            <w:gridCol w:w="3158"/>
            <w:gridCol w:w="1530"/>
            <w:gridCol w:w="1474"/>
            <w:gridCol w:w="1717"/>
            <w:gridCol w:w="1897"/>
          </w:tblGrid>
        </w:tblGridChange>
      </w:tblGrid>
      <w:tr>
        <w:trPr>
          <w:cantSplit w:val="0"/>
          <w:trHeight w:val="494" w:hRule="atLeast"/>
          <w:tblHeader w:val="0"/>
        </w:trPr>
        <w:tc>
          <w:tcPr>
            <w:shd w:fill="d9d9d9" w:val="clear"/>
            <w:vAlign w:val="center"/>
          </w:tcPr>
          <w:p w:rsidR="00000000" w:rsidDel="00000000" w:rsidP="00000000" w:rsidRDefault="00000000" w:rsidRPr="00000000" w14:paraId="00000062">
            <w:pPr>
              <w:jc w:val="center"/>
              <w:rPr>
                <w:b w:val="1"/>
              </w:rPr>
            </w:pPr>
            <w:r w:rsidDel="00000000" w:rsidR="00000000" w:rsidRPr="00000000">
              <w:rPr>
                <w:b w:val="1"/>
                <w:rtl w:val="0"/>
              </w:rPr>
              <w:t xml:space="preserve">Cost component</w:t>
            </w:r>
          </w:p>
        </w:tc>
        <w:tc>
          <w:tcPr>
            <w:shd w:fill="d9d9d9" w:val="clear"/>
            <w:vAlign w:val="center"/>
          </w:tcPr>
          <w:p w:rsidR="00000000" w:rsidDel="00000000" w:rsidP="00000000" w:rsidRDefault="00000000" w:rsidRPr="00000000" w14:paraId="00000063">
            <w:pPr>
              <w:ind w:right="-108"/>
              <w:jc w:val="center"/>
              <w:rPr>
                <w:b w:val="1"/>
              </w:rPr>
            </w:pPr>
            <w:r w:rsidDel="00000000" w:rsidR="00000000" w:rsidRPr="00000000">
              <w:rPr>
                <w:b w:val="1"/>
                <w:rtl w:val="0"/>
              </w:rPr>
              <w:t xml:space="preserve">Qty</w:t>
            </w:r>
          </w:p>
          <w:p w:rsidR="00000000" w:rsidDel="00000000" w:rsidP="00000000" w:rsidRDefault="00000000" w:rsidRPr="00000000" w14:paraId="00000064">
            <w:pPr>
              <w:ind w:right="-108"/>
              <w:jc w:val="center"/>
              <w:rPr>
                <w:b w:val="1"/>
              </w:rPr>
            </w:pPr>
            <w:r w:rsidDel="00000000" w:rsidR="00000000" w:rsidRPr="00000000">
              <w:rPr>
                <w:b w:val="1"/>
                <w:rtl w:val="0"/>
              </w:rPr>
              <w:t xml:space="preserve"> (number of days)</w:t>
            </w:r>
          </w:p>
        </w:tc>
        <w:tc>
          <w:tcPr>
            <w:shd w:fill="d9d9d9" w:val="clear"/>
            <w:vAlign w:val="center"/>
          </w:tcPr>
          <w:p w:rsidR="00000000" w:rsidDel="00000000" w:rsidP="00000000" w:rsidRDefault="00000000" w:rsidRPr="00000000" w14:paraId="00000065">
            <w:pPr>
              <w:ind w:right="-108"/>
              <w:jc w:val="center"/>
              <w:rPr>
                <w:b w:val="1"/>
              </w:rPr>
            </w:pPr>
            <w:r w:rsidDel="00000000" w:rsidR="00000000" w:rsidRPr="00000000">
              <w:rPr>
                <w:b w:val="1"/>
                <w:rtl w:val="0"/>
              </w:rPr>
              <w:t xml:space="preserve">No. of Personnel</w:t>
            </w:r>
          </w:p>
        </w:tc>
        <w:tc>
          <w:tcPr>
            <w:shd w:fill="d9d9d9" w:val="clear"/>
            <w:vAlign w:val="center"/>
          </w:tcPr>
          <w:p w:rsidR="00000000" w:rsidDel="00000000" w:rsidP="00000000" w:rsidRDefault="00000000" w:rsidRPr="00000000" w14:paraId="00000066">
            <w:pPr>
              <w:jc w:val="center"/>
              <w:rPr>
                <w:b w:val="1"/>
              </w:rPr>
            </w:pPr>
            <w:r w:rsidDel="00000000" w:rsidR="00000000" w:rsidRPr="00000000">
              <w:rPr>
                <w:b w:val="1"/>
                <w:rtl w:val="0"/>
              </w:rPr>
              <w:t xml:space="preserve">Remuneration per Unit</w:t>
            </w:r>
          </w:p>
          <w:p w:rsidR="00000000" w:rsidDel="00000000" w:rsidP="00000000" w:rsidRDefault="00000000" w:rsidRPr="00000000" w14:paraId="00000067">
            <w:pPr>
              <w:jc w:val="center"/>
              <w:rPr>
                <w:b w:val="1"/>
              </w:rPr>
            </w:pPr>
            <w:r w:rsidDel="00000000" w:rsidR="00000000" w:rsidRPr="00000000">
              <w:rPr>
                <w:b w:val="1"/>
                <w:rtl w:val="0"/>
              </w:rPr>
              <w:t xml:space="preserve"> (daily rate)</w:t>
            </w:r>
          </w:p>
        </w:tc>
        <w:tc>
          <w:tcPr>
            <w:shd w:fill="d9d9d9" w:val="clear"/>
            <w:vAlign w:val="center"/>
          </w:tcPr>
          <w:p w:rsidR="00000000" w:rsidDel="00000000" w:rsidP="00000000" w:rsidRDefault="00000000" w:rsidRPr="00000000" w14:paraId="00000068">
            <w:pPr>
              <w:jc w:val="center"/>
              <w:rPr>
                <w:b w:val="1"/>
              </w:rPr>
            </w:pPr>
            <w:r w:rsidDel="00000000" w:rsidR="00000000" w:rsidRPr="00000000">
              <w:rPr>
                <w:b w:val="1"/>
                <w:rtl w:val="0"/>
              </w:rPr>
              <w:t xml:space="preserve">Total Rate for the Period</w:t>
            </w:r>
          </w:p>
        </w:tc>
      </w:tr>
      <w:tr>
        <w:trPr>
          <w:cantSplit w:val="0"/>
          <w:trHeight w:val="247" w:hRule="atLeast"/>
          <w:tblHeader w:val="0"/>
        </w:trPr>
        <w:tc>
          <w:tcPr>
            <w:vAlign w:val="center"/>
          </w:tcPr>
          <w:p w:rsidR="00000000" w:rsidDel="00000000" w:rsidP="00000000" w:rsidRDefault="00000000" w:rsidRPr="00000000" w14:paraId="00000069">
            <w:pPr>
              <w:rPr>
                <w:b w:val="1"/>
              </w:rPr>
            </w:pPr>
            <w:r w:rsidDel="00000000" w:rsidR="00000000" w:rsidRPr="00000000">
              <w:rPr>
                <w:b w:val="1"/>
                <w:rtl w:val="0"/>
              </w:rPr>
              <w:t xml:space="preserve">Personnel costs</w:t>
            </w:r>
          </w:p>
        </w:tc>
        <w:tc>
          <w:tcPr>
            <w:vAlign w:val="center"/>
          </w:tcPr>
          <w:p w:rsidR="00000000" w:rsidDel="00000000" w:rsidP="00000000" w:rsidRDefault="00000000" w:rsidRPr="00000000" w14:paraId="0000006A">
            <w:pPr>
              <w:rPr/>
            </w:pPr>
            <w:r w:rsidDel="00000000" w:rsidR="00000000" w:rsidRPr="00000000">
              <w:rPr>
                <w:rtl w:val="0"/>
              </w:rPr>
            </w:r>
          </w:p>
        </w:tc>
        <w:tc>
          <w:tcPr>
            <w:vAlign w:val="center"/>
          </w:tcPr>
          <w:p w:rsidR="00000000" w:rsidDel="00000000" w:rsidP="00000000" w:rsidRDefault="00000000" w:rsidRPr="00000000" w14:paraId="0000006B">
            <w:pPr>
              <w:rPr/>
            </w:pPr>
            <w:r w:rsidDel="00000000" w:rsidR="00000000" w:rsidRPr="00000000">
              <w:rPr>
                <w:rtl w:val="0"/>
              </w:rPr>
            </w:r>
          </w:p>
        </w:tc>
        <w:tc>
          <w:tcPr>
            <w:vAlign w:val="center"/>
          </w:tcPr>
          <w:p w:rsidR="00000000" w:rsidDel="00000000" w:rsidP="00000000" w:rsidRDefault="00000000" w:rsidRPr="00000000" w14:paraId="0000006C">
            <w:pPr>
              <w:rPr/>
            </w:pPr>
            <w:r w:rsidDel="00000000" w:rsidR="00000000" w:rsidRPr="00000000">
              <w:rPr>
                <w:rtl w:val="0"/>
              </w:rPr>
            </w:r>
          </w:p>
        </w:tc>
        <w:tc>
          <w:tcPr/>
          <w:p w:rsidR="00000000" w:rsidDel="00000000" w:rsidP="00000000" w:rsidRDefault="00000000" w:rsidRPr="00000000" w14:paraId="0000006D">
            <w:pPr>
              <w:rPr/>
            </w:pPr>
            <w:r w:rsidDel="00000000" w:rsidR="00000000" w:rsidRPr="00000000">
              <w:rPr>
                <w:rtl w:val="0"/>
              </w:rPr>
            </w:r>
          </w:p>
        </w:tc>
      </w:tr>
      <w:tr>
        <w:trPr>
          <w:cantSplit w:val="0"/>
          <w:trHeight w:val="247" w:hRule="atLeast"/>
          <w:tblHeader w:val="0"/>
        </w:trPr>
        <w:tc>
          <w:tcPr>
            <w:vAlign w:val="center"/>
          </w:tcPr>
          <w:p w:rsidR="00000000" w:rsidDel="00000000" w:rsidP="00000000" w:rsidRDefault="00000000" w:rsidRPr="00000000" w14:paraId="0000006E">
            <w:pPr>
              <w:rPr/>
            </w:pPr>
            <w:r w:rsidDel="00000000" w:rsidR="00000000" w:rsidRPr="00000000">
              <w:rPr>
                <w:rtl w:val="0"/>
              </w:rPr>
              <w:t xml:space="preserve">1. Team Lead/Electricity Market  Expert</w:t>
            </w:r>
          </w:p>
        </w:tc>
        <w:tc>
          <w:tcPr>
            <w:vAlign w:val="center"/>
          </w:tcPr>
          <w:p w:rsidR="00000000" w:rsidDel="00000000" w:rsidP="00000000" w:rsidRDefault="00000000" w:rsidRPr="00000000" w14:paraId="0000006F">
            <w:pPr>
              <w:rPr/>
            </w:pPr>
            <w:r w:rsidDel="00000000" w:rsidR="00000000" w:rsidRPr="00000000">
              <w:rPr>
                <w:rtl w:val="0"/>
              </w:rPr>
            </w:r>
          </w:p>
        </w:tc>
        <w:tc>
          <w:tcPr>
            <w:vAlign w:val="center"/>
          </w:tcPr>
          <w:p w:rsidR="00000000" w:rsidDel="00000000" w:rsidP="00000000" w:rsidRDefault="00000000" w:rsidRPr="00000000" w14:paraId="00000070">
            <w:pPr>
              <w:rPr/>
            </w:pPr>
            <w:r w:rsidDel="00000000" w:rsidR="00000000" w:rsidRPr="00000000">
              <w:rPr>
                <w:rtl w:val="0"/>
              </w:rPr>
            </w:r>
          </w:p>
        </w:tc>
        <w:tc>
          <w:tcPr>
            <w:vAlign w:val="center"/>
          </w:tcPr>
          <w:p w:rsidR="00000000" w:rsidDel="00000000" w:rsidP="00000000" w:rsidRDefault="00000000" w:rsidRPr="00000000" w14:paraId="00000071">
            <w:pPr>
              <w:rPr/>
            </w:pPr>
            <w:r w:rsidDel="00000000" w:rsidR="00000000" w:rsidRPr="00000000">
              <w:rPr>
                <w:rtl w:val="0"/>
              </w:rPr>
            </w:r>
          </w:p>
        </w:tc>
        <w:tc>
          <w:tcPr/>
          <w:p w:rsidR="00000000" w:rsidDel="00000000" w:rsidP="00000000" w:rsidRDefault="00000000" w:rsidRPr="00000000" w14:paraId="00000072">
            <w:pPr>
              <w:rPr/>
            </w:pPr>
            <w:r w:rsidDel="00000000" w:rsidR="00000000" w:rsidRPr="00000000">
              <w:rPr>
                <w:rtl w:val="0"/>
              </w:rPr>
            </w:r>
          </w:p>
        </w:tc>
      </w:tr>
      <w:tr>
        <w:trPr>
          <w:cantSplit w:val="0"/>
          <w:trHeight w:val="247" w:hRule="atLeast"/>
          <w:tblHeader w:val="0"/>
        </w:trPr>
        <w:tc>
          <w:tcPr>
            <w:vAlign w:val="center"/>
          </w:tcPr>
          <w:p w:rsidR="00000000" w:rsidDel="00000000" w:rsidP="00000000" w:rsidRDefault="00000000" w:rsidRPr="00000000" w14:paraId="00000073">
            <w:pPr>
              <w:rPr/>
            </w:pPr>
            <w:r w:rsidDel="00000000" w:rsidR="00000000" w:rsidRPr="00000000">
              <w:rPr>
                <w:rtl w:val="0"/>
              </w:rPr>
              <w:t xml:space="preserve">2. Renewable Energy Regulatory  Expert</w:t>
            </w:r>
          </w:p>
        </w:tc>
        <w:tc>
          <w:tcPr>
            <w:vAlign w:val="center"/>
          </w:tcPr>
          <w:p w:rsidR="00000000" w:rsidDel="00000000" w:rsidP="00000000" w:rsidRDefault="00000000" w:rsidRPr="00000000" w14:paraId="00000074">
            <w:pPr>
              <w:rPr/>
            </w:pPr>
            <w:r w:rsidDel="00000000" w:rsidR="00000000" w:rsidRPr="00000000">
              <w:rPr>
                <w:rtl w:val="0"/>
              </w:rPr>
            </w:r>
          </w:p>
        </w:tc>
        <w:tc>
          <w:tcPr>
            <w:vAlign w:val="center"/>
          </w:tcPr>
          <w:p w:rsidR="00000000" w:rsidDel="00000000" w:rsidP="00000000" w:rsidRDefault="00000000" w:rsidRPr="00000000" w14:paraId="00000075">
            <w:pPr>
              <w:rPr/>
            </w:pPr>
            <w:r w:rsidDel="00000000" w:rsidR="00000000" w:rsidRPr="00000000">
              <w:rPr>
                <w:rtl w:val="0"/>
              </w:rPr>
            </w:r>
          </w:p>
        </w:tc>
        <w:tc>
          <w:tcPr>
            <w:vAlign w:val="center"/>
          </w:tcPr>
          <w:p w:rsidR="00000000" w:rsidDel="00000000" w:rsidP="00000000" w:rsidRDefault="00000000" w:rsidRPr="00000000" w14:paraId="00000076">
            <w:pPr>
              <w:rPr/>
            </w:pPr>
            <w:r w:rsidDel="00000000" w:rsidR="00000000" w:rsidRPr="00000000">
              <w:rPr>
                <w:rtl w:val="0"/>
              </w:rPr>
            </w:r>
          </w:p>
        </w:tc>
        <w:tc>
          <w:tcPr/>
          <w:p w:rsidR="00000000" w:rsidDel="00000000" w:rsidP="00000000" w:rsidRDefault="00000000" w:rsidRPr="00000000" w14:paraId="00000077">
            <w:pPr>
              <w:rPr/>
            </w:pPr>
            <w:r w:rsidDel="00000000" w:rsidR="00000000" w:rsidRPr="00000000">
              <w:rPr>
                <w:rtl w:val="0"/>
              </w:rPr>
            </w:r>
          </w:p>
        </w:tc>
      </w:tr>
      <w:tr>
        <w:trPr>
          <w:cantSplit w:val="0"/>
          <w:trHeight w:val="319.14062499999994" w:hRule="atLeast"/>
          <w:tblHeader w:val="0"/>
        </w:trPr>
        <w:tc>
          <w:tcPr>
            <w:vAlign w:val="center"/>
          </w:tcPr>
          <w:p w:rsidR="00000000" w:rsidDel="00000000" w:rsidP="00000000" w:rsidRDefault="00000000" w:rsidRPr="00000000" w14:paraId="00000078">
            <w:pPr>
              <w:rPr/>
            </w:pPr>
            <w:r w:rsidDel="00000000" w:rsidR="00000000" w:rsidRPr="00000000">
              <w:rPr>
                <w:rtl w:val="0"/>
              </w:rPr>
              <w:t xml:space="preserve">3. Data Scientist/ Modeling Expert</w:t>
            </w:r>
          </w:p>
        </w:tc>
        <w:tc>
          <w:tcPr>
            <w:vAlign w:val="center"/>
          </w:tcPr>
          <w:p w:rsidR="00000000" w:rsidDel="00000000" w:rsidP="00000000" w:rsidRDefault="00000000" w:rsidRPr="00000000" w14:paraId="00000079">
            <w:pPr>
              <w:rPr/>
            </w:pPr>
            <w:r w:rsidDel="00000000" w:rsidR="00000000" w:rsidRPr="00000000">
              <w:rPr>
                <w:rtl w:val="0"/>
              </w:rPr>
            </w:r>
          </w:p>
        </w:tc>
        <w:tc>
          <w:tcPr>
            <w:vAlign w:val="center"/>
          </w:tcPr>
          <w:p w:rsidR="00000000" w:rsidDel="00000000" w:rsidP="00000000" w:rsidRDefault="00000000" w:rsidRPr="00000000" w14:paraId="0000007A">
            <w:pPr>
              <w:rPr/>
            </w:pPr>
            <w:r w:rsidDel="00000000" w:rsidR="00000000" w:rsidRPr="00000000">
              <w:rPr>
                <w:rtl w:val="0"/>
              </w:rPr>
            </w:r>
          </w:p>
        </w:tc>
        <w:tc>
          <w:tcPr>
            <w:vAlign w:val="center"/>
          </w:tcPr>
          <w:p w:rsidR="00000000" w:rsidDel="00000000" w:rsidP="00000000" w:rsidRDefault="00000000" w:rsidRPr="00000000" w14:paraId="0000007B">
            <w:pPr>
              <w:rPr/>
            </w:pPr>
            <w:r w:rsidDel="00000000" w:rsidR="00000000" w:rsidRPr="00000000">
              <w:rPr>
                <w:rtl w:val="0"/>
              </w:rPr>
            </w:r>
          </w:p>
        </w:tc>
        <w:tc>
          <w:tcPr/>
          <w:p w:rsidR="00000000" w:rsidDel="00000000" w:rsidP="00000000" w:rsidRDefault="00000000" w:rsidRPr="00000000" w14:paraId="0000007C">
            <w:pPr>
              <w:rPr/>
            </w:pPr>
            <w:r w:rsidDel="00000000" w:rsidR="00000000" w:rsidRPr="00000000">
              <w:rPr>
                <w:rtl w:val="0"/>
              </w:rPr>
            </w:r>
          </w:p>
        </w:tc>
      </w:tr>
      <w:tr>
        <w:trPr>
          <w:cantSplit w:val="0"/>
          <w:trHeight w:val="349.140625" w:hRule="atLeast"/>
          <w:tblHeader w:val="0"/>
        </w:trPr>
        <w:tc>
          <w:tcPr>
            <w:vAlign w:val="center"/>
          </w:tcPr>
          <w:p w:rsidR="00000000" w:rsidDel="00000000" w:rsidP="00000000" w:rsidRDefault="00000000" w:rsidRPr="00000000" w14:paraId="0000007D">
            <w:pPr>
              <w:rPr/>
            </w:pPr>
            <w:r w:rsidDel="00000000" w:rsidR="00000000" w:rsidRPr="00000000">
              <w:rPr>
                <w:rtl w:val="0"/>
              </w:rPr>
              <w:t xml:space="preserve">4.Additional positions (if applicable)</w:t>
            </w:r>
          </w:p>
        </w:tc>
        <w:tc>
          <w:tcPr>
            <w:vAlign w:val="center"/>
          </w:tcPr>
          <w:p w:rsidR="00000000" w:rsidDel="00000000" w:rsidP="00000000" w:rsidRDefault="00000000" w:rsidRPr="00000000" w14:paraId="0000007E">
            <w:pPr>
              <w:rPr/>
            </w:pPr>
            <w:r w:rsidDel="00000000" w:rsidR="00000000" w:rsidRPr="00000000">
              <w:rPr>
                <w:rtl w:val="0"/>
              </w:rPr>
            </w:r>
          </w:p>
        </w:tc>
        <w:tc>
          <w:tcPr>
            <w:vAlign w:val="center"/>
          </w:tcPr>
          <w:p w:rsidR="00000000" w:rsidDel="00000000" w:rsidP="00000000" w:rsidRDefault="00000000" w:rsidRPr="00000000" w14:paraId="0000007F">
            <w:pPr>
              <w:rPr/>
            </w:pPr>
            <w:r w:rsidDel="00000000" w:rsidR="00000000" w:rsidRPr="00000000">
              <w:rPr>
                <w:rtl w:val="0"/>
              </w:rPr>
            </w:r>
          </w:p>
        </w:tc>
        <w:tc>
          <w:tcPr>
            <w:vAlign w:val="center"/>
          </w:tcPr>
          <w:p w:rsidR="00000000" w:rsidDel="00000000" w:rsidP="00000000" w:rsidRDefault="00000000" w:rsidRPr="00000000" w14:paraId="00000080">
            <w:pPr>
              <w:rPr/>
            </w:pPr>
            <w:r w:rsidDel="00000000" w:rsidR="00000000" w:rsidRPr="00000000">
              <w:rPr>
                <w:rtl w:val="0"/>
              </w:rPr>
            </w:r>
          </w:p>
        </w:tc>
        <w:tc>
          <w:tcPr/>
          <w:p w:rsidR="00000000" w:rsidDel="00000000" w:rsidP="00000000" w:rsidRDefault="00000000" w:rsidRPr="00000000" w14:paraId="00000081">
            <w:pPr>
              <w:rPr/>
            </w:pPr>
            <w:r w:rsidDel="00000000" w:rsidR="00000000" w:rsidRPr="00000000">
              <w:rPr>
                <w:rtl w:val="0"/>
              </w:rPr>
            </w:r>
          </w:p>
        </w:tc>
      </w:tr>
    </w:tbl>
    <w:p w:rsidR="00000000" w:rsidDel="00000000" w:rsidP="00000000" w:rsidRDefault="00000000" w:rsidRPr="00000000" w14:paraId="00000082">
      <w:pPr>
        <w:jc w:val="both"/>
        <w:rPr/>
      </w:pPr>
      <w:r w:rsidDel="00000000" w:rsidR="00000000" w:rsidRPr="00000000">
        <w:rPr>
          <w:rtl w:val="0"/>
        </w:rPr>
      </w:r>
    </w:p>
    <w:tbl>
      <w:tblPr>
        <w:tblStyle w:val="Table3"/>
        <w:tblW w:w="9776.000000000002"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158"/>
        <w:gridCol w:w="1530"/>
        <w:gridCol w:w="1474"/>
        <w:gridCol w:w="1717"/>
        <w:gridCol w:w="1897"/>
        <w:tblGridChange w:id="0">
          <w:tblGrid>
            <w:gridCol w:w="3158"/>
            <w:gridCol w:w="1530"/>
            <w:gridCol w:w="1474"/>
            <w:gridCol w:w="1717"/>
            <w:gridCol w:w="1897"/>
          </w:tblGrid>
        </w:tblGridChange>
      </w:tblGrid>
      <w:tr>
        <w:trPr>
          <w:cantSplit w:val="0"/>
          <w:trHeight w:val="229.14062499999997" w:hRule="atLeast"/>
          <w:tblHeader w:val="0"/>
        </w:trPr>
        <w:tc>
          <w:tcPr>
            <w:shd w:fill="d9d9d9" w:val="clear"/>
            <w:vAlign w:val="center"/>
          </w:tcPr>
          <w:p w:rsidR="00000000" w:rsidDel="00000000" w:rsidP="00000000" w:rsidRDefault="00000000" w:rsidRPr="00000000" w14:paraId="00000083">
            <w:pPr>
              <w:jc w:val="center"/>
              <w:rPr>
                <w:b w:val="1"/>
              </w:rPr>
            </w:pPr>
            <w:r w:rsidDel="00000000" w:rsidR="00000000" w:rsidRPr="00000000">
              <w:rPr>
                <w:b w:val="1"/>
                <w:rtl w:val="0"/>
              </w:rPr>
              <w:t xml:space="preserve">Cost component</w:t>
            </w:r>
          </w:p>
        </w:tc>
        <w:tc>
          <w:tcPr>
            <w:shd w:fill="d9d9d9" w:val="clear"/>
            <w:vAlign w:val="center"/>
          </w:tcPr>
          <w:p w:rsidR="00000000" w:rsidDel="00000000" w:rsidP="00000000" w:rsidRDefault="00000000" w:rsidRPr="00000000" w14:paraId="00000084">
            <w:pPr>
              <w:ind w:right="-108"/>
              <w:jc w:val="center"/>
              <w:rPr>
                <w:b w:val="1"/>
              </w:rPr>
            </w:pPr>
            <w:r w:rsidDel="00000000" w:rsidR="00000000" w:rsidRPr="00000000">
              <w:rPr>
                <w:b w:val="1"/>
                <w:rtl w:val="0"/>
              </w:rPr>
              <w:t xml:space="preserve">Qty</w:t>
            </w:r>
          </w:p>
          <w:p w:rsidR="00000000" w:rsidDel="00000000" w:rsidP="00000000" w:rsidRDefault="00000000" w:rsidRPr="00000000" w14:paraId="00000085">
            <w:pPr>
              <w:ind w:right="-108"/>
              <w:jc w:val="center"/>
              <w:rPr>
                <w:b w:val="1"/>
              </w:rPr>
            </w:pPr>
            <w:r w:rsidDel="00000000" w:rsidR="00000000" w:rsidRPr="00000000">
              <w:rPr>
                <w:b w:val="1"/>
                <w:rtl w:val="0"/>
              </w:rPr>
              <w:t xml:space="preserve"> (number of event)</w:t>
            </w:r>
          </w:p>
        </w:tc>
        <w:tc>
          <w:tcPr>
            <w:shd w:fill="d9d9d9" w:val="clear"/>
            <w:vAlign w:val="center"/>
          </w:tcPr>
          <w:p w:rsidR="00000000" w:rsidDel="00000000" w:rsidP="00000000" w:rsidRDefault="00000000" w:rsidRPr="00000000" w14:paraId="00000086">
            <w:pPr>
              <w:ind w:right="-108"/>
              <w:jc w:val="center"/>
              <w:rPr>
                <w:b w:val="1"/>
              </w:rPr>
            </w:pPr>
            <w:r w:rsidDel="00000000" w:rsidR="00000000" w:rsidRPr="00000000">
              <w:rPr>
                <w:b w:val="1"/>
                <w:rtl w:val="0"/>
              </w:rPr>
              <w:t xml:space="preserve">Unit Rate</w:t>
            </w:r>
          </w:p>
        </w:tc>
        <w:tc>
          <w:tcPr>
            <w:shd w:fill="d9d9d9" w:val="clear"/>
            <w:vAlign w:val="center"/>
          </w:tcPr>
          <w:p w:rsidR="00000000" w:rsidDel="00000000" w:rsidP="00000000" w:rsidRDefault="00000000" w:rsidRPr="00000000" w14:paraId="00000087">
            <w:pPr>
              <w:jc w:val="center"/>
              <w:rPr>
                <w:b w:val="1"/>
              </w:rPr>
            </w:pPr>
            <w:r w:rsidDel="00000000" w:rsidR="00000000" w:rsidRPr="00000000">
              <w:rPr>
                <w:b w:val="1"/>
                <w:rtl w:val="0"/>
              </w:rPr>
              <w:t xml:space="preserve">Quantity</w:t>
            </w:r>
          </w:p>
        </w:tc>
        <w:tc>
          <w:tcPr>
            <w:shd w:fill="d9d9d9" w:val="clear"/>
            <w:vAlign w:val="center"/>
          </w:tcPr>
          <w:p w:rsidR="00000000" w:rsidDel="00000000" w:rsidP="00000000" w:rsidRDefault="00000000" w:rsidRPr="00000000" w14:paraId="00000088">
            <w:pPr>
              <w:jc w:val="center"/>
              <w:rPr>
                <w:b w:val="1"/>
              </w:rPr>
            </w:pPr>
            <w:r w:rsidDel="00000000" w:rsidR="00000000" w:rsidRPr="00000000">
              <w:rPr>
                <w:b w:val="1"/>
                <w:rtl w:val="0"/>
              </w:rPr>
              <w:t xml:space="preserve">Total Cost</w:t>
            </w:r>
          </w:p>
        </w:tc>
      </w:tr>
      <w:tr>
        <w:trPr>
          <w:cantSplit w:val="0"/>
          <w:trHeight w:val="409.140625" w:hRule="atLeast"/>
          <w:tblHeader w:val="0"/>
        </w:trPr>
        <w:tc>
          <w:tcPr>
            <w:gridSpan w:val="5"/>
            <w:vAlign w:val="center"/>
          </w:tcPr>
          <w:p w:rsidR="00000000" w:rsidDel="00000000" w:rsidP="00000000" w:rsidRDefault="00000000" w:rsidRPr="00000000" w14:paraId="00000089">
            <w:pPr>
              <w:rPr/>
            </w:pPr>
            <w:r w:rsidDel="00000000" w:rsidR="00000000" w:rsidRPr="00000000">
              <w:rPr>
                <w:b w:val="1"/>
                <w:rtl w:val="0"/>
              </w:rPr>
              <w:t xml:space="preserve">Non personnel costs (Reimbursement) </w:t>
            </w:r>
            <w:r w:rsidDel="00000000" w:rsidR="00000000" w:rsidRPr="00000000">
              <w:rPr>
                <w:rtl w:val="0"/>
              </w:rPr>
            </w:r>
          </w:p>
        </w:tc>
      </w:tr>
      <w:tr>
        <w:trPr>
          <w:cantSplit w:val="0"/>
          <w:trHeight w:val="285" w:hRule="atLeast"/>
          <w:tblHeader w:val="0"/>
        </w:trPr>
        <w:tc>
          <w:tcPr>
            <w:gridSpan w:val="5"/>
            <w:vAlign w:val="center"/>
          </w:tcPr>
          <w:p w:rsidR="00000000" w:rsidDel="00000000" w:rsidP="00000000" w:rsidRDefault="00000000" w:rsidRPr="00000000" w14:paraId="0000008E">
            <w:pPr>
              <w:rPr/>
            </w:pPr>
            <w:r w:rsidDel="00000000" w:rsidR="00000000" w:rsidRPr="00000000">
              <w:rPr>
                <w:rtl w:val="0"/>
              </w:rPr>
              <w:t xml:space="preserve">Communication Activities</w:t>
            </w:r>
          </w:p>
        </w:tc>
      </w:tr>
      <w:tr>
        <w:trPr>
          <w:cantSplit w:val="0"/>
          <w:trHeight w:val="425.5742187499999" w:hRule="atLeast"/>
          <w:tblHeader w:val="0"/>
        </w:trPr>
        <w:tc>
          <w:tcPr>
            <w:vAlign w:val="center"/>
          </w:tcPr>
          <w:p w:rsidR="00000000" w:rsidDel="00000000" w:rsidP="00000000" w:rsidRDefault="00000000" w:rsidRPr="00000000" w14:paraId="00000093">
            <w:pPr>
              <w:rPr/>
            </w:pPr>
            <w:r w:rsidDel="00000000" w:rsidR="00000000" w:rsidRPr="00000000">
              <w:rPr>
                <w:rtl w:val="0"/>
              </w:rPr>
            </w:r>
          </w:p>
        </w:tc>
        <w:tc>
          <w:tcPr>
            <w:vAlign w:val="center"/>
          </w:tcPr>
          <w:p w:rsidR="00000000" w:rsidDel="00000000" w:rsidP="00000000" w:rsidRDefault="00000000" w:rsidRPr="00000000" w14:paraId="00000094">
            <w:pPr>
              <w:spacing w:after="0" w:before="0" w:line="240" w:lineRule="auto"/>
              <w:ind w:left="0" w:firstLine="0"/>
              <w:rPr/>
            </w:pPr>
            <w:r w:rsidDel="00000000" w:rsidR="00000000" w:rsidRPr="00000000">
              <w:rPr>
                <w:rtl w:val="0"/>
              </w:rPr>
            </w:r>
          </w:p>
        </w:tc>
        <w:tc>
          <w:tcPr>
            <w:vAlign w:val="center"/>
          </w:tcPr>
          <w:p w:rsidR="00000000" w:rsidDel="00000000" w:rsidP="00000000" w:rsidRDefault="00000000" w:rsidRPr="00000000" w14:paraId="00000095">
            <w:pPr>
              <w:spacing w:after="0" w:before="0" w:line="240" w:lineRule="auto"/>
              <w:ind w:left="0" w:firstLine="0"/>
              <w:rPr/>
            </w:pPr>
            <w:r w:rsidDel="00000000" w:rsidR="00000000" w:rsidRPr="00000000">
              <w:rPr>
                <w:rtl w:val="0"/>
              </w:rPr>
            </w:r>
          </w:p>
        </w:tc>
        <w:tc>
          <w:tcPr>
            <w:vAlign w:val="center"/>
          </w:tcPr>
          <w:p w:rsidR="00000000" w:rsidDel="00000000" w:rsidP="00000000" w:rsidRDefault="00000000" w:rsidRPr="00000000" w14:paraId="00000096">
            <w:pPr>
              <w:spacing w:after="0" w:before="0" w:line="240" w:lineRule="auto"/>
              <w:ind w:left="0" w:firstLine="0"/>
              <w:rPr/>
            </w:pPr>
            <w:r w:rsidDel="00000000" w:rsidR="00000000" w:rsidRPr="00000000">
              <w:rPr>
                <w:rtl w:val="0"/>
              </w:rPr>
            </w:r>
          </w:p>
        </w:tc>
        <w:tc>
          <w:tcPr/>
          <w:p w:rsidR="00000000" w:rsidDel="00000000" w:rsidP="00000000" w:rsidRDefault="00000000" w:rsidRPr="00000000" w14:paraId="00000097">
            <w:pPr>
              <w:spacing w:after="0" w:before="0" w:line="240" w:lineRule="auto"/>
              <w:ind w:left="0" w:firstLine="0"/>
              <w:rPr/>
            </w:pPr>
            <w:r w:rsidDel="00000000" w:rsidR="00000000" w:rsidRPr="00000000">
              <w:rPr>
                <w:rtl w:val="0"/>
              </w:rPr>
            </w:r>
          </w:p>
        </w:tc>
      </w:tr>
      <w:tr>
        <w:trPr>
          <w:cantSplit w:val="0"/>
          <w:trHeight w:val="425.5742187499999" w:hRule="atLeast"/>
          <w:tblHeader w:val="0"/>
        </w:trPr>
        <w:tc>
          <w:tcPr>
            <w:vAlign w:val="center"/>
          </w:tcPr>
          <w:p w:rsidR="00000000" w:rsidDel="00000000" w:rsidP="00000000" w:rsidRDefault="00000000" w:rsidRPr="00000000" w14:paraId="00000098">
            <w:pPr>
              <w:rPr/>
            </w:pPr>
            <w:r w:rsidDel="00000000" w:rsidR="00000000" w:rsidRPr="00000000">
              <w:rPr>
                <w:rtl w:val="0"/>
              </w:rPr>
            </w:r>
          </w:p>
        </w:tc>
        <w:tc>
          <w:tcPr>
            <w:vAlign w:val="center"/>
          </w:tcPr>
          <w:p w:rsidR="00000000" w:rsidDel="00000000" w:rsidP="00000000" w:rsidRDefault="00000000" w:rsidRPr="00000000" w14:paraId="00000099">
            <w:pPr>
              <w:spacing w:after="0" w:before="0" w:line="240" w:lineRule="auto"/>
              <w:ind w:left="0" w:firstLine="0"/>
              <w:rPr/>
            </w:pPr>
            <w:r w:rsidDel="00000000" w:rsidR="00000000" w:rsidRPr="00000000">
              <w:rPr>
                <w:rtl w:val="0"/>
              </w:rPr>
            </w:r>
          </w:p>
        </w:tc>
        <w:tc>
          <w:tcPr>
            <w:vAlign w:val="center"/>
          </w:tcPr>
          <w:p w:rsidR="00000000" w:rsidDel="00000000" w:rsidP="00000000" w:rsidRDefault="00000000" w:rsidRPr="00000000" w14:paraId="0000009A">
            <w:pPr>
              <w:spacing w:after="0" w:before="0" w:line="240" w:lineRule="auto"/>
              <w:ind w:left="0" w:firstLine="0"/>
              <w:rPr/>
            </w:pPr>
            <w:r w:rsidDel="00000000" w:rsidR="00000000" w:rsidRPr="00000000">
              <w:rPr>
                <w:rtl w:val="0"/>
              </w:rPr>
            </w:r>
          </w:p>
        </w:tc>
        <w:tc>
          <w:tcPr>
            <w:vAlign w:val="center"/>
          </w:tcPr>
          <w:p w:rsidR="00000000" w:rsidDel="00000000" w:rsidP="00000000" w:rsidRDefault="00000000" w:rsidRPr="00000000" w14:paraId="0000009B">
            <w:pPr>
              <w:spacing w:after="0" w:before="0" w:line="240" w:lineRule="auto"/>
              <w:ind w:left="0" w:firstLine="0"/>
              <w:rPr/>
            </w:pPr>
            <w:r w:rsidDel="00000000" w:rsidR="00000000" w:rsidRPr="00000000">
              <w:rPr>
                <w:rtl w:val="0"/>
              </w:rPr>
            </w:r>
          </w:p>
        </w:tc>
        <w:tc>
          <w:tcPr/>
          <w:p w:rsidR="00000000" w:rsidDel="00000000" w:rsidP="00000000" w:rsidRDefault="00000000" w:rsidRPr="00000000" w14:paraId="0000009C">
            <w:pPr>
              <w:spacing w:after="0" w:before="0" w:line="240" w:lineRule="auto"/>
              <w:ind w:left="0" w:firstLine="0"/>
              <w:rPr/>
            </w:pPr>
            <w:r w:rsidDel="00000000" w:rsidR="00000000" w:rsidRPr="00000000">
              <w:rPr>
                <w:rtl w:val="0"/>
              </w:rPr>
            </w:r>
          </w:p>
        </w:tc>
      </w:tr>
      <w:tr>
        <w:trPr>
          <w:cantSplit w:val="0"/>
          <w:trHeight w:val="425.5742187499999" w:hRule="atLeast"/>
          <w:tblHeader w:val="0"/>
        </w:trPr>
        <w:tc>
          <w:tcPr>
            <w:vAlign w:val="center"/>
          </w:tcPr>
          <w:p w:rsidR="00000000" w:rsidDel="00000000" w:rsidP="00000000" w:rsidRDefault="00000000" w:rsidRPr="00000000" w14:paraId="0000009D">
            <w:pPr>
              <w:rPr/>
            </w:pPr>
            <w:r w:rsidDel="00000000" w:rsidR="00000000" w:rsidRPr="00000000">
              <w:rPr>
                <w:rtl w:val="0"/>
              </w:rPr>
            </w:r>
          </w:p>
        </w:tc>
        <w:tc>
          <w:tcPr>
            <w:vAlign w:val="center"/>
          </w:tcPr>
          <w:p w:rsidR="00000000" w:rsidDel="00000000" w:rsidP="00000000" w:rsidRDefault="00000000" w:rsidRPr="00000000" w14:paraId="0000009E">
            <w:pPr>
              <w:spacing w:after="0" w:before="0" w:line="240" w:lineRule="auto"/>
              <w:ind w:left="0" w:firstLine="0"/>
              <w:rPr/>
            </w:pPr>
            <w:r w:rsidDel="00000000" w:rsidR="00000000" w:rsidRPr="00000000">
              <w:rPr>
                <w:rtl w:val="0"/>
              </w:rPr>
            </w:r>
          </w:p>
        </w:tc>
        <w:tc>
          <w:tcPr>
            <w:vAlign w:val="center"/>
          </w:tcPr>
          <w:p w:rsidR="00000000" w:rsidDel="00000000" w:rsidP="00000000" w:rsidRDefault="00000000" w:rsidRPr="00000000" w14:paraId="0000009F">
            <w:pPr>
              <w:spacing w:after="0" w:before="0" w:line="240" w:lineRule="auto"/>
              <w:ind w:left="0" w:firstLine="0"/>
              <w:rPr/>
            </w:pPr>
            <w:r w:rsidDel="00000000" w:rsidR="00000000" w:rsidRPr="00000000">
              <w:rPr>
                <w:rtl w:val="0"/>
              </w:rPr>
            </w:r>
          </w:p>
        </w:tc>
        <w:tc>
          <w:tcPr>
            <w:vAlign w:val="center"/>
          </w:tcPr>
          <w:p w:rsidR="00000000" w:rsidDel="00000000" w:rsidP="00000000" w:rsidRDefault="00000000" w:rsidRPr="00000000" w14:paraId="000000A0">
            <w:pPr>
              <w:spacing w:after="0" w:before="0" w:line="240" w:lineRule="auto"/>
              <w:ind w:left="0" w:firstLine="0"/>
              <w:rPr/>
            </w:pPr>
            <w:r w:rsidDel="00000000" w:rsidR="00000000" w:rsidRPr="00000000">
              <w:rPr>
                <w:rtl w:val="0"/>
              </w:rPr>
            </w:r>
          </w:p>
        </w:tc>
        <w:tc>
          <w:tcPr/>
          <w:p w:rsidR="00000000" w:rsidDel="00000000" w:rsidP="00000000" w:rsidRDefault="00000000" w:rsidRPr="00000000" w14:paraId="000000A1">
            <w:pPr>
              <w:spacing w:after="0" w:before="0" w:line="240" w:lineRule="auto"/>
              <w:ind w:left="0" w:firstLine="0"/>
              <w:rPr/>
            </w:pPr>
            <w:r w:rsidDel="00000000" w:rsidR="00000000" w:rsidRPr="00000000">
              <w:rPr>
                <w:rtl w:val="0"/>
              </w:rPr>
            </w:r>
          </w:p>
        </w:tc>
      </w:tr>
      <w:tr>
        <w:trPr>
          <w:cantSplit w:val="0"/>
          <w:trHeight w:val="425.5742187499999" w:hRule="atLeast"/>
          <w:tblHeader w:val="0"/>
        </w:trPr>
        <w:tc>
          <w:tcPr>
            <w:vAlign w:val="center"/>
          </w:tcPr>
          <w:p w:rsidR="00000000" w:rsidDel="00000000" w:rsidP="00000000" w:rsidRDefault="00000000" w:rsidRPr="00000000" w14:paraId="000000A2">
            <w:pPr>
              <w:rPr/>
            </w:pPr>
            <w:r w:rsidDel="00000000" w:rsidR="00000000" w:rsidRPr="00000000">
              <w:rPr>
                <w:rtl w:val="0"/>
              </w:rPr>
            </w:r>
          </w:p>
        </w:tc>
        <w:tc>
          <w:tcPr>
            <w:vAlign w:val="center"/>
          </w:tcPr>
          <w:p w:rsidR="00000000" w:rsidDel="00000000" w:rsidP="00000000" w:rsidRDefault="00000000" w:rsidRPr="00000000" w14:paraId="000000A3">
            <w:pPr>
              <w:spacing w:after="0" w:before="0" w:line="240" w:lineRule="auto"/>
              <w:ind w:left="0" w:firstLine="0"/>
              <w:rPr/>
            </w:pPr>
            <w:r w:rsidDel="00000000" w:rsidR="00000000" w:rsidRPr="00000000">
              <w:rPr>
                <w:rtl w:val="0"/>
              </w:rPr>
            </w:r>
          </w:p>
        </w:tc>
        <w:tc>
          <w:tcPr>
            <w:vAlign w:val="center"/>
          </w:tcPr>
          <w:p w:rsidR="00000000" w:rsidDel="00000000" w:rsidP="00000000" w:rsidRDefault="00000000" w:rsidRPr="00000000" w14:paraId="000000A4">
            <w:pPr>
              <w:spacing w:after="0" w:before="0" w:line="240" w:lineRule="auto"/>
              <w:ind w:left="0" w:firstLine="0"/>
              <w:rPr/>
            </w:pPr>
            <w:r w:rsidDel="00000000" w:rsidR="00000000" w:rsidRPr="00000000">
              <w:rPr>
                <w:rtl w:val="0"/>
              </w:rPr>
            </w:r>
          </w:p>
        </w:tc>
        <w:tc>
          <w:tcPr>
            <w:vAlign w:val="center"/>
          </w:tcPr>
          <w:p w:rsidR="00000000" w:rsidDel="00000000" w:rsidP="00000000" w:rsidRDefault="00000000" w:rsidRPr="00000000" w14:paraId="000000A5">
            <w:pPr>
              <w:spacing w:after="0" w:before="0" w:line="240" w:lineRule="auto"/>
              <w:ind w:left="0" w:firstLine="0"/>
              <w:rPr/>
            </w:pPr>
            <w:r w:rsidDel="00000000" w:rsidR="00000000" w:rsidRPr="00000000">
              <w:rPr>
                <w:rtl w:val="0"/>
              </w:rPr>
            </w:r>
          </w:p>
        </w:tc>
        <w:tc>
          <w:tcPr/>
          <w:p w:rsidR="00000000" w:rsidDel="00000000" w:rsidP="00000000" w:rsidRDefault="00000000" w:rsidRPr="00000000" w14:paraId="000000A6">
            <w:pPr>
              <w:spacing w:after="0" w:before="0" w:line="240" w:lineRule="auto"/>
              <w:ind w:left="0" w:firstLine="0"/>
              <w:rPr/>
            </w:pPr>
            <w:r w:rsidDel="00000000" w:rsidR="00000000" w:rsidRPr="00000000">
              <w:rPr>
                <w:rtl w:val="0"/>
              </w:rPr>
            </w:r>
          </w:p>
        </w:tc>
      </w:tr>
      <w:tr>
        <w:trPr>
          <w:cantSplit w:val="0"/>
          <w:trHeight w:val="425.5742187499999" w:hRule="atLeast"/>
          <w:tblHeader w:val="0"/>
        </w:trPr>
        <w:tc>
          <w:tcPr>
            <w:gridSpan w:val="5"/>
            <w:vAlign w:val="center"/>
          </w:tcPr>
          <w:p w:rsidR="00000000" w:rsidDel="00000000" w:rsidP="00000000" w:rsidRDefault="00000000" w:rsidRPr="00000000" w14:paraId="000000A7">
            <w:pPr>
              <w:rPr/>
            </w:pPr>
            <w:r w:rsidDel="00000000" w:rsidR="00000000" w:rsidRPr="00000000">
              <w:rPr>
                <w:rtl w:val="0"/>
              </w:rPr>
              <w:t xml:space="preserve">Under deliverable 2, the organization of at least two in-person TWG meetings for 15 participants/meeting</w:t>
            </w:r>
            <w:r w:rsidDel="00000000" w:rsidR="00000000" w:rsidRPr="00000000">
              <w:rPr>
                <w:rtl w:val="0"/>
              </w:rPr>
            </w:r>
          </w:p>
        </w:tc>
      </w:tr>
      <w:tr>
        <w:trPr>
          <w:cantSplit w:val="0"/>
          <w:trHeight w:val="425.5742187499999" w:hRule="atLeast"/>
          <w:tblHeader w:val="0"/>
        </w:trPr>
        <w:tc>
          <w:tcPr>
            <w:vAlign w:val="center"/>
          </w:tcPr>
          <w:p w:rsidR="00000000" w:rsidDel="00000000" w:rsidP="00000000" w:rsidRDefault="00000000" w:rsidRPr="00000000" w14:paraId="000000AC">
            <w:pPr>
              <w:rPr/>
            </w:pPr>
            <w:r w:rsidDel="00000000" w:rsidR="00000000" w:rsidRPr="00000000">
              <w:rPr>
                <w:rtl w:val="0"/>
              </w:rPr>
            </w:r>
          </w:p>
        </w:tc>
        <w:tc>
          <w:tcPr>
            <w:vAlign w:val="center"/>
          </w:tcPr>
          <w:p w:rsidR="00000000" w:rsidDel="00000000" w:rsidP="00000000" w:rsidRDefault="00000000" w:rsidRPr="00000000" w14:paraId="000000AD">
            <w:pPr>
              <w:spacing w:after="0" w:before="0" w:line="240" w:lineRule="auto"/>
              <w:ind w:left="0" w:firstLine="0"/>
              <w:rPr/>
            </w:pPr>
            <w:r w:rsidDel="00000000" w:rsidR="00000000" w:rsidRPr="00000000">
              <w:rPr>
                <w:rtl w:val="0"/>
              </w:rPr>
            </w:r>
          </w:p>
        </w:tc>
        <w:tc>
          <w:tcPr>
            <w:vAlign w:val="center"/>
          </w:tcPr>
          <w:p w:rsidR="00000000" w:rsidDel="00000000" w:rsidP="00000000" w:rsidRDefault="00000000" w:rsidRPr="00000000" w14:paraId="000000AE">
            <w:pPr>
              <w:spacing w:after="0" w:before="0" w:line="240" w:lineRule="auto"/>
              <w:ind w:left="0" w:firstLine="0"/>
              <w:rPr/>
            </w:pPr>
            <w:r w:rsidDel="00000000" w:rsidR="00000000" w:rsidRPr="00000000">
              <w:rPr>
                <w:rtl w:val="0"/>
              </w:rPr>
            </w:r>
          </w:p>
        </w:tc>
        <w:tc>
          <w:tcPr>
            <w:vAlign w:val="center"/>
          </w:tcPr>
          <w:p w:rsidR="00000000" w:rsidDel="00000000" w:rsidP="00000000" w:rsidRDefault="00000000" w:rsidRPr="00000000" w14:paraId="000000AF">
            <w:pPr>
              <w:spacing w:after="0" w:before="0" w:line="240" w:lineRule="auto"/>
              <w:ind w:left="0" w:firstLine="0"/>
              <w:rPr/>
            </w:pPr>
            <w:r w:rsidDel="00000000" w:rsidR="00000000" w:rsidRPr="00000000">
              <w:rPr>
                <w:rtl w:val="0"/>
              </w:rPr>
            </w:r>
          </w:p>
        </w:tc>
        <w:tc>
          <w:tcPr/>
          <w:p w:rsidR="00000000" w:rsidDel="00000000" w:rsidP="00000000" w:rsidRDefault="00000000" w:rsidRPr="00000000" w14:paraId="000000B0">
            <w:pPr>
              <w:spacing w:after="0" w:before="0" w:line="240" w:lineRule="auto"/>
              <w:ind w:left="0" w:firstLine="0"/>
              <w:rPr/>
            </w:pPr>
            <w:r w:rsidDel="00000000" w:rsidR="00000000" w:rsidRPr="00000000">
              <w:rPr>
                <w:rtl w:val="0"/>
              </w:rPr>
            </w:r>
          </w:p>
        </w:tc>
      </w:tr>
      <w:tr>
        <w:trPr>
          <w:cantSplit w:val="0"/>
          <w:trHeight w:val="425.5742187499999" w:hRule="atLeast"/>
          <w:tblHeader w:val="0"/>
        </w:trPr>
        <w:tc>
          <w:tcPr>
            <w:vAlign w:val="center"/>
          </w:tcPr>
          <w:p w:rsidR="00000000" w:rsidDel="00000000" w:rsidP="00000000" w:rsidRDefault="00000000" w:rsidRPr="00000000" w14:paraId="000000B1">
            <w:pPr>
              <w:rPr/>
            </w:pPr>
            <w:r w:rsidDel="00000000" w:rsidR="00000000" w:rsidRPr="00000000">
              <w:rPr>
                <w:rtl w:val="0"/>
              </w:rPr>
            </w:r>
          </w:p>
        </w:tc>
        <w:tc>
          <w:tcPr>
            <w:vAlign w:val="center"/>
          </w:tcPr>
          <w:p w:rsidR="00000000" w:rsidDel="00000000" w:rsidP="00000000" w:rsidRDefault="00000000" w:rsidRPr="00000000" w14:paraId="000000B2">
            <w:pPr>
              <w:spacing w:after="0" w:before="0" w:line="240" w:lineRule="auto"/>
              <w:ind w:left="0" w:firstLine="0"/>
              <w:rPr/>
            </w:pPr>
            <w:r w:rsidDel="00000000" w:rsidR="00000000" w:rsidRPr="00000000">
              <w:rPr>
                <w:rtl w:val="0"/>
              </w:rPr>
            </w:r>
          </w:p>
        </w:tc>
        <w:tc>
          <w:tcPr>
            <w:vAlign w:val="center"/>
          </w:tcPr>
          <w:p w:rsidR="00000000" w:rsidDel="00000000" w:rsidP="00000000" w:rsidRDefault="00000000" w:rsidRPr="00000000" w14:paraId="000000B3">
            <w:pPr>
              <w:spacing w:after="0" w:before="0" w:line="240" w:lineRule="auto"/>
              <w:ind w:left="0" w:firstLine="0"/>
              <w:rPr/>
            </w:pPr>
            <w:r w:rsidDel="00000000" w:rsidR="00000000" w:rsidRPr="00000000">
              <w:rPr>
                <w:rtl w:val="0"/>
              </w:rPr>
            </w:r>
          </w:p>
        </w:tc>
        <w:tc>
          <w:tcPr>
            <w:vAlign w:val="center"/>
          </w:tcPr>
          <w:p w:rsidR="00000000" w:rsidDel="00000000" w:rsidP="00000000" w:rsidRDefault="00000000" w:rsidRPr="00000000" w14:paraId="000000B4">
            <w:pPr>
              <w:spacing w:after="0" w:before="0" w:line="240" w:lineRule="auto"/>
              <w:ind w:left="0" w:firstLine="0"/>
              <w:rPr/>
            </w:pPr>
            <w:r w:rsidDel="00000000" w:rsidR="00000000" w:rsidRPr="00000000">
              <w:rPr>
                <w:rtl w:val="0"/>
              </w:rPr>
            </w:r>
          </w:p>
        </w:tc>
        <w:tc>
          <w:tcPr/>
          <w:p w:rsidR="00000000" w:rsidDel="00000000" w:rsidP="00000000" w:rsidRDefault="00000000" w:rsidRPr="00000000" w14:paraId="000000B5">
            <w:pPr>
              <w:spacing w:after="0" w:before="0" w:line="240" w:lineRule="auto"/>
              <w:ind w:left="0" w:firstLine="0"/>
              <w:rPr/>
            </w:pPr>
            <w:r w:rsidDel="00000000" w:rsidR="00000000" w:rsidRPr="00000000">
              <w:rPr>
                <w:rtl w:val="0"/>
              </w:rPr>
            </w:r>
          </w:p>
        </w:tc>
      </w:tr>
      <w:tr>
        <w:trPr>
          <w:cantSplit w:val="0"/>
          <w:trHeight w:val="425.5742187499999" w:hRule="atLeast"/>
          <w:tblHeader w:val="0"/>
        </w:trPr>
        <w:tc>
          <w:tcPr>
            <w:vAlign w:val="center"/>
          </w:tcPr>
          <w:p w:rsidR="00000000" w:rsidDel="00000000" w:rsidP="00000000" w:rsidRDefault="00000000" w:rsidRPr="00000000" w14:paraId="000000B6">
            <w:pPr>
              <w:rPr/>
            </w:pPr>
            <w:r w:rsidDel="00000000" w:rsidR="00000000" w:rsidRPr="00000000">
              <w:rPr>
                <w:rtl w:val="0"/>
              </w:rPr>
            </w:r>
          </w:p>
        </w:tc>
        <w:tc>
          <w:tcPr>
            <w:vAlign w:val="center"/>
          </w:tcPr>
          <w:p w:rsidR="00000000" w:rsidDel="00000000" w:rsidP="00000000" w:rsidRDefault="00000000" w:rsidRPr="00000000" w14:paraId="000000B7">
            <w:pPr>
              <w:spacing w:after="0" w:before="0" w:line="240" w:lineRule="auto"/>
              <w:ind w:left="0" w:firstLine="0"/>
              <w:rPr/>
            </w:pPr>
            <w:r w:rsidDel="00000000" w:rsidR="00000000" w:rsidRPr="00000000">
              <w:rPr>
                <w:rtl w:val="0"/>
              </w:rPr>
            </w:r>
          </w:p>
        </w:tc>
        <w:tc>
          <w:tcPr>
            <w:vAlign w:val="center"/>
          </w:tcPr>
          <w:p w:rsidR="00000000" w:rsidDel="00000000" w:rsidP="00000000" w:rsidRDefault="00000000" w:rsidRPr="00000000" w14:paraId="000000B8">
            <w:pPr>
              <w:spacing w:after="0" w:before="0" w:line="240" w:lineRule="auto"/>
              <w:ind w:left="0" w:firstLine="0"/>
              <w:rPr/>
            </w:pPr>
            <w:r w:rsidDel="00000000" w:rsidR="00000000" w:rsidRPr="00000000">
              <w:rPr>
                <w:rtl w:val="0"/>
              </w:rPr>
            </w:r>
          </w:p>
        </w:tc>
        <w:tc>
          <w:tcPr>
            <w:vAlign w:val="center"/>
          </w:tcPr>
          <w:p w:rsidR="00000000" w:rsidDel="00000000" w:rsidP="00000000" w:rsidRDefault="00000000" w:rsidRPr="00000000" w14:paraId="000000B9">
            <w:pPr>
              <w:spacing w:after="0" w:before="0" w:line="240" w:lineRule="auto"/>
              <w:ind w:left="0" w:firstLine="0"/>
              <w:rPr/>
            </w:pPr>
            <w:r w:rsidDel="00000000" w:rsidR="00000000" w:rsidRPr="00000000">
              <w:rPr>
                <w:rtl w:val="0"/>
              </w:rPr>
            </w:r>
          </w:p>
        </w:tc>
        <w:tc>
          <w:tcPr/>
          <w:p w:rsidR="00000000" w:rsidDel="00000000" w:rsidP="00000000" w:rsidRDefault="00000000" w:rsidRPr="00000000" w14:paraId="000000BA">
            <w:pPr>
              <w:spacing w:after="0" w:before="0" w:line="240" w:lineRule="auto"/>
              <w:ind w:left="0" w:firstLine="0"/>
              <w:rPr/>
            </w:pPr>
            <w:r w:rsidDel="00000000" w:rsidR="00000000" w:rsidRPr="00000000">
              <w:rPr>
                <w:rtl w:val="0"/>
              </w:rPr>
            </w:r>
          </w:p>
        </w:tc>
      </w:tr>
      <w:tr>
        <w:trPr>
          <w:cantSplit w:val="0"/>
          <w:trHeight w:val="425.5742187499999" w:hRule="atLeast"/>
          <w:tblHeader w:val="0"/>
        </w:trPr>
        <w:tc>
          <w:tcPr>
            <w:vAlign w:val="center"/>
          </w:tcPr>
          <w:p w:rsidR="00000000" w:rsidDel="00000000" w:rsidP="00000000" w:rsidRDefault="00000000" w:rsidRPr="00000000" w14:paraId="000000BB">
            <w:pPr>
              <w:rPr/>
            </w:pPr>
            <w:r w:rsidDel="00000000" w:rsidR="00000000" w:rsidRPr="00000000">
              <w:rPr>
                <w:rtl w:val="0"/>
              </w:rPr>
            </w:r>
          </w:p>
        </w:tc>
        <w:tc>
          <w:tcPr>
            <w:vAlign w:val="center"/>
          </w:tcPr>
          <w:p w:rsidR="00000000" w:rsidDel="00000000" w:rsidP="00000000" w:rsidRDefault="00000000" w:rsidRPr="00000000" w14:paraId="000000BC">
            <w:pPr>
              <w:spacing w:after="0" w:before="0" w:line="240" w:lineRule="auto"/>
              <w:ind w:left="0" w:firstLine="0"/>
              <w:rPr/>
            </w:pPr>
            <w:r w:rsidDel="00000000" w:rsidR="00000000" w:rsidRPr="00000000">
              <w:rPr>
                <w:rtl w:val="0"/>
              </w:rPr>
            </w:r>
          </w:p>
        </w:tc>
        <w:tc>
          <w:tcPr>
            <w:vAlign w:val="center"/>
          </w:tcPr>
          <w:p w:rsidR="00000000" w:rsidDel="00000000" w:rsidP="00000000" w:rsidRDefault="00000000" w:rsidRPr="00000000" w14:paraId="000000BD">
            <w:pPr>
              <w:spacing w:after="0" w:before="0" w:line="240" w:lineRule="auto"/>
              <w:ind w:left="0" w:firstLine="0"/>
              <w:rPr/>
            </w:pPr>
            <w:r w:rsidDel="00000000" w:rsidR="00000000" w:rsidRPr="00000000">
              <w:rPr>
                <w:rtl w:val="0"/>
              </w:rPr>
            </w:r>
          </w:p>
        </w:tc>
        <w:tc>
          <w:tcPr>
            <w:vAlign w:val="center"/>
          </w:tcPr>
          <w:p w:rsidR="00000000" w:rsidDel="00000000" w:rsidP="00000000" w:rsidRDefault="00000000" w:rsidRPr="00000000" w14:paraId="000000BE">
            <w:pPr>
              <w:spacing w:after="0" w:before="0" w:line="240" w:lineRule="auto"/>
              <w:ind w:left="0" w:firstLine="0"/>
              <w:rPr/>
            </w:pPr>
            <w:r w:rsidDel="00000000" w:rsidR="00000000" w:rsidRPr="00000000">
              <w:rPr>
                <w:rtl w:val="0"/>
              </w:rPr>
            </w:r>
          </w:p>
        </w:tc>
        <w:tc>
          <w:tcPr/>
          <w:p w:rsidR="00000000" w:rsidDel="00000000" w:rsidP="00000000" w:rsidRDefault="00000000" w:rsidRPr="00000000" w14:paraId="000000BF">
            <w:pPr>
              <w:spacing w:after="0" w:before="0" w:line="240" w:lineRule="auto"/>
              <w:ind w:left="0" w:firstLine="0"/>
              <w:rPr/>
            </w:pPr>
            <w:r w:rsidDel="00000000" w:rsidR="00000000" w:rsidRPr="00000000">
              <w:rPr>
                <w:rtl w:val="0"/>
              </w:rPr>
            </w:r>
          </w:p>
        </w:tc>
      </w:tr>
      <w:tr>
        <w:trPr>
          <w:cantSplit w:val="0"/>
          <w:trHeight w:val="390" w:hRule="atLeast"/>
          <w:tblHeader w:val="0"/>
        </w:trPr>
        <w:tc>
          <w:tcPr>
            <w:gridSpan w:val="5"/>
            <w:vAlign w:val="center"/>
          </w:tcPr>
          <w:p w:rsidR="00000000" w:rsidDel="00000000" w:rsidP="00000000" w:rsidRDefault="00000000" w:rsidRPr="00000000" w14:paraId="000000C0">
            <w:pPr>
              <w:spacing w:line="276" w:lineRule="auto"/>
              <w:ind w:left="0" w:firstLine="0"/>
              <w:jc w:val="both"/>
              <w:rPr>
                <w:highlight w:val="yellow"/>
              </w:rPr>
            </w:pPr>
            <w:r w:rsidDel="00000000" w:rsidR="00000000" w:rsidRPr="00000000">
              <w:rPr>
                <w:rFonts w:ascii="Open Sans" w:cs="Open Sans" w:eastAsia="Open Sans" w:hAnsi="Open Sans"/>
                <w:sz w:val="16"/>
                <w:szCs w:val="16"/>
                <w:rtl w:val="0"/>
              </w:rPr>
              <w:t xml:space="preserve">Under Deliverable 4, the organization of at two in-person focus group discussions </w:t>
            </w:r>
            <w:r w:rsidDel="00000000" w:rsidR="00000000" w:rsidRPr="00000000">
              <w:rPr>
                <w:rtl w:val="0"/>
              </w:rPr>
            </w:r>
          </w:p>
        </w:tc>
      </w:tr>
      <w:tr>
        <w:trPr>
          <w:cantSplit w:val="0"/>
          <w:trHeight w:val="390" w:hRule="atLeast"/>
          <w:tblHeader w:val="0"/>
        </w:trPr>
        <w:tc>
          <w:tcPr>
            <w:vAlign w:val="center"/>
          </w:tcPr>
          <w:p w:rsidR="00000000" w:rsidDel="00000000" w:rsidP="00000000" w:rsidRDefault="00000000" w:rsidRPr="00000000" w14:paraId="000000C5">
            <w:pPr>
              <w:spacing w:line="276" w:lineRule="auto"/>
              <w:ind w:left="0" w:firstLine="0"/>
              <w:jc w:val="both"/>
              <w:rPr>
                <w:rFonts w:ascii="Open Sans" w:cs="Open Sans" w:eastAsia="Open Sans" w:hAnsi="Open Sans"/>
                <w:sz w:val="16"/>
                <w:szCs w:val="16"/>
              </w:rPr>
            </w:pPr>
            <w:r w:rsidDel="00000000" w:rsidR="00000000" w:rsidRPr="00000000">
              <w:rPr>
                <w:rtl w:val="0"/>
              </w:rPr>
            </w:r>
          </w:p>
        </w:tc>
        <w:tc>
          <w:tcPr>
            <w:vAlign w:val="center"/>
          </w:tcPr>
          <w:p w:rsidR="00000000" w:rsidDel="00000000" w:rsidP="00000000" w:rsidRDefault="00000000" w:rsidRPr="00000000" w14:paraId="000000C6">
            <w:pPr>
              <w:spacing w:after="0" w:before="0" w:line="240" w:lineRule="auto"/>
              <w:ind w:left="0" w:firstLine="0"/>
              <w:rPr/>
            </w:pPr>
            <w:r w:rsidDel="00000000" w:rsidR="00000000" w:rsidRPr="00000000">
              <w:rPr>
                <w:rtl w:val="0"/>
              </w:rPr>
            </w:r>
          </w:p>
        </w:tc>
        <w:tc>
          <w:tcPr>
            <w:vAlign w:val="center"/>
          </w:tcPr>
          <w:p w:rsidR="00000000" w:rsidDel="00000000" w:rsidP="00000000" w:rsidRDefault="00000000" w:rsidRPr="00000000" w14:paraId="000000C7">
            <w:pPr>
              <w:spacing w:after="0" w:before="0" w:line="240" w:lineRule="auto"/>
              <w:ind w:left="0" w:firstLine="0"/>
              <w:rPr/>
            </w:pPr>
            <w:r w:rsidDel="00000000" w:rsidR="00000000" w:rsidRPr="00000000">
              <w:rPr>
                <w:rtl w:val="0"/>
              </w:rPr>
            </w:r>
          </w:p>
        </w:tc>
        <w:tc>
          <w:tcPr>
            <w:vAlign w:val="center"/>
          </w:tcPr>
          <w:p w:rsidR="00000000" w:rsidDel="00000000" w:rsidP="00000000" w:rsidRDefault="00000000" w:rsidRPr="00000000" w14:paraId="000000C8">
            <w:pPr>
              <w:spacing w:after="0" w:before="0" w:line="240" w:lineRule="auto"/>
              <w:ind w:left="0" w:firstLine="0"/>
              <w:rPr/>
            </w:pPr>
            <w:r w:rsidDel="00000000" w:rsidR="00000000" w:rsidRPr="00000000">
              <w:rPr>
                <w:rtl w:val="0"/>
              </w:rPr>
            </w:r>
          </w:p>
        </w:tc>
        <w:tc>
          <w:tcPr/>
          <w:p w:rsidR="00000000" w:rsidDel="00000000" w:rsidP="00000000" w:rsidRDefault="00000000" w:rsidRPr="00000000" w14:paraId="000000C9">
            <w:pPr>
              <w:spacing w:after="0" w:before="0" w:line="240" w:lineRule="auto"/>
              <w:ind w:left="0" w:firstLine="0"/>
              <w:rPr/>
            </w:pPr>
            <w:r w:rsidDel="00000000" w:rsidR="00000000" w:rsidRPr="00000000">
              <w:rPr>
                <w:rtl w:val="0"/>
              </w:rPr>
            </w:r>
          </w:p>
        </w:tc>
      </w:tr>
      <w:tr>
        <w:trPr>
          <w:cantSplit w:val="0"/>
          <w:trHeight w:val="390" w:hRule="atLeast"/>
          <w:tblHeader w:val="0"/>
        </w:trPr>
        <w:tc>
          <w:tcPr>
            <w:vAlign w:val="center"/>
          </w:tcPr>
          <w:p w:rsidR="00000000" w:rsidDel="00000000" w:rsidP="00000000" w:rsidRDefault="00000000" w:rsidRPr="00000000" w14:paraId="000000CA">
            <w:pPr>
              <w:spacing w:line="276" w:lineRule="auto"/>
              <w:ind w:left="0" w:firstLine="0"/>
              <w:jc w:val="both"/>
              <w:rPr>
                <w:rFonts w:ascii="Open Sans" w:cs="Open Sans" w:eastAsia="Open Sans" w:hAnsi="Open Sans"/>
                <w:sz w:val="16"/>
                <w:szCs w:val="16"/>
              </w:rPr>
            </w:pPr>
            <w:r w:rsidDel="00000000" w:rsidR="00000000" w:rsidRPr="00000000">
              <w:rPr>
                <w:rtl w:val="0"/>
              </w:rPr>
            </w:r>
          </w:p>
        </w:tc>
        <w:tc>
          <w:tcPr>
            <w:vAlign w:val="center"/>
          </w:tcPr>
          <w:p w:rsidR="00000000" w:rsidDel="00000000" w:rsidP="00000000" w:rsidRDefault="00000000" w:rsidRPr="00000000" w14:paraId="000000CB">
            <w:pPr>
              <w:spacing w:after="0" w:before="0" w:line="240" w:lineRule="auto"/>
              <w:ind w:left="0" w:firstLine="0"/>
              <w:rPr/>
            </w:pPr>
            <w:r w:rsidDel="00000000" w:rsidR="00000000" w:rsidRPr="00000000">
              <w:rPr>
                <w:rtl w:val="0"/>
              </w:rPr>
            </w:r>
          </w:p>
        </w:tc>
        <w:tc>
          <w:tcPr>
            <w:vAlign w:val="center"/>
          </w:tcPr>
          <w:p w:rsidR="00000000" w:rsidDel="00000000" w:rsidP="00000000" w:rsidRDefault="00000000" w:rsidRPr="00000000" w14:paraId="000000CC">
            <w:pPr>
              <w:spacing w:after="0" w:before="0" w:line="240" w:lineRule="auto"/>
              <w:ind w:left="0" w:firstLine="0"/>
              <w:rPr/>
            </w:pPr>
            <w:r w:rsidDel="00000000" w:rsidR="00000000" w:rsidRPr="00000000">
              <w:rPr>
                <w:rtl w:val="0"/>
              </w:rPr>
            </w:r>
          </w:p>
        </w:tc>
        <w:tc>
          <w:tcPr>
            <w:vAlign w:val="center"/>
          </w:tcPr>
          <w:p w:rsidR="00000000" w:rsidDel="00000000" w:rsidP="00000000" w:rsidRDefault="00000000" w:rsidRPr="00000000" w14:paraId="000000CD">
            <w:pPr>
              <w:spacing w:after="0" w:before="0" w:line="240" w:lineRule="auto"/>
              <w:ind w:left="0" w:firstLine="0"/>
              <w:rPr/>
            </w:pPr>
            <w:r w:rsidDel="00000000" w:rsidR="00000000" w:rsidRPr="00000000">
              <w:rPr>
                <w:rtl w:val="0"/>
              </w:rPr>
            </w:r>
          </w:p>
        </w:tc>
        <w:tc>
          <w:tcPr/>
          <w:p w:rsidR="00000000" w:rsidDel="00000000" w:rsidP="00000000" w:rsidRDefault="00000000" w:rsidRPr="00000000" w14:paraId="000000CE">
            <w:pPr>
              <w:spacing w:after="0" w:before="0" w:line="240" w:lineRule="auto"/>
              <w:ind w:left="0" w:firstLine="0"/>
              <w:rPr/>
            </w:pPr>
            <w:r w:rsidDel="00000000" w:rsidR="00000000" w:rsidRPr="00000000">
              <w:rPr>
                <w:rtl w:val="0"/>
              </w:rPr>
            </w:r>
          </w:p>
        </w:tc>
      </w:tr>
      <w:tr>
        <w:trPr>
          <w:cantSplit w:val="0"/>
          <w:trHeight w:val="390" w:hRule="atLeast"/>
          <w:tblHeader w:val="0"/>
        </w:trPr>
        <w:tc>
          <w:tcPr>
            <w:vAlign w:val="center"/>
          </w:tcPr>
          <w:p w:rsidR="00000000" w:rsidDel="00000000" w:rsidP="00000000" w:rsidRDefault="00000000" w:rsidRPr="00000000" w14:paraId="000000CF">
            <w:pPr>
              <w:spacing w:line="276" w:lineRule="auto"/>
              <w:ind w:left="0" w:firstLine="0"/>
              <w:jc w:val="both"/>
              <w:rPr>
                <w:rFonts w:ascii="Open Sans" w:cs="Open Sans" w:eastAsia="Open Sans" w:hAnsi="Open Sans"/>
                <w:sz w:val="16"/>
                <w:szCs w:val="16"/>
              </w:rPr>
            </w:pPr>
            <w:r w:rsidDel="00000000" w:rsidR="00000000" w:rsidRPr="00000000">
              <w:rPr>
                <w:rtl w:val="0"/>
              </w:rPr>
            </w:r>
          </w:p>
        </w:tc>
        <w:tc>
          <w:tcPr>
            <w:vAlign w:val="center"/>
          </w:tcPr>
          <w:p w:rsidR="00000000" w:rsidDel="00000000" w:rsidP="00000000" w:rsidRDefault="00000000" w:rsidRPr="00000000" w14:paraId="000000D0">
            <w:pPr>
              <w:spacing w:after="0" w:before="0" w:line="240" w:lineRule="auto"/>
              <w:ind w:left="0" w:firstLine="0"/>
              <w:rPr/>
            </w:pPr>
            <w:r w:rsidDel="00000000" w:rsidR="00000000" w:rsidRPr="00000000">
              <w:rPr>
                <w:rtl w:val="0"/>
              </w:rPr>
            </w:r>
          </w:p>
        </w:tc>
        <w:tc>
          <w:tcPr>
            <w:vAlign w:val="center"/>
          </w:tcPr>
          <w:p w:rsidR="00000000" w:rsidDel="00000000" w:rsidP="00000000" w:rsidRDefault="00000000" w:rsidRPr="00000000" w14:paraId="000000D1">
            <w:pPr>
              <w:spacing w:after="0" w:before="0" w:line="240" w:lineRule="auto"/>
              <w:ind w:left="0" w:firstLine="0"/>
              <w:rPr/>
            </w:pPr>
            <w:r w:rsidDel="00000000" w:rsidR="00000000" w:rsidRPr="00000000">
              <w:rPr>
                <w:rtl w:val="0"/>
              </w:rPr>
            </w:r>
          </w:p>
        </w:tc>
        <w:tc>
          <w:tcPr>
            <w:vAlign w:val="center"/>
          </w:tcPr>
          <w:p w:rsidR="00000000" w:rsidDel="00000000" w:rsidP="00000000" w:rsidRDefault="00000000" w:rsidRPr="00000000" w14:paraId="000000D2">
            <w:pPr>
              <w:spacing w:after="0" w:before="0" w:line="240" w:lineRule="auto"/>
              <w:ind w:left="0" w:firstLine="0"/>
              <w:rPr/>
            </w:pPr>
            <w:r w:rsidDel="00000000" w:rsidR="00000000" w:rsidRPr="00000000">
              <w:rPr>
                <w:rtl w:val="0"/>
              </w:rPr>
            </w:r>
          </w:p>
        </w:tc>
        <w:tc>
          <w:tcPr/>
          <w:p w:rsidR="00000000" w:rsidDel="00000000" w:rsidP="00000000" w:rsidRDefault="00000000" w:rsidRPr="00000000" w14:paraId="000000D3">
            <w:pPr>
              <w:spacing w:after="0" w:before="0" w:line="240" w:lineRule="auto"/>
              <w:ind w:left="0" w:firstLine="0"/>
              <w:rPr/>
            </w:pPr>
            <w:r w:rsidDel="00000000" w:rsidR="00000000" w:rsidRPr="00000000">
              <w:rPr>
                <w:rtl w:val="0"/>
              </w:rPr>
            </w:r>
          </w:p>
        </w:tc>
      </w:tr>
      <w:tr>
        <w:trPr>
          <w:cantSplit w:val="0"/>
          <w:trHeight w:val="390" w:hRule="atLeast"/>
          <w:tblHeader w:val="0"/>
        </w:trPr>
        <w:tc>
          <w:tcPr>
            <w:vAlign w:val="center"/>
          </w:tcPr>
          <w:p w:rsidR="00000000" w:rsidDel="00000000" w:rsidP="00000000" w:rsidRDefault="00000000" w:rsidRPr="00000000" w14:paraId="000000D4">
            <w:pPr>
              <w:spacing w:line="276" w:lineRule="auto"/>
              <w:ind w:left="0" w:firstLine="0"/>
              <w:jc w:val="both"/>
              <w:rPr>
                <w:rFonts w:ascii="Open Sans" w:cs="Open Sans" w:eastAsia="Open Sans" w:hAnsi="Open Sans"/>
                <w:sz w:val="16"/>
                <w:szCs w:val="16"/>
              </w:rPr>
            </w:pPr>
            <w:r w:rsidDel="00000000" w:rsidR="00000000" w:rsidRPr="00000000">
              <w:rPr>
                <w:rtl w:val="0"/>
              </w:rPr>
            </w:r>
          </w:p>
        </w:tc>
        <w:tc>
          <w:tcPr>
            <w:vAlign w:val="center"/>
          </w:tcPr>
          <w:p w:rsidR="00000000" w:rsidDel="00000000" w:rsidP="00000000" w:rsidRDefault="00000000" w:rsidRPr="00000000" w14:paraId="000000D5">
            <w:pPr>
              <w:spacing w:after="0" w:before="0" w:line="240" w:lineRule="auto"/>
              <w:ind w:left="0" w:firstLine="0"/>
              <w:rPr/>
            </w:pPr>
            <w:r w:rsidDel="00000000" w:rsidR="00000000" w:rsidRPr="00000000">
              <w:rPr>
                <w:rtl w:val="0"/>
              </w:rPr>
            </w:r>
          </w:p>
        </w:tc>
        <w:tc>
          <w:tcPr>
            <w:vAlign w:val="center"/>
          </w:tcPr>
          <w:p w:rsidR="00000000" w:rsidDel="00000000" w:rsidP="00000000" w:rsidRDefault="00000000" w:rsidRPr="00000000" w14:paraId="000000D6">
            <w:pPr>
              <w:spacing w:after="0" w:before="0" w:line="240" w:lineRule="auto"/>
              <w:ind w:left="0" w:firstLine="0"/>
              <w:rPr/>
            </w:pPr>
            <w:r w:rsidDel="00000000" w:rsidR="00000000" w:rsidRPr="00000000">
              <w:rPr>
                <w:rtl w:val="0"/>
              </w:rPr>
            </w:r>
          </w:p>
        </w:tc>
        <w:tc>
          <w:tcPr>
            <w:vAlign w:val="center"/>
          </w:tcPr>
          <w:p w:rsidR="00000000" w:rsidDel="00000000" w:rsidP="00000000" w:rsidRDefault="00000000" w:rsidRPr="00000000" w14:paraId="000000D7">
            <w:pPr>
              <w:spacing w:after="0" w:before="0" w:line="240" w:lineRule="auto"/>
              <w:ind w:left="0" w:firstLine="0"/>
              <w:rPr/>
            </w:pPr>
            <w:r w:rsidDel="00000000" w:rsidR="00000000" w:rsidRPr="00000000">
              <w:rPr>
                <w:rtl w:val="0"/>
              </w:rPr>
            </w:r>
          </w:p>
        </w:tc>
        <w:tc>
          <w:tcPr/>
          <w:p w:rsidR="00000000" w:rsidDel="00000000" w:rsidP="00000000" w:rsidRDefault="00000000" w:rsidRPr="00000000" w14:paraId="000000D8">
            <w:pPr>
              <w:spacing w:after="0" w:before="0" w:line="240" w:lineRule="auto"/>
              <w:ind w:left="0" w:firstLine="0"/>
              <w:rPr/>
            </w:pPr>
            <w:r w:rsidDel="00000000" w:rsidR="00000000" w:rsidRPr="00000000">
              <w:rPr>
                <w:rtl w:val="0"/>
              </w:rPr>
            </w:r>
          </w:p>
        </w:tc>
      </w:tr>
      <w:tr>
        <w:trPr>
          <w:cantSplit w:val="0"/>
          <w:trHeight w:val="276" w:hRule="atLeast"/>
          <w:tblHeader w:val="0"/>
        </w:trPr>
        <w:tc>
          <w:tcPr>
            <w:gridSpan w:val="5"/>
            <w:vAlign w:val="center"/>
          </w:tcPr>
          <w:p w:rsidR="00000000" w:rsidDel="00000000" w:rsidP="00000000" w:rsidRDefault="00000000" w:rsidRPr="00000000" w14:paraId="000000D9">
            <w:pPr>
              <w:rPr/>
            </w:pPr>
            <w:r w:rsidDel="00000000" w:rsidR="00000000" w:rsidRPr="00000000">
              <w:rPr>
                <w:rtl w:val="0"/>
              </w:rPr>
              <w:t xml:space="preserve">Under deliverable 6, the organization of the three (3) workshops for 30 participants</w:t>
            </w:r>
          </w:p>
        </w:tc>
      </w:tr>
      <w:tr>
        <w:trPr>
          <w:cantSplit w:val="0"/>
          <w:trHeight w:val="450" w:hRule="atLeast"/>
          <w:tblHeader w:val="0"/>
        </w:trPr>
        <w:tc>
          <w:tcPr>
            <w:vAlign w:val="center"/>
          </w:tcPr>
          <w:p w:rsidR="00000000" w:rsidDel="00000000" w:rsidP="00000000" w:rsidRDefault="00000000" w:rsidRPr="00000000" w14:paraId="000000DE">
            <w:pPr>
              <w:rPr/>
            </w:pPr>
            <w:r w:rsidDel="00000000" w:rsidR="00000000" w:rsidRPr="00000000">
              <w:rPr>
                <w:rtl w:val="0"/>
              </w:rPr>
            </w:r>
          </w:p>
        </w:tc>
        <w:tc>
          <w:tcPr>
            <w:vAlign w:val="center"/>
          </w:tcPr>
          <w:p w:rsidR="00000000" w:rsidDel="00000000" w:rsidP="00000000" w:rsidRDefault="00000000" w:rsidRPr="00000000" w14:paraId="000000DF">
            <w:pPr>
              <w:spacing w:after="0" w:before="0" w:line="240" w:lineRule="auto"/>
              <w:ind w:left="0" w:firstLine="0"/>
              <w:rPr/>
            </w:pPr>
            <w:r w:rsidDel="00000000" w:rsidR="00000000" w:rsidRPr="00000000">
              <w:rPr>
                <w:rtl w:val="0"/>
              </w:rPr>
            </w:r>
          </w:p>
        </w:tc>
        <w:tc>
          <w:tcPr>
            <w:vAlign w:val="center"/>
          </w:tcPr>
          <w:p w:rsidR="00000000" w:rsidDel="00000000" w:rsidP="00000000" w:rsidRDefault="00000000" w:rsidRPr="00000000" w14:paraId="000000E0">
            <w:pPr>
              <w:spacing w:after="0" w:before="0" w:line="240" w:lineRule="auto"/>
              <w:ind w:left="0" w:firstLine="0"/>
              <w:rPr/>
            </w:pPr>
            <w:r w:rsidDel="00000000" w:rsidR="00000000" w:rsidRPr="00000000">
              <w:rPr>
                <w:rtl w:val="0"/>
              </w:rPr>
            </w:r>
          </w:p>
        </w:tc>
        <w:tc>
          <w:tcPr>
            <w:vAlign w:val="center"/>
          </w:tcPr>
          <w:p w:rsidR="00000000" w:rsidDel="00000000" w:rsidP="00000000" w:rsidRDefault="00000000" w:rsidRPr="00000000" w14:paraId="000000E1">
            <w:pPr>
              <w:spacing w:after="0" w:before="0" w:line="240" w:lineRule="auto"/>
              <w:ind w:left="0" w:firstLine="0"/>
              <w:rPr/>
            </w:pPr>
            <w:r w:rsidDel="00000000" w:rsidR="00000000" w:rsidRPr="00000000">
              <w:rPr>
                <w:rtl w:val="0"/>
              </w:rPr>
            </w:r>
          </w:p>
        </w:tc>
        <w:tc>
          <w:tcPr/>
          <w:p w:rsidR="00000000" w:rsidDel="00000000" w:rsidP="00000000" w:rsidRDefault="00000000" w:rsidRPr="00000000" w14:paraId="000000E2">
            <w:pPr>
              <w:spacing w:after="0" w:before="0" w:line="240" w:lineRule="auto"/>
              <w:ind w:left="0" w:firstLine="0"/>
              <w:rPr/>
            </w:pPr>
            <w:r w:rsidDel="00000000" w:rsidR="00000000" w:rsidRPr="00000000">
              <w:rPr>
                <w:rtl w:val="0"/>
              </w:rPr>
            </w:r>
          </w:p>
        </w:tc>
      </w:tr>
      <w:tr>
        <w:trPr>
          <w:cantSplit w:val="0"/>
          <w:trHeight w:val="450" w:hRule="atLeast"/>
          <w:tblHeader w:val="0"/>
        </w:trPr>
        <w:tc>
          <w:tcPr>
            <w:vAlign w:val="center"/>
          </w:tcPr>
          <w:p w:rsidR="00000000" w:rsidDel="00000000" w:rsidP="00000000" w:rsidRDefault="00000000" w:rsidRPr="00000000" w14:paraId="000000E3">
            <w:pPr>
              <w:rPr/>
            </w:pPr>
            <w:r w:rsidDel="00000000" w:rsidR="00000000" w:rsidRPr="00000000">
              <w:rPr>
                <w:rtl w:val="0"/>
              </w:rPr>
            </w:r>
          </w:p>
        </w:tc>
        <w:tc>
          <w:tcPr>
            <w:vAlign w:val="center"/>
          </w:tcPr>
          <w:p w:rsidR="00000000" w:rsidDel="00000000" w:rsidP="00000000" w:rsidRDefault="00000000" w:rsidRPr="00000000" w14:paraId="000000E4">
            <w:pPr>
              <w:spacing w:after="0" w:before="0" w:line="240" w:lineRule="auto"/>
              <w:ind w:left="0" w:firstLine="0"/>
              <w:rPr/>
            </w:pPr>
            <w:r w:rsidDel="00000000" w:rsidR="00000000" w:rsidRPr="00000000">
              <w:rPr>
                <w:rtl w:val="0"/>
              </w:rPr>
            </w:r>
          </w:p>
        </w:tc>
        <w:tc>
          <w:tcPr>
            <w:vAlign w:val="center"/>
          </w:tcPr>
          <w:p w:rsidR="00000000" w:rsidDel="00000000" w:rsidP="00000000" w:rsidRDefault="00000000" w:rsidRPr="00000000" w14:paraId="000000E5">
            <w:pPr>
              <w:spacing w:after="0" w:before="0" w:line="240" w:lineRule="auto"/>
              <w:ind w:left="0" w:firstLine="0"/>
              <w:rPr/>
            </w:pPr>
            <w:r w:rsidDel="00000000" w:rsidR="00000000" w:rsidRPr="00000000">
              <w:rPr>
                <w:rtl w:val="0"/>
              </w:rPr>
            </w:r>
          </w:p>
        </w:tc>
        <w:tc>
          <w:tcPr>
            <w:vAlign w:val="center"/>
          </w:tcPr>
          <w:p w:rsidR="00000000" w:rsidDel="00000000" w:rsidP="00000000" w:rsidRDefault="00000000" w:rsidRPr="00000000" w14:paraId="000000E6">
            <w:pPr>
              <w:spacing w:after="0" w:before="0" w:line="240" w:lineRule="auto"/>
              <w:ind w:left="0" w:firstLine="0"/>
              <w:rPr/>
            </w:pPr>
            <w:r w:rsidDel="00000000" w:rsidR="00000000" w:rsidRPr="00000000">
              <w:rPr>
                <w:rtl w:val="0"/>
              </w:rPr>
            </w:r>
          </w:p>
        </w:tc>
        <w:tc>
          <w:tcPr/>
          <w:p w:rsidR="00000000" w:rsidDel="00000000" w:rsidP="00000000" w:rsidRDefault="00000000" w:rsidRPr="00000000" w14:paraId="000000E7">
            <w:pPr>
              <w:spacing w:after="0" w:before="0" w:line="240" w:lineRule="auto"/>
              <w:ind w:left="0" w:firstLine="0"/>
              <w:rPr/>
            </w:pPr>
            <w:r w:rsidDel="00000000" w:rsidR="00000000" w:rsidRPr="00000000">
              <w:rPr>
                <w:rtl w:val="0"/>
              </w:rPr>
            </w:r>
          </w:p>
        </w:tc>
      </w:tr>
      <w:tr>
        <w:trPr>
          <w:cantSplit w:val="0"/>
          <w:trHeight w:val="375" w:hRule="atLeast"/>
          <w:tblHeader w:val="0"/>
        </w:trPr>
        <w:tc>
          <w:tcPr>
            <w:vAlign w:val="center"/>
          </w:tcPr>
          <w:p w:rsidR="00000000" w:rsidDel="00000000" w:rsidP="00000000" w:rsidRDefault="00000000" w:rsidRPr="00000000" w14:paraId="000000E8">
            <w:pPr>
              <w:rPr/>
            </w:pPr>
            <w:r w:rsidDel="00000000" w:rsidR="00000000" w:rsidRPr="00000000">
              <w:rPr>
                <w:rtl w:val="0"/>
              </w:rPr>
            </w:r>
          </w:p>
        </w:tc>
        <w:tc>
          <w:tcPr>
            <w:vAlign w:val="center"/>
          </w:tcPr>
          <w:p w:rsidR="00000000" w:rsidDel="00000000" w:rsidP="00000000" w:rsidRDefault="00000000" w:rsidRPr="00000000" w14:paraId="000000E9">
            <w:pPr>
              <w:spacing w:after="0" w:before="0" w:line="240" w:lineRule="auto"/>
              <w:ind w:left="0" w:firstLine="0"/>
              <w:rPr/>
            </w:pPr>
            <w:r w:rsidDel="00000000" w:rsidR="00000000" w:rsidRPr="00000000">
              <w:rPr>
                <w:rtl w:val="0"/>
              </w:rPr>
            </w:r>
          </w:p>
        </w:tc>
        <w:tc>
          <w:tcPr>
            <w:vAlign w:val="center"/>
          </w:tcPr>
          <w:p w:rsidR="00000000" w:rsidDel="00000000" w:rsidP="00000000" w:rsidRDefault="00000000" w:rsidRPr="00000000" w14:paraId="000000EA">
            <w:pPr>
              <w:spacing w:after="0" w:before="0" w:line="240" w:lineRule="auto"/>
              <w:ind w:left="0" w:firstLine="0"/>
              <w:rPr/>
            </w:pPr>
            <w:r w:rsidDel="00000000" w:rsidR="00000000" w:rsidRPr="00000000">
              <w:rPr>
                <w:rtl w:val="0"/>
              </w:rPr>
            </w:r>
          </w:p>
        </w:tc>
        <w:tc>
          <w:tcPr>
            <w:vAlign w:val="center"/>
          </w:tcPr>
          <w:p w:rsidR="00000000" w:rsidDel="00000000" w:rsidP="00000000" w:rsidRDefault="00000000" w:rsidRPr="00000000" w14:paraId="000000EB">
            <w:pPr>
              <w:spacing w:after="0" w:before="0" w:line="240" w:lineRule="auto"/>
              <w:ind w:left="0" w:firstLine="0"/>
              <w:rPr/>
            </w:pPr>
            <w:r w:rsidDel="00000000" w:rsidR="00000000" w:rsidRPr="00000000">
              <w:rPr>
                <w:rtl w:val="0"/>
              </w:rPr>
            </w:r>
          </w:p>
        </w:tc>
        <w:tc>
          <w:tcPr/>
          <w:p w:rsidR="00000000" w:rsidDel="00000000" w:rsidP="00000000" w:rsidRDefault="00000000" w:rsidRPr="00000000" w14:paraId="000000EC">
            <w:pPr>
              <w:spacing w:after="0" w:before="0" w:line="240" w:lineRule="auto"/>
              <w:ind w:left="0" w:firstLine="0"/>
              <w:rPr/>
            </w:pPr>
            <w:r w:rsidDel="00000000" w:rsidR="00000000" w:rsidRPr="00000000">
              <w:rPr>
                <w:rtl w:val="0"/>
              </w:rPr>
            </w:r>
          </w:p>
        </w:tc>
      </w:tr>
      <w:tr>
        <w:trPr>
          <w:cantSplit w:val="0"/>
          <w:trHeight w:val="390" w:hRule="atLeast"/>
          <w:tblHeader w:val="0"/>
        </w:trPr>
        <w:tc>
          <w:tcPr>
            <w:vAlign w:val="center"/>
          </w:tcPr>
          <w:p w:rsidR="00000000" w:rsidDel="00000000" w:rsidP="00000000" w:rsidRDefault="00000000" w:rsidRPr="00000000" w14:paraId="000000ED">
            <w:pPr>
              <w:rPr/>
            </w:pPr>
            <w:r w:rsidDel="00000000" w:rsidR="00000000" w:rsidRPr="00000000">
              <w:rPr>
                <w:rtl w:val="0"/>
              </w:rPr>
            </w:r>
          </w:p>
        </w:tc>
        <w:tc>
          <w:tcPr>
            <w:vAlign w:val="center"/>
          </w:tcPr>
          <w:p w:rsidR="00000000" w:rsidDel="00000000" w:rsidP="00000000" w:rsidRDefault="00000000" w:rsidRPr="00000000" w14:paraId="000000EE">
            <w:pPr>
              <w:spacing w:after="0" w:before="0" w:line="240" w:lineRule="auto"/>
              <w:ind w:left="0" w:firstLine="0"/>
              <w:rPr/>
            </w:pPr>
            <w:r w:rsidDel="00000000" w:rsidR="00000000" w:rsidRPr="00000000">
              <w:rPr>
                <w:rtl w:val="0"/>
              </w:rPr>
            </w:r>
          </w:p>
        </w:tc>
        <w:tc>
          <w:tcPr>
            <w:vAlign w:val="center"/>
          </w:tcPr>
          <w:p w:rsidR="00000000" w:rsidDel="00000000" w:rsidP="00000000" w:rsidRDefault="00000000" w:rsidRPr="00000000" w14:paraId="000000EF">
            <w:pPr>
              <w:spacing w:after="0" w:before="0" w:line="240" w:lineRule="auto"/>
              <w:ind w:left="0" w:firstLine="0"/>
              <w:rPr/>
            </w:pPr>
            <w:r w:rsidDel="00000000" w:rsidR="00000000" w:rsidRPr="00000000">
              <w:rPr>
                <w:rtl w:val="0"/>
              </w:rPr>
            </w:r>
          </w:p>
        </w:tc>
        <w:tc>
          <w:tcPr>
            <w:vAlign w:val="center"/>
          </w:tcPr>
          <w:p w:rsidR="00000000" w:rsidDel="00000000" w:rsidP="00000000" w:rsidRDefault="00000000" w:rsidRPr="00000000" w14:paraId="000000F0">
            <w:pPr>
              <w:spacing w:after="0" w:before="0" w:line="240" w:lineRule="auto"/>
              <w:ind w:left="0" w:firstLine="0"/>
              <w:rPr/>
            </w:pPr>
            <w:r w:rsidDel="00000000" w:rsidR="00000000" w:rsidRPr="00000000">
              <w:rPr>
                <w:rtl w:val="0"/>
              </w:rPr>
            </w:r>
          </w:p>
        </w:tc>
        <w:tc>
          <w:tcPr/>
          <w:p w:rsidR="00000000" w:rsidDel="00000000" w:rsidP="00000000" w:rsidRDefault="00000000" w:rsidRPr="00000000" w14:paraId="000000F1">
            <w:pPr>
              <w:spacing w:after="0" w:before="0" w:line="240" w:lineRule="auto"/>
              <w:ind w:left="0" w:firstLine="0"/>
              <w:rPr/>
            </w:pPr>
            <w:r w:rsidDel="00000000" w:rsidR="00000000" w:rsidRPr="00000000">
              <w:rPr>
                <w:rtl w:val="0"/>
              </w:rPr>
            </w:r>
          </w:p>
        </w:tc>
      </w:tr>
      <w:tr>
        <w:trPr>
          <w:cantSplit w:val="0"/>
          <w:trHeight w:val="276" w:hRule="atLeast"/>
          <w:tblHeader w:val="0"/>
        </w:trPr>
        <w:tc>
          <w:tcPr>
            <w:gridSpan w:val="5"/>
            <w:vAlign w:val="center"/>
          </w:tcPr>
          <w:p w:rsidR="00000000" w:rsidDel="00000000" w:rsidP="00000000" w:rsidRDefault="00000000" w:rsidRPr="00000000" w14:paraId="000000F2">
            <w:pPr>
              <w:rPr/>
            </w:pPr>
            <w:r w:rsidDel="00000000" w:rsidR="00000000" w:rsidRPr="00000000">
              <w:rPr>
                <w:rtl w:val="0"/>
              </w:rPr>
              <w:t xml:space="preserve">Other non-personnel costs (Please provide details)</w:t>
            </w:r>
          </w:p>
        </w:tc>
      </w:tr>
      <w:tr>
        <w:trPr>
          <w:cantSplit w:val="0"/>
          <w:trHeight w:val="276" w:hRule="atLeast"/>
          <w:tblHeader w:val="0"/>
        </w:trPr>
        <w:tc>
          <w:tcPr>
            <w:vAlign w:val="center"/>
          </w:tcPr>
          <w:p w:rsidR="00000000" w:rsidDel="00000000" w:rsidP="00000000" w:rsidRDefault="00000000" w:rsidRPr="00000000" w14:paraId="000000F7">
            <w:pPr>
              <w:rPr/>
            </w:pPr>
            <w:r w:rsidDel="00000000" w:rsidR="00000000" w:rsidRPr="00000000">
              <w:rPr>
                <w:rtl w:val="0"/>
              </w:rPr>
            </w:r>
          </w:p>
        </w:tc>
        <w:tc>
          <w:tcPr>
            <w:vAlign w:val="center"/>
          </w:tcPr>
          <w:p w:rsidR="00000000" w:rsidDel="00000000" w:rsidP="00000000" w:rsidRDefault="00000000" w:rsidRPr="00000000" w14:paraId="000000F8">
            <w:pPr>
              <w:spacing w:after="0" w:before="0" w:line="240" w:lineRule="auto"/>
              <w:ind w:left="0" w:firstLine="0"/>
              <w:rPr/>
            </w:pPr>
            <w:r w:rsidDel="00000000" w:rsidR="00000000" w:rsidRPr="00000000">
              <w:rPr>
                <w:rtl w:val="0"/>
              </w:rPr>
            </w:r>
          </w:p>
        </w:tc>
        <w:tc>
          <w:tcPr>
            <w:vAlign w:val="center"/>
          </w:tcPr>
          <w:p w:rsidR="00000000" w:rsidDel="00000000" w:rsidP="00000000" w:rsidRDefault="00000000" w:rsidRPr="00000000" w14:paraId="000000F9">
            <w:pPr>
              <w:spacing w:after="0" w:before="0" w:line="240" w:lineRule="auto"/>
              <w:ind w:left="0" w:firstLine="0"/>
              <w:rPr/>
            </w:pPr>
            <w:r w:rsidDel="00000000" w:rsidR="00000000" w:rsidRPr="00000000">
              <w:rPr>
                <w:rtl w:val="0"/>
              </w:rPr>
            </w:r>
          </w:p>
        </w:tc>
        <w:tc>
          <w:tcPr>
            <w:vAlign w:val="center"/>
          </w:tcPr>
          <w:p w:rsidR="00000000" w:rsidDel="00000000" w:rsidP="00000000" w:rsidRDefault="00000000" w:rsidRPr="00000000" w14:paraId="000000FA">
            <w:pPr>
              <w:spacing w:after="0" w:before="0" w:line="240" w:lineRule="auto"/>
              <w:ind w:left="0" w:firstLine="0"/>
              <w:rPr/>
            </w:pPr>
            <w:r w:rsidDel="00000000" w:rsidR="00000000" w:rsidRPr="00000000">
              <w:rPr>
                <w:rtl w:val="0"/>
              </w:rPr>
            </w:r>
          </w:p>
        </w:tc>
        <w:tc>
          <w:tcPr/>
          <w:p w:rsidR="00000000" w:rsidDel="00000000" w:rsidP="00000000" w:rsidRDefault="00000000" w:rsidRPr="00000000" w14:paraId="000000FB">
            <w:pPr>
              <w:spacing w:after="0" w:before="0" w:line="240" w:lineRule="auto"/>
              <w:ind w:left="0" w:firstLine="0"/>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FC">
            <w:pPr>
              <w:rPr/>
            </w:pPr>
            <w:r w:rsidDel="00000000" w:rsidR="00000000" w:rsidRPr="00000000">
              <w:rPr>
                <w:rtl w:val="0"/>
              </w:rPr>
            </w:r>
          </w:p>
        </w:tc>
        <w:tc>
          <w:tcPr>
            <w:vAlign w:val="center"/>
          </w:tcPr>
          <w:p w:rsidR="00000000" w:rsidDel="00000000" w:rsidP="00000000" w:rsidRDefault="00000000" w:rsidRPr="00000000" w14:paraId="000000FD">
            <w:pPr>
              <w:spacing w:after="0" w:before="0" w:line="240" w:lineRule="auto"/>
              <w:ind w:left="0" w:firstLine="0"/>
              <w:rPr/>
            </w:pPr>
            <w:r w:rsidDel="00000000" w:rsidR="00000000" w:rsidRPr="00000000">
              <w:rPr>
                <w:rtl w:val="0"/>
              </w:rPr>
            </w:r>
          </w:p>
        </w:tc>
        <w:tc>
          <w:tcPr>
            <w:vAlign w:val="center"/>
          </w:tcPr>
          <w:p w:rsidR="00000000" w:rsidDel="00000000" w:rsidP="00000000" w:rsidRDefault="00000000" w:rsidRPr="00000000" w14:paraId="000000FE">
            <w:pPr>
              <w:spacing w:after="0" w:before="0" w:line="240" w:lineRule="auto"/>
              <w:ind w:left="0" w:firstLine="0"/>
              <w:rPr/>
            </w:pPr>
            <w:r w:rsidDel="00000000" w:rsidR="00000000" w:rsidRPr="00000000">
              <w:rPr>
                <w:rtl w:val="0"/>
              </w:rPr>
            </w:r>
          </w:p>
        </w:tc>
        <w:tc>
          <w:tcPr>
            <w:vAlign w:val="center"/>
          </w:tcPr>
          <w:p w:rsidR="00000000" w:rsidDel="00000000" w:rsidP="00000000" w:rsidRDefault="00000000" w:rsidRPr="00000000" w14:paraId="000000FF">
            <w:pPr>
              <w:spacing w:after="0" w:before="0" w:line="240" w:lineRule="auto"/>
              <w:ind w:left="0" w:firstLine="0"/>
              <w:rPr/>
            </w:pPr>
            <w:r w:rsidDel="00000000" w:rsidR="00000000" w:rsidRPr="00000000">
              <w:rPr>
                <w:rtl w:val="0"/>
              </w:rPr>
            </w:r>
          </w:p>
        </w:tc>
        <w:tc>
          <w:tcPr/>
          <w:p w:rsidR="00000000" w:rsidDel="00000000" w:rsidP="00000000" w:rsidRDefault="00000000" w:rsidRPr="00000000" w14:paraId="00000100">
            <w:pPr>
              <w:spacing w:after="0" w:before="0" w:line="240" w:lineRule="auto"/>
              <w:ind w:left="0" w:firstLine="0"/>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101">
            <w:pPr>
              <w:rPr/>
            </w:pPr>
            <w:r w:rsidDel="00000000" w:rsidR="00000000" w:rsidRPr="00000000">
              <w:rPr>
                <w:rtl w:val="0"/>
              </w:rPr>
            </w:r>
          </w:p>
        </w:tc>
        <w:tc>
          <w:tcPr>
            <w:vAlign w:val="center"/>
          </w:tcPr>
          <w:p w:rsidR="00000000" w:rsidDel="00000000" w:rsidP="00000000" w:rsidRDefault="00000000" w:rsidRPr="00000000" w14:paraId="00000102">
            <w:pPr>
              <w:spacing w:after="0" w:before="0" w:line="240" w:lineRule="auto"/>
              <w:ind w:left="0" w:firstLine="0"/>
              <w:rPr/>
            </w:pPr>
            <w:r w:rsidDel="00000000" w:rsidR="00000000" w:rsidRPr="00000000">
              <w:rPr>
                <w:rtl w:val="0"/>
              </w:rPr>
            </w:r>
          </w:p>
        </w:tc>
        <w:tc>
          <w:tcPr>
            <w:vAlign w:val="center"/>
          </w:tcPr>
          <w:p w:rsidR="00000000" w:rsidDel="00000000" w:rsidP="00000000" w:rsidRDefault="00000000" w:rsidRPr="00000000" w14:paraId="00000103">
            <w:pPr>
              <w:spacing w:after="0" w:before="0" w:line="240" w:lineRule="auto"/>
              <w:ind w:left="0" w:firstLine="0"/>
              <w:rPr/>
            </w:pPr>
            <w:r w:rsidDel="00000000" w:rsidR="00000000" w:rsidRPr="00000000">
              <w:rPr>
                <w:rtl w:val="0"/>
              </w:rPr>
            </w:r>
          </w:p>
        </w:tc>
        <w:tc>
          <w:tcPr>
            <w:vAlign w:val="center"/>
          </w:tcPr>
          <w:p w:rsidR="00000000" w:rsidDel="00000000" w:rsidP="00000000" w:rsidRDefault="00000000" w:rsidRPr="00000000" w14:paraId="00000104">
            <w:pPr>
              <w:spacing w:after="0" w:before="0" w:line="240" w:lineRule="auto"/>
              <w:ind w:left="0" w:firstLine="0"/>
              <w:rPr/>
            </w:pPr>
            <w:r w:rsidDel="00000000" w:rsidR="00000000" w:rsidRPr="00000000">
              <w:rPr>
                <w:rtl w:val="0"/>
              </w:rPr>
            </w:r>
          </w:p>
        </w:tc>
        <w:tc>
          <w:tcPr/>
          <w:p w:rsidR="00000000" w:rsidDel="00000000" w:rsidP="00000000" w:rsidRDefault="00000000" w:rsidRPr="00000000" w14:paraId="00000105">
            <w:pPr>
              <w:spacing w:after="0" w:before="0" w:line="240" w:lineRule="auto"/>
              <w:ind w:left="0" w:firstLine="0"/>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106">
            <w:pPr>
              <w:rPr/>
            </w:pPr>
            <w:r w:rsidDel="00000000" w:rsidR="00000000" w:rsidRPr="00000000">
              <w:rPr>
                <w:rtl w:val="0"/>
              </w:rPr>
            </w:r>
          </w:p>
        </w:tc>
        <w:tc>
          <w:tcPr>
            <w:vAlign w:val="center"/>
          </w:tcPr>
          <w:p w:rsidR="00000000" w:rsidDel="00000000" w:rsidP="00000000" w:rsidRDefault="00000000" w:rsidRPr="00000000" w14:paraId="00000107">
            <w:pPr>
              <w:spacing w:after="0" w:before="0" w:line="240" w:lineRule="auto"/>
              <w:ind w:left="0" w:firstLine="0"/>
              <w:rPr/>
            </w:pPr>
            <w:r w:rsidDel="00000000" w:rsidR="00000000" w:rsidRPr="00000000">
              <w:rPr>
                <w:rtl w:val="0"/>
              </w:rPr>
            </w:r>
          </w:p>
        </w:tc>
        <w:tc>
          <w:tcPr>
            <w:vAlign w:val="center"/>
          </w:tcPr>
          <w:p w:rsidR="00000000" w:rsidDel="00000000" w:rsidP="00000000" w:rsidRDefault="00000000" w:rsidRPr="00000000" w14:paraId="00000108">
            <w:pPr>
              <w:spacing w:after="0" w:before="0" w:line="240" w:lineRule="auto"/>
              <w:ind w:left="0" w:firstLine="0"/>
              <w:rPr/>
            </w:pPr>
            <w:r w:rsidDel="00000000" w:rsidR="00000000" w:rsidRPr="00000000">
              <w:rPr>
                <w:rtl w:val="0"/>
              </w:rPr>
            </w:r>
          </w:p>
        </w:tc>
        <w:tc>
          <w:tcPr>
            <w:vAlign w:val="center"/>
          </w:tcPr>
          <w:p w:rsidR="00000000" w:rsidDel="00000000" w:rsidP="00000000" w:rsidRDefault="00000000" w:rsidRPr="00000000" w14:paraId="00000109">
            <w:pPr>
              <w:spacing w:after="0" w:before="0" w:line="240" w:lineRule="auto"/>
              <w:ind w:left="0" w:firstLine="0"/>
              <w:rPr/>
            </w:pPr>
            <w:r w:rsidDel="00000000" w:rsidR="00000000" w:rsidRPr="00000000">
              <w:rPr>
                <w:rtl w:val="0"/>
              </w:rPr>
            </w:r>
          </w:p>
        </w:tc>
        <w:tc>
          <w:tcPr/>
          <w:p w:rsidR="00000000" w:rsidDel="00000000" w:rsidP="00000000" w:rsidRDefault="00000000" w:rsidRPr="00000000" w14:paraId="0000010A">
            <w:pPr>
              <w:spacing w:after="0" w:before="0" w:line="240" w:lineRule="auto"/>
              <w:ind w:left="0" w:firstLine="0"/>
              <w:rPr/>
            </w:pPr>
            <w:r w:rsidDel="00000000" w:rsidR="00000000" w:rsidRPr="00000000">
              <w:rPr>
                <w:rtl w:val="0"/>
              </w:rPr>
            </w:r>
          </w:p>
        </w:tc>
      </w:tr>
      <w:tr>
        <w:trPr>
          <w:cantSplit w:val="0"/>
          <w:trHeight w:val="276" w:hRule="atLeast"/>
          <w:tblHeader w:val="0"/>
        </w:trPr>
        <w:tc>
          <w:tcPr>
            <w:gridSpan w:val="4"/>
            <w:vAlign w:val="center"/>
          </w:tcPr>
          <w:p w:rsidR="00000000" w:rsidDel="00000000" w:rsidP="00000000" w:rsidRDefault="00000000" w:rsidRPr="00000000" w14:paraId="0000010B">
            <w:pPr>
              <w:rPr>
                <w:b w:val="1"/>
              </w:rPr>
            </w:pPr>
            <w:r w:rsidDel="00000000" w:rsidR="00000000" w:rsidRPr="00000000">
              <w:rPr>
                <w:b w:val="1"/>
                <w:rtl w:val="0"/>
              </w:rPr>
              <w:t xml:space="preserve">Sub-total other expenses</w:t>
            </w:r>
          </w:p>
        </w:tc>
        <w:tc>
          <w:tcPr/>
          <w:p w:rsidR="00000000" w:rsidDel="00000000" w:rsidP="00000000" w:rsidRDefault="00000000" w:rsidRPr="00000000" w14:paraId="0000010F">
            <w:pPr>
              <w:rPr/>
            </w:pPr>
            <w:r w:rsidDel="00000000" w:rsidR="00000000" w:rsidRPr="00000000">
              <w:rPr>
                <w:rtl w:val="0"/>
              </w:rPr>
            </w:r>
          </w:p>
        </w:tc>
      </w:tr>
      <w:tr>
        <w:trPr>
          <w:cantSplit w:val="0"/>
          <w:trHeight w:val="276" w:hRule="atLeast"/>
          <w:tblHeader w:val="0"/>
        </w:trPr>
        <w:tc>
          <w:tcPr>
            <w:gridSpan w:val="4"/>
            <w:vAlign w:val="center"/>
          </w:tcPr>
          <w:p w:rsidR="00000000" w:rsidDel="00000000" w:rsidP="00000000" w:rsidRDefault="00000000" w:rsidRPr="00000000" w14:paraId="00000110">
            <w:pPr>
              <w:rPr>
                <w:b w:val="1"/>
              </w:rPr>
            </w:pPr>
            <w:r w:rsidDel="00000000" w:rsidR="00000000" w:rsidRPr="00000000">
              <w:rPr>
                <w:b w:val="1"/>
                <w:rtl w:val="0"/>
              </w:rPr>
              <w:t xml:space="preserve">Total financial proposal (USD)</w:t>
            </w:r>
          </w:p>
        </w:tc>
        <w:tc>
          <w:tcPr/>
          <w:p w:rsidR="00000000" w:rsidDel="00000000" w:rsidP="00000000" w:rsidRDefault="00000000" w:rsidRPr="00000000" w14:paraId="00000114">
            <w:pPr>
              <w:rPr/>
            </w:pPr>
            <w:r w:rsidDel="00000000" w:rsidR="00000000" w:rsidRPr="00000000">
              <w:rPr>
                <w:rtl w:val="0"/>
              </w:rPr>
            </w:r>
          </w:p>
        </w:tc>
      </w:tr>
    </w:tbl>
    <w:p w:rsidR="00000000" w:rsidDel="00000000" w:rsidP="00000000" w:rsidRDefault="00000000" w:rsidRPr="00000000" w14:paraId="00000115">
      <w:pPr>
        <w:jc w:val="both"/>
        <w:rPr/>
      </w:pPr>
      <w:r w:rsidDel="00000000" w:rsidR="00000000" w:rsidRPr="00000000">
        <w:rPr>
          <w:rtl w:val="0"/>
        </w:rPr>
      </w:r>
    </w:p>
    <w:p w:rsidR="00000000" w:rsidDel="00000000" w:rsidP="00000000" w:rsidRDefault="00000000" w:rsidRPr="00000000" w14:paraId="00000116">
      <w:pPr>
        <w:jc w:val="both"/>
        <w:rPr>
          <w:b w:val="1"/>
          <w:color w:val="ff0000"/>
        </w:rPr>
      </w:pPr>
      <w:r w:rsidDel="00000000" w:rsidR="00000000" w:rsidRPr="00000000">
        <w:rPr>
          <w:b w:val="1"/>
          <w:color w:val="ff0000"/>
          <w:rtl w:val="0"/>
        </w:rPr>
        <w:t xml:space="preserve">NOTES:</w:t>
      </w:r>
    </w:p>
    <w:p w:rsidR="00000000" w:rsidDel="00000000" w:rsidP="00000000" w:rsidRDefault="00000000" w:rsidRPr="00000000" w14:paraId="00000117">
      <w:pPr>
        <w:numPr>
          <w:ilvl w:val="0"/>
          <w:numId w:val="1"/>
        </w:numPr>
        <w:ind w:left="720" w:hanging="360"/>
        <w:jc w:val="both"/>
        <w:rPr>
          <w:b w:val="1"/>
          <w:color w:val="ff0000"/>
        </w:rPr>
      </w:pPr>
      <w:r w:rsidDel="00000000" w:rsidR="00000000" w:rsidRPr="00000000">
        <w:rPr>
          <w:b w:val="1"/>
          <w:color w:val="ff0000"/>
          <w:rtl w:val="0"/>
        </w:rPr>
        <w:t xml:space="preserve">Total amount in table 1 and table 2 should be the same </w:t>
      </w:r>
    </w:p>
    <w:p w:rsidR="00000000" w:rsidDel="00000000" w:rsidP="00000000" w:rsidRDefault="00000000" w:rsidRPr="00000000" w14:paraId="00000118">
      <w:pPr>
        <w:numPr>
          <w:ilvl w:val="0"/>
          <w:numId w:val="1"/>
        </w:numPr>
        <w:ind w:left="720" w:hanging="360"/>
        <w:jc w:val="both"/>
        <w:rPr>
          <w:b w:val="1"/>
          <w:color w:val="ff0000"/>
        </w:rPr>
      </w:pPr>
      <w:r w:rsidDel="00000000" w:rsidR="00000000" w:rsidRPr="00000000">
        <w:rPr>
          <w:b w:val="1"/>
          <w:color w:val="ff0000"/>
          <w:rtl w:val="0"/>
        </w:rPr>
        <w:t xml:space="preserve">In case applicable tax is included, please provide a separate line for the tax </w:t>
      </w:r>
      <w:r w:rsidDel="00000000" w:rsidR="00000000" w:rsidRPr="00000000">
        <w:rPr>
          <w:rtl w:val="0"/>
        </w:rPr>
      </w:r>
    </w:p>
    <w:p w:rsidR="00000000" w:rsidDel="00000000" w:rsidP="00000000" w:rsidRDefault="00000000" w:rsidRPr="00000000" w14:paraId="00000119">
      <w:pPr>
        <w:spacing w:after="120" w:lineRule="auto"/>
        <w:jc w:val="both"/>
        <w:rPr/>
      </w:pPr>
      <w:r w:rsidDel="00000000" w:rsidR="00000000" w:rsidRPr="00000000">
        <w:rPr>
          <w:rtl w:val="0"/>
        </w:rPr>
      </w:r>
    </w:p>
    <w:p w:rsidR="00000000" w:rsidDel="00000000" w:rsidP="00000000" w:rsidRDefault="00000000" w:rsidRPr="00000000" w14:paraId="0000011A">
      <w:pPr>
        <w:spacing w:after="120" w:lineRule="auto"/>
        <w:jc w:val="both"/>
        <w:rPr>
          <w:i w:val="0"/>
        </w:rPr>
      </w:pPr>
      <w:r w:rsidDel="00000000" w:rsidR="00000000" w:rsidRPr="00000000">
        <w:rPr>
          <w:i w:val="0"/>
          <w:rtl w:val="0"/>
        </w:rPr>
        <w:t xml:space="preserve">The discounts offered, if applicable, and the methodology for their application are:</w:t>
      </w:r>
    </w:p>
    <w:p w:rsidR="00000000" w:rsidDel="00000000" w:rsidP="00000000" w:rsidRDefault="00000000" w:rsidRPr="00000000" w14:paraId="0000011B">
      <w:pPr>
        <w:keepNext w:val="0"/>
        <w:keepLines w:val="0"/>
        <w:widowControl w:val="1"/>
        <w:numPr>
          <w:ilvl w:val="0"/>
          <w:numId w:val="4"/>
        </w:numPr>
        <w:pBdr>
          <w:top w:space="0" w:sz="0" w:val="nil"/>
          <w:left w:space="0" w:sz="0" w:val="nil"/>
          <w:bottom w:space="0" w:sz="0" w:val="nil"/>
          <w:right w:space="0" w:sz="0" w:val="nil"/>
          <w:between w:space="0" w:sz="0" w:val="nil"/>
        </w:pBdr>
        <w:shd w:fill="auto" w:val="clear"/>
        <w:spacing w:after="0" w:before="0" w:line="276" w:lineRule="auto"/>
        <w:ind w:left="851"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Discounts</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If our proposal is accepted, the following discounts shall apply.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Specify in detail each discount offered and the specific item of the Schedule of Requirements to which it applies, including if applicable discounts for accelerated payment.</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t>
      </w:r>
    </w:p>
    <w:p w:rsidR="00000000" w:rsidDel="00000000" w:rsidP="00000000" w:rsidRDefault="00000000" w:rsidRPr="00000000" w14:paraId="0000011C">
      <w:pPr>
        <w:keepNext w:val="0"/>
        <w:keepLines w:val="0"/>
        <w:widowControl w:val="1"/>
        <w:numPr>
          <w:ilvl w:val="0"/>
          <w:numId w:val="4"/>
        </w:numPr>
        <w:pBdr>
          <w:top w:space="0" w:sz="0" w:val="nil"/>
          <w:left w:space="0" w:sz="0" w:val="nil"/>
          <w:bottom w:space="0" w:sz="0" w:val="nil"/>
          <w:right w:space="0" w:sz="0" w:val="nil"/>
          <w:between w:space="0" w:sz="0" w:val="nil"/>
        </w:pBdr>
        <w:shd w:fill="auto" w:val="clear"/>
        <w:spacing w:after="60" w:before="0" w:line="276" w:lineRule="auto"/>
        <w:ind w:left="851"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Methodology of application of the discounts</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The discounts shall be applied using the following method: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Specify in detail the method that shall be used to apply the discounts</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t>
      </w:r>
    </w:p>
    <w:p w:rsidR="00000000" w:rsidDel="00000000" w:rsidP="00000000" w:rsidRDefault="00000000" w:rsidRPr="00000000" w14:paraId="0000011D">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1E">
      <w:pPr>
        <w:tabs>
          <w:tab w:val="center" w:leader="none" w:pos="4320"/>
          <w:tab w:val="right" w:leader="none" w:pos="8640"/>
        </w:tabs>
        <w:rPr>
          <w:b w:val="1"/>
        </w:rPr>
      </w:pPr>
      <w:r w:rsidDel="00000000" w:rsidR="00000000" w:rsidRPr="00000000">
        <w:rPr>
          <w:rtl w:val="0"/>
        </w:rPr>
      </w:r>
    </w:p>
    <w:p w:rsidR="00000000" w:rsidDel="00000000" w:rsidP="00000000" w:rsidRDefault="00000000" w:rsidRPr="00000000" w14:paraId="0000011F">
      <w:pPr>
        <w:tabs>
          <w:tab w:val="center" w:leader="none" w:pos="4320"/>
          <w:tab w:val="right" w:leader="none" w:pos="8640"/>
        </w:tabs>
        <w:rPr>
          <w:b w:val="1"/>
        </w:rPr>
      </w:pPr>
      <w:r w:rsidDel="00000000" w:rsidR="00000000" w:rsidRPr="00000000">
        <w:rPr>
          <w:b w:val="1"/>
          <w:rtl w:val="0"/>
        </w:rPr>
        <w:t xml:space="preserve">List of subcontractors or suppliers</w:t>
      </w:r>
    </w:p>
    <w:p w:rsidR="00000000" w:rsidDel="00000000" w:rsidP="00000000" w:rsidRDefault="00000000" w:rsidRPr="00000000" w14:paraId="00000120">
      <w:pPr>
        <w:tabs>
          <w:tab w:val="center" w:leader="none" w:pos="4320"/>
          <w:tab w:val="right" w:leader="none" w:pos="8640"/>
        </w:tabs>
        <w:rPr>
          <w:b w:val="1"/>
          <w:color w:val="528cc9"/>
        </w:rPr>
      </w:pPr>
      <w:r w:rsidDel="00000000" w:rsidR="00000000" w:rsidRPr="00000000">
        <w:rPr>
          <w:rtl w:val="0"/>
        </w:rPr>
      </w:r>
    </w:p>
    <w:p w:rsidR="00000000" w:rsidDel="00000000" w:rsidP="00000000" w:rsidRDefault="00000000" w:rsidRPr="00000000" w14:paraId="00000121">
      <w:pPr>
        <w:tabs>
          <w:tab w:val="center" w:leader="none" w:pos="4320"/>
          <w:tab w:val="right" w:leader="none" w:pos="8640"/>
        </w:tabs>
        <w:rPr>
          <w:b w:val="1"/>
          <w:color w:val="528cc9"/>
        </w:rPr>
      </w:pPr>
      <w:r w:rsidDel="00000000" w:rsidR="00000000" w:rsidRPr="00000000">
        <w:rPr>
          <w:rtl w:val="0"/>
        </w:rPr>
        <w:t xml:space="preserve">Offeror must identify the names of all subcontractors/suppliers who will be providing good/services under this contract and the type of work being subcontracted, if applicable.</w:t>
      </w:r>
      <w:r w:rsidDel="00000000" w:rsidR="00000000" w:rsidRPr="00000000">
        <w:rPr>
          <w:rtl w:val="0"/>
        </w:rPr>
      </w:r>
    </w:p>
    <w:p w:rsidR="00000000" w:rsidDel="00000000" w:rsidP="00000000" w:rsidRDefault="00000000" w:rsidRPr="00000000" w14:paraId="00000122">
      <w:pPr>
        <w:tabs>
          <w:tab w:val="center" w:leader="none" w:pos="4320"/>
          <w:tab w:val="right" w:leader="none" w:pos="8640"/>
        </w:tabs>
        <w:rPr>
          <w:b w:val="1"/>
          <w:color w:val="528cc9"/>
        </w:rPr>
      </w:pPr>
      <w:r w:rsidDel="00000000" w:rsidR="00000000" w:rsidRPr="00000000">
        <w:rPr>
          <w:rtl w:val="0"/>
        </w:rPr>
      </w:r>
    </w:p>
    <w:p w:rsidR="00000000" w:rsidDel="00000000" w:rsidP="00000000" w:rsidRDefault="00000000" w:rsidRPr="00000000" w14:paraId="00000123">
      <w:pPr>
        <w:numPr>
          <w:ilvl w:val="0"/>
          <w:numId w:val="2"/>
        </w:numPr>
        <w:tabs>
          <w:tab w:val="center" w:leader="none" w:pos="4320"/>
          <w:tab w:val="right" w:leader="none" w:pos="8640"/>
        </w:tabs>
        <w:ind w:left="720" w:hanging="360"/>
        <w:rPr/>
      </w:pPr>
      <w:r w:rsidDel="00000000" w:rsidR="00000000" w:rsidRPr="00000000">
        <w:rPr>
          <w:rtl w:val="0"/>
        </w:rPr>
        <w:t xml:space="preserve">_[</w:t>
      </w:r>
      <w:r w:rsidDel="00000000" w:rsidR="00000000" w:rsidRPr="00000000">
        <w:rPr>
          <w:highlight w:val="cyan"/>
          <w:u w:val="single"/>
          <w:rtl w:val="0"/>
        </w:rPr>
        <w:t xml:space="preserve">Full legal name and address of subcontractors</w:t>
      </w:r>
      <w:r w:rsidDel="00000000" w:rsidR="00000000" w:rsidRPr="00000000">
        <w:rPr>
          <w:u w:val="single"/>
          <w:rtl w:val="0"/>
        </w:rPr>
        <w:t xml:space="preserve">]</w:t>
      </w:r>
      <w:r w:rsidDel="00000000" w:rsidR="00000000" w:rsidRPr="00000000">
        <w:rPr>
          <w:rtl w:val="0"/>
        </w:rPr>
        <w:t xml:space="preserve">___________</w:t>
      </w:r>
    </w:p>
    <w:p w:rsidR="00000000" w:rsidDel="00000000" w:rsidP="00000000" w:rsidRDefault="00000000" w:rsidRPr="00000000" w14:paraId="00000124">
      <w:pPr>
        <w:tabs>
          <w:tab w:val="center" w:leader="none" w:pos="4320"/>
          <w:tab w:val="right" w:leader="none" w:pos="8640"/>
        </w:tabs>
        <w:ind w:left="720" w:firstLine="0"/>
        <w:rPr/>
      </w:pPr>
      <w:r w:rsidDel="00000000" w:rsidR="00000000" w:rsidRPr="00000000">
        <w:rPr>
          <w:rtl w:val="0"/>
        </w:rPr>
      </w:r>
    </w:p>
    <w:p w:rsidR="00000000" w:rsidDel="00000000" w:rsidP="00000000" w:rsidRDefault="00000000" w:rsidRPr="00000000" w14:paraId="00000125">
      <w:pPr>
        <w:numPr>
          <w:ilvl w:val="0"/>
          <w:numId w:val="2"/>
        </w:numPr>
        <w:tabs>
          <w:tab w:val="center" w:leader="none" w:pos="4320"/>
          <w:tab w:val="right" w:leader="none" w:pos="8640"/>
        </w:tabs>
        <w:ind w:left="720" w:hanging="360"/>
        <w:rPr/>
      </w:pPr>
      <w:r w:rsidDel="00000000" w:rsidR="00000000" w:rsidRPr="00000000">
        <w:rPr>
          <w:rtl w:val="0"/>
        </w:rPr>
        <w:t xml:space="preserve">_________________________________________________</w:t>
      </w:r>
    </w:p>
    <w:p w:rsidR="00000000" w:rsidDel="00000000" w:rsidP="00000000" w:rsidRDefault="00000000" w:rsidRPr="00000000" w14:paraId="00000126">
      <w:pPr>
        <w:tabs>
          <w:tab w:val="center" w:leader="none" w:pos="4320"/>
          <w:tab w:val="right" w:leader="none" w:pos="8640"/>
        </w:tabs>
        <w:ind w:left="720" w:firstLine="0"/>
        <w:rPr/>
      </w:pPr>
      <w:r w:rsidDel="00000000" w:rsidR="00000000" w:rsidRPr="00000000">
        <w:rPr>
          <w:rtl w:val="0"/>
        </w:rPr>
      </w:r>
    </w:p>
    <w:p w:rsidR="00000000" w:rsidDel="00000000" w:rsidP="00000000" w:rsidRDefault="00000000" w:rsidRPr="00000000" w14:paraId="00000127">
      <w:pPr>
        <w:numPr>
          <w:ilvl w:val="0"/>
          <w:numId w:val="2"/>
        </w:numPr>
        <w:tabs>
          <w:tab w:val="center" w:leader="none" w:pos="4320"/>
          <w:tab w:val="right" w:leader="none" w:pos="8640"/>
        </w:tabs>
        <w:ind w:left="720" w:hanging="360"/>
        <w:rPr/>
      </w:pPr>
      <w:r w:rsidDel="00000000" w:rsidR="00000000" w:rsidRPr="00000000">
        <w:rPr>
          <w:rtl w:val="0"/>
        </w:rPr>
        <w:t xml:space="preserve">_________________________________________________</w:t>
      </w:r>
    </w:p>
    <w:p w:rsidR="00000000" w:rsidDel="00000000" w:rsidP="00000000" w:rsidRDefault="00000000" w:rsidRPr="00000000" w14:paraId="00000128">
      <w:pPr>
        <w:keepNext w:val="0"/>
        <w:keepLines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29">
      <w:pPr>
        <w:keepNext w:val="0"/>
        <w:keepLines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bookmarkStart w:colFirst="0" w:colLast="0" w:name="_heading=h.30j0zll" w:id="4"/>
      <w:bookmarkEnd w:id="4"/>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I, the undersigned, certify that I am duly authorized by [</w:t>
      </w:r>
      <w:r w:rsidDel="00000000" w:rsidR="00000000" w:rsidRPr="00000000">
        <w:rPr>
          <w:rFonts w:ascii="Arial" w:cs="Arial" w:eastAsia="Arial" w:hAnsi="Arial"/>
          <w:b w:val="1"/>
          <w:i w:val="1"/>
          <w:smallCaps w:val="0"/>
          <w:strike w:val="0"/>
          <w:color w:val="000000"/>
          <w:sz w:val="20"/>
          <w:szCs w:val="20"/>
          <w:highlight w:val="cyan"/>
          <w:u w:val="none"/>
          <w:vertAlign w:val="baseline"/>
          <w:rtl w:val="0"/>
        </w:rPr>
        <w:t xml:space="preserve">insert full name of Offeror</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to sign this Proposal and bind [</w:t>
      </w:r>
      <w:r w:rsidDel="00000000" w:rsidR="00000000" w:rsidRPr="00000000">
        <w:rPr>
          <w:rFonts w:ascii="Arial" w:cs="Arial" w:eastAsia="Arial" w:hAnsi="Arial"/>
          <w:b w:val="1"/>
          <w:i w:val="1"/>
          <w:smallCaps w:val="0"/>
          <w:strike w:val="0"/>
          <w:color w:val="000000"/>
          <w:sz w:val="20"/>
          <w:szCs w:val="20"/>
          <w:highlight w:val="cyan"/>
          <w:u w:val="none"/>
          <w:vertAlign w:val="baseline"/>
          <w:rtl w:val="0"/>
        </w:rPr>
        <w:t xml:space="preserve">insert full name of Offeror</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should UNOPS accept this Proposal: </w:t>
      </w:r>
    </w:p>
    <w:p w:rsidR="00000000" w:rsidDel="00000000" w:rsidP="00000000" w:rsidRDefault="00000000" w:rsidRPr="00000000" w14:paraId="0000012A">
      <w:pPr>
        <w:tabs>
          <w:tab w:val="left" w:leader="none" w:pos="990"/>
          <w:tab w:val="left" w:leader="none" w:pos="5040"/>
          <w:tab w:val="left" w:leader="none" w:pos="5850"/>
        </w:tabs>
        <w:rPr>
          <w:color w:val="000000"/>
        </w:rPr>
      </w:pPr>
      <w:r w:rsidDel="00000000" w:rsidR="00000000" w:rsidRPr="00000000">
        <w:rPr>
          <w:rtl w:val="0"/>
        </w:rPr>
      </w:r>
    </w:p>
    <w:p w:rsidR="00000000" w:rsidDel="00000000" w:rsidP="00000000" w:rsidRDefault="00000000" w:rsidRPr="00000000" w14:paraId="0000012B">
      <w:pPr>
        <w:tabs>
          <w:tab w:val="left" w:leader="none" w:pos="990"/>
          <w:tab w:val="left" w:leader="none" w:pos="5040"/>
          <w:tab w:val="left" w:leader="none" w:pos="5850"/>
        </w:tabs>
        <w:rPr>
          <w:color w:val="000000"/>
        </w:rPr>
      </w:pPr>
      <w:r w:rsidDel="00000000" w:rsidR="00000000" w:rsidRPr="00000000">
        <w:rPr>
          <w:color w:val="000000"/>
          <w:rtl w:val="0"/>
        </w:rPr>
        <w:t xml:space="preserve">Name</w:t>
        <w:tab/>
        <w:t xml:space="preserve">: _____________________________________________________________</w:t>
      </w:r>
    </w:p>
    <w:p w:rsidR="00000000" w:rsidDel="00000000" w:rsidP="00000000" w:rsidRDefault="00000000" w:rsidRPr="00000000" w14:paraId="0000012C">
      <w:pPr>
        <w:tabs>
          <w:tab w:val="left" w:leader="none" w:pos="720"/>
        </w:tabs>
        <w:rPr>
          <w:color w:val="000000"/>
        </w:rPr>
      </w:pPr>
      <w:r w:rsidDel="00000000" w:rsidR="00000000" w:rsidRPr="00000000">
        <w:rPr>
          <w:rtl w:val="0"/>
        </w:rPr>
      </w:r>
    </w:p>
    <w:p w:rsidR="00000000" w:rsidDel="00000000" w:rsidP="00000000" w:rsidRDefault="00000000" w:rsidRPr="00000000" w14:paraId="0000012D">
      <w:pPr>
        <w:tabs>
          <w:tab w:val="left" w:leader="none" w:pos="990"/>
        </w:tabs>
        <w:rPr>
          <w:color w:val="000000"/>
        </w:rPr>
      </w:pPr>
      <w:r w:rsidDel="00000000" w:rsidR="00000000" w:rsidRPr="00000000">
        <w:rPr>
          <w:color w:val="000000"/>
          <w:rtl w:val="0"/>
        </w:rPr>
        <w:t xml:space="preserve">Title</w:t>
        <w:tab/>
        <w:t xml:space="preserve">: _____________________________________________________________</w:t>
      </w:r>
    </w:p>
    <w:p w:rsidR="00000000" w:rsidDel="00000000" w:rsidP="00000000" w:rsidRDefault="00000000" w:rsidRPr="00000000" w14:paraId="0000012E">
      <w:pPr>
        <w:rPr>
          <w:color w:val="000000"/>
        </w:rPr>
      </w:pPr>
      <w:r w:rsidDel="00000000" w:rsidR="00000000" w:rsidRPr="00000000">
        <w:rPr>
          <w:rtl w:val="0"/>
        </w:rPr>
      </w:r>
    </w:p>
    <w:p w:rsidR="00000000" w:rsidDel="00000000" w:rsidP="00000000" w:rsidRDefault="00000000" w:rsidRPr="00000000" w14:paraId="0000012F">
      <w:pPr>
        <w:tabs>
          <w:tab w:val="left" w:leader="none" w:pos="990"/>
        </w:tabs>
        <w:rPr>
          <w:color w:val="000000"/>
        </w:rPr>
      </w:pPr>
      <w:r w:rsidDel="00000000" w:rsidR="00000000" w:rsidRPr="00000000">
        <w:rPr>
          <w:color w:val="000000"/>
          <w:rtl w:val="0"/>
        </w:rPr>
        <w:t xml:space="preserve">Date</w:t>
        <w:tab/>
        <w:t xml:space="preserve">: _____________________________________________________________</w:t>
      </w:r>
    </w:p>
    <w:p w:rsidR="00000000" w:rsidDel="00000000" w:rsidP="00000000" w:rsidRDefault="00000000" w:rsidRPr="00000000" w14:paraId="00000130">
      <w:pPr>
        <w:rPr>
          <w:color w:val="000000"/>
        </w:rPr>
      </w:pPr>
      <w:r w:rsidDel="00000000" w:rsidR="00000000" w:rsidRPr="00000000">
        <w:rPr>
          <w:rtl w:val="0"/>
        </w:rPr>
      </w:r>
    </w:p>
    <w:p w:rsidR="00000000" w:rsidDel="00000000" w:rsidP="00000000" w:rsidRDefault="00000000" w:rsidRPr="00000000" w14:paraId="00000131">
      <w:pPr>
        <w:tabs>
          <w:tab w:val="left" w:leader="none" w:pos="990"/>
        </w:tabs>
        <w:rPr>
          <w:color w:val="000000"/>
        </w:rPr>
      </w:pPr>
      <w:r w:rsidDel="00000000" w:rsidR="00000000" w:rsidRPr="00000000">
        <w:rPr>
          <w:color w:val="000000"/>
          <w:rtl w:val="0"/>
        </w:rPr>
        <w:t xml:space="preserve">Signature</w:t>
        <w:tab/>
        <w:t xml:space="preserve">: _____________________________________________________________</w:t>
      </w:r>
    </w:p>
    <w:p w:rsidR="00000000" w:rsidDel="00000000" w:rsidP="00000000" w:rsidRDefault="00000000" w:rsidRPr="00000000" w14:paraId="00000132">
      <w:pPr>
        <w:rPr>
          <w:color w:val="000000"/>
        </w:rPr>
      </w:pPr>
      <w:r w:rsidDel="00000000" w:rsidR="00000000" w:rsidRPr="00000000">
        <w:rPr>
          <w:rtl w:val="0"/>
        </w:rPr>
      </w:r>
    </w:p>
    <w:p w:rsidR="00000000" w:rsidDel="00000000" w:rsidP="00000000" w:rsidRDefault="00000000" w:rsidRPr="00000000" w14:paraId="00000133">
      <w:pPr>
        <w:rPr>
          <w:highlight w:val="yellow"/>
        </w:rPr>
      </w:pPr>
      <w:r w:rsidDel="00000000" w:rsidR="00000000" w:rsidRPr="00000000">
        <w:rPr>
          <w:rtl w:val="0"/>
        </w:rPr>
      </w:r>
    </w:p>
    <w:sectPr>
      <w:headerReference r:id="rId7" w:type="default"/>
      <w:footerReference r:id="rId8" w:type="default"/>
      <w:pgSz w:h="16839" w:w="11907" w:orient="portrait"/>
      <w:pgMar w:bottom="1440" w:top="1440" w:left="1077" w:right="1077"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mbria"/>
  <w:font w:name="Verdana"/>
  <w:font w:name="Times New Roman"/>
  <w:font w:name="Calibri"/>
  <w:font w:name="Courier New"/>
  <w:font w:name="Noto Sans">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Open Sans">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39">
    <w:pPr>
      <w:tabs>
        <w:tab w:val="left" w:leader="none" w:pos="468"/>
        <w:tab w:val="right" w:leader="none" w:pos="9753"/>
      </w:tabs>
      <w:ind w:left="-1440" w:firstLine="1440"/>
      <w:rPr>
        <w:sz w:val="16"/>
        <w:szCs w:val="16"/>
      </w:rPr>
    </w:pPr>
    <w:r w:rsidDel="00000000" w:rsidR="00000000" w:rsidRPr="00000000">
      <w:rPr>
        <w:sz w:val="16"/>
        <w:szCs w:val="16"/>
        <w:rtl w:val="0"/>
      </w:rPr>
      <w:tab/>
    </w:r>
  </w:p>
  <w:tbl>
    <w:tblPr>
      <w:tblStyle w:val="Table5"/>
      <w:tblW w:w="9889.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596"/>
      <w:gridCol w:w="5293"/>
      <w:tblGridChange w:id="0">
        <w:tblGrid>
          <w:gridCol w:w="4596"/>
          <w:gridCol w:w="5293"/>
        </w:tblGrid>
      </w:tblGridChange>
    </w:tblGrid>
    <w:tr>
      <w:trPr>
        <w:cantSplit w:val="0"/>
        <w:tblHeader w:val="0"/>
      </w:trPr>
      <w:tc>
        <w:tcPr/>
        <w:p w:rsidR="00000000" w:rsidDel="00000000" w:rsidP="00000000" w:rsidRDefault="00000000" w:rsidRPr="00000000" w14:paraId="0000013A">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tl w:val="0"/>
            </w:rPr>
          </w:r>
        </w:p>
      </w:tc>
      <w:tc>
        <w:tcPr/>
        <w:p w:rsidR="00000000" w:rsidDel="00000000" w:rsidP="00000000" w:rsidRDefault="00000000" w:rsidRPr="00000000" w14:paraId="0000013B">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Pr>
            <w:fldChar w:fldCharType="begin"/>
            <w:instrText xml:space="preserve">PAGE</w:instrText>
            <w:fldChar w:fldCharType="separate"/>
            <w:fldChar w:fldCharType="end"/>
          </w:r>
          <w:r w:rsidDel="00000000" w:rsidR="00000000" w:rsidRPr="00000000">
            <w:rPr>
              <w:rtl w:val="0"/>
            </w:rPr>
          </w:r>
        </w:p>
      </w:tc>
    </w:tr>
  </w:tbl>
  <w:p w:rsidR="00000000" w:rsidDel="00000000" w:rsidP="00000000" w:rsidRDefault="00000000" w:rsidRPr="00000000" w14:paraId="0000013C">
    <w:pPr>
      <w:tabs>
        <w:tab w:val="left" w:leader="none" w:pos="468"/>
        <w:tab w:val="right" w:leader="none" w:pos="9753"/>
      </w:tabs>
      <w:rPr>
        <w:sz w:val="16"/>
        <w:szCs w:val="16"/>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34">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highlight w:val="yellow"/>
      </w:rPr>
    </w:pPr>
    <w:r w:rsidDel="00000000" w:rsidR="00000000" w:rsidRPr="00000000">
      <w:rPr>
        <w:rtl w:val="0"/>
      </w:rPr>
    </w:r>
  </w:p>
  <w:tbl>
    <w:tblPr>
      <w:tblStyle w:val="Table4"/>
      <w:tblW w:w="19778.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9889"/>
      <w:gridCol w:w="9889"/>
      <w:tblGridChange w:id="0">
        <w:tblGrid>
          <w:gridCol w:w="9889"/>
          <w:gridCol w:w="9889"/>
        </w:tblGrid>
      </w:tblGridChange>
    </w:tblGrid>
    <w:tr>
      <w:trPr>
        <w:cantSplit w:val="0"/>
        <w:tblHeader w:val="0"/>
      </w:trPr>
      <w:tc>
        <w:tcPr/>
        <w:p w:rsidR="00000000" w:rsidDel="00000000" w:rsidP="00000000" w:rsidRDefault="00000000" w:rsidRPr="00000000" w14:paraId="00000135">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UNOPS eSourcing v2017.1</w:t>
          </w:r>
          <w:r w:rsidDel="00000000" w:rsidR="00000000" w:rsidRPr="00000000">
            <w:drawing>
              <wp:anchor allowOverlap="1" behindDoc="0" distB="0" distT="0" distL="114300" distR="114300" hidden="0" layoutInCell="1" locked="0" relativeHeight="0" simplePos="0">
                <wp:simplePos x="0" y="0"/>
                <wp:positionH relativeFrom="column">
                  <wp:posOffset>4458</wp:posOffset>
                </wp:positionH>
                <wp:positionV relativeFrom="paragraph">
                  <wp:posOffset>-79364</wp:posOffset>
                </wp:positionV>
                <wp:extent cx="1477645" cy="215900"/>
                <wp:effectExtent b="0" l="0" r="0" t="0"/>
                <wp:wrapNone/>
                <wp:docPr id="13"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477645" cy="215900"/>
                        </a:xfrm>
                        <a:prstGeom prst="rect"/>
                        <a:ln/>
                      </pic:spPr>
                    </pic:pic>
                  </a:graphicData>
                </a:graphic>
              </wp:anchor>
            </w:drawing>
          </w:r>
        </w:p>
        <w:p w:rsidR="00000000" w:rsidDel="00000000" w:rsidP="00000000" w:rsidRDefault="00000000" w:rsidRPr="00000000" w14:paraId="00000136">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tl w:val="0"/>
            </w:rPr>
          </w:r>
        </w:p>
      </w:tc>
      <w:tc>
        <w:tcPr/>
        <w:p w:rsidR="00000000" w:rsidDel="00000000" w:rsidP="00000000" w:rsidRDefault="00000000" w:rsidRPr="00000000" w14:paraId="00000137">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RFP Ref No: </w:t>
          </w:r>
          <w:r w:rsidDel="00000000" w:rsidR="00000000" w:rsidRPr="00000000">
            <w:rPr>
              <w:rFonts w:ascii="Arial" w:cs="Arial" w:eastAsia="Arial" w:hAnsi="Arial"/>
              <w:b w:val="0"/>
              <w:i w:val="0"/>
              <w:smallCaps w:val="0"/>
              <w:strike w:val="0"/>
              <w:color w:val="000000"/>
              <w:sz w:val="18"/>
              <w:szCs w:val="18"/>
              <w:highlight w:val="yellow"/>
              <w:u w:val="none"/>
              <w:vertAlign w:val="baseline"/>
              <w:rtl w:val="0"/>
            </w:rPr>
            <w:t xml:space="preserve">xxx</w:t>
          </w:r>
          <w:r w:rsidDel="00000000" w:rsidR="00000000" w:rsidRPr="00000000">
            <w:rPr>
              <w:rtl w:val="0"/>
            </w:rPr>
          </w:r>
        </w:p>
      </w:tc>
    </w:tr>
  </w:tbl>
  <w:p w:rsidR="00000000" w:rsidDel="00000000" w:rsidP="00000000" w:rsidRDefault="00000000" w:rsidRPr="00000000" w14:paraId="00000138">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
    <w:lvl w:ilvl="0">
      <w:start w:val="1"/>
      <w:numFmt w:val="upp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3">
    <w:lvl w:ilvl="0">
      <w:start w:val="1"/>
      <w:numFmt w:val="bullet"/>
      <w:lvlText w:val="o"/>
      <w:lvlJc w:val="left"/>
      <w:pPr>
        <w:ind w:left="1800" w:hanging="360"/>
      </w:pPr>
      <w:rPr>
        <w:rFonts w:ascii="Courier New" w:cs="Courier New" w:eastAsia="Courier New" w:hAnsi="Courier New"/>
      </w:rPr>
    </w:lvl>
    <w:lvl w:ilvl="1">
      <w:start w:val="1"/>
      <w:numFmt w:val="bullet"/>
      <w:lvlText w:val="o"/>
      <w:lvlJc w:val="left"/>
      <w:pPr>
        <w:ind w:left="2520" w:hanging="360"/>
      </w:pPr>
      <w:rPr>
        <w:rFonts w:ascii="Courier New" w:cs="Courier New" w:eastAsia="Courier New" w:hAnsi="Courier New"/>
      </w:rPr>
    </w:lvl>
    <w:lvl w:ilvl="2">
      <w:start w:val="1"/>
      <w:numFmt w:val="bullet"/>
      <w:lvlText w:val="▪"/>
      <w:lvlJc w:val="left"/>
      <w:pPr>
        <w:ind w:left="3240" w:hanging="360"/>
      </w:pPr>
      <w:rPr>
        <w:rFonts w:ascii="Noto Sans" w:cs="Noto Sans" w:eastAsia="Noto Sans" w:hAnsi="Noto Sans"/>
      </w:rPr>
    </w:lvl>
    <w:lvl w:ilvl="3">
      <w:start w:val="1"/>
      <w:numFmt w:val="bullet"/>
      <w:lvlText w:val="●"/>
      <w:lvlJc w:val="left"/>
      <w:pPr>
        <w:ind w:left="3960" w:hanging="360"/>
      </w:pPr>
      <w:rPr>
        <w:rFonts w:ascii="Noto Sans" w:cs="Noto Sans" w:eastAsia="Noto Sans" w:hAnsi="Noto Sans"/>
      </w:rPr>
    </w:lvl>
    <w:lvl w:ilvl="4">
      <w:start w:val="1"/>
      <w:numFmt w:val="bullet"/>
      <w:lvlText w:val="o"/>
      <w:lvlJc w:val="left"/>
      <w:pPr>
        <w:ind w:left="4680" w:hanging="360"/>
      </w:pPr>
      <w:rPr>
        <w:rFonts w:ascii="Courier New" w:cs="Courier New" w:eastAsia="Courier New" w:hAnsi="Courier New"/>
      </w:rPr>
    </w:lvl>
    <w:lvl w:ilvl="5">
      <w:start w:val="1"/>
      <w:numFmt w:val="bullet"/>
      <w:lvlText w:val="▪"/>
      <w:lvlJc w:val="left"/>
      <w:pPr>
        <w:ind w:left="5400" w:hanging="360"/>
      </w:pPr>
      <w:rPr>
        <w:rFonts w:ascii="Noto Sans" w:cs="Noto Sans" w:eastAsia="Noto Sans" w:hAnsi="Noto Sans"/>
      </w:rPr>
    </w:lvl>
    <w:lvl w:ilvl="6">
      <w:start w:val="1"/>
      <w:numFmt w:val="bullet"/>
      <w:lvlText w:val="●"/>
      <w:lvlJc w:val="left"/>
      <w:pPr>
        <w:ind w:left="6120" w:hanging="360"/>
      </w:pPr>
      <w:rPr>
        <w:rFonts w:ascii="Noto Sans" w:cs="Noto Sans" w:eastAsia="Noto Sans" w:hAnsi="Noto Sans"/>
      </w:rPr>
    </w:lvl>
    <w:lvl w:ilvl="7">
      <w:start w:val="1"/>
      <w:numFmt w:val="bullet"/>
      <w:lvlText w:val="o"/>
      <w:lvlJc w:val="left"/>
      <w:pPr>
        <w:ind w:left="6840" w:hanging="360"/>
      </w:pPr>
      <w:rPr>
        <w:rFonts w:ascii="Courier New" w:cs="Courier New" w:eastAsia="Courier New" w:hAnsi="Courier New"/>
      </w:rPr>
    </w:lvl>
    <w:lvl w:ilvl="8">
      <w:start w:val="1"/>
      <w:numFmt w:val="bullet"/>
      <w:lvlText w:val="▪"/>
      <w:lvlJc w:val="left"/>
      <w:pPr>
        <w:ind w:left="7560" w:hanging="360"/>
      </w:pPr>
      <w:rPr>
        <w:rFonts w:ascii="Noto Sans" w:cs="Noto Sans" w:eastAsia="Noto Sans" w:hAnsi="Noto Sans"/>
      </w:rPr>
    </w:lvl>
  </w:abstractNum>
  <w:abstractNum w:abstractNumId="4">
    <w:lvl w:ilvl="0">
      <w:start w:val="1"/>
      <w:numFmt w:val="bullet"/>
      <w:lvlText w:val="●"/>
      <w:lvlJc w:val="left"/>
      <w:pPr>
        <w:ind w:left="1440" w:hanging="360"/>
      </w:pPr>
      <w:rPr>
        <w:rFonts w:ascii="Noto Sans" w:cs="Noto Sans" w:eastAsia="Noto Sans" w:hAnsi="Noto Sans"/>
      </w:rPr>
    </w:lvl>
    <w:lvl w:ilvl="1">
      <w:start w:val="1"/>
      <w:numFmt w:val="bullet"/>
      <w:lvlText w:val="o"/>
      <w:lvlJc w:val="left"/>
      <w:pPr>
        <w:ind w:left="2160" w:hanging="360"/>
      </w:pPr>
      <w:rPr>
        <w:rFonts w:ascii="Courier New" w:cs="Courier New" w:eastAsia="Courier New" w:hAnsi="Courier New"/>
      </w:rPr>
    </w:lvl>
    <w:lvl w:ilvl="2">
      <w:start w:val="1"/>
      <w:numFmt w:val="bullet"/>
      <w:lvlText w:val="▪"/>
      <w:lvlJc w:val="left"/>
      <w:pPr>
        <w:ind w:left="2880" w:hanging="360"/>
      </w:pPr>
      <w:rPr>
        <w:rFonts w:ascii="Noto Sans" w:cs="Noto Sans" w:eastAsia="Noto Sans" w:hAnsi="Noto Sans"/>
      </w:rPr>
    </w:lvl>
    <w:lvl w:ilvl="3">
      <w:start w:val="1"/>
      <w:numFmt w:val="bullet"/>
      <w:lvlText w:val="●"/>
      <w:lvlJc w:val="left"/>
      <w:pPr>
        <w:ind w:left="3600" w:hanging="360"/>
      </w:pPr>
      <w:rPr>
        <w:rFonts w:ascii="Noto Sans" w:cs="Noto Sans" w:eastAsia="Noto Sans" w:hAnsi="Noto Sans"/>
      </w:rPr>
    </w:lvl>
    <w:lvl w:ilvl="4">
      <w:start w:val="1"/>
      <w:numFmt w:val="bullet"/>
      <w:lvlText w:val="o"/>
      <w:lvlJc w:val="left"/>
      <w:pPr>
        <w:ind w:left="4320" w:hanging="360"/>
      </w:pPr>
      <w:rPr>
        <w:rFonts w:ascii="Courier New" w:cs="Courier New" w:eastAsia="Courier New" w:hAnsi="Courier New"/>
      </w:rPr>
    </w:lvl>
    <w:lvl w:ilvl="5">
      <w:start w:val="1"/>
      <w:numFmt w:val="bullet"/>
      <w:lvlText w:val="▪"/>
      <w:lvlJc w:val="left"/>
      <w:pPr>
        <w:ind w:left="5040" w:hanging="360"/>
      </w:pPr>
      <w:rPr>
        <w:rFonts w:ascii="Noto Sans" w:cs="Noto Sans" w:eastAsia="Noto Sans" w:hAnsi="Noto Sans"/>
      </w:rPr>
    </w:lvl>
    <w:lvl w:ilvl="6">
      <w:start w:val="1"/>
      <w:numFmt w:val="bullet"/>
      <w:lvlText w:val="●"/>
      <w:lvlJc w:val="left"/>
      <w:pPr>
        <w:ind w:left="5760" w:hanging="360"/>
      </w:pPr>
      <w:rPr>
        <w:rFonts w:ascii="Noto Sans" w:cs="Noto Sans" w:eastAsia="Noto Sans" w:hAnsi="Noto Sans"/>
      </w:rPr>
    </w:lvl>
    <w:lvl w:ilvl="7">
      <w:start w:val="1"/>
      <w:numFmt w:val="bullet"/>
      <w:lvlText w:val="o"/>
      <w:lvlJc w:val="left"/>
      <w:pPr>
        <w:ind w:left="6480" w:hanging="360"/>
      </w:pPr>
      <w:rPr>
        <w:rFonts w:ascii="Courier New" w:cs="Courier New" w:eastAsia="Courier New" w:hAnsi="Courier New"/>
      </w:rPr>
    </w:lvl>
    <w:lvl w:ilvl="8">
      <w:start w:val="1"/>
      <w:numFmt w:val="bullet"/>
      <w:lvlText w:val="▪"/>
      <w:lvlJc w:val="left"/>
      <w:pPr>
        <w:ind w:left="7200" w:hanging="360"/>
      </w:pPr>
      <w:rPr>
        <w:rFonts w:ascii="Noto Sans" w:cs="Noto Sans" w:eastAsia="Noto Sans" w:hAnsi="Noto Sans"/>
      </w:rPr>
    </w:lvl>
  </w:abstractNum>
  <w:num w:numId="1">
    <w:abstractNumId w:val="1"/>
  </w:num>
  <w:num w:numId="2">
    <w:abstractNumId w:val="2"/>
  </w:num>
  <w:num w:numId="3">
    <w:abstractNumId w:val="3"/>
  </w:num>
  <w:num w:numId="4">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lang w:val="en-GB"/>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rsid w:val="009807B0"/>
  </w:style>
  <w:style w:type="paragraph" w:styleId="Heading1">
    <w:name w:val="heading 1"/>
    <w:basedOn w:val="Normal"/>
    <w:next w:val="Normal"/>
    <w:link w:val="Heading1Char"/>
    <w:qFormat w:val="1"/>
    <w:rsid w:val="009969AA"/>
    <w:pPr>
      <w:keepNext w:val="1"/>
      <w:keepLines w:val="1"/>
      <w:spacing w:after="120" w:before="360"/>
      <w:outlineLvl w:val="0"/>
    </w:pPr>
    <w:rPr>
      <w:b w:val="1"/>
      <w:bCs w:val="1"/>
      <w:color w:val="5292c9"/>
      <w:sz w:val="28"/>
      <w:szCs w:val="28"/>
    </w:rPr>
  </w:style>
  <w:style w:type="paragraph" w:styleId="Heading2">
    <w:name w:val="heading 2"/>
    <w:basedOn w:val="Normal"/>
    <w:next w:val="Normal"/>
    <w:link w:val="Heading2Char"/>
    <w:unhideWhenUsed w:val="1"/>
    <w:qFormat w:val="1"/>
    <w:rsid w:val="00FF74EC"/>
    <w:pPr>
      <w:keepNext w:val="1"/>
      <w:spacing w:after="60" w:before="240"/>
      <w:outlineLvl w:val="1"/>
    </w:pPr>
    <w:rPr>
      <w:rFonts w:asciiTheme="majorHAnsi" w:cstheme="majorBidi" w:eastAsiaTheme="majorEastAsia" w:hAnsiTheme="majorHAnsi"/>
      <w:b w:val="1"/>
      <w:bCs w:val="1"/>
      <w:i w:val="1"/>
      <w:iCs w:val="1"/>
      <w:sz w:val="28"/>
      <w:szCs w:val="28"/>
    </w:rPr>
  </w:style>
  <w:style w:type="paragraph" w:styleId="Heading3">
    <w:name w:val="heading 3"/>
    <w:basedOn w:val="Normal"/>
    <w:link w:val="Heading3Char"/>
    <w:qFormat w:val="1"/>
    <w:rsid w:val="00226E7E"/>
    <w:pPr>
      <w:spacing w:after="280"/>
      <w:outlineLvl w:val="2"/>
    </w:pPr>
    <w:rPr>
      <w:b w:val="1"/>
      <w:bCs w:val="1"/>
      <w:sz w:val="22"/>
      <w:szCs w:val="22"/>
    </w:rPr>
  </w:style>
  <w:style w:type="paragraph" w:styleId="Heading4">
    <w:name w:val="heading 4"/>
    <w:basedOn w:val="Normal"/>
    <w:next w:val="Normal"/>
    <w:link w:val="Heading4Char"/>
    <w:unhideWhenUsed w:val="1"/>
    <w:qFormat w:val="1"/>
    <w:rsid w:val="00443C74"/>
    <w:pPr>
      <w:keepNext w:val="1"/>
      <w:keepLines w:val="1"/>
      <w:spacing w:before="200"/>
      <w:outlineLvl w:val="3"/>
    </w:pPr>
    <w:rPr>
      <w:rFonts w:ascii="Cambria" w:cs="Times New Roman" w:hAnsi="Cambria"/>
      <w:b w:val="1"/>
      <w:bCs w:val="1"/>
      <w:i w:val="1"/>
      <w:iCs w:val="1"/>
      <w:color w:val="4f81bd"/>
    </w:rPr>
  </w:style>
  <w:style w:type="paragraph" w:styleId="Heading5">
    <w:name w:val="heading 5"/>
    <w:basedOn w:val="Normal"/>
    <w:next w:val="Normal"/>
    <w:link w:val="Heading5Char"/>
    <w:qFormat w:val="1"/>
    <w:rsid w:val="00FF74EC"/>
    <w:pPr>
      <w:spacing w:after="60" w:before="240"/>
      <w:outlineLvl w:val="4"/>
    </w:pPr>
    <w:rPr>
      <w:rFonts w:ascii="Verdana" w:hAnsi="Verdana"/>
      <w:b w:val="1"/>
      <w:bCs w:val="1"/>
      <w:i w:val="1"/>
      <w:iCs w:val="1"/>
      <w:sz w:val="26"/>
      <w:szCs w:val="26"/>
    </w:rPr>
  </w:style>
  <w:style w:type="paragraph" w:styleId="Heading6">
    <w:name w:val="heading 6"/>
    <w:basedOn w:val="Normal"/>
    <w:next w:val="Normal"/>
    <w:link w:val="Heading6Char"/>
    <w:uiPriority w:val="9"/>
    <w:qFormat w:val="1"/>
    <w:rsid w:val="00FF74EC"/>
    <w:pPr>
      <w:spacing w:after="60" w:before="240"/>
      <w:outlineLvl w:val="5"/>
    </w:pPr>
    <w:rPr>
      <w:b w:val="1"/>
      <w:bCs w:val="1"/>
      <w:sz w:val="22"/>
      <w:szCs w:val="22"/>
    </w:rPr>
  </w:style>
  <w:style w:type="paragraph" w:styleId="Heading7">
    <w:name w:val="heading 7"/>
    <w:basedOn w:val="Normal"/>
    <w:next w:val="Normal"/>
    <w:link w:val="Heading7Char"/>
    <w:semiHidden w:val="1"/>
    <w:unhideWhenUsed w:val="1"/>
    <w:qFormat w:val="1"/>
    <w:rsid w:val="00016AA2"/>
    <w:pPr>
      <w:keepNext w:val="1"/>
      <w:keepLines w:val="1"/>
      <w:spacing w:before="200"/>
      <w:outlineLvl w:val="6"/>
    </w:pPr>
    <w:rPr>
      <w:rFonts w:asciiTheme="majorHAnsi" w:cstheme="majorBidi" w:eastAsiaTheme="majorEastAsia" w:hAnsiTheme="majorHAnsi"/>
      <w:i w:val="1"/>
      <w:iCs w:val="1"/>
      <w:color w:val="404040" w:themeColor="text1" w:themeTint="0000BF"/>
    </w:rPr>
  </w:style>
  <w:style w:type="character" w:styleId="DefaultParagraphFont" w:default="1">
    <w:name w:val="Default Paragraph Font"/>
    <w:uiPriority w:val="1"/>
    <w:semiHidden w:val="1"/>
    <w:unhideWhenUsed w:val="1"/>
  </w:style>
  <w:style w:type="table" w:styleId="Table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NoList" w:default="1">
    <w:name w:val="No List"/>
    <w:uiPriority w:val="99"/>
    <w:semiHidden w:val="1"/>
    <w:unhideWhenUsed w:val="1"/>
  </w:style>
  <w:style w:type="paragraph" w:styleId="BalloonText">
    <w:name w:val="Balloon Text"/>
    <w:basedOn w:val="Normal"/>
    <w:link w:val="BalloonTextChar1"/>
    <w:uiPriority w:val="99"/>
    <w:rsid w:val="00443C74"/>
    <w:rPr>
      <w:rFonts w:ascii="Tahoma" w:cs="Tahoma" w:hAnsi="Tahoma"/>
      <w:sz w:val="16"/>
      <w:szCs w:val="16"/>
    </w:rPr>
  </w:style>
  <w:style w:type="character" w:styleId="BalloonTextChar" w:customStyle="1">
    <w:name w:val="Balloon Text Char"/>
    <w:basedOn w:val="DefaultParagraphFont"/>
    <w:uiPriority w:val="99"/>
    <w:semiHidden w:val="1"/>
    <w:rsid w:val="00573ED5"/>
    <w:rPr>
      <w:rFonts w:ascii="Lucida Grande" w:hAnsi="Lucida Grande"/>
      <w:sz w:val="18"/>
      <w:szCs w:val="18"/>
    </w:rPr>
  </w:style>
  <w:style w:type="paragraph" w:styleId="Header">
    <w:name w:val="header"/>
    <w:aliases w:val="UNOPS Header"/>
    <w:basedOn w:val="Normal"/>
    <w:link w:val="HeaderChar"/>
    <w:uiPriority w:val="99"/>
    <w:qFormat w:val="1"/>
    <w:rsid w:val="006F1BAA"/>
    <w:pPr>
      <w:tabs>
        <w:tab w:val="center" w:pos="4320"/>
        <w:tab w:val="right" w:pos="8640"/>
      </w:tabs>
    </w:pPr>
  </w:style>
  <w:style w:type="paragraph" w:styleId="Footer">
    <w:name w:val="footer"/>
    <w:basedOn w:val="Normal"/>
    <w:link w:val="FooterChar"/>
    <w:uiPriority w:val="99"/>
    <w:qFormat w:val="1"/>
    <w:rsid w:val="006F1BAA"/>
    <w:pPr>
      <w:tabs>
        <w:tab w:val="center" w:pos="4320"/>
        <w:tab w:val="right" w:pos="8640"/>
      </w:tabs>
    </w:pPr>
  </w:style>
  <w:style w:type="paragraph" w:styleId="NormalWeb">
    <w:name w:val="Normal (Web)"/>
    <w:basedOn w:val="Normal"/>
    <w:rsid w:val="00226E7E"/>
    <w:pPr>
      <w:spacing w:after="280" w:line="280" w:lineRule="atLeast"/>
      <w:jc w:val="both"/>
    </w:pPr>
    <w:rPr>
      <w:sz w:val="22"/>
      <w:szCs w:val="22"/>
    </w:rPr>
  </w:style>
  <w:style w:type="character" w:styleId="FooterChar" w:customStyle="1">
    <w:name w:val="Footer Char"/>
    <w:link w:val="Footer"/>
    <w:uiPriority w:val="99"/>
    <w:rsid w:val="00251914"/>
    <w:rPr>
      <w:sz w:val="24"/>
      <w:szCs w:val="24"/>
    </w:rPr>
  </w:style>
  <w:style w:type="character" w:styleId="BalloonTextChar1" w:customStyle="1">
    <w:name w:val="Balloon Text Char1"/>
    <w:link w:val="BalloonText"/>
    <w:rsid w:val="00443C74"/>
    <w:rPr>
      <w:rFonts w:ascii="Tahoma" w:cs="Tahoma" w:hAnsi="Tahoma"/>
      <w:sz w:val="16"/>
      <w:szCs w:val="16"/>
    </w:rPr>
  </w:style>
  <w:style w:type="character" w:styleId="Heading1Char" w:customStyle="1">
    <w:name w:val="Heading 1 Char"/>
    <w:link w:val="Heading1"/>
    <w:rsid w:val="009969AA"/>
    <w:rPr>
      <w:rFonts w:ascii="Arial" w:hAnsi="Arial"/>
      <w:b w:val="1"/>
      <w:bCs w:val="1"/>
      <w:color w:val="5292c9"/>
      <w:sz w:val="28"/>
      <w:szCs w:val="28"/>
      <w:lang w:eastAsia="en-US" w:val="en-US"/>
    </w:rPr>
  </w:style>
  <w:style w:type="character" w:styleId="Heading4Char" w:customStyle="1">
    <w:name w:val="Heading 4 Char"/>
    <w:link w:val="Heading4"/>
    <w:rsid w:val="00443C74"/>
    <w:rPr>
      <w:rFonts w:ascii="Cambria" w:cs="Times New Roman" w:eastAsia="Times New Roman" w:hAnsi="Cambria"/>
      <w:b w:val="1"/>
      <w:bCs w:val="1"/>
      <w:i w:val="1"/>
      <w:iCs w:val="1"/>
      <w:color w:val="4f81bd"/>
      <w:sz w:val="24"/>
      <w:szCs w:val="24"/>
    </w:rPr>
  </w:style>
  <w:style w:type="paragraph" w:styleId="ListParagraph">
    <w:name w:val="List Paragraph"/>
    <w:basedOn w:val="Normal"/>
    <w:link w:val="ListParagraphChar"/>
    <w:qFormat w:val="1"/>
    <w:rsid w:val="00443C74"/>
    <w:pPr>
      <w:spacing w:after="200" w:line="276" w:lineRule="auto"/>
      <w:ind w:left="720"/>
      <w:contextualSpacing w:val="1"/>
    </w:pPr>
    <w:rPr>
      <w:rFonts w:ascii="Calibri" w:eastAsia="Calibri" w:hAnsi="Calibri"/>
      <w:sz w:val="22"/>
      <w:szCs w:val="22"/>
    </w:rPr>
  </w:style>
  <w:style w:type="character" w:styleId="Hyperlink">
    <w:name w:val="Hyperlink"/>
    <w:unhideWhenUsed w:val="1"/>
    <w:rsid w:val="00443C74"/>
    <w:rPr>
      <w:color w:val="2e74c5"/>
      <w:u w:val="single"/>
    </w:rPr>
  </w:style>
  <w:style w:type="character" w:styleId="HeaderChar" w:customStyle="1">
    <w:name w:val="Header Char"/>
    <w:aliases w:val="UNOPS Header Char"/>
    <w:link w:val="Header"/>
    <w:uiPriority w:val="99"/>
    <w:rsid w:val="00443C74"/>
    <w:rPr>
      <w:sz w:val="24"/>
      <w:szCs w:val="24"/>
    </w:rPr>
  </w:style>
  <w:style w:type="paragraph" w:styleId="Pa0" w:customStyle="1">
    <w:name w:val="Pa0"/>
    <w:basedOn w:val="Normal"/>
    <w:next w:val="Normal"/>
    <w:uiPriority w:val="99"/>
    <w:rsid w:val="00443C74"/>
    <w:pPr>
      <w:autoSpaceDE w:val="0"/>
      <w:autoSpaceDN w:val="0"/>
      <w:adjustRightInd w:val="0"/>
      <w:spacing w:line="241" w:lineRule="atLeast"/>
    </w:pPr>
  </w:style>
  <w:style w:type="character" w:styleId="A0" w:customStyle="1">
    <w:name w:val="A0"/>
    <w:uiPriority w:val="99"/>
    <w:rsid w:val="00443C74"/>
    <w:rPr>
      <w:b w:val="1"/>
      <w:bCs w:val="1"/>
      <w:color w:val="000000"/>
      <w:sz w:val="30"/>
      <w:szCs w:val="30"/>
    </w:rPr>
  </w:style>
  <w:style w:type="character" w:styleId="A2" w:customStyle="1">
    <w:name w:val="A2"/>
    <w:uiPriority w:val="99"/>
    <w:rsid w:val="00443C74"/>
    <w:rPr>
      <w:color w:val="000000"/>
      <w:sz w:val="18"/>
      <w:szCs w:val="18"/>
    </w:rPr>
  </w:style>
  <w:style w:type="character" w:styleId="apple-style-span" w:customStyle="1">
    <w:name w:val="apple-style-span"/>
    <w:uiPriority w:val="99"/>
    <w:rsid w:val="00443C74"/>
  </w:style>
  <w:style w:type="paragraph" w:styleId="Default" w:customStyle="1">
    <w:name w:val="Default"/>
    <w:basedOn w:val="Normal"/>
    <w:rsid w:val="00443C74"/>
    <w:pPr>
      <w:autoSpaceDE w:val="0"/>
      <w:autoSpaceDN w:val="0"/>
    </w:pPr>
    <w:rPr>
      <w:rFonts w:eastAsia="Calibri"/>
      <w:color w:val="000000"/>
    </w:rPr>
  </w:style>
  <w:style w:type="paragraph" w:styleId="BodyText1" w:customStyle="1">
    <w:name w:val="Body Text 1"/>
    <w:basedOn w:val="Normal"/>
    <w:rsid w:val="00443C74"/>
    <w:pPr>
      <w:autoSpaceDE w:val="0"/>
      <w:autoSpaceDN w:val="0"/>
      <w:spacing w:after="240" w:line="280" w:lineRule="atLeast"/>
      <w:jc w:val="both"/>
    </w:pPr>
    <w:rPr>
      <w:rFonts w:eastAsia="SimSun"/>
      <w:lang w:eastAsia="zh-CN"/>
    </w:rPr>
  </w:style>
  <w:style w:type="paragraph" w:styleId="BasicParagraph" w:customStyle="1">
    <w:name w:val="[Basic Paragraph]"/>
    <w:basedOn w:val="Normal"/>
    <w:uiPriority w:val="99"/>
    <w:rsid w:val="00443C74"/>
    <w:pPr>
      <w:autoSpaceDE w:val="0"/>
      <w:autoSpaceDN w:val="0"/>
      <w:spacing w:line="288" w:lineRule="auto"/>
    </w:pPr>
    <w:rPr>
      <w:rFonts w:ascii="Times Regular" w:cs="SimSun" w:eastAsia="SimSun" w:hAnsi="Times Regular"/>
      <w:color w:val="000000"/>
      <w:lang w:eastAsia="zh-CN"/>
    </w:rPr>
  </w:style>
  <w:style w:type="character" w:styleId="Subheading2" w:customStyle="1">
    <w:name w:val="Subheading 2"/>
    <w:uiPriority w:val="99"/>
    <w:rsid w:val="00443C74"/>
    <w:rPr>
      <w:rFonts w:ascii="Arial" w:cs="Arial" w:hAnsi="Arial" w:hint="default"/>
      <w:b w:val="1"/>
      <w:bCs w:val="1"/>
    </w:rPr>
  </w:style>
  <w:style w:type="table" w:styleId="TableGrid">
    <w:name w:val="Table Grid"/>
    <w:basedOn w:val="TableNormal"/>
    <w:uiPriority w:val="59"/>
    <w:rsid w:val="00891BBA"/>
    <w:rPr>
      <w:rFonts w:ascii="Calibri" w:eastAsia="Calibri" w:hAnsi="Calibri"/>
    </w:r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character" w:styleId="A4" w:customStyle="1">
    <w:name w:val="A4"/>
    <w:uiPriority w:val="99"/>
    <w:rsid w:val="004431AE"/>
    <w:rPr>
      <w:rFonts w:cs="KUKGYU+ArialMT"/>
      <w:color w:val="000000"/>
      <w:sz w:val="22"/>
      <w:szCs w:val="22"/>
    </w:rPr>
  </w:style>
  <w:style w:type="character" w:styleId="Emphasis">
    <w:name w:val="Emphasis"/>
    <w:qFormat w:val="1"/>
    <w:rsid w:val="00FA3AF5"/>
    <w:rPr>
      <w:i w:val="1"/>
      <w:iCs w:val="1"/>
    </w:rPr>
  </w:style>
  <w:style w:type="character" w:styleId="Heading2Char" w:customStyle="1">
    <w:name w:val="Heading 2 Char"/>
    <w:basedOn w:val="DefaultParagraphFont"/>
    <w:link w:val="Heading2"/>
    <w:uiPriority w:val="9"/>
    <w:rsid w:val="00FF74EC"/>
    <w:rPr>
      <w:rFonts w:asciiTheme="majorHAnsi" w:cstheme="majorBidi" w:eastAsiaTheme="majorEastAsia" w:hAnsiTheme="majorHAnsi"/>
      <w:b w:val="1"/>
      <w:bCs w:val="1"/>
      <w:i w:val="1"/>
      <w:iCs w:val="1"/>
      <w:sz w:val="28"/>
      <w:szCs w:val="28"/>
      <w:lang w:eastAsia="en-US" w:val="en-US"/>
    </w:rPr>
  </w:style>
  <w:style w:type="character" w:styleId="Heading5Char" w:customStyle="1">
    <w:name w:val="Heading 5 Char"/>
    <w:basedOn w:val="DefaultParagraphFont"/>
    <w:link w:val="Heading5"/>
    <w:rsid w:val="00FF74EC"/>
    <w:rPr>
      <w:rFonts w:ascii="Verdana" w:hAnsi="Verdana"/>
      <w:b w:val="1"/>
      <w:bCs w:val="1"/>
      <w:i w:val="1"/>
      <w:iCs w:val="1"/>
      <w:sz w:val="26"/>
      <w:szCs w:val="26"/>
    </w:rPr>
  </w:style>
  <w:style w:type="character" w:styleId="Heading6Char" w:customStyle="1">
    <w:name w:val="Heading 6 Char"/>
    <w:basedOn w:val="DefaultParagraphFont"/>
    <w:link w:val="Heading6"/>
    <w:uiPriority w:val="9"/>
    <w:rsid w:val="00FF74EC"/>
    <w:rPr>
      <w:b w:val="1"/>
      <w:bCs w:val="1"/>
      <w:sz w:val="22"/>
      <w:szCs w:val="22"/>
    </w:rPr>
  </w:style>
  <w:style w:type="paragraph" w:styleId="BodyText3">
    <w:name w:val="Body Text 3"/>
    <w:basedOn w:val="Normal"/>
    <w:link w:val="BodyText3Char"/>
    <w:rsid w:val="00FF74EC"/>
    <w:pPr>
      <w:jc w:val="both"/>
    </w:pPr>
    <w:rPr>
      <w:rFonts w:ascii="Verdana" w:eastAsia="Arial Unicode MS" w:hAnsi="Verdana"/>
    </w:rPr>
  </w:style>
  <w:style w:type="character" w:styleId="BodyText3Char" w:customStyle="1">
    <w:name w:val="Body Text 3 Char"/>
    <w:basedOn w:val="DefaultParagraphFont"/>
    <w:link w:val="BodyText3"/>
    <w:rsid w:val="00FF74EC"/>
    <w:rPr>
      <w:rFonts w:ascii="Verdana" w:eastAsia="Arial Unicode MS" w:hAnsi="Verdana"/>
      <w:szCs w:val="24"/>
    </w:rPr>
  </w:style>
  <w:style w:type="character" w:styleId="PageNumber">
    <w:name w:val="page number"/>
    <w:rsid w:val="00FF74EC"/>
  </w:style>
  <w:style w:type="character" w:styleId="Strong">
    <w:name w:val="Strong"/>
    <w:rsid w:val="00FF74EC"/>
    <w:rPr>
      <w:b w:val="1"/>
      <w:bCs w:val="1"/>
    </w:rPr>
  </w:style>
  <w:style w:type="paragraph" w:styleId="BodyText2">
    <w:name w:val="Body Text 2"/>
    <w:basedOn w:val="Normal"/>
    <w:link w:val="BodyText2Char"/>
    <w:rsid w:val="00FF74EC"/>
    <w:rPr>
      <w:rFonts w:ascii="Verdana" w:hAnsi="Verdana"/>
      <w:i w:val="1"/>
      <w:iCs w:val="1"/>
    </w:rPr>
  </w:style>
  <w:style w:type="character" w:styleId="BodyText2Char" w:customStyle="1">
    <w:name w:val="Body Text 2 Char"/>
    <w:basedOn w:val="DefaultParagraphFont"/>
    <w:link w:val="BodyText2"/>
    <w:rsid w:val="00FF74EC"/>
    <w:rPr>
      <w:rFonts w:ascii="Verdana" w:hAnsi="Verdana"/>
      <w:i w:val="1"/>
      <w:iCs w:val="1"/>
      <w:lang w:eastAsia="en-US" w:val="en-US"/>
    </w:rPr>
  </w:style>
  <w:style w:type="paragraph" w:styleId="BodyText">
    <w:name w:val="Body Text"/>
    <w:basedOn w:val="Normal"/>
    <w:link w:val="BodyTextChar"/>
    <w:uiPriority w:val="99"/>
    <w:rsid w:val="00FF74EC"/>
    <w:pPr>
      <w:spacing w:line="360" w:lineRule="auto"/>
      <w:jc w:val="both"/>
    </w:pPr>
    <w:rPr>
      <w:rFonts w:ascii="Verdana" w:eastAsia="Arial Unicode MS" w:hAnsi="Verdana"/>
      <w:color w:val="0000ff"/>
      <w:sz w:val="22"/>
    </w:rPr>
  </w:style>
  <w:style w:type="character" w:styleId="BodyTextChar" w:customStyle="1">
    <w:name w:val="Body Text Char"/>
    <w:basedOn w:val="DefaultParagraphFont"/>
    <w:link w:val="BodyText"/>
    <w:uiPriority w:val="99"/>
    <w:rsid w:val="00FF74EC"/>
    <w:rPr>
      <w:rFonts w:ascii="Verdana" w:eastAsia="Arial Unicode MS" w:hAnsi="Verdana"/>
      <w:color w:val="0000ff"/>
      <w:sz w:val="22"/>
      <w:lang w:eastAsia="en-US" w:val="en-US"/>
    </w:rPr>
  </w:style>
  <w:style w:type="paragraph" w:styleId="TOC1">
    <w:name w:val="toc 1"/>
    <w:basedOn w:val="Normal"/>
    <w:next w:val="Normal"/>
    <w:autoRedefine w:val="1"/>
    <w:uiPriority w:val="39"/>
    <w:rsid w:val="00FF74EC"/>
    <w:pPr>
      <w:tabs>
        <w:tab w:val="right" w:leader="dot" w:pos="9781"/>
      </w:tabs>
      <w:spacing w:after="120" w:before="120"/>
    </w:pPr>
    <w:rPr>
      <w:b w:val="1"/>
      <w:bCs w:val="1"/>
      <w:caps w:val="1"/>
    </w:rPr>
  </w:style>
  <w:style w:type="paragraph" w:styleId="TOC2">
    <w:name w:val="toc 2"/>
    <w:basedOn w:val="Normal"/>
    <w:next w:val="Normal"/>
    <w:autoRedefine w:val="1"/>
    <w:uiPriority w:val="39"/>
    <w:rsid w:val="00FF74EC"/>
    <w:pPr>
      <w:ind w:left="200"/>
    </w:pPr>
    <w:rPr>
      <w:smallCaps w:val="1"/>
    </w:rPr>
  </w:style>
  <w:style w:type="paragraph" w:styleId="TOC3">
    <w:name w:val="toc 3"/>
    <w:basedOn w:val="Normal"/>
    <w:next w:val="Normal"/>
    <w:autoRedefine w:val="1"/>
    <w:rsid w:val="00FF74EC"/>
    <w:pPr>
      <w:ind w:left="400"/>
    </w:pPr>
    <w:rPr>
      <w:i w:val="1"/>
      <w:iCs w:val="1"/>
    </w:rPr>
  </w:style>
  <w:style w:type="paragraph" w:styleId="TOC4">
    <w:name w:val="toc 4"/>
    <w:basedOn w:val="Normal"/>
    <w:next w:val="Normal"/>
    <w:autoRedefine w:val="1"/>
    <w:rsid w:val="00FF74EC"/>
    <w:pPr>
      <w:ind w:left="600"/>
    </w:pPr>
    <w:rPr>
      <w:sz w:val="18"/>
      <w:szCs w:val="18"/>
    </w:rPr>
  </w:style>
  <w:style w:type="paragraph" w:styleId="BodyTextIndent3">
    <w:name w:val="Body Text Indent 3"/>
    <w:basedOn w:val="Normal"/>
    <w:link w:val="BodyTextIndent3Char"/>
    <w:rsid w:val="00FF74EC"/>
    <w:pPr>
      <w:spacing w:after="120"/>
      <w:ind w:left="283"/>
    </w:pPr>
    <w:rPr>
      <w:rFonts w:ascii="Verdana" w:hAnsi="Verdana"/>
      <w:sz w:val="16"/>
      <w:szCs w:val="16"/>
    </w:rPr>
  </w:style>
  <w:style w:type="character" w:styleId="BodyTextIndent3Char" w:customStyle="1">
    <w:name w:val="Body Text Indent 3 Char"/>
    <w:basedOn w:val="DefaultParagraphFont"/>
    <w:link w:val="BodyTextIndent3"/>
    <w:rsid w:val="00FF74EC"/>
    <w:rPr>
      <w:rFonts w:ascii="Verdana" w:hAnsi="Verdana"/>
      <w:sz w:val="16"/>
      <w:szCs w:val="16"/>
    </w:rPr>
  </w:style>
  <w:style w:type="paragraph" w:styleId="TOC5">
    <w:name w:val="toc 5"/>
    <w:basedOn w:val="Normal"/>
    <w:next w:val="Normal"/>
    <w:rsid w:val="00FF74EC"/>
    <w:pPr>
      <w:ind w:left="800"/>
    </w:pPr>
    <w:rPr>
      <w:sz w:val="18"/>
      <w:szCs w:val="18"/>
    </w:rPr>
  </w:style>
  <w:style w:type="paragraph" w:styleId="TOC6">
    <w:name w:val="toc 6"/>
    <w:basedOn w:val="Normal"/>
    <w:next w:val="Normal"/>
    <w:autoRedefine w:val="1"/>
    <w:rsid w:val="00FF74EC"/>
    <w:pPr>
      <w:ind w:left="1000"/>
    </w:pPr>
    <w:rPr>
      <w:sz w:val="18"/>
      <w:szCs w:val="18"/>
    </w:rPr>
  </w:style>
  <w:style w:type="paragraph" w:styleId="TOC7">
    <w:name w:val="toc 7"/>
    <w:basedOn w:val="Normal"/>
    <w:next w:val="Normal"/>
    <w:autoRedefine w:val="1"/>
    <w:rsid w:val="00FF74EC"/>
    <w:pPr>
      <w:ind w:left="1200"/>
    </w:pPr>
    <w:rPr>
      <w:sz w:val="18"/>
      <w:szCs w:val="18"/>
    </w:rPr>
  </w:style>
  <w:style w:type="paragraph" w:styleId="TOC8">
    <w:name w:val="toc 8"/>
    <w:basedOn w:val="Normal"/>
    <w:next w:val="Normal"/>
    <w:autoRedefine w:val="1"/>
    <w:rsid w:val="00FF74EC"/>
    <w:pPr>
      <w:ind w:left="1400"/>
    </w:pPr>
    <w:rPr>
      <w:sz w:val="18"/>
      <w:szCs w:val="18"/>
    </w:rPr>
  </w:style>
  <w:style w:type="paragraph" w:styleId="TOC9">
    <w:name w:val="toc 9"/>
    <w:basedOn w:val="Normal"/>
    <w:next w:val="Normal"/>
    <w:autoRedefine w:val="1"/>
    <w:rsid w:val="00FF74EC"/>
    <w:pPr>
      <w:ind w:left="1600"/>
    </w:pPr>
    <w:rPr>
      <w:sz w:val="18"/>
      <w:szCs w:val="18"/>
    </w:rPr>
  </w:style>
  <w:style w:type="paragraph" w:styleId="DocumentMap">
    <w:name w:val="Document Map"/>
    <w:basedOn w:val="Normal"/>
    <w:link w:val="DocumentMapChar"/>
    <w:rsid w:val="00FF74EC"/>
    <w:pPr>
      <w:shd w:color="auto" w:fill="000080" w:val="clear"/>
    </w:pPr>
    <w:rPr>
      <w:rFonts w:ascii="Tahoma" w:cs="Tahoma" w:hAnsi="Tahoma"/>
    </w:rPr>
  </w:style>
  <w:style w:type="character" w:styleId="DocumentMapChar" w:customStyle="1">
    <w:name w:val="Document Map Char"/>
    <w:basedOn w:val="DefaultParagraphFont"/>
    <w:link w:val="DocumentMap"/>
    <w:rsid w:val="00FF74EC"/>
    <w:rPr>
      <w:rFonts w:ascii="Tahoma" w:cs="Tahoma" w:hAnsi="Tahoma"/>
      <w:shd w:color="auto" w:fill="000080" w:val="clear"/>
    </w:rPr>
  </w:style>
  <w:style w:type="paragraph" w:styleId="Style1" w:customStyle="1">
    <w:name w:val="Style1"/>
    <w:basedOn w:val="Heading4"/>
    <w:rsid w:val="00FF74EC"/>
    <w:pPr>
      <w:keepLines w:val="0"/>
      <w:spacing w:before="0"/>
      <w:jc w:val="both"/>
    </w:pPr>
    <w:rPr>
      <w:rFonts w:ascii="Verdana" w:hAnsi="Verdana"/>
      <w:i w:val="0"/>
      <w:iCs w:val="0"/>
      <w:color w:val="000080"/>
      <w:szCs w:val="28"/>
    </w:rPr>
  </w:style>
  <w:style w:type="paragraph" w:styleId="StyleRedRight04cm" w:customStyle="1">
    <w:name w:val="Style Red Right:  0.4 cm"/>
    <w:basedOn w:val="Normal"/>
    <w:rsid w:val="00FF74EC"/>
    <w:pPr>
      <w:ind w:right="227"/>
    </w:pPr>
    <w:rPr>
      <w:rFonts w:ascii="Verdana" w:hAnsi="Verdana"/>
      <w:color w:val="ff0000"/>
    </w:rPr>
  </w:style>
  <w:style w:type="paragraph" w:styleId="Index1">
    <w:name w:val="index 1"/>
    <w:basedOn w:val="Normal"/>
    <w:next w:val="Normal"/>
    <w:autoRedefine w:val="1"/>
    <w:rsid w:val="00FF74EC"/>
    <w:pPr>
      <w:ind w:left="240" w:hanging="240"/>
    </w:pPr>
    <w:rPr>
      <w:rFonts w:ascii="Verdana" w:hAnsi="Verdana"/>
    </w:rPr>
  </w:style>
  <w:style w:type="paragraph" w:styleId="Style2" w:customStyle="1">
    <w:name w:val="Style2"/>
    <w:basedOn w:val="BodyText"/>
    <w:rsid w:val="00FF74EC"/>
    <w:rPr>
      <w:color w:val="ff0000"/>
    </w:rPr>
  </w:style>
  <w:style w:type="character" w:styleId="StyleRed" w:customStyle="1">
    <w:name w:val="Style Red"/>
    <w:rsid w:val="00FF74EC"/>
    <w:rPr>
      <w:rFonts w:ascii="Verdana" w:hAnsi="Verdana"/>
      <w:color w:val="ff0000"/>
      <w:sz w:val="20"/>
      <w:szCs w:val="24"/>
    </w:rPr>
  </w:style>
  <w:style w:type="paragraph" w:styleId="Style3" w:customStyle="1">
    <w:name w:val="Style3"/>
    <w:basedOn w:val="Normal"/>
    <w:next w:val="Normal"/>
    <w:autoRedefine w:val="1"/>
    <w:rsid w:val="00FF74EC"/>
    <w:rPr>
      <w:rFonts w:ascii="Verdana" w:hAnsi="Verdana"/>
    </w:rPr>
  </w:style>
  <w:style w:type="numbering" w:styleId="StyleNumbered" w:customStyle="1">
    <w:name w:val="Style Numbered"/>
    <w:basedOn w:val="NoList"/>
    <w:rsid w:val="00FF74EC"/>
    <w:pPr>
      <w:numPr>
        <w:numId w:val="1"/>
      </w:numPr>
    </w:pPr>
  </w:style>
  <w:style w:type="numbering" w:styleId="StyleNumbered1" w:customStyle="1">
    <w:name w:val="Style Numbered1"/>
    <w:basedOn w:val="NoList"/>
    <w:rsid w:val="00FF74EC"/>
    <w:pPr>
      <w:numPr>
        <w:numId w:val="2"/>
      </w:numPr>
    </w:pPr>
  </w:style>
  <w:style w:type="numbering" w:styleId="StyleNumberedTimesNewRoman" w:customStyle="1">
    <w:name w:val="Style Numbered Times New Roman"/>
    <w:basedOn w:val="NoList"/>
    <w:rsid w:val="00FF74EC"/>
    <w:pPr>
      <w:numPr>
        <w:numId w:val="3"/>
      </w:numPr>
    </w:pPr>
  </w:style>
  <w:style w:type="paragraph" w:styleId="StyleBodyTextIndent3Verdana12pt" w:customStyle="1">
    <w:name w:val="Style Body Text Indent 3 + Verdana 12 pt"/>
    <w:basedOn w:val="BodyTextIndent3"/>
    <w:link w:val="StyleBodyTextIndent3Verdana12ptChar"/>
    <w:rsid w:val="00FF74EC"/>
    <w:rPr>
      <w:sz w:val="20"/>
    </w:rPr>
  </w:style>
  <w:style w:type="character" w:styleId="StyleBodyTextIndent3Verdana12ptChar" w:customStyle="1">
    <w:name w:val="Style Body Text Indent 3 + Verdana 12 pt Char"/>
    <w:link w:val="StyleBodyTextIndent3Verdana12pt"/>
    <w:rsid w:val="00FF74EC"/>
    <w:rPr>
      <w:rFonts w:ascii="Verdana" w:hAnsi="Verdana"/>
      <w:szCs w:val="16"/>
    </w:rPr>
  </w:style>
  <w:style w:type="paragraph" w:styleId="StyleRight04cm" w:customStyle="1">
    <w:name w:val="Style Right:  0.4 cm"/>
    <w:basedOn w:val="Normal"/>
    <w:rsid w:val="00FF74EC"/>
    <w:pPr>
      <w:ind w:right="227"/>
    </w:pPr>
    <w:rPr>
      <w:rFonts w:ascii="Verdana" w:hAnsi="Verdana"/>
    </w:rPr>
  </w:style>
  <w:style w:type="paragraph" w:styleId="StyleBodyTextBoldBlack" w:customStyle="1">
    <w:name w:val="Style Body Text + Bold Black"/>
    <w:basedOn w:val="BodyText"/>
    <w:rsid w:val="00FF74EC"/>
    <w:rPr>
      <w:b w:val="1"/>
      <w:bCs w:val="1"/>
      <w:color w:val="000000"/>
      <w:sz w:val="20"/>
    </w:rPr>
  </w:style>
  <w:style w:type="paragraph" w:styleId="StyleBodyText12ptBlackLeftLinespacingsingle" w:customStyle="1">
    <w:name w:val="Style Body Text + 12 pt Black Left Line spacing:  single"/>
    <w:basedOn w:val="BodyText"/>
    <w:rsid w:val="00FF74EC"/>
    <w:pPr>
      <w:spacing w:line="240" w:lineRule="auto"/>
      <w:jc w:val="left"/>
    </w:pPr>
    <w:rPr>
      <w:rFonts w:eastAsia="Times New Roman"/>
      <w:color w:val="000000"/>
      <w:sz w:val="20"/>
    </w:rPr>
  </w:style>
  <w:style w:type="paragraph" w:styleId="StyleBodyText12ptBlackLeftLinespacingsingle1" w:customStyle="1">
    <w:name w:val="Style Body Text + 12 pt Black Left Line spacing:  single1"/>
    <w:basedOn w:val="BodyText"/>
    <w:autoRedefine w:val="1"/>
    <w:rsid w:val="00FF74EC"/>
    <w:pPr>
      <w:spacing w:line="240" w:lineRule="auto"/>
      <w:jc w:val="left"/>
    </w:pPr>
    <w:rPr>
      <w:rFonts w:eastAsia="Times New Roman"/>
      <w:color w:val="000000"/>
      <w:sz w:val="20"/>
    </w:rPr>
  </w:style>
  <w:style w:type="paragraph" w:styleId="StyleBodyText10ptBlackLeftLinespacingsingle" w:customStyle="1">
    <w:name w:val="Style Body Text + 10 pt Black Left Line spacing:  single"/>
    <w:basedOn w:val="Normal"/>
    <w:next w:val="Normal"/>
    <w:rsid w:val="00FF74EC"/>
    <w:rPr>
      <w:rFonts w:ascii="Verdana" w:hAnsi="Verdana"/>
      <w:color w:val="000000"/>
    </w:rPr>
  </w:style>
  <w:style w:type="paragraph" w:styleId="JICAheadline2" w:customStyle="1">
    <w:name w:val="JICA headline 2"/>
    <w:basedOn w:val="Normal"/>
    <w:autoRedefine w:val="1"/>
    <w:rsid w:val="00FF74EC"/>
    <w:pPr>
      <w:shd w:color="auto" w:fill="3366ff" w:val="clear"/>
      <w:tabs>
        <w:tab w:val="center" w:pos="4320"/>
        <w:tab w:val="right" w:pos="8640"/>
      </w:tabs>
      <w:autoSpaceDE w:val="0"/>
      <w:autoSpaceDN w:val="0"/>
      <w:adjustRightInd w:val="0"/>
    </w:pPr>
    <w:rPr>
      <w:rFonts w:ascii="Verdana" w:hAnsi="Verdana"/>
      <w:b w:val="1"/>
      <w:caps w:val="1"/>
      <w:color w:val="ffffff"/>
    </w:rPr>
  </w:style>
  <w:style w:type="paragraph" w:styleId="BodyTextIndent">
    <w:name w:val="Body Text Indent"/>
    <w:basedOn w:val="Normal"/>
    <w:link w:val="BodyTextIndentChar"/>
    <w:rsid w:val="00FF74EC"/>
    <w:pPr>
      <w:spacing w:after="120"/>
      <w:ind w:left="283"/>
    </w:pPr>
    <w:rPr>
      <w:rFonts w:ascii="Verdana" w:hAnsi="Verdana"/>
    </w:rPr>
  </w:style>
  <w:style w:type="character" w:styleId="BodyTextIndentChar" w:customStyle="1">
    <w:name w:val="Body Text Indent Char"/>
    <w:basedOn w:val="DefaultParagraphFont"/>
    <w:link w:val="BodyTextIndent"/>
    <w:rsid w:val="00FF74EC"/>
    <w:rPr>
      <w:rFonts w:ascii="Verdana" w:hAnsi="Verdana"/>
      <w:szCs w:val="24"/>
    </w:rPr>
  </w:style>
  <w:style w:type="paragraph" w:styleId="JICAHeadline1" w:customStyle="1">
    <w:name w:val="JICA Headline 1"/>
    <w:basedOn w:val="Heading1"/>
    <w:autoRedefine w:val="1"/>
    <w:rsid w:val="00FF74EC"/>
    <w:pPr>
      <w:keepLines w:val="0"/>
      <w:spacing w:before="0"/>
      <w:jc w:val="center"/>
    </w:pPr>
    <w:rPr>
      <w:rFonts w:ascii="Verdana" w:hAnsi="Verdana"/>
      <w:color w:val="auto"/>
      <w:sz w:val="24"/>
      <w:szCs w:val="24"/>
    </w:rPr>
  </w:style>
  <w:style w:type="paragraph" w:styleId="BodyTextIndent2">
    <w:name w:val="Body Text Indent 2"/>
    <w:basedOn w:val="Normal"/>
    <w:link w:val="BodyTextIndent2Char"/>
    <w:uiPriority w:val="99"/>
    <w:rsid w:val="00FF74EC"/>
    <w:pPr>
      <w:spacing w:after="120" w:line="480" w:lineRule="auto"/>
      <w:ind w:left="283"/>
    </w:pPr>
    <w:rPr>
      <w:rFonts w:ascii="Verdana" w:hAnsi="Verdana"/>
    </w:rPr>
  </w:style>
  <w:style w:type="character" w:styleId="BodyTextIndent2Char" w:customStyle="1">
    <w:name w:val="Body Text Indent 2 Char"/>
    <w:basedOn w:val="DefaultParagraphFont"/>
    <w:link w:val="BodyTextIndent2"/>
    <w:uiPriority w:val="99"/>
    <w:rsid w:val="00FF74EC"/>
    <w:rPr>
      <w:rFonts w:ascii="Verdana" w:hAnsi="Verdana"/>
      <w:szCs w:val="24"/>
    </w:rPr>
  </w:style>
  <w:style w:type="paragraph" w:styleId="JICABullet2" w:customStyle="1">
    <w:name w:val="JICA Bullet 2"/>
    <w:basedOn w:val="Normal"/>
    <w:rsid w:val="00FF74EC"/>
    <w:pPr>
      <w:numPr>
        <w:numId w:val="4"/>
      </w:numPr>
      <w:tabs>
        <w:tab w:val="clear" w:pos="1080"/>
      </w:tabs>
      <w:ind w:left="709" w:hanging="283"/>
      <w:jc w:val="both"/>
    </w:pPr>
    <w:rPr>
      <w:color w:val="000000"/>
      <w:sz w:val="22"/>
    </w:rPr>
  </w:style>
  <w:style w:type="paragraph" w:styleId="BlockText">
    <w:name w:val="Block Text"/>
    <w:basedOn w:val="Normal"/>
    <w:rsid w:val="00FF74EC"/>
    <w:pPr>
      <w:widowControl w:val="0"/>
      <w:tabs>
        <w:tab w:val="left" w:pos="1843"/>
      </w:tabs>
      <w:ind w:left="144" w:right="72"/>
    </w:pPr>
    <w:rPr>
      <w:noProof w:val="1"/>
      <w:snapToGrid w:val="0"/>
    </w:rPr>
  </w:style>
  <w:style w:type="character" w:styleId="CommentReference">
    <w:name w:val="annotation reference"/>
    <w:rsid w:val="00FF74EC"/>
    <w:rPr>
      <w:sz w:val="16"/>
      <w:szCs w:val="16"/>
    </w:rPr>
  </w:style>
  <w:style w:type="paragraph" w:styleId="CommentText">
    <w:name w:val="annotation text"/>
    <w:basedOn w:val="Normal"/>
    <w:link w:val="CommentTextChar"/>
    <w:rsid w:val="00FF74EC"/>
    <w:rPr>
      <w:rFonts w:ascii="Verdana" w:hAnsi="Verdana"/>
    </w:rPr>
  </w:style>
  <w:style w:type="character" w:styleId="CommentTextChar" w:customStyle="1">
    <w:name w:val="Comment Text Char"/>
    <w:basedOn w:val="DefaultParagraphFont"/>
    <w:link w:val="CommentText"/>
    <w:rsid w:val="00FF74EC"/>
    <w:rPr>
      <w:rFonts w:ascii="Verdana" w:hAnsi="Verdana"/>
    </w:rPr>
  </w:style>
  <w:style w:type="paragraph" w:styleId="CommentSubject">
    <w:name w:val="annotation subject"/>
    <w:basedOn w:val="CommentText"/>
    <w:next w:val="CommentText"/>
    <w:link w:val="CommentSubjectChar"/>
    <w:uiPriority w:val="99"/>
    <w:rsid w:val="00FF74EC"/>
    <w:rPr>
      <w:b w:val="1"/>
      <w:bCs w:val="1"/>
    </w:rPr>
  </w:style>
  <w:style w:type="character" w:styleId="CommentSubjectChar" w:customStyle="1">
    <w:name w:val="Comment Subject Char"/>
    <w:basedOn w:val="CommentTextChar"/>
    <w:link w:val="CommentSubject"/>
    <w:uiPriority w:val="99"/>
    <w:rsid w:val="00FF74EC"/>
    <w:rPr>
      <w:rFonts w:ascii="Verdana" w:hAnsi="Verdana"/>
      <w:b w:val="1"/>
      <w:bCs w:val="1"/>
    </w:rPr>
  </w:style>
  <w:style w:type="character" w:styleId="FollowedHyperlink">
    <w:name w:val="FollowedHyperlink"/>
    <w:rsid w:val="00FF74EC"/>
    <w:rPr>
      <w:color w:val="800080"/>
      <w:u w:val="single"/>
    </w:rPr>
  </w:style>
  <w:style w:type="character" w:styleId="ms-rtefontsize-31" w:customStyle="1">
    <w:name w:val="ms-rtefontsize-31"/>
    <w:basedOn w:val="DefaultParagraphFont"/>
    <w:rsid w:val="004D2436"/>
    <w:rPr>
      <w:sz w:val="24"/>
      <w:szCs w:val="24"/>
    </w:rPr>
  </w:style>
  <w:style w:type="character" w:styleId="ms-rtefontsize-21" w:customStyle="1">
    <w:name w:val="ms-rtefontsize-21"/>
    <w:basedOn w:val="DefaultParagraphFont"/>
    <w:rsid w:val="004D2436"/>
    <w:rPr>
      <w:sz w:val="20"/>
      <w:szCs w:val="20"/>
    </w:rPr>
  </w:style>
  <w:style w:type="paragraph" w:styleId="BankNormal" w:customStyle="1">
    <w:name w:val="BankNormal"/>
    <w:basedOn w:val="Normal"/>
    <w:link w:val="BankNormalChar"/>
    <w:rsid w:val="00ED1C11"/>
    <w:pPr>
      <w:spacing w:after="240"/>
    </w:pPr>
    <w:rPr>
      <w:rFonts w:ascii="Times New Roman" w:cs="Times New Roman" w:hAnsi="Times New Roman"/>
      <w:sz w:val="24"/>
      <w:lang w:eastAsia="en-US" w:val="en-US"/>
    </w:rPr>
  </w:style>
  <w:style w:type="paragraph" w:styleId="EnvelopeReturn">
    <w:name w:val="envelope return"/>
    <w:basedOn w:val="Normal"/>
    <w:rsid w:val="00ED1C11"/>
    <w:pPr>
      <w:widowControl w:val="0"/>
      <w:jc w:val="both"/>
    </w:pPr>
    <w:rPr>
      <w:rFonts w:cs="Times New Roman"/>
      <w:lang w:eastAsia="en-US" w:val="en-US"/>
    </w:rPr>
  </w:style>
  <w:style w:type="paragraph" w:styleId="Formletterhead" w:customStyle="1">
    <w:name w:val="Form: letterhead"/>
    <w:basedOn w:val="Referencestyle"/>
    <w:rsid w:val="00ED1C11"/>
    <w:pPr>
      <w:tabs>
        <w:tab w:val="left" w:pos="5130"/>
        <w:tab w:val="left" w:pos="7290"/>
      </w:tabs>
      <w:ind w:left="180"/>
    </w:pPr>
    <w:rPr>
      <w:rFonts w:ascii="Arial" w:hAnsi="Arial"/>
      <w:sz w:val="28"/>
    </w:rPr>
  </w:style>
  <w:style w:type="paragraph" w:styleId="Referencestyle" w:customStyle="1">
    <w:name w:val="Reference style"/>
    <w:basedOn w:val="Normal"/>
    <w:rsid w:val="00ED1C11"/>
    <w:rPr>
      <w:rFonts w:ascii="Times New Roman" w:cs="Times New Roman" w:hAnsi="Times New Roman"/>
      <w:sz w:val="24"/>
      <w:lang w:eastAsia="en-US" w:val="en-US"/>
    </w:rPr>
  </w:style>
  <w:style w:type="paragraph" w:styleId="ChapterNumber" w:customStyle="1">
    <w:name w:val="ChapterNumber"/>
    <w:basedOn w:val="Normal"/>
    <w:next w:val="Normal"/>
    <w:rsid w:val="001E1E02"/>
    <w:pPr>
      <w:spacing w:after="360"/>
      <w:jc w:val="both"/>
    </w:pPr>
    <w:rPr>
      <w:rFonts w:cs="Times New Roman"/>
      <w:spacing w:val="-5"/>
      <w:sz w:val="24"/>
      <w:lang w:eastAsia="en-US" w:val="en-US"/>
    </w:rPr>
  </w:style>
  <w:style w:type="paragraph" w:styleId="ListBullet3">
    <w:name w:val="List Bullet 3"/>
    <w:basedOn w:val="Normal"/>
    <w:rsid w:val="001E1E02"/>
    <w:pPr>
      <w:tabs>
        <w:tab w:val="num" w:pos="1080"/>
      </w:tabs>
      <w:ind w:left="1080" w:hanging="360"/>
    </w:pPr>
    <w:rPr>
      <w:rFonts w:ascii="Times New Roman" w:cs="Times New Roman" w:hAnsi="Times New Roman"/>
      <w:sz w:val="24"/>
      <w:szCs w:val="24"/>
      <w:lang w:eastAsia="en-US" w:val="en-US"/>
    </w:rPr>
  </w:style>
  <w:style w:type="paragraph" w:styleId="P1-SSFlushLeft" w:customStyle="1">
    <w:name w:val="P1-SS Flush Left"/>
    <w:basedOn w:val="Normal"/>
    <w:rsid w:val="001E1E02"/>
    <w:pPr>
      <w:spacing w:after="240"/>
      <w:jc w:val="both"/>
    </w:pPr>
    <w:rPr>
      <w:rFonts w:ascii="Times New Roman" w:cs="Times New Roman" w:hAnsi="Times New Roman"/>
      <w:sz w:val="24"/>
      <w:lang w:eastAsia="en-US" w:val="en-US"/>
    </w:rPr>
  </w:style>
  <w:style w:type="paragraph" w:styleId="Headingwithnumbers" w:customStyle="1">
    <w:name w:val="Heading with numbers"/>
    <w:basedOn w:val="Heading1"/>
    <w:link w:val="HeadingwithnumbersChar"/>
    <w:qFormat w:val="1"/>
    <w:rsid w:val="00EF0F31"/>
    <w:pPr>
      <w:numPr>
        <w:numId w:val="5"/>
      </w:numPr>
    </w:pPr>
  </w:style>
  <w:style w:type="paragraph" w:styleId="Sub-heading" w:customStyle="1">
    <w:name w:val="Sub-heading"/>
    <w:basedOn w:val="ListParagraph"/>
    <w:link w:val="Sub-headingChar"/>
    <w:qFormat w:val="1"/>
    <w:rsid w:val="00A47DA4"/>
    <w:pPr>
      <w:numPr>
        <w:ilvl w:val="1"/>
        <w:numId w:val="5"/>
      </w:numPr>
      <w:tabs>
        <w:tab w:val="left" w:pos="-1440"/>
      </w:tabs>
      <w:suppressAutoHyphens w:val="1"/>
      <w:spacing w:after="120" w:line="240" w:lineRule="auto"/>
      <w:contextualSpacing w:val="0"/>
    </w:pPr>
    <w:rPr>
      <w:rFonts w:ascii="Arial" w:hAnsi="Arial"/>
      <w:spacing w:val="-3"/>
      <w:sz w:val="20"/>
    </w:rPr>
  </w:style>
  <w:style w:type="character" w:styleId="HeadingwithnumbersChar" w:customStyle="1">
    <w:name w:val="Heading with numbers Char"/>
    <w:basedOn w:val="Heading1Char"/>
    <w:link w:val="Headingwithnumbers"/>
    <w:rsid w:val="00EF0F31"/>
    <w:rPr>
      <w:rFonts w:ascii="Arial" w:hAnsi="Arial"/>
      <w:b w:val="1"/>
      <w:bCs w:val="1"/>
      <w:color w:val="5292c9"/>
      <w:sz w:val="28"/>
      <w:szCs w:val="28"/>
      <w:lang w:eastAsia="en-US" w:val="en-US"/>
    </w:rPr>
  </w:style>
  <w:style w:type="paragraph" w:styleId="Subsub-heading" w:customStyle="1">
    <w:name w:val="Sub sub-heading"/>
    <w:basedOn w:val="ListParagraph"/>
    <w:link w:val="Subsub-headingChar"/>
    <w:rsid w:val="001256C4"/>
    <w:pPr>
      <w:numPr>
        <w:ilvl w:val="2"/>
        <w:numId w:val="7"/>
      </w:numPr>
      <w:tabs>
        <w:tab w:val="left" w:pos="-1440"/>
      </w:tabs>
      <w:suppressAutoHyphens w:val="1"/>
      <w:spacing w:after="120" w:line="240" w:lineRule="auto"/>
      <w:ind w:left="1287"/>
      <w:contextualSpacing w:val="0"/>
    </w:pPr>
    <w:rPr>
      <w:rFonts w:ascii="Arial" w:hAnsi="Arial"/>
      <w:spacing w:val="-3"/>
    </w:rPr>
  </w:style>
  <w:style w:type="character" w:styleId="ListParagraphChar" w:customStyle="1">
    <w:name w:val="List Paragraph Char"/>
    <w:basedOn w:val="DefaultParagraphFont"/>
    <w:link w:val="ListParagraph"/>
    <w:uiPriority w:val="34"/>
    <w:rsid w:val="00EF0F31"/>
    <w:rPr>
      <w:rFonts w:ascii="Calibri" w:eastAsia="Calibri" w:hAnsi="Calibri"/>
      <w:sz w:val="22"/>
      <w:szCs w:val="22"/>
    </w:rPr>
  </w:style>
  <w:style w:type="character" w:styleId="Sub-headingChar" w:customStyle="1">
    <w:name w:val="Sub-heading Char"/>
    <w:basedOn w:val="ListParagraphChar"/>
    <w:link w:val="Sub-heading"/>
    <w:rsid w:val="00A47DA4"/>
    <w:rPr>
      <w:rFonts w:ascii="Calibri" w:eastAsia="Calibri" w:hAnsi="Calibri"/>
      <w:spacing w:val="-3"/>
      <w:sz w:val="22"/>
      <w:szCs w:val="22"/>
    </w:rPr>
  </w:style>
  <w:style w:type="paragraph" w:styleId="Sub-sub-heading" w:customStyle="1">
    <w:name w:val="Sub-sub-heading"/>
    <w:basedOn w:val="Subsub-heading"/>
    <w:link w:val="Sub-sub-headingChar"/>
    <w:qFormat w:val="1"/>
    <w:rsid w:val="00A47DA4"/>
    <w:pPr>
      <w:numPr>
        <w:numId w:val="5"/>
      </w:numPr>
    </w:pPr>
    <w:rPr>
      <w:sz w:val="20"/>
    </w:rPr>
  </w:style>
  <w:style w:type="character" w:styleId="Subsub-headingChar" w:customStyle="1">
    <w:name w:val="Sub sub-heading Char"/>
    <w:basedOn w:val="ListParagraphChar"/>
    <w:link w:val="Subsub-heading"/>
    <w:rsid w:val="001256C4"/>
    <w:rPr>
      <w:rFonts w:ascii="Calibri" w:eastAsia="Calibri" w:hAnsi="Calibri"/>
      <w:spacing w:val="-3"/>
      <w:sz w:val="22"/>
      <w:szCs w:val="22"/>
    </w:rPr>
  </w:style>
  <w:style w:type="paragraph" w:styleId="Sub-sub-sub-heading" w:customStyle="1">
    <w:name w:val="Sub-sub-sub-heading"/>
    <w:basedOn w:val="ListParagraph"/>
    <w:link w:val="Sub-sub-sub-headingChar"/>
    <w:qFormat w:val="1"/>
    <w:rsid w:val="00A47DA4"/>
    <w:pPr>
      <w:numPr>
        <w:ilvl w:val="3"/>
        <w:numId w:val="5"/>
      </w:numPr>
      <w:tabs>
        <w:tab w:val="left" w:pos="-1440"/>
      </w:tabs>
      <w:suppressAutoHyphens w:val="1"/>
      <w:spacing w:after="120"/>
    </w:pPr>
    <w:rPr>
      <w:rFonts w:ascii="Arial" w:hAnsi="Arial"/>
      <w:sz w:val="20"/>
    </w:rPr>
  </w:style>
  <w:style w:type="character" w:styleId="Sub-sub-headingChar" w:customStyle="1">
    <w:name w:val="Sub-sub-heading Char"/>
    <w:basedOn w:val="Subsub-headingChar"/>
    <w:link w:val="Sub-sub-heading"/>
    <w:rsid w:val="00A47DA4"/>
    <w:rPr>
      <w:rFonts w:ascii="Calibri" w:eastAsia="Calibri" w:hAnsi="Calibri"/>
      <w:spacing w:val="-3"/>
      <w:sz w:val="22"/>
      <w:szCs w:val="22"/>
    </w:rPr>
  </w:style>
  <w:style w:type="character" w:styleId="Sub-sub-sub-headingChar" w:customStyle="1">
    <w:name w:val="Sub-sub-sub-heading Char"/>
    <w:basedOn w:val="ListParagraphChar"/>
    <w:link w:val="Sub-sub-sub-heading"/>
    <w:rsid w:val="00A47DA4"/>
    <w:rPr>
      <w:rFonts w:ascii="Calibri" w:eastAsia="Calibri" w:hAnsi="Calibri"/>
      <w:sz w:val="22"/>
      <w:szCs w:val="22"/>
    </w:rPr>
  </w:style>
  <w:style w:type="paragraph" w:styleId="bulletsundersubchapter" w:customStyle="1">
    <w:name w:val="bullets under subchapter"/>
    <w:basedOn w:val="ListParagraph"/>
    <w:link w:val="bulletsundersubchapterChar"/>
    <w:qFormat w:val="1"/>
    <w:rsid w:val="00D45B03"/>
    <w:pPr>
      <w:numPr>
        <w:numId w:val="8"/>
      </w:numPr>
      <w:tabs>
        <w:tab w:val="right" w:pos="-1440"/>
        <w:tab w:val="left" w:pos="720"/>
        <w:tab w:val="right" w:pos="9356"/>
      </w:tabs>
      <w:suppressAutoHyphens w:val="1"/>
      <w:spacing w:after="0"/>
      <w:ind w:left="1077" w:hanging="357"/>
    </w:pPr>
    <w:rPr>
      <w:rFonts w:ascii="Arial" w:hAnsi="Arial"/>
      <w:spacing w:val="-3"/>
      <w:sz w:val="20"/>
      <w:szCs w:val="20"/>
    </w:rPr>
  </w:style>
  <w:style w:type="paragraph" w:styleId="bulletsundersub-sub-sub-chapter" w:customStyle="1">
    <w:name w:val="bullets under sub-sub-sub-chapter"/>
    <w:basedOn w:val="BankNormal"/>
    <w:link w:val="bulletsundersub-sub-sub-chapterChar"/>
    <w:qFormat w:val="1"/>
    <w:rsid w:val="00A47DA4"/>
    <w:pPr>
      <w:numPr>
        <w:numId w:val="6"/>
      </w:numPr>
      <w:tabs>
        <w:tab w:val="clear" w:pos="360"/>
      </w:tabs>
      <w:spacing w:after="80"/>
      <w:ind w:left="2410" w:hanging="425"/>
    </w:pPr>
    <w:rPr>
      <w:rFonts w:ascii="Arial" w:cs="Arial" w:hAnsi="Arial"/>
      <w:sz w:val="22"/>
      <w:szCs w:val="22"/>
    </w:rPr>
  </w:style>
  <w:style w:type="character" w:styleId="bulletsundersubchapterChar" w:customStyle="1">
    <w:name w:val="bullets under subchapter Char"/>
    <w:basedOn w:val="ListParagraphChar"/>
    <w:link w:val="bulletsundersubchapter"/>
    <w:rsid w:val="00D45B03"/>
    <w:rPr>
      <w:rFonts w:ascii="Calibri" w:eastAsia="Calibri" w:hAnsi="Calibri"/>
      <w:spacing w:val="-3"/>
      <w:sz w:val="22"/>
      <w:szCs w:val="22"/>
    </w:rPr>
  </w:style>
  <w:style w:type="character" w:styleId="BankNormalChar" w:customStyle="1">
    <w:name w:val="BankNormal Char"/>
    <w:basedOn w:val="DefaultParagraphFont"/>
    <w:link w:val="BankNormal"/>
    <w:rsid w:val="00A47DA4"/>
    <w:rPr>
      <w:rFonts w:ascii="Times New Roman" w:cs="Times New Roman" w:hAnsi="Times New Roman"/>
      <w:sz w:val="24"/>
      <w:lang w:eastAsia="en-US" w:val="en-US"/>
    </w:rPr>
  </w:style>
  <w:style w:type="character" w:styleId="bulletsundersub-sub-sub-chapterChar" w:customStyle="1">
    <w:name w:val="bullets under sub-sub-sub-chapter Char"/>
    <w:basedOn w:val="BankNormalChar"/>
    <w:link w:val="bulletsundersub-sub-sub-chapter"/>
    <w:rsid w:val="00A47DA4"/>
    <w:rPr>
      <w:rFonts w:ascii="Times New Roman" w:cs="Times New Roman" w:hAnsi="Times New Roman"/>
      <w:sz w:val="22"/>
      <w:szCs w:val="22"/>
      <w:lang w:eastAsia="en-US" w:val="en-US"/>
    </w:rPr>
  </w:style>
  <w:style w:type="paragraph" w:styleId="Title">
    <w:name w:val="Title"/>
    <w:basedOn w:val="Normal"/>
    <w:link w:val="TitleChar"/>
    <w:rsid w:val="000F752C"/>
    <w:pPr>
      <w:spacing w:after="60" w:before="240"/>
      <w:jc w:val="center"/>
      <w:outlineLvl w:val="0"/>
    </w:pPr>
    <w:rPr>
      <w:b w:val="1"/>
      <w:bCs w:val="1"/>
      <w:kern w:val="28"/>
      <w:sz w:val="32"/>
      <w:szCs w:val="32"/>
      <w:lang w:eastAsia="en-US" w:val="en-US"/>
    </w:rPr>
  </w:style>
  <w:style w:type="character" w:styleId="TitleChar" w:customStyle="1">
    <w:name w:val="Title Char"/>
    <w:basedOn w:val="DefaultParagraphFont"/>
    <w:link w:val="Title"/>
    <w:rsid w:val="000F752C"/>
    <w:rPr>
      <w:b w:val="1"/>
      <w:bCs w:val="1"/>
      <w:kern w:val="28"/>
      <w:sz w:val="32"/>
      <w:szCs w:val="32"/>
      <w:lang w:eastAsia="en-US" w:val="en-US"/>
    </w:rPr>
  </w:style>
  <w:style w:type="paragraph" w:styleId="Subtitle">
    <w:name w:val="Subtitle"/>
    <w:basedOn w:val="Normal"/>
    <w:link w:val="SubtitleChar"/>
    <w:qFormat w:val="1"/>
    <w:rsid w:val="000F752C"/>
    <w:pPr>
      <w:tabs>
        <w:tab w:val="left" w:pos="-1440"/>
        <w:tab w:val="left" w:pos="7200"/>
      </w:tabs>
      <w:suppressAutoHyphens w:val="1"/>
      <w:ind w:left="630" w:right="634"/>
      <w:jc w:val="right"/>
    </w:pPr>
    <w:rPr>
      <w:rFonts w:ascii="Times New Roman" w:cs="Times New Roman" w:hAnsi="Times New Roman"/>
      <w:b w:val="1"/>
      <w:spacing w:val="-3"/>
      <w:sz w:val="24"/>
      <w:lang w:eastAsia="en-US" w:val="en-US"/>
    </w:rPr>
  </w:style>
  <w:style w:type="character" w:styleId="SubtitleChar" w:customStyle="1">
    <w:name w:val="Subtitle Char"/>
    <w:basedOn w:val="DefaultParagraphFont"/>
    <w:link w:val="Subtitle"/>
    <w:rsid w:val="000F752C"/>
    <w:rPr>
      <w:rFonts w:ascii="Times New Roman" w:cs="Times New Roman" w:hAnsi="Times New Roman"/>
      <w:b w:val="1"/>
      <w:spacing w:val="-3"/>
      <w:sz w:val="24"/>
      <w:lang w:eastAsia="en-US" w:val="en-US"/>
    </w:rPr>
  </w:style>
  <w:style w:type="paragraph" w:styleId="Boldtitle" w:customStyle="1">
    <w:name w:val="Bold title"/>
    <w:link w:val="BoldtitleChar"/>
    <w:qFormat w:val="1"/>
    <w:rsid w:val="009807B0"/>
    <w:pPr>
      <w:spacing w:after="120"/>
      <w:ind w:left="6"/>
    </w:pPr>
    <w:rPr>
      <w:rFonts w:eastAsia="Calibri"/>
      <w:b w:val="1"/>
    </w:rPr>
  </w:style>
  <w:style w:type="paragraph" w:styleId="Smallboldtitle" w:customStyle="1">
    <w:name w:val="Small bold title"/>
    <w:basedOn w:val="Boldtitle"/>
    <w:link w:val="SmallboldtitleChar"/>
    <w:rsid w:val="009807B0"/>
  </w:style>
  <w:style w:type="character" w:styleId="BoldtitleChar" w:customStyle="1">
    <w:name w:val="Bold title Char"/>
    <w:basedOn w:val="DefaultParagraphFont"/>
    <w:link w:val="Boldtitle"/>
    <w:rsid w:val="009807B0"/>
    <w:rPr>
      <w:rFonts w:eastAsia="Calibri"/>
      <w:b w:val="1"/>
    </w:rPr>
  </w:style>
  <w:style w:type="paragraph" w:styleId="Templatetext" w:customStyle="1">
    <w:name w:val="Template text"/>
    <w:basedOn w:val="Heading2"/>
    <w:link w:val="TemplatetextChar"/>
    <w:rsid w:val="000E4448"/>
    <w:rPr>
      <w:rFonts w:ascii="Arial" w:cs="Arial" w:hAnsi="Arial"/>
      <w:b w:val="0"/>
      <w:i w:val="0"/>
      <w:sz w:val="20"/>
      <w:szCs w:val="20"/>
    </w:rPr>
  </w:style>
  <w:style w:type="character" w:styleId="SmallboldtitleChar" w:customStyle="1">
    <w:name w:val="Small bold title Char"/>
    <w:basedOn w:val="BoldtitleChar"/>
    <w:link w:val="Smallboldtitle"/>
    <w:rsid w:val="009807B0"/>
    <w:rPr>
      <w:rFonts w:eastAsia="Calibri"/>
      <w:b w:val="1"/>
    </w:rPr>
  </w:style>
  <w:style w:type="character" w:styleId="SubtleEmphasis">
    <w:name w:val="Subtle Emphasis"/>
    <w:basedOn w:val="DefaultParagraphFont"/>
    <w:uiPriority w:val="19"/>
    <w:rsid w:val="000E4448"/>
    <w:rPr>
      <w:i w:val="1"/>
      <w:iCs w:val="1"/>
      <w:color w:val="808080" w:themeColor="text1" w:themeTint="00007F"/>
    </w:rPr>
  </w:style>
  <w:style w:type="character" w:styleId="TemplatetextChar" w:customStyle="1">
    <w:name w:val="Template text Char"/>
    <w:basedOn w:val="Heading2Char"/>
    <w:link w:val="Templatetext"/>
    <w:rsid w:val="000E4448"/>
    <w:rPr>
      <w:rFonts w:asciiTheme="majorHAnsi" w:cstheme="majorBidi" w:eastAsiaTheme="majorEastAsia" w:hAnsiTheme="majorHAnsi"/>
      <w:b w:val="0"/>
      <w:bCs w:val="1"/>
      <w:i w:val="0"/>
      <w:iCs w:val="1"/>
      <w:sz w:val="28"/>
      <w:szCs w:val="28"/>
      <w:lang w:eastAsia="en-US" w:val="en-US"/>
    </w:rPr>
  </w:style>
  <w:style w:type="paragraph" w:styleId="Templatenormaltext" w:customStyle="1">
    <w:name w:val="Template normal text"/>
    <w:basedOn w:val="Templatetext"/>
    <w:link w:val="TemplatenormaltextChar"/>
    <w:qFormat w:val="1"/>
    <w:rsid w:val="000E4448"/>
    <w:pPr>
      <w:spacing w:after="0" w:before="0"/>
    </w:pPr>
  </w:style>
  <w:style w:type="paragraph" w:styleId="Normallist" w:customStyle="1">
    <w:name w:val="Normal list"/>
    <w:basedOn w:val="ListParagraph"/>
    <w:link w:val="NormallistChar"/>
    <w:qFormat w:val="1"/>
    <w:rsid w:val="000E4448"/>
    <w:pPr>
      <w:numPr>
        <w:numId w:val="9"/>
      </w:numPr>
    </w:pPr>
    <w:rPr>
      <w:rFonts w:ascii="Arial" w:hAnsi="Arial"/>
      <w:sz w:val="20"/>
      <w:szCs w:val="20"/>
    </w:rPr>
  </w:style>
  <w:style w:type="character" w:styleId="TemplatenormaltextChar" w:customStyle="1">
    <w:name w:val="Template normal text Char"/>
    <w:basedOn w:val="TemplatetextChar"/>
    <w:link w:val="Templatenormaltext"/>
    <w:rsid w:val="000E4448"/>
    <w:rPr>
      <w:rFonts w:asciiTheme="majorHAnsi" w:cstheme="majorBidi" w:eastAsiaTheme="majorEastAsia" w:hAnsiTheme="majorHAnsi"/>
      <w:b w:val="0"/>
      <w:bCs w:val="1"/>
      <w:i w:val="0"/>
      <w:iCs w:val="1"/>
      <w:sz w:val="28"/>
      <w:szCs w:val="28"/>
      <w:lang w:eastAsia="en-US" w:val="en-US"/>
    </w:rPr>
  </w:style>
  <w:style w:type="character" w:styleId="NormallistChar" w:customStyle="1">
    <w:name w:val="Normal list Char"/>
    <w:basedOn w:val="ListParagraphChar"/>
    <w:link w:val="Normallist"/>
    <w:rsid w:val="000E4448"/>
    <w:rPr>
      <w:rFonts w:ascii="Calibri" w:eastAsia="Calibri" w:hAnsi="Calibri"/>
      <w:sz w:val="22"/>
      <w:szCs w:val="22"/>
    </w:rPr>
  </w:style>
  <w:style w:type="paragraph" w:styleId="Heading1a" w:customStyle="1">
    <w:name w:val="Heading 1a"/>
    <w:rsid w:val="00A4490C"/>
    <w:pPr>
      <w:keepNext w:val="1"/>
      <w:keepLines w:val="1"/>
      <w:tabs>
        <w:tab w:val="left" w:pos="-720"/>
      </w:tabs>
      <w:suppressAutoHyphens w:val="1"/>
      <w:jc w:val="center"/>
    </w:pPr>
    <w:rPr>
      <w:rFonts w:ascii="Times New Roman" w:cs="Times New Roman" w:hAnsi="Times New Roman"/>
      <w:b w:val="1"/>
      <w:smallCaps w:val="1"/>
      <w:sz w:val="32"/>
      <w:lang w:eastAsia="en-US" w:val="en-US"/>
    </w:rPr>
  </w:style>
  <w:style w:type="paragraph" w:styleId="chapternumber0" w:customStyle="1">
    <w:name w:val="chapternumber"/>
    <w:basedOn w:val="Normal"/>
    <w:uiPriority w:val="99"/>
    <w:rsid w:val="00A4490C"/>
    <w:rPr>
      <w:rFonts w:ascii="CG Times" w:cs="Times New Roman" w:eastAsia="Calibri" w:hAnsi="CG Times"/>
      <w:sz w:val="22"/>
      <w:szCs w:val="22"/>
    </w:rPr>
  </w:style>
  <w:style w:type="character" w:styleId="Heading7Char" w:customStyle="1">
    <w:name w:val="Heading 7 Char"/>
    <w:basedOn w:val="DefaultParagraphFont"/>
    <w:link w:val="Heading7"/>
    <w:semiHidden w:val="1"/>
    <w:rsid w:val="00016AA2"/>
    <w:rPr>
      <w:rFonts w:asciiTheme="majorHAnsi" w:cstheme="majorBidi" w:eastAsiaTheme="majorEastAsia" w:hAnsiTheme="majorHAnsi"/>
      <w:i w:val="1"/>
      <w:iCs w:val="1"/>
      <w:color w:val="404040" w:themeColor="text1" w:themeTint="0000BF"/>
    </w:rPr>
  </w:style>
  <w:style w:type="paragraph" w:styleId="NormalIndent">
    <w:name w:val="Normal Indent"/>
    <w:basedOn w:val="Normal"/>
    <w:rsid w:val="00016AA2"/>
    <w:pPr>
      <w:ind w:left="720"/>
    </w:pPr>
    <w:rPr>
      <w:rFonts w:ascii="Times New Roman" w:cs="Times New Roman" w:hAnsi="Times New Roman"/>
      <w:sz w:val="24"/>
      <w:lang w:eastAsia="en-US" w:val="en-US"/>
    </w:rPr>
  </w:style>
  <w:style w:type="paragraph" w:styleId="Single" w:customStyle="1">
    <w:name w:val="Single"/>
    <w:basedOn w:val="Normal"/>
    <w:rsid w:val="00016AA2"/>
    <w:pPr>
      <w:tabs>
        <w:tab w:val="left" w:pos="-720"/>
        <w:tab w:val="left" w:pos="0"/>
        <w:tab w:val="left" w:pos="720"/>
      </w:tabs>
      <w:suppressAutoHyphens w:val="1"/>
      <w:ind w:left="2160" w:hanging="720"/>
      <w:jc w:val="both"/>
    </w:pPr>
    <w:rPr>
      <w:rFonts w:ascii="Times New Roman" w:cs="Times New Roman" w:hAnsi="Times New Roman"/>
      <w:spacing w:val="-2"/>
      <w:sz w:val="24"/>
      <w:lang w:eastAsia="en-US"/>
    </w:rPr>
  </w:style>
  <w:style w:type="paragraph" w:styleId="Signature">
    <w:name w:val="Signature"/>
    <w:basedOn w:val="Normal"/>
    <w:link w:val="SignatureChar"/>
    <w:rsid w:val="00016AA2"/>
    <w:pPr>
      <w:ind w:left="5760"/>
    </w:pPr>
    <w:rPr>
      <w:rFonts w:ascii="Times New Roman" w:cs="Times New Roman" w:hAnsi="Times New Roman"/>
      <w:sz w:val="24"/>
      <w:lang w:eastAsia="en-US"/>
    </w:rPr>
  </w:style>
  <w:style w:type="character" w:styleId="SignatureChar" w:customStyle="1">
    <w:name w:val="Signature Char"/>
    <w:basedOn w:val="DefaultParagraphFont"/>
    <w:link w:val="Signature"/>
    <w:rsid w:val="00016AA2"/>
    <w:rPr>
      <w:rFonts w:ascii="Times New Roman" w:cs="Times New Roman" w:hAnsi="Times New Roman"/>
      <w:sz w:val="24"/>
      <w:lang w:eastAsia="en-US"/>
    </w:rPr>
  </w:style>
  <w:style w:type="paragraph" w:styleId="Headingblue" w:customStyle="1">
    <w:name w:val="Heading blue"/>
    <w:basedOn w:val="Header"/>
    <w:link w:val="HeadingblueChar"/>
    <w:qFormat w:val="1"/>
    <w:rsid w:val="00E310CD"/>
    <w:rPr>
      <w:b w:val="1"/>
      <w:color w:val="528cc9"/>
      <w:sz w:val="28"/>
      <w:szCs w:val="28"/>
      <w:lang w:eastAsia="en-US"/>
    </w:rPr>
  </w:style>
  <w:style w:type="character" w:styleId="HeadingblueChar" w:customStyle="1">
    <w:name w:val="Heading blue Char"/>
    <w:basedOn w:val="HeaderChar"/>
    <w:link w:val="Headingblue"/>
    <w:rsid w:val="00E310CD"/>
    <w:rPr>
      <w:b w:val="1"/>
      <w:color w:val="528cc9"/>
      <w:sz w:val="28"/>
      <w:szCs w:val="28"/>
      <w:lang w:eastAsia="en-US"/>
    </w:rPr>
  </w:style>
  <w:style w:type="paragraph" w:styleId="FootnoteText">
    <w:name w:val="footnote text"/>
    <w:basedOn w:val="Normal"/>
    <w:link w:val="FootnoteTextChar"/>
    <w:rsid w:val="00B84538"/>
  </w:style>
  <w:style w:type="character" w:styleId="FootnoteTextChar" w:customStyle="1">
    <w:name w:val="Footnote Text Char"/>
    <w:basedOn w:val="DefaultParagraphFont"/>
    <w:link w:val="FootnoteText"/>
    <w:rsid w:val="00B84538"/>
  </w:style>
  <w:style w:type="character" w:styleId="FootnoteReference">
    <w:name w:val="footnote reference"/>
    <w:basedOn w:val="DefaultParagraphFont"/>
    <w:rsid w:val="00B84538"/>
    <w:rPr>
      <w:vertAlign w:val="superscript"/>
    </w:rPr>
  </w:style>
  <w:style w:type="paragraph" w:styleId="MarginText" w:customStyle="1">
    <w:name w:val="Margin Text"/>
    <w:basedOn w:val="BodyText"/>
    <w:rsid w:val="00EE02C0"/>
    <w:pPr>
      <w:overflowPunct w:val="0"/>
      <w:autoSpaceDE w:val="0"/>
      <w:autoSpaceDN w:val="0"/>
      <w:adjustRightInd w:val="0"/>
      <w:spacing w:after="240"/>
      <w:textAlignment w:val="baseline"/>
    </w:pPr>
    <w:rPr>
      <w:rFonts w:ascii="Times New Roman" w:cs="Times New Roman" w:eastAsia="Times New Roman" w:hAnsi="Times New Roman"/>
      <w:color w:val="auto"/>
      <w:lang w:eastAsia="en-US"/>
    </w:rPr>
  </w:style>
  <w:style w:type="paragraph" w:styleId="Sub-ClauseText" w:customStyle="1">
    <w:name w:val="Sub-Clause Text"/>
    <w:basedOn w:val="Normal"/>
    <w:link w:val="Sub-ClauseTextChar"/>
    <w:rsid w:val="00EE02C0"/>
    <w:pPr>
      <w:spacing w:after="120" w:before="120"/>
      <w:jc w:val="both"/>
    </w:pPr>
    <w:rPr>
      <w:rFonts w:ascii="Times New Roman" w:cs="Times New Roman" w:hAnsi="Times New Roman"/>
      <w:spacing w:val="-4"/>
      <w:sz w:val="24"/>
      <w:lang w:eastAsia="en-US"/>
    </w:rPr>
  </w:style>
  <w:style w:type="character" w:styleId="Sub-ClauseTextChar" w:customStyle="1">
    <w:name w:val="Sub-Clause Text Char"/>
    <w:basedOn w:val="DefaultParagraphFont"/>
    <w:link w:val="Sub-ClauseText"/>
    <w:rsid w:val="00EE02C0"/>
    <w:rPr>
      <w:rFonts w:ascii="Times New Roman" w:cs="Times New Roman" w:hAnsi="Times New Roman"/>
      <w:spacing w:val="-4"/>
      <w:sz w:val="24"/>
      <w:lang w:eastAsia="en-US"/>
    </w:rPr>
  </w:style>
  <w:style w:type="character" w:styleId="apple-converted-space" w:customStyle="1">
    <w:name w:val="apple-converted-space"/>
    <w:basedOn w:val="DefaultParagraphFont"/>
    <w:rsid w:val="0068278F"/>
  </w:style>
  <w:style w:type="paragraph" w:styleId="Headline" w:customStyle="1">
    <w:name w:val="Headline"/>
    <w:basedOn w:val="Heading1"/>
    <w:link w:val="HeadlineChar"/>
    <w:qFormat w:val="1"/>
    <w:rsid w:val="00B80A67"/>
    <w:rPr>
      <w:color w:val="0095d1"/>
      <w:lang w:val="en-AU"/>
    </w:rPr>
  </w:style>
  <w:style w:type="character" w:styleId="HeadlineChar" w:customStyle="1">
    <w:name w:val="Headline Char"/>
    <w:basedOn w:val="Heading1Char"/>
    <w:link w:val="Headline"/>
    <w:rsid w:val="00B80A67"/>
    <w:rPr>
      <w:rFonts w:ascii="Arial" w:hAnsi="Arial"/>
      <w:b w:val="1"/>
      <w:bCs w:val="1"/>
      <w:color w:val="0095d1"/>
      <w:sz w:val="28"/>
      <w:szCs w:val="28"/>
      <w:lang w:eastAsia="en-US" w:val="en-AU"/>
    </w:rPr>
  </w:style>
  <w:style w:type="character" w:styleId="Heading3Char" w:customStyle="1">
    <w:name w:val="Heading 3 Char"/>
    <w:basedOn w:val="DefaultParagraphFont"/>
    <w:link w:val="Heading3"/>
    <w:rsid w:val="00921D49"/>
    <w:rPr>
      <w:b w:val="1"/>
      <w:bCs w:val="1"/>
      <w:sz w:val="22"/>
      <w:szCs w:val="22"/>
    </w:rPr>
  </w:style>
  <w:style w:type="character" w:styleId="FooterChar1" w:customStyle="1">
    <w:name w:val="Footer Char1"/>
    <w:basedOn w:val="DefaultParagraphFont"/>
    <w:uiPriority w:val="99"/>
    <w:locked w:val="1"/>
    <w:rsid w:val="00921D49"/>
    <w:rPr>
      <w:rFonts w:ascii="Times New Roman" w:cs="Times New Roman" w:eastAsia="Times New Roman" w:hAnsi="Times New Roman"/>
      <w:lang w:val="en-AU"/>
    </w:rPr>
  </w:style>
  <w:style w:type="paragraph" w:styleId="SchHead" w:customStyle="1">
    <w:name w:val="SchHead"/>
    <w:basedOn w:val="MarginText"/>
    <w:next w:val="Normal"/>
    <w:rsid w:val="00921D49"/>
    <w:pPr>
      <w:jc w:val="center"/>
    </w:pPr>
    <w:rPr>
      <w:b w:val="1"/>
      <w:caps w:val="1"/>
    </w:rPr>
  </w:style>
  <w:style w:type="paragraph" w:styleId="SchHeadDes" w:customStyle="1">
    <w:name w:val="SchHeadDes"/>
    <w:basedOn w:val="Normal"/>
    <w:next w:val="Normal"/>
    <w:rsid w:val="00921D49"/>
    <w:pPr>
      <w:overflowPunct w:val="0"/>
      <w:autoSpaceDE w:val="0"/>
      <w:autoSpaceDN w:val="0"/>
      <w:adjustRightInd w:val="0"/>
      <w:spacing w:after="240" w:line="360" w:lineRule="auto"/>
      <w:jc w:val="center"/>
      <w:textAlignment w:val="baseline"/>
    </w:pPr>
    <w:rPr>
      <w:rFonts w:ascii="Times New Roman" w:cs="Times New Roman" w:hAnsi="Times New Roman"/>
      <w:b w:val="1"/>
      <w:sz w:val="22"/>
      <w:lang w:eastAsia="en-US"/>
    </w:rPr>
  </w:style>
  <w:style w:type="paragraph" w:styleId="Revision">
    <w:name w:val="Revision"/>
    <w:hidden w:val="1"/>
    <w:uiPriority w:val="99"/>
    <w:semiHidden w:val="1"/>
    <w:rsid w:val="00921D49"/>
    <w:rPr>
      <w:rFonts w:cs="Times New Roman" w:eastAsia="Calibri"/>
      <w:sz w:val="22"/>
      <w:szCs w:val="22"/>
      <w:lang w:eastAsia="en-US" w:val="en-US"/>
    </w:rPr>
  </w:style>
  <w:style w:type="paragraph" w:styleId="Date">
    <w:name w:val="Date"/>
    <w:basedOn w:val="Normal"/>
    <w:next w:val="Normal"/>
    <w:link w:val="DateChar"/>
    <w:uiPriority w:val="99"/>
    <w:unhideWhenUsed w:val="1"/>
    <w:rsid w:val="00921D49"/>
    <w:pPr>
      <w:spacing w:beforeLines="1"/>
    </w:pPr>
    <w:rPr>
      <w:rFonts w:ascii="Times New Roman" w:cs="Times New Roman" w:hAnsi="Times New Roman"/>
      <w:sz w:val="24"/>
      <w:szCs w:val="24"/>
      <w:lang w:eastAsia="en-US" w:val="en-US"/>
    </w:rPr>
  </w:style>
  <w:style w:type="character" w:styleId="DateChar" w:customStyle="1">
    <w:name w:val="Date Char"/>
    <w:basedOn w:val="DefaultParagraphFont"/>
    <w:link w:val="Date"/>
    <w:uiPriority w:val="99"/>
    <w:rsid w:val="00921D49"/>
    <w:rPr>
      <w:rFonts w:ascii="Times New Roman" w:cs="Times New Roman" w:hAnsi="Times New Roman"/>
      <w:sz w:val="24"/>
      <w:szCs w:val="24"/>
      <w:lang w:eastAsia="en-US" w:val="en-US"/>
    </w:rPr>
  </w:style>
  <w:style w:type="paragraph" w:styleId="Outline" w:customStyle="1">
    <w:name w:val="Outline"/>
    <w:basedOn w:val="Normal"/>
    <w:rsid w:val="00921D49"/>
    <w:pPr>
      <w:spacing w:before="240"/>
    </w:pPr>
    <w:rPr>
      <w:rFonts w:ascii="Times New Roman" w:cs="Times New Roman" w:hAnsi="Times New Roman"/>
      <w:kern w:val="28"/>
      <w:sz w:val="24"/>
      <w:szCs w:val="24"/>
      <w:lang w:eastAsia="en-US" w:val="en-US"/>
    </w:rPr>
  </w:style>
  <w:style w:type="paragraph" w:styleId="SectionVIHeader" w:customStyle="1">
    <w:name w:val="Section VI. Header"/>
    <w:basedOn w:val="Normal"/>
    <w:rsid w:val="00921D49"/>
    <w:pPr>
      <w:spacing w:after="240" w:before="120"/>
      <w:jc w:val="center"/>
    </w:pPr>
    <w:rPr>
      <w:rFonts w:ascii="Times New Roman" w:cs="Times New Roman" w:hAnsi="Times New Roman"/>
      <w:b w:val="1"/>
      <w:sz w:val="36"/>
      <w:szCs w:val="24"/>
      <w:lang w:eastAsia="en-US"/>
    </w:rPr>
  </w:style>
  <w:style w:type="paragraph" w:styleId="SectionVHeader" w:customStyle="1">
    <w:name w:val="Section V. Header"/>
    <w:basedOn w:val="Normal"/>
    <w:rsid w:val="00921D49"/>
    <w:pPr>
      <w:jc w:val="center"/>
    </w:pPr>
    <w:rPr>
      <w:rFonts w:ascii="Times New Roman" w:cs="Times New Roman" w:hAnsi="Times New Roman"/>
      <w:b w:val="1"/>
      <w:sz w:val="36"/>
      <w:szCs w:val="24"/>
      <w:lang w:eastAsia="en-US"/>
    </w:rPr>
  </w:style>
  <w:style w:type="paragraph" w:styleId="Outline1" w:customStyle="1">
    <w:name w:val="Outline1"/>
    <w:basedOn w:val="Outline"/>
    <w:next w:val="Normal"/>
    <w:rsid w:val="00921D49"/>
    <w:pPr>
      <w:keepNext w:val="1"/>
      <w:tabs>
        <w:tab w:val="num" w:pos="360"/>
      </w:tabs>
      <w:spacing w:before="0" w:beforeLines="1"/>
      <w:ind w:left="360" w:hanging="360"/>
    </w:pPr>
    <w:rPr>
      <w:szCs w:val="20"/>
    </w:rPr>
  </w:style>
  <w:style w:type="character" w:styleId="PlaceholderText">
    <w:name w:val="Placeholder Text"/>
    <w:basedOn w:val="DefaultParagraphFont"/>
    <w:semiHidden w:val="1"/>
    <w:rsid w:val="00921D49"/>
    <w:rPr>
      <w:color w:val="808080"/>
    </w:rPr>
  </w:style>
  <w:style w:type="paragraph" w:styleId="SectionIXHeader" w:customStyle="1">
    <w:name w:val="Section IX Header"/>
    <w:basedOn w:val="Normal"/>
    <w:rsid w:val="00921D49"/>
    <w:pPr>
      <w:jc w:val="center"/>
    </w:pPr>
    <w:rPr>
      <w:rFonts w:ascii="Times New Roman Bold" w:cs="Times New Roman" w:hAnsi="Times New Roman Bold"/>
      <w:b w:val="1"/>
      <w:sz w:val="36"/>
      <w:szCs w:val="24"/>
      <w:lang w:eastAsia="en-US"/>
    </w:rPr>
  </w:style>
  <w:style w:type="paragraph" w:styleId="StyleStyleHeader1-ClausesAfter0ptLeft0Hanging" w:customStyle="1">
    <w:name w:val="Style Style Header 1 - Clauses + After:  0 pt + Left:  0&quot; Hanging:..."/>
    <w:basedOn w:val="Normal"/>
    <w:rsid w:val="00373DA6"/>
    <w:pPr>
      <w:tabs>
        <w:tab w:val="left" w:pos="576"/>
      </w:tabs>
      <w:spacing w:after="200"/>
      <w:ind w:left="576" w:hanging="576"/>
      <w:jc w:val="both"/>
    </w:pPr>
    <w:rPr>
      <w:rFonts w:ascii="Times New Roman" w:cs="Times New Roman" w:hAnsi="Times New Roman"/>
      <w:sz w:val="24"/>
      <w:lang w:eastAsia="en-US" w:val="es-ES_tradnl"/>
    </w:rPr>
  </w:style>
  <w:style w:type="paragraph" w:styleId="Outline2" w:customStyle="1">
    <w:name w:val="Outline2"/>
    <w:basedOn w:val="Normal"/>
    <w:rsid w:val="00AD2DE8"/>
    <w:pPr>
      <w:tabs>
        <w:tab w:val="num" w:pos="864"/>
      </w:tabs>
      <w:spacing w:before="240"/>
      <w:ind w:left="864" w:hanging="504"/>
    </w:pPr>
    <w:rPr>
      <w:rFonts w:ascii="Times New Roman" w:cs="Times New Roman" w:hAnsi="Times New Roman"/>
      <w:kern w:val="28"/>
      <w:sz w:val="24"/>
      <w:lang w:eastAsia="en-US"/>
    </w:rPr>
  </w:style>
  <w:style w:type="paragraph" w:styleId="Outline3" w:customStyle="1">
    <w:name w:val="Outline3"/>
    <w:basedOn w:val="Normal"/>
    <w:rsid w:val="00AD2DE8"/>
    <w:pPr>
      <w:tabs>
        <w:tab w:val="num" w:pos="1368"/>
      </w:tabs>
      <w:spacing w:before="240"/>
      <w:ind w:left="1368" w:hanging="504"/>
    </w:pPr>
    <w:rPr>
      <w:rFonts w:ascii="Times New Roman" w:cs="Times New Roman" w:hAnsi="Times New Roman"/>
      <w:kern w:val="28"/>
      <w:sz w:val="24"/>
      <w:lang w:eastAsia="en-US"/>
    </w:rPr>
  </w:style>
  <w:style w:type="paragraph" w:styleId="Projectsubtitle" w:customStyle="1">
    <w:name w:val="Project subtitle"/>
    <w:basedOn w:val="Normal"/>
    <w:qFormat w:val="1"/>
    <w:rsid w:val="007F7878"/>
    <w:rPr>
      <w:rFonts w:cstheme="minorHAnsi" w:eastAsiaTheme="minorHAnsi"/>
      <w:color w:val="000000" w:themeColor="text1" w:themeShade="000080"/>
      <w:szCs w:val="24"/>
      <w:lang w:eastAsia="en-US" w:val="en-US"/>
    </w:rPr>
  </w:style>
  <w:style w:type="character" w:styleId="Documenttitle" w:customStyle="1">
    <w:name w:val="Document title"/>
    <w:basedOn w:val="DefaultParagraphFont"/>
    <w:uiPriority w:val="1"/>
    <w:qFormat w:val="1"/>
    <w:rsid w:val="007F7878"/>
    <w:rPr>
      <w:rFonts w:ascii="Arial" w:cs="Arial" w:hAnsi="Arial" w:eastAsiaTheme="majorEastAsia"/>
      <w:b w:val="1"/>
      <w:caps w:val="1"/>
      <w:smallCaps w:val="0"/>
      <w:color w:val="518ecb"/>
      <w:sz w:val="48"/>
      <w:szCs w:val="72"/>
      <w:lang w:eastAsia="en-US" w:val="en-US"/>
    </w:rPr>
  </w:style>
  <w:style w:type="character" w:styleId="Documentinfotext" w:customStyle="1">
    <w:name w:val="Document info text"/>
    <w:basedOn w:val="DefaultParagraphFont"/>
    <w:uiPriority w:val="1"/>
    <w:qFormat w:val="1"/>
    <w:rsid w:val="007F7878"/>
    <w:rPr>
      <w:rFonts w:ascii="Arial" w:cs="Arial" w:hAnsi="Arial" w:eastAsiaTheme="minorHAnsi"/>
      <w:color w:val="000000" w:themeColor="text1"/>
      <w:sz w:val="22"/>
      <w:lang w:eastAsia="en-US" w:val="en-US"/>
    </w:rPr>
  </w:style>
  <w:style w:type="paragraph" w:styleId="Subtitle">
    <w:name w:val="Subtitle"/>
    <w:basedOn w:val="Normal"/>
    <w:next w:val="Normal"/>
    <w:pPr>
      <w:tabs>
        <w:tab w:val="left" w:pos="-1440"/>
        <w:tab w:val="left" w:pos="7200"/>
      </w:tabs>
      <w:ind w:left="630" w:right="634"/>
      <w:jc w:val="right"/>
    </w:pPr>
    <w:rPr>
      <w:rFonts w:ascii="Times New Roman" w:cs="Times New Roman" w:eastAsia="Times New Roman" w:hAnsi="Times New Roman"/>
      <w:b w:val="1"/>
      <w:sz w:val="24"/>
      <w:szCs w:val="24"/>
    </w:rPr>
  </w:style>
  <w:style w:type="table" w:styleId="Table1">
    <w:basedOn w:val="TableNormal"/>
    <w:tblPr>
      <w:tblStyleRowBandSize w:val="1"/>
      <w:tblStyleColBandSize w:val="1"/>
      <w:tblCellMar>
        <w:top w:w="0.0" w:type="dxa"/>
        <w:left w:w="115.0" w:type="dxa"/>
        <w:bottom w:w="0.0" w:type="dxa"/>
        <w:right w:w="115.0" w:type="dxa"/>
      </w:tblCellMar>
    </w:tblPr>
  </w:style>
  <w:style w:type="table" w:styleId="Table2">
    <w:basedOn w:val="TableNormal"/>
    <w:tblPr>
      <w:tblStyleRowBandSize w:val="1"/>
      <w:tblStyleColBandSize w:val="1"/>
      <w:tblCellMar>
        <w:top w:w="0.0" w:type="dxa"/>
        <w:left w:w="115.0" w:type="dxa"/>
        <w:bottom w:w="0.0" w:type="dxa"/>
        <w:right w:w="115.0" w:type="dxa"/>
      </w:tblCellMar>
    </w:tblPr>
  </w:style>
  <w:style w:type="table" w:styleId="Table3">
    <w:basedOn w:val="TableNormal"/>
    <w:tblPr>
      <w:tblStyleRowBandSize w:val="1"/>
      <w:tblStyleColBandSize w:val="1"/>
      <w:tblCellMar>
        <w:top w:w="0.0" w:type="dxa"/>
        <w:left w:w="115.0" w:type="dxa"/>
        <w:bottom w:w="0.0" w:type="dxa"/>
        <w:right w:w="115.0" w:type="dxa"/>
      </w:tblCellMar>
    </w:tblPr>
  </w:style>
  <w:style w:type="table" w:styleId="Table4">
    <w:basedOn w:val="TableNormal"/>
    <w:tblPr>
      <w:tblStyleRowBandSize w:val="1"/>
      <w:tblStyleColBandSize w:val="1"/>
      <w:tblCellMar>
        <w:top w:w="0.0" w:type="dxa"/>
        <w:left w:w="115.0" w:type="dxa"/>
        <w:bottom w:w="0.0" w:type="dxa"/>
        <w:right w:w="115.0" w:type="dxa"/>
      </w:tblCellMar>
    </w:tblPr>
  </w:style>
  <w:style w:type="table" w:styleId="Table5">
    <w:basedOn w:val="TableNormal"/>
    <w:tblPr>
      <w:tblStyleRowBandSize w:val="1"/>
      <w:tblStyleColBandSize w:val="1"/>
      <w:tblCellMar>
        <w:top w:w="0.0" w:type="dxa"/>
        <w:left w:w="115.0" w:type="dxa"/>
        <w:bottom w:w="0.0" w:type="dxa"/>
        <w:right w:w="115.0" w:type="dxa"/>
      </w:tblCellMar>
    </w:tblPr>
  </w:style>
  <w:style w:type="table" w:styleId="Table6">
    <w:basedOn w:val="TableNormal"/>
    <w:tblPr>
      <w:tblStyleRowBandSize w:val="1"/>
      <w:tblStyleColBandSize w:val="1"/>
      <w:tblCellMar>
        <w:top w:w="0.0" w:type="dxa"/>
        <w:left w:w="115.0" w:type="dxa"/>
        <w:bottom w:w="0.0" w:type="dxa"/>
        <w:right w:w="115.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tblPr>
      <w:tblStyleRowBandSize w:val="1"/>
      <w:tblStyleColBandSize w:val="1"/>
      <w:tblCellMar>
        <w:top w:w="0.0" w:type="dxa"/>
        <w:left w:w="115.0" w:type="dxa"/>
        <w:bottom w:w="0.0" w:type="dxa"/>
        <w:right w:w="115.0" w:type="dxa"/>
      </w:tblCellMar>
    </w:tblPr>
  </w:style>
  <w:style w:type="table" w:styleId="Table10">
    <w:basedOn w:val="TableNormal"/>
    <w:tblPr>
      <w:tblStyleRowBandSize w:val="1"/>
      <w:tblStyleColBandSize w:val="1"/>
      <w:tblCellMar>
        <w:top w:w="0.0" w:type="dxa"/>
        <w:left w:w="115.0" w:type="dxa"/>
        <w:bottom w:w="0.0" w:type="dxa"/>
        <w:right w:w="115.0" w:type="dxa"/>
      </w:tblCellMar>
    </w:tblPr>
  </w:style>
  <w:style w:type="table" w:styleId="Table1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pos="-1440"/>
        <w:tab w:val="left"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pos="-1440"/>
        <w:tab w:val="left"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pos="-1440"/>
        <w:tab w:val="left"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pos="-1440"/>
        <w:tab w:val="left"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pos="-1440"/>
        <w:tab w:val="left"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pos="-1440"/>
        <w:tab w:val="left"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pos="-1440"/>
        <w:tab w:val="left"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eader" Target="header1.xml"/><Relationship Id="rId8" Type="http://schemas.openxmlformats.org/officeDocument/2006/relationships/footer" Target="footer1.xml"/></Relationships>
</file>

<file path=word/_rels/fontTable.xml.rels><?xml version="1.0" encoding="UTF-8" standalone="yes"?><Relationships xmlns="http://schemas.openxmlformats.org/package/2006/relationships"><Relationship Id="rId1" Type="http://schemas.openxmlformats.org/officeDocument/2006/relationships/font" Target="fonts/NotoSans-regular.ttf"/><Relationship Id="rId2" Type="http://schemas.openxmlformats.org/officeDocument/2006/relationships/font" Target="fonts/NotoSans-bold.ttf"/><Relationship Id="rId3" Type="http://schemas.openxmlformats.org/officeDocument/2006/relationships/font" Target="fonts/NotoSans-italic.ttf"/><Relationship Id="rId4" Type="http://schemas.openxmlformats.org/officeDocument/2006/relationships/font" Target="fonts/NotoSans-boldItalic.ttf"/><Relationship Id="rId5" Type="http://schemas.openxmlformats.org/officeDocument/2006/relationships/font" Target="fonts/OpenSans-regular.ttf"/><Relationship Id="rId6" Type="http://schemas.openxmlformats.org/officeDocument/2006/relationships/font" Target="fonts/OpenSans-bold.ttf"/><Relationship Id="rId7" Type="http://schemas.openxmlformats.org/officeDocument/2006/relationships/font" Target="fonts/OpenSans-italic.ttf"/><Relationship Id="rId8" Type="http://schemas.openxmlformats.org/officeDocument/2006/relationships/font" Target="fonts/OpenSans-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i2IGn9jt84rT03PID/4tGizTbuQ==">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</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2015-12-18T10:25:00Z</dcterms:created>
  <dc:creator>SantiagoM@unops.org</dc:creator>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0x010100CABE8D4F93B3C843A5B2AADAB67AC0AA0B005B719BE3C36AAD45B8E31D19391AF01B</vt:lpwstr>
  </property>
  <property fmtid="{D5CDD505-2E9C-101B-9397-08002B2CF9AE}" pid="3" name="TaxKeyword">
    <vt:lpwstr/>
  </property>
  <property fmtid="{D5CDD505-2E9C-101B-9397-08002B2CF9AE}" pid="4" name="OrganisationalUnits">
    <vt:lpwstr/>
  </property>
  <property fmtid="{D5CDD505-2E9C-101B-9397-08002B2CF9AE}" pid="5" name="Language/s">
    <vt:lpwstr>;#English;#</vt:lpwstr>
  </property>
  <property fmtid="{D5CDD505-2E9C-101B-9397-08002B2CF9AE}" pid="6" name="Order">
    <vt:r8>2900.0</vt:r8>
  </property>
  <property fmtid="{D5CDD505-2E9C-101B-9397-08002B2CF9AE}" pid="7" name="k7b289fa41d4402492fd7745e7d2b323">
    <vt:lpwstr>Factsheet|0e0030f0-7c6b-4cc7-94b7-c76184cd823f</vt:lpwstr>
  </property>
  <property fmtid="{D5CDD505-2E9C-101B-9397-08002B2CF9AE}" pid="8" name="_dlc_DocIdItemGuid">
    <vt:lpwstr>4ab1b84a-c299-47ee-b298-dca95037684a</vt:lpwstr>
  </property>
  <property fmtid="{D5CDD505-2E9C-101B-9397-08002B2CF9AE}" pid="9" name="Type_x0020_of_x0020_comms_x0020_document">
    <vt:lpwstr>94;#Factsheet|0e0030f0-7c6b-4cc7-94b7-c76184cd823f</vt:lpwstr>
  </property>
  <property fmtid="{D5CDD505-2E9C-101B-9397-08002B2CF9AE}" pid="10" name="Countries">
    <vt:lpwstr/>
  </property>
  <property fmtid="{D5CDD505-2E9C-101B-9397-08002B2CF9AE}" pid="11" name="Projects">
    <vt:lpwstr/>
  </property>
  <property fmtid="{D5CDD505-2E9C-101B-9397-08002B2CF9AE}" pid="12" name="pedea19abc6845ea96270dfcb5610e80">
    <vt:lpwstr/>
  </property>
  <property fmtid="{D5CDD505-2E9C-101B-9397-08002B2CF9AE}" pid="13" name="Confidentiality">
    <vt:lpwstr>Internal - UNOPS only</vt:lpwstr>
  </property>
  <property fmtid="{D5CDD505-2E9C-101B-9397-08002B2CF9AE}" pid="14" name="Use_x0020_this_x0020_site_x0020_column_x0020_to_x0020_draw_x0020_from_x0020_managed_x0020_metadata_x0020_for_x0020_defining_x0020_communications_x0020_documents_x002e_Type_x0020_of_x0020_report">
    <vt:lpwstr/>
  </property>
  <property fmtid="{D5CDD505-2E9C-101B-9397-08002B2CF9AE}" pid="15" name="TaxCatchAll">
    <vt:lpwstr>94;#Factsheet|0e0030f0-7c6b-4cc7-94b7-c76184cd823f</vt:lpwstr>
  </property>
  <property fmtid="{D5CDD505-2E9C-101B-9397-08002B2CF9AE}" pid="16" name="TaxKeywordTaxHTField">
    <vt:lpwstr/>
  </property>
  <property fmtid="{D5CDD505-2E9C-101B-9397-08002B2CF9AE}" pid="17" name="d965deffccfe49e69c9da10df9c2d4f9">
    <vt:lpwstr/>
  </property>
  <property fmtid="{D5CDD505-2E9C-101B-9397-08002B2CF9AE}" pid="18" name="ha90e443468f4145aba582d53873a577">
    <vt:lpwstr/>
  </property>
  <property fmtid="{D5CDD505-2E9C-101B-9397-08002B2CF9AE}" pid="19" name="i4a0c0ffdeba458aaa2390bd69b63c92">
    <vt:lpwstr/>
  </property>
  <property fmtid="{D5CDD505-2E9C-101B-9397-08002B2CF9AE}" pid="20" name="h8e7aaa3f16f4245b92bce68bb3d1e55">
    <vt:lpwstr/>
  </property>
  <property fmtid="{D5CDD505-2E9C-101B-9397-08002B2CF9AE}" pid="21" name="g1cd34e936aa41bc9443e4d148a862c1">
    <vt:lpwstr/>
  </property>
  <property fmtid="{D5CDD505-2E9C-101B-9397-08002B2CF9AE}" pid="22" name="Type_x0020_of_x0020_plan_x0020_or_x0020_strategy">
    <vt:lpwstr/>
  </property>
  <property fmtid="{D5CDD505-2E9C-101B-9397-08002B2CF9AE}" pid="23" name="f2c2bed3e89641f1938cb68b56208236">
    <vt:lpwstr/>
  </property>
  <property fmtid="{D5CDD505-2E9C-101B-9397-08002B2CF9AE}" pid="24" name="h136076126ec44229919509fd88b3de6">
    <vt:lpwstr/>
  </property>
  <property fmtid="{D5CDD505-2E9C-101B-9397-08002B2CF9AE}" pid="25" name="Type_x0020_of_x0020_admin_x0020_document">
    <vt:lpwstr/>
  </property>
  <property fmtid="{D5CDD505-2E9C-101B-9397-08002B2CF9AE}" pid="26" name="dd48bc4baf194ba785dbddff202dd144">
    <vt:lpwstr/>
  </property>
  <property fmtid="{D5CDD505-2E9C-101B-9397-08002B2CF9AE}" pid="27" name="Type_x0020_of_x0020_meeting_x0020_document">
    <vt:lpwstr/>
  </property>
  <property fmtid="{D5CDD505-2E9C-101B-9397-08002B2CF9AE}" pid="28" name="Tags">
    <vt:lpwstr/>
  </property>
  <property fmtid="{D5CDD505-2E9C-101B-9397-08002B2CF9AE}" pid="29" name="bb7c361188a940138612c57da090ccbf">
    <vt:lpwstr/>
  </property>
  <property fmtid="{D5CDD505-2E9C-101B-9397-08002B2CF9AE}" pid="30" name="Type_x0020_of_x0020_agreement">
    <vt:lpwstr/>
  </property>
  <property fmtid="{D5CDD505-2E9C-101B-9397-08002B2CF9AE}" pid="31" name="Type_x0020_of_x0020_mission_x0020_document">
    <vt:lpwstr/>
  </property>
  <property fmtid="{D5CDD505-2E9C-101B-9397-08002B2CF9AE}" pid="32" name="Clients">
    <vt:lpwstr/>
  </property>
  <property fmtid="{D5CDD505-2E9C-101B-9397-08002B2CF9AE}" pid="33" name="Type of mission document">
    <vt:lpwstr/>
  </property>
  <property fmtid="{D5CDD505-2E9C-101B-9397-08002B2CF9AE}" pid="34" name="Type of agreement">
    <vt:lpwstr/>
  </property>
  <property fmtid="{D5CDD505-2E9C-101B-9397-08002B2CF9AE}" pid="35" name="Type of comms document">
    <vt:lpwstr>94;#Factsheet|0e0030f0-7c6b-4cc7-94b7-c76184cd823f</vt:lpwstr>
  </property>
  <property fmtid="{D5CDD505-2E9C-101B-9397-08002B2CF9AE}" pid="36" name="Type of plan or strategy">
    <vt:lpwstr/>
  </property>
  <property fmtid="{D5CDD505-2E9C-101B-9397-08002B2CF9AE}" pid="37" name="Type of admin document">
    <vt:lpwstr/>
  </property>
  <property fmtid="{D5CDD505-2E9C-101B-9397-08002B2CF9AE}" pid="38" name="Use this site column to draw from managed metadata for defining communications documents.Type of report">
    <vt:lpwstr/>
  </property>
  <property fmtid="{D5CDD505-2E9C-101B-9397-08002B2CF9AE}" pid="39" name="Type of meeting document">
    <vt:lpwstr/>
  </property>
</Properties>
</file>