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Accelerating Clean Energy Scenario in the Philippines</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reference:RFP/2023/49634</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320"/>
        <w:gridCol w:w="2685"/>
        <w:gridCol w:w="2100"/>
        <w:tblGridChange w:id="0">
          <w:tblGrid>
            <w:gridCol w:w="645"/>
            <w:gridCol w:w="4320"/>
            <w:gridCol w:w="2685"/>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Payment Percentage</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widowControl w:val="0"/>
              <w:rPr>
                <w:sz w:val="18"/>
                <w:szCs w:val="18"/>
              </w:rPr>
            </w:pPr>
            <w:r w:rsidDel="00000000" w:rsidR="00000000" w:rsidRPr="00000000">
              <w:rPr>
                <w:rFonts w:ascii="Open Sans" w:cs="Open Sans" w:eastAsia="Open Sans" w:hAnsi="Open Sans"/>
                <w:sz w:val="18"/>
                <w:szCs w:val="18"/>
                <w:rtl w:val="0"/>
              </w:rPr>
              <w:t xml:space="preserve">Deliverable 1: Inception Report including communication plan </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15% of </w:t>
            </w:r>
            <w:r w:rsidDel="00000000" w:rsidR="00000000" w:rsidRPr="00000000">
              <w:rPr>
                <w:rtl w:val="0"/>
              </w:rPr>
              <w:t xml:space="preserve">lump sum component of the contract excluding non-personnel costs</w:t>
            </w:r>
            <w:r w:rsidDel="00000000" w:rsidR="00000000" w:rsidRPr="00000000">
              <w:rPr>
                <w:rtl w:val="0"/>
              </w:rPr>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5">
            <w:pPr>
              <w:jc w:val="center"/>
              <w:rPr>
                <w:b w:val="1"/>
              </w:rPr>
            </w:pPr>
            <w:r w:rsidDel="00000000" w:rsidR="00000000" w:rsidRPr="00000000">
              <w:rPr>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88" w:lineRule="auto"/>
              <w:rPr>
                <w:color w:val="0000ff"/>
              </w:rPr>
            </w:pPr>
            <w:r w:rsidDel="00000000" w:rsidR="00000000" w:rsidRPr="00000000">
              <w:rPr>
                <w:rFonts w:ascii="Open Sans" w:cs="Open Sans" w:eastAsia="Open Sans" w:hAnsi="Open Sans"/>
                <w:color w:val="0000ff"/>
                <w:sz w:val="18"/>
                <w:szCs w:val="18"/>
                <w:rtl w:val="0"/>
              </w:rPr>
              <w:t xml:space="preserve">Deliverable 2: ACES Technical Working Group*</w:t>
            </w:r>
            <w:r w:rsidDel="00000000" w:rsidR="00000000" w:rsidRPr="00000000">
              <w:rPr>
                <w:rtl w:val="0"/>
              </w:rPr>
            </w:r>
          </w:p>
        </w:tc>
        <w:tc>
          <w:tcPr>
            <w:vMerge w:val="restart"/>
            <w:vAlign w:val="center"/>
          </w:tcPr>
          <w:p w:rsidR="00000000" w:rsidDel="00000000" w:rsidP="00000000" w:rsidRDefault="00000000" w:rsidRPr="00000000" w14:paraId="00000027">
            <w:pPr>
              <w:jc w:val="center"/>
              <w:rPr/>
            </w:pPr>
            <w:r w:rsidDel="00000000" w:rsidR="00000000" w:rsidRPr="00000000">
              <w:rPr>
                <w:rtl w:val="0"/>
              </w:rPr>
              <w:t xml:space="preserve">15% of lump sum component of the contract excluding non-personnel costs</w:t>
            </w:r>
            <w:r w:rsidDel="00000000" w:rsidR="00000000" w:rsidRPr="00000000">
              <w:rPr>
                <w:rtl w:val="0"/>
              </w:rPr>
            </w:r>
          </w:p>
        </w:tc>
        <w:tc>
          <w:tcPr>
            <w:vMerge w:val="restart"/>
            <w:vAlign w:val="center"/>
          </w:tcPr>
          <w:p w:rsidR="00000000" w:rsidDel="00000000" w:rsidP="00000000" w:rsidRDefault="00000000" w:rsidRPr="00000000" w14:paraId="00000028">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jc w:val="center"/>
              <w:rPr>
                <w:b w:val="1"/>
              </w:rPr>
            </w:pPr>
            <w:r w:rsidDel="00000000" w:rsidR="00000000" w:rsidRPr="00000000">
              <w:rPr>
                <w:b w:val="1"/>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A">
            <w:pPr>
              <w:rPr/>
            </w:pPr>
            <w:r w:rsidDel="00000000" w:rsidR="00000000" w:rsidRPr="00000000">
              <w:rPr>
                <w:rFonts w:ascii="Open Sans" w:cs="Open Sans" w:eastAsia="Open Sans" w:hAnsi="Open Sans"/>
                <w:sz w:val="18"/>
                <w:szCs w:val="18"/>
                <w:rtl w:val="0"/>
              </w:rPr>
              <w:t xml:space="preserve">Deliverable 3: Design of capacity building program on power and transmission planning</w:t>
            </w:r>
            <w:r w:rsidDel="00000000" w:rsidR="00000000" w:rsidRPr="00000000">
              <w:rPr>
                <w:rtl w:val="0"/>
              </w:rPr>
            </w:r>
          </w:p>
        </w:tc>
        <w:tc>
          <w:tcPr>
            <w:vMerge w:val="continue"/>
            <w:vAlign w:val="center"/>
          </w:tcPr>
          <w:p w:rsidR="00000000" w:rsidDel="00000000" w:rsidP="00000000" w:rsidRDefault="00000000" w:rsidRPr="00000000" w14:paraId="0000002B">
            <w:pPr>
              <w:spacing w:after="0" w:before="0" w:line="240" w:lineRule="auto"/>
              <w:ind w:left="0" w:firstLine="0"/>
              <w:jc w:val="center"/>
              <w:rPr/>
            </w:pPr>
            <w:r w:rsidDel="00000000" w:rsidR="00000000" w:rsidRPr="00000000">
              <w:rPr>
                <w:rtl w:val="0"/>
              </w:rPr>
            </w:r>
          </w:p>
        </w:tc>
        <w:tc>
          <w:tcPr>
            <w:vMerge w:val="continue"/>
            <w:vAlign w:val="center"/>
          </w:tcPr>
          <w:p w:rsidR="00000000" w:rsidDel="00000000" w:rsidP="00000000" w:rsidRDefault="00000000" w:rsidRPr="00000000" w14:paraId="0000002C">
            <w:pPr>
              <w:spacing w:after="0" w:before="0" w:line="240" w:lineRule="auto"/>
              <w:ind w:left="0" w:firstLine="0"/>
              <w:jc w:val="center"/>
              <w:rPr/>
            </w:pPr>
            <w:r w:rsidDel="00000000" w:rsidR="00000000" w:rsidRPr="00000000">
              <w:rPr>
                <w:rtl w:val="0"/>
              </w:rPr>
            </w:r>
          </w:p>
        </w:tc>
      </w:tr>
      <w:tr>
        <w:trPr>
          <w:cantSplit w:val="0"/>
          <w:trHeight w:val="327.42187499999994" w:hRule="atLeast"/>
          <w:tblHeader w:val="0"/>
        </w:trPr>
        <w:tc>
          <w:tcPr>
            <w:vAlign w:val="center"/>
          </w:tcPr>
          <w:p w:rsidR="00000000" w:rsidDel="00000000" w:rsidP="00000000" w:rsidRDefault="00000000" w:rsidRPr="00000000" w14:paraId="0000002D">
            <w:pPr>
              <w:jc w:val="center"/>
              <w:rPr>
                <w:b w:val="1"/>
              </w:rPr>
            </w:pPr>
            <w:r w:rsidDel="00000000" w:rsidR="00000000" w:rsidRPr="00000000">
              <w:rPr>
                <w:b w:val="1"/>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E">
            <w:pPr>
              <w:rPr/>
            </w:pPr>
            <w:r w:rsidDel="00000000" w:rsidR="00000000" w:rsidRPr="00000000">
              <w:rPr>
                <w:rFonts w:ascii="Open Sans" w:cs="Open Sans" w:eastAsia="Open Sans" w:hAnsi="Open Sans"/>
                <w:sz w:val="18"/>
                <w:szCs w:val="18"/>
                <w:rtl w:val="0"/>
              </w:rPr>
              <w:t xml:space="preserve">Deliverable 4: Report on BAU and Clean energy scenarios</w:t>
            </w:r>
            <w:r w:rsidDel="00000000" w:rsidR="00000000" w:rsidRPr="00000000">
              <w:rPr>
                <w:rtl w:val="0"/>
              </w:rPr>
            </w:r>
          </w:p>
        </w:tc>
        <w:tc>
          <w:tcPr>
            <w:vAlign w:val="center"/>
          </w:tcPr>
          <w:p w:rsidR="00000000" w:rsidDel="00000000" w:rsidP="00000000" w:rsidRDefault="00000000" w:rsidRPr="00000000" w14:paraId="0000002F">
            <w:pPr>
              <w:jc w:val="center"/>
              <w:rPr/>
            </w:pPr>
            <w:r w:rsidDel="00000000" w:rsidR="00000000" w:rsidRPr="00000000">
              <w:rPr>
                <w:rtl w:val="0"/>
              </w:rPr>
              <w:t xml:space="preserve">30% of lump sum component of the contract excluding non-personnel costs</w:t>
            </w:r>
          </w:p>
        </w:tc>
        <w:tc>
          <w:tcPr>
            <w:vAlign w:val="center"/>
          </w:tcPr>
          <w:p w:rsidR="00000000" w:rsidDel="00000000" w:rsidP="00000000" w:rsidRDefault="00000000" w:rsidRPr="00000000" w14:paraId="00000030">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1">
            <w:pPr>
              <w:jc w:val="center"/>
              <w:rPr>
                <w:b w:val="1"/>
              </w:rPr>
            </w:pPr>
            <w:r w:rsidDel="00000000" w:rsidR="00000000" w:rsidRPr="00000000">
              <w:rPr>
                <w:b w:val="1"/>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2">
            <w:pPr>
              <w:widowControl w:val="0"/>
              <w:spacing w:line="288" w:lineRule="auto"/>
              <w:rPr>
                <w:b w:val="1"/>
                <w:color w:val="0000ff"/>
              </w:rPr>
            </w:pPr>
            <w:r w:rsidDel="00000000" w:rsidR="00000000" w:rsidRPr="00000000">
              <w:rPr>
                <w:rFonts w:ascii="Open Sans" w:cs="Open Sans" w:eastAsia="Open Sans" w:hAnsi="Open Sans"/>
                <w:color w:val="0000ff"/>
                <w:sz w:val="18"/>
                <w:szCs w:val="18"/>
                <w:rtl w:val="0"/>
              </w:rPr>
              <w:t xml:space="preserve">Deliverable 5: Clean Energy Investment Plan</w:t>
            </w:r>
            <w:r w:rsidDel="00000000" w:rsidR="00000000" w:rsidRPr="00000000">
              <w:rPr>
                <w:rFonts w:ascii="Open Sans" w:cs="Open Sans" w:eastAsia="Open Sans" w:hAnsi="Open Sans"/>
                <w:b w:val="1"/>
                <w:color w:val="0000ff"/>
                <w:sz w:val="18"/>
                <w:szCs w:val="18"/>
                <w:rtl w:val="0"/>
              </w:rPr>
              <w:t xml:space="preserve">*</w:t>
            </w:r>
            <w:r w:rsidDel="00000000" w:rsidR="00000000" w:rsidRPr="00000000">
              <w:rPr>
                <w:rtl w:val="0"/>
              </w:rPr>
            </w:r>
          </w:p>
        </w:tc>
        <w:tc>
          <w:tcPr>
            <w:vMerge w:val="restart"/>
            <w:vAlign w:val="center"/>
          </w:tcPr>
          <w:p w:rsidR="00000000" w:rsidDel="00000000" w:rsidP="00000000" w:rsidRDefault="00000000" w:rsidRPr="00000000" w14:paraId="00000033">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34">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5">
            <w:pPr>
              <w:jc w:val="center"/>
              <w:rPr>
                <w:b w:val="1"/>
              </w:rPr>
            </w:pPr>
            <w:r w:rsidDel="00000000" w:rsidR="00000000" w:rsidRPr="00000000">
              <w:rPr>
                <w:b w:val="1"/>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6">
            <w:pPr>
              <w:widowControl w:val="0"/>
              <w:spacing w:line="276" w:lineRule="auto"/>
              <w:rPr/>
            </w:pPr>
            <w:r w:rsidDel="00000000" w:rsidR="00000000" w:rsidRPr="00000000">
              <w:rPr>
                <w:rFonts w:ascii="Open Sans" w:cs="Open Sans" w:eastAsia="Open Sans" w:hAnsi="Open Sans"/>
                <w:sz w:val="18"/>
                <w:szCs w:val="18"/>
                <w:rtl w:val="0"/>
              </w:rPr>
              <w:t xml:space="preserve">Deliverable 6: Guidelines on strategic planning for power generation and transmission expansion</w:t>
            </w:r>
            <w:r w:rsidDel="00000000" w:rsidR="00000000" w:rsidRPr="00000000">
              <w:rPr>
                <w:rtl w:val="0"/>
              </w:rPr>
            </w:r>
          </w:p>
        </w:tc>
        <w:tc>
          <w:tcPr>
            <w:vMerge w:val="continue"/>
            <w:vAlign w:val="center"/>
          </w:tcPr>
          <w:p w:rsidR="00000000" w:rsidDel="00000000" w:rsidP="00000000" w:rsidRDefault="00000000" w:rsidRPr="00000000" w14:paraId="00000037">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38">
            <w:pPr>
              <w:jc w:val="center"/>
              <w:rPr>
                <w:highlight w:val="cyan"/>
              </w:rPr>
            </w:pPr>
            <w:r w:rsidDel="00000000" w:rsidR="00000000" w:rsidRPr="00000000">
              <w:rPr>
                <w:highlight w:val="cyan"/>
                <w:rtl w:val="0"/>
              </w:rPr>
              <w:t xml:space="preserve">[Offeror to insert price]</w:t>
            </w:r>
          </w:p>
        </w:tc>
      </w:tr>
      <w:tr>
        <w:trPr>
          <w:cantSplit w:val="0"/>
          <w:trHeight w:val="200" w:hRule="atLeast"/>
          <w:tblHeader w:val="0"/>
        </w:trPr>
        <w:tc>
          <w:tcPr>
            <w:vAlign w:val="center"/>
          </w:tcPr>
          <w:p w:rsidR="00000000" w:rsidDel="00000000" w:rsidP="00000000" w:rsidRDefault="00000000" w:rsidRPr="00000000" w14:paraId="00000039">
            <w:pPr>
              <w:jc w:val="center"/>
              <w:rPr>
                <w:b w:val="1"/>
              </w:rPr>
            </w:pPr>
            <w:r w:rsidDel="00000000" w:rsidR="00000000" w:rsidRPr="00000000">
              <w:rPr>
                <w:b w:val="1"/>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A">
            <w:pPr>
              <w:widowControl w:val="0"/>
              <w:rPr/>
            </w:pPr>
            <w:r w:rsidDel="00000000" w:rsidR="00000000" w:rsidRPr="00000000">
              <w:rPr>
                <w:rFonts w:ascii="Open Sans" w:cs="Open Sans" w:eastAsia="Open Sans" w:hAnsi="Open Sans"/>
                <w:sz w:val="18"/>
                <w:szCs w:val="18"/>
                <w:rtl w:val="0"/>
              </w:rPr>
              <w:t xml:space="preserve">Deliverable 7: Report on the International Review of Fossil Fuel Phaseout</w:t>
            </w:r>
            <w:r w:rsidDel="00000000" w:rsidR="00000000" w:rsidRPr="00000000">
              <w:rPr>
                <w:rtl w:val="0"/>
              </w:rPr>
            </w:r>
          </w:p>
        </w:tc>
        <w:tc>
          <w:tcPr>
            <w:vMerge w:val="restart"/>
            <w:vAlign w:val="center"/>
          </w:tcPr>
          <w:p w:rsidR="00000000" w:rsidDel="00000000" w:rsidP="00000000" w:rsidRDefault="00000000" w:rsidRPr="00000000" w14:paraId="0000003B">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3C">
            <w:pPr>
              <w:jc w:val="center"/>
              <w:rPr>
                <w:highlight w:val="cyan"/>
              </w:rPr>
            </w:pPr>
            <w:r w:rsidDel="00000000" w:rsidR="00000000" w:rsidRPr="00000000">
              <w:rPr>
                <w:highlight w:val="cyan"/>
                <w:rtl w:val="0"/>
              </w:rPr>
              <w:t xml:space="preserve">[Offeror to insert price]</w:t>
            </w:r>
          </w:p>
        </w:tc>
      </w:tr>
      <w:tr>
        <w:trPr>
          <w:cantSplit w:val="0"/>
          <w:trHeight w:val="200" w:hRule="atLeast"/>
          <w:tblHeader w:val="0"/>
        </w:trPr>
        <w:tc>
          <w:tcPr>
            <w:vAlign w:val="center"/>
          </w:tcPr>
          <w:p w:rsidR="00000000" w:rsidDel="00000000" w:rsidP="00000000" w:rsidRDefault="00000000" w:rsidRPr="00000000" w14:paraId="0000003D">
            <w:pPr>
              <w:jc w:val="center"/>
              <w:rPr>
                <w:b w:val="1"/>
              </w:rPr>
            </w:pPr>
            <w:r w:rsidDel="00000000" w:rsidR="00000000" w:rsidRPr="00000000">
              <w:rPr>
                <w:b w:val="1"/>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E">
            <w:pPr>
              <w:widowControl w:val="0"/>
              <w:rPr/>
            </w:pPr>
            <w:r w:rsidDel="00000000" w:rsidR="00000000" w:rsidRPr="00000000">
              <w:rPr>
                <w:rFonts w:ascii="Open Sans" w:cs="Open Sans" w:eastAsia="Open Sans" w:hAnsi="Open Sans"/>
                <w:sz w:val="18"/>
                <w:szCs w:val="18"/>
                <w:rtl w:val="0"/>
              </w:rPr>
              <w:t xml:space="preserve">Deliverable 8: Compendium of technical options for a decommissioned fossil fuel plant</w:t>
            </w:r>
            <w:r w:rsidDel="00000000" w:rsidR="00000000" w:rsidRPr="00000000">
              <w:rPr>
                <w:rtl w:val="0"/>
              </w:rPr>
            </w:r>
          </w:p>
        </w:tc>
        <w:tc>
          <w:tcPr>
            <w:vMerge w:val="continue"/>
            <w:vAlign w:val="center"/>
          </w:tcPr>
          <w:p w:rsidR="00000000" w:rsidDel="00000000" w:rsidP="00000000" w:rsidRDefault="00000000" w:rsidRPr="00000000" w14:paraId="0000003F">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40">
            <w:pPr>
              <w:jc w:val="center"/>
              <w:rPr>
                <w:highlight w:val="cyan"/>
              </w:rPr>
            </w:pPr>
            <w:r w:rsidDel="00000000" w:rsidR="00000000" w:rsidRPr="00000000">
              <w:rPr>
                <w:highlight w:val="cyan"/>
                <w:rtl w:val="0"/>
              </w:rPr>
              <w:t xml:space="preserve">[Offeror to insert price]</w:t>
            </w:r>
          </w:p>
        </w:tc>
      </w:tr>
      <w:tr>
        <w:trPr>
          <w:cantSplit w:val="0"/>
          <w:trHeight w:val="200" w:hRule="atLeast"/>
          <w:tblHeader w:val="0"/>
        </w:trPr>
        <w:tc>
          <w:tcPr>
            <w:vAlign w:val="center"/>
          </w:tcPr>
          <w:p w:rsidR="00000000" w:rsidDel="00000000" w:rsidP="00000000" w:rsidRDefault="00000000" w:rsidRPr="00000000" w14:paraId="00000041">
            <w:pPr>
              <w:jc w:val="center"/>
              <w:rPr>
                <w:b w:val="1"/>
              </w:rPr>
            </w:pPr>
            <w:r w:rsidDel="00000000" w:rsidR="00000000" w:rsidRPr="00000000">
              <w:rPr>
                <w:b w:val="1"/>
                <w:rtl w:val="0"/>
              </w:rPr>
              <w:t xml:space="preserve">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2">
            <w:pPr>
              <w:widowControl w:val="0"/>
              <w:rPr>
                <w:color w:val="0000ff"/>
              </w:rPr>
            </w:pPr>
            <w:r w:rsidDel="00000000" w:rsidR="00000000" w:rsidRPr="00000000">
              <w:rPr>
                <w:rFonts w:ascii="Open Sans" w:cs="Open Sans" w:eastAsia="Open Sans" w:hAnsi="Open Sans"/>
                <w:color w:val="0000ff"/>
                <w:sz w:val="18"/>
                <w:szCs w:val="18"/>
                <w:rtl w:val="0"/>
              </w:rPr>
              <w:t xml:space="preserve">Deliverable 9: Report on Results Dissemination’ Forum* </w:t>
            </w:r>
            <w:r w:rsidDel="00000000" w:rsidR="00000000" w:rsidRPr="00000000">
              <w:rPr>
                <w:rtl w:val="0"/>
              </w:rPr>
            </w:r>
          </w:p>
        </w:tc>
        <w:tc>
          <w:tcPr>
            <w:vMerge w:val="continue"/>
            <w:vAlign w:val="center"/>
          </w:tcPr>
          <w:p w:rsidR="00000000" w:rsidDel="00000000" w:rsidP="00000000" w:rsidRDefault="00000000" w:rsidRPr="00000000" w14:paraId="00000043">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44">
            <w:pPr>
              <w:jc w:val="center"/>
              <w:rPr>
                <w:highlight w:val="cyan"/>
              </w:rPr>
            </w:pPr>
            <w:r w:rsidDel="00000000" w:rsidR="00000000" w:rsidRPr="00000000">
              <w:rPr>
                <w:highlight w:val="cyan"/>
                <w:rtl w:val="0"/>
              </w:rPr>
              <w:t xml:space="preserve">[Offeror to insert price]</w:t>
            </w:r>
          </w:p>
        </w:tc>
      </w:tr>
      <w:tr>
        <w:trPr>
          <w:cantSplit w:val="0"/>
          <w:trHeight w:val="200" w:hRule="atLeast"/>
          <w:tblHeader w:val="0"/>
        </w:trPr>
        <w:tc>
          <w:tcPr>
            <w:vAlign w:val="center"/>
          </w:tcPr>
          <w:p w:rsidR="00000000" w:rsidDel="00000000" w:rsidP="00000000" w:rsidRDefault="00000000" w:rsidRPr="00000000" w14:paraId="00000045">
            <w:pPr>
              <w:jc w:val="center"/>
              <w:rPr>
                <w:b w:val="1"/>
              </w:rPr>
            </w:pPr>
            <w:r w:rsidDel="00000000" w:rsidR="00000000" w:rsidRPr="00000000">
              <w:rPr>
                <w:b w:val="1"/>
                <w:rtl w:val="0"/>
              </w:rPr>
              <w:t xml:space="preserve">10</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6">
            <w:pPr>
              <w:rPr/>
            </w:pPr>
            <w:r w:rsidDel="00000000" w:rsidR="00000000" w:rsidRPr="00000000">
              <w:rPr>
                <w:rFonts w:ascii="Open Sans" w:cs="Open Sans" w:eastAsia="Open Sans" w:hAnsi="Open Sans"/>
                <w:sz w:val="18"/>
                <w:szCs w:val="18"/>
                <w:rtl w:val="0"/>
              </w:rPr>
              <w:t xml:space="preserve">Deliverable 10: Concise report on the advice provided to the core group members</w:t>
            </w:r>
            <w:r w:rsidDel="00000000" w:rsidR="00000000" w:rsidRPr="00000000">
              <w:rPr>
                <w:rtl w:val="0"/>
              </w:rPr>
            </w:r>
          </w:p>
        </w:tc>
        <w:tc>
          <w:tcPr>
            <w:vMerge w:val="continue"/>
            <w:vAlign w:val="center"/>
          </w:tcPr>
          <w:p w:rsidR="00000000" w:rsidDel="00000000" w:rsidP="00000000" w:rsidRDefault="00000000" w:rsidRPr="00000000" w14:paraId="00000047">
            <w:pPr>
              <w:spacing w:after="0" w:before="0" w:line="240" w:lineRule="auto"/>
              <w:ind w:left="0" w:firstLine="0"/>
              <w:jc w:val="center"/>
              <w:rPr/>
            </w:pPr>
            <w:r w:rsidDel="00000000" w:rsidR="00000000" w:rsidRPr="00000000">
              <w:rPr>
                <w:rtl w:val="0"/>
              </w:rPr>
            </w:r>
          </w:p>
        </w:tc>
        <w:tc>
          <w:tcPr>
            <w:vAlign w:val="center"/>
          </w:tcPr>
          <w:p w:rsidR="00000000" w:rsidDel="00000000" w:rsidP="00000000" w:rsidRDefault="00000000" w:rsidRPr="00000000" w14:paraId="00000048">
            <w:pPr>
              <w:jc w:val="center"/>
              <w:rPr>
                <w:highlight w:val="cyan"/>
              </w:rPr>
            </w:pPr>
            <w:r w:rsidDel="00000000" w:rsidR="00000000" w:rsidRPr="00000000">
              <w:rPr>
                <w:highlight w:val="cyan"/>
                <w:rtl w:val="0"/>
              </w:rPr>
              <w:t xml:space="preserve">[Offeror to insert price]</w:t>
            </w:r>
          </w:p>
        </w:tc>
      </w:tr>
      <w:tr>
        <w:trPr>
          <w:cantSplit w:val="0"/>
          <w:tblHeader w:val="0"/>
        </w:trPr>
        <w:tc>
          <w:tcPr>
            <w:vAlign w:val="center"/>
          </w:tcPr>
          <w:p w:rsidR="00000000" w:rsidDel="00000000" w:rsidP="00000000" w:rsidRDefault="00000000" w:rsidRPr="00000000" w14:paraId="00000049">
            <w:pPr>
              <w:jc w:val="center"/>
              <w:rPr>
                <w:b w:val="1"/>
              </w:rPr>
            </w:pPr>
            <w:r w:rsidDel="00000000" w:rsidR="00000000" w:rsidRPr="00000000">
              <w:rPr>
                <w:b w:val="1"/>
                <w:rtl w:val="0"/>
              </w:rPr>
              <w:t xml:space="preserve">11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A">
            <w:pPr>
              <w:widowControl w:val="0"/>
              <w:rPr>
                <w:rFonts w:ascii="Open Sans" w:cs="Open Sans" w:eastAsia="Open Sans" w:hAnsi="Open Sans"/>
                <w:b w:val="1"/>
                <w:color w:val="0000ff"/>
                <w:sz w:val="18"/>
                <w:szCs w:val="18"/>
              </w:rPr>
            </w:pPr>
            <w:r w:rsidDel="00000000" w:rsidR="00000000" w:rsidRPr="00000000">
              <w:rPr>
                <w:rFonts w:ascii="Open Sans" w:cs="Open Sans" w:eastAsia="Open Sans" w:hAnsi="Open Sans"/>
                <w:b w:val="1"/>
                <w:color w:val="0000ff"/>
                <w:sz w:val="18"/>
                <w:szCs w:val="18"/>
                <w:rtl w:val="0"/>
              </w:rPr>
              <w:t xml:space="preserve">Some of the above deliverables (*) contain logistic organizations of workshops/discussion groups and meetings. </w:t>
            </w:r>
          </w:p>
          <w:p w:rsidR="00000000" w:rsidDel="00000000" w:rsidP="00000000" w:rsidRDefault="00000000" w:rsidRPr="00000000" w14:paraId="0000004B">
            <w:pPr>
              <w:widowControl w:val="0"/>
              <w:rPr>
                <w:rFonts w:ascii="Open Sans" w:cs="Open Sans" w:eastAsia="Open Sans" w:hAnsi="Open Sans"/>
                <w:b w:val="1"/>
                <w:sz w:val="19"/>
                <w:szCs w:val="19"/>
              </w:rPr>
            </w:pPr>
            <w:r w:rsidDel="00000000" w:rsidR="00000000" w:rsidRPr="00000000">
              <w:rPr>
                <w:rtl w:val="0"/>
              </w:rPr>
            </w:r>
          </w:p>
          <w:p w:rsidR="00000000" w:rsidDel="00000000" w:rsidP="00000000" w:rsidRDefault="00000000" w:rsidRPr="00000000" w14:paraId="0000004C">
            <w:pPr>
              <w:widowControl w:val="0"/>
              <w:rPr/>
            </w:pPr>
            <w:r w:rsidDel="00000000" w:rsidR="00000000" w:rsidRPr="00000000">
              <w:rPr>
                <w:rFonts w:ascii="Open Sans" w:cs="Open Sans" w:eastAsia="Open Sans" w:hAnsi="Open Sans"/>
                <w:sz w:val="18"/>
                <w:szCs w:val="18"/>
                <w:rtl w:val="0"/>
              </w:rPr>
              <w:t xml:space="preserve">The consultant is required to propose in their financial proposal a ceiling reimbursable cost to organize and execute all aspects of the workshops, including organization and logistics</w:t>
            </w:r>
            <w:r w:rsidDel="00000000" w:rsidR="00000000" w:rsidRPr="00000000">
              <w:rPr>
                <w:rFonts w:ascii="Open Sans" w:cs="Open Sans" w:eastAsia="Open Sans" w:hAnsi="Open Sans"/>
                <w:sz w:val="18"/>
                <w:szCs w:val="18"/>
                <w:vertAlign w:val="superscript"/>
              </w:rPr>
              <w:footnoteReference w:customMarkFollows="0" w:id="0"/>
            </w:r>
            <w:r w:rsidDel="00000000" w:rsidR="00000000" w:rsidRPr="00000000">
              <w:rPr>
                <w:rFonts w:ascii="Open Sans" w:cs="Open Sans" w:eastAsia="Open Sans" w:hAnsi="Open Sans"/>
                <w:sz w:val="18"/>
                <w:szCs w:val="18"/>
                <w:rtl w:val="0"/>
              </w:rPr>
              <w:t xml:space="preserve">.</w:t>
            </w:r>
            <w:r w:rsidDel="00000000" w:rsidR="00000000" w:rsidRPr="00000000">
              <w:rPr>
                <w:rFonts w:ascii="Open Sans" w:cs="Open Sans" w:eastAsia="Open Sans" w:hAnsi="Open Sans"/>
                <w:sz w:val="19"/>
                <w:szCs w:val="19"/>
                <w:rtl w:val="0"/>
              </w:rPr>
              <w:t xml:space="preserve"> </w:t>
            </w:r>
            <w:r w:rsidDel="00000000" w:rsidR="00000000" w:rsidRPr="00000000">
              <w:rPr>
                <w:rtl w:val="0"/>
              </w:rPr>
            </w:r>
          </w:p>
        </w:tc>
        <w:tc>
          <w:tcPr>
            <w:vAlign w:val="center"/>
          </w:tcPr>
          <w:p w:rsidR="00000000" w:rsidDel="00000000" w:rsidP="00000000" w:rsidRDefault="00000000" w:rsidRPr="00000000" w14:paraId="0000004D">
            <w:pPr>
              <w:widowControl w:val="0"/>
              <w:rPr>
                <w:rFonts w:ascii="Open Sans" w:cs="Open Sans" w:eastAsia="Open Sans" w:hAnsi="Open Sans"/>
                <w:sz w:val="18"/>
                <w:szCs w:val="18"/>
              </w:rPr>
            </w:pPr>
            <w:r w:rsidDel="00000000" w:rsidR="00000000" w:rsidRPr="00000000">
              <w:rPr>
                <w:rtl w:val="0"/>
              </w:rPr>
              <w:t xml:space="preserve">Budget to be proposed based on the requirements on the logistic organisations that are listed in the TOR’s section IV. Project Activities and Expected Deliverables. </w:t>
            </w:r>
            <w:r w:rsidDel="00000000" w:rsidR="00000000" w:rsidRPr="00000000">
              <w:rPr>
                <w:rtl w:val="0"/>
              </w:rPr>
            </w:r>
          </w:p>
        </w:tc>
        <w:tc>
          <w:tcPr>
            <w:vAlign w:val="center"/>
          </w:tcPr>
          <w:p w:rsidR="00000000" w:rsidDel="00000000" w:rsidP="00000000" w:rsidRDefault="00000000" w:rsidRPr="00000000" w14:paraId="0000004E">
            <w:pPr>
              <w:jc w:val="center"/>
              <w:rPr>
                <w:highlight w:val="cyan"/>
              </w:rPr>
            </w:pPr>
            <w:r w:rsidDel="00000000" w:rsidR="00000000" w:rsidRPr="00000000">
              <w:rPr>
                <w:highlight w:val="cyan"/>
                <w:rtl w:val="0"/>
              </w:rPr>
              <w:t xml:space="preserve">[Offeror to insert price]</w:t>
            </w:r>
          </w:p>
        </w:tc>
      </w:tr>
      <w:tr>
        <w:trPr>
          <w:cantSplit w:val="0"/>
          <w:tblHeader w:val="0"/>
        </w:trPr>
        <w:tc>
          <w:tcPr>
            <w:vAlign w:val="center"/>
          </w:tcPr>
          <w:p w:rsidR="00000000" w:rsidDel="00000000" w:rsidP="00000000" w:rsidRDefault="00000000" w:rsidRPr="00000000" w14:paraId="0000004F">
            <w:pPr>
              <w:jc w:val="center"/>
              <w:rPr>
                <w:b w:val="1"/>
              </w:rPr>
            </w:pPr>
            <w:r w:rsidDel="00000000" w:rsidR="00000000" w:rsidRPr="00000000">
              <w:rPr>
                <w:b w:val="1"/>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spacing w:after="200" w:line="288"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Monthly Progress Report: </w:t>
            </w:r>
            <w:r w:rsidDel="00000000" w:rsidR="00000000" w:rsidRPr="00000000">
              <w:rPr>
                <w:rFonts w:ascii="Open Sans" w:cs="Open Sans" w:eastAsia="Open Sans" w:hAnsi="Open Sans"/>
                <w:sz w:val="18"/>
                <w:szCs w:val="18"/>
                <w:rtl w:val="0"/>
              </w:rPr>
              <w:t xml:space="preserve">In addition to the listed deliverables, the consultant will need to provide monthly progress reports as per the provided template. Failure to submit this report will result in the payments being withheld.</w:t>
            </w:r>
            <w:r w:rsidDel="00000000" w:rsidR="00000000" w:rsidRPr="00000000">
              <w:rPr>
                <w:rtl w:val="0"/>
              </w:rPr>
            </w:r>
          </w:p>
        </w:tc>
        <w:tc>
          <w:tcPr>
            <w:vAlign w:val="center"/>
          </w:tcPr>
          <w:p w:rsidR="00000000" w:rsidDel="00000000" w:rsidP="00000000" w:rsidRDefault="00000000" w:rsidRPr="00000000" w14:paraId="00000051">
            <w:pPr>
              <w:jc w:val="center"/>
              <w:rPr/>
            </w:pPr>
            <w:r w:rsidDel="00000000" w:rsidR="00000000" w:rsidRPr="00000000">
              <w:rPr>
                <w:rtl w:val="0"/>
              </w:rPr>
              <w:t xml:space="preserve">N/A</w:t>
            </w:r>
          </w:p>
        </w:tc>
        <w:tc>
          <w:tcPr>
            <w:vAlign w:val="center"/>
          </w:tcPr>
          <w:p w:rsidR="00000000" w:rsidDel="00000000" w:rsidP="00000000" w:rsidRDefault="00000000" w:rsidRPr="00000000" w14:paraId="00000052">
            <w:pPr>
              <w:jc w:val="center"/>
              <w:rPr>
                <w:highlight w:val="cyan"/>
              </w:rPr>
            </w:pPr>
            <w:r w:rsidDel="00000000" w:rsidR="00000000" w:rsidRPr="00000000">
              <w:rPr>
                <w:highlight w:val="cyan"/>
                <w:rtl w:val="0"/>
              </w:rPr>
              <w:t xml:space="preserve">N/A</w:t>
            </w:r>
          </w:p>
        </w:tc>
      </w:tr>
      <w:tr>
        <w:trPr>
          <w:cantSplit w:val="0"/>
          <w:trHeight w:val="405" w:hRule="atLeast"/>
          <w:tblHeader w:val="0"/>
        </w:trPr>
        <w:tc>
          <w:tcPr>
            <w:gridSpan w:val="3"/>
            <w:vAlign w:val="center"/>
          </w:tcPr>
          <w:p w:rsidR="00000000" w:rsidDel="00000000" w:rsidP="00000000" w:rsidRDefault="00000000" w:rsidRPr="00000000" w14:paraId="00000053">
            <w:pPr>
              <w:jc w:val="right"/>
              <w:rPr/>
            </w:pPr>
            <w:r w:rsidDel="00000000" w:rsidR="00000000" w:rsidRPr="00000000">
              <w:rPr>
                <w:rtl w:val="0"/>
              </w:rPr>
              <w:t xml:space="preserve">Total financial proposal for lump sum personnel costs</w:t>
            </w:r>
          </w:p>
        </w:tc>
        <w:tc>
          <w:tcPr>
            <w:vAlign w:val="center"/>
          </w:tcPr>
          <w:p w:rsidR="00000000" w:rsidDel="00000000" w:rsidP="00000000" w:rsidRDefault="00000000" w:rsidRPr="00000000" w14:paraId="00000056">
            <w:pPr>
              <w:jc w:val="center"/>
              <w:rPr>
                <w:b w:val="1"/>
                <w:highlight w:val="cyan"/>
              </w:rPr>
            </w:pPr>
            <w:r w:rsidDel="00000000" w:rsidR="00000000" w:rsidRPr="00000000">
              <w:rPr>
                <w:b w:val="1"/>
                <w:highlight w:val="cyan"/>
                <w:rtl w:val="0"/>
              </w:rPr>
              <w:t xml:space="preserve">[Insert total lump sum price]</w:t>
            </w:r>
          </w:p>
        </w:tc>
      </w:tr>
      <w:tr>
        <w:trPr>
          <w:cantSplit w:val="0"/>
          <w:trHeight w:val="405" w:hRule="atLeast"/>
          <w:tblHeader w:val="0"/>
        </w:trPr>
        <w:tc>
          <w:tcPr>
            <w:gridSpan w:val="3"/>
            <w:vAlign w:val="center"/>
          </w:tcPr>
          <w:p w:rsidR="00000000" w:rsidDel="00000000" w:rsidP="00000000" w:rsidRDefault="00000000" w:rsidRPr="00000000" w14:paraId="00000057">
            <w:pPr>
              <w:jc w:val="right"/>
              <w:rPr/>
            </w:pPr>
            <w:r w:rsidDel="00000000" w:rsidR="00000000" w:rsidRPr="00000000">
              <w:rPr>
                <w:rtl w:val="0"/>
              </w:rPr>
              <w:t xml:space="preserve">Total financial proposal for reimbursable non-personnel costs</w:t>
            </w:r>
          </w:p>
        </w:tc>
        <w:tc>
          <w:tcPr>
            <w:vAlign w:val="center"/>
          </w:tcPr>
          <w:p w:rsidR="00000000" w:rsidDel="00000000" w:rsidP="00000000" w:rsidRDefault="00000000" w:rsidRPr="00000000" w14:paraId="0000005A">
            <w:pPr>
              <w:jc w:val="center"/>
              <w:rPr>
                <w:b w:val="1"/>
                <w:highlight w:val="cyan"/>
              </w:rPr>
            </w:pPr>
            <w:r w:rsidDel="00000000" w:rsidR="00000000" w:rsidRPr="00000000">
              <w:rPr>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5B">
            <w:pPr>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5E">
            <w:pPr>
              <w:jc w:val="center"/>
              <w:rPr>
                <w:b w:val="1"/>
              </w:rPr>
            </w:pPr>
            <w:r w:rsidDel="00000000" w:rsidR="00000000" w:rsidRPr="00000000">
              <w:rPr>
                <w:b w:val="1"/>
                <w:highlight w:val="cyan"/>
                <w:rtl w:val="0"/>
              </w:rPr>
              <w:t xml:space="preserve">[Insert total lump sum price + reimbursable cost]</w:t>
            </w:r>
            <w:r w:rsidDel="00000000" w:rsidR="00000000" w:rsidRPr="00000000">
              <w:rPr>
                <w:rtl w:val="0"/>
              </w:rPr>
            </w:r>
          </w:p>
        </w:tc>
      </w:tr>
    </w:tbl>
    <w:p w:rsidR="00000000" w:rsidDel="00000000" w:rsidP="00000000" w:rsidRDefault="00000000" w:rsidRPr="00000000" w14:paraId="0000005F">
      <w:pPr>
        <w:spacing w:before="7" w:line="220" w:lineRule="auto"/>
        <w:rPr>
          <w:highlight w:val="magenta"/>
        </w:rPr>
      </w:pPr>
      <w:r w:rsidDel="00000000" w:rsidR="00000000" w:rsidRPr="00000000">
        <w:rPr>
          <w:rtl w:val="0"/>
        </w:rPr>
      </w:r>
    </w:p>
    <w:p w:rsidR="00000000" w:rsidDel="00000000" w:rsidP="00000000" w:rsidRDefault="00000000" w:rsidRPr="00000000" w14:paraId="00000060">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61">
      <w:pPr>
        <w:spacing w:before="7" w:line="220" w:lineRule="auto"/>
        <w:rPr>
          <w:highlight w:val="magenta"/>
        </w:rPr>
      </w:pPr>
      <w:r w:rsidDel="00000000" w:rsidR="00000000" w:rsidRPr="00000000">
        <w:rPr>
          <w:rtl w:val="0"/>
        </w:rPr>
      </w:r>
    </w:p>
    <w:p w:rsidR="00000000" w:rsidDel="00000000" w:rsidP="00000000" w:rsidRDefault="00000000" w:rsidRPr="00000000" w14:paraId="00000062">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63">
      <w:pPr>
        <w:jc w:val="both"/>
        <w:rPr/>
      </w:pPr>
      <w:r w:rsidDel="00000000" w:rsidR="00000000" w:rsidRPr="00000000">
        <w:rPr>
          <w:rtl w:val="0"/>
        </w:rPr>
      </w:r>
    </w:p>
    <w:p w:rsidR="00000000" w:rsidDel="00000000" w:rsidP="00000000" w:rsidRDefault="00000000" w:rsidRPr="00000000" w14:paraId="00000064">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80.0000000000005"/>
        <w:gridCol w:w="1414.9999999999998"/>
        <w:gridCol w:w="1470"/>
        <w:gridCol w:w="1710"/>
        <w:gridCol w:w="1890"/>
        <w:tblGridChange w:id="0">
          <w:tblGrid>
            <w:gridCol w:w="3280.0000000000005"/>
            <w:gridCol w:w="1414.9999999999998"/>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5">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6">
            <w:pPr>
              <w:ind w:right="-108"/>
              <w:jc w:val="center"/>
              <w:rPr>
                <w:b w:val="1"/>
              </w:rPr>
            </w:pPr>
            <w:r w:rsidDel="00000000" w:rsidR="00000000" w:rsidRPr="00000000">
              <w:rPr>
                <w:b w:val="1"/>
                <w:rtl w:val="0"/>
              </w:rPr>
              <w:t xml:space="preserve">Qty</w:t>
            </w:r>
          </w:p>
          <w:p w:rsidR="00000000" w:rsidDel="00000000" w:rsidP="00000000" w:rsidRDefault="00000000" w:rsidRPr="00000000" w14:paraId="00000067">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8">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9">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A">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B">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shd w:fill="f3f3f3" w:val="clear"/>
            <w:vAlign w:val="center"/>
          </w:tcPr>
          <w:p w:rsidR="00000000" w:rsidDel="00000000" w:rsidP="00000000" w:rsidRDefault="00000000" w:rsidRPr="00000000" w14:paraId="0000006C">
            <w:pPr>
              <w:rPr>
                <w:b w:val="1"/>
                <w:shd w:fill="f3f3f3" w:val="clear"/>
              </w:rPr>
            </w:pPr>
            <w:r w:rsidDel="00000000" w:rsidR="00000000" w:rsidRPr="00000000">
              <w:rPr>
                <w:b w:val="1"/>
                <w:shd w:fill="f3f3f3" w:val="clear"/>
                <w:rtl w:val="0"/>
              </w:rPr>
              <w:t xml:space="preserve">Personnel costs</w:t>
            </w:r>
          </w:p>
        </w:tc>
        <w:tc>
          <w:tcPr>
            <w:shd w:fill="f3f3f3" w:val="clear"/>
            <w:vAlign w:val="center"/>
          </w:tcPr>
          <w:p w:rsidR="00000000" w:rsidDel="00000000" w:rsidP="00000000" w:rsidRDefault="00000000" w:rsidRPr="00000000" w14:paraId="0000006D">
            <w:pPr>
              <w:rPr>
                <w:shd w:fill="f3f3f3" w:val="clear"/>
              </w:rPr>
            </w:pPr>
            <w:r w:rsidDel="00000000" w:rsidR="00000000" w:rsidRPr="00000000">
              <w:rPr>
                <w:rtl w:val="0"/>
              </w:rPr>
            </w:r>
          </w:p>
        </w:tc>
        <w:tc>
          <w:tcPr>
            <w:shd w:fill="f3f3f3" w:val="clear"/>
            <w:vAlign w:val="center"/>
          </w:tcPr>
          <w:p w:rsidR="00000000" w:rsidDel="00000000" w:rsidP="00000000" w:rsidRDefault="00000000" w:rsidRPr="00000000" w14:paraId="0000006E">
            <w:pPr>
              <w:rPr>
                <w:shd w:fill="f3f3f3" w:val="clear"/>
              </w:rPr>
            </w:pPr>
            <w:r w:rsidDel="00000000" w:rsidR="00000000" w:rsidRPr="00000000">
              <w:rPr>
                <w:rtl w:val="0"/>
              </w:rPr>
            </w:r>
          </w:p>
        </w:tc>
        <w:tc>
          <w:tcPr>
            <w:shd w:fill="f3f3f3" w:val="clear"/>
            <w:vAlign w:val="center"/>
          </w:tcPr>
          <w:p w:rsidR="00000000" w:rsidDel="00000000" w:rsidP="00000000" w:rsidRDefault="00000000" w:rsidRPr="00000000" w14:paraId="0000006F">
            <w:pPr>
              <w:rPr>
                <w:shd w:fill="f3f3f3" w:val="clear"/>
              </w:rPr>
            </w:pPr>
            <w:r w:rsidDel="00000000" w:rsidR="00000000" w:rsidRPr="00000000">
              <w:rPr>
                <w:rtl w:val="0"/>
              </w:rPr>
            </w:r>
          </w:p>
        </w:tc>
        <w:tc>
          <w:tcPr>
            <w:shd w:fill="f3f3f3" w:val="clear"/>
          </w:tcPr>
          <w:p w:rsidR="00000000" w:rsidDel="00000000" w:rsidP="00000000" w:rsidRDefault="00000000" w:rsidRPr="00000000" w14:paraId="00000070">
            <w:pPr>
              <w:rPr>
                <w:shd w:fill="f3f3f3" w:val="clea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1">
            <w:pPr>
              <w:rPr/>
            </w:pPr>
            <w:r w:rsidDel="00000000" w:rsidR="00000000" w:rsidRPr="00000000">
              <w:rPr>
                <w:rtl w:val="0"/>
              </w:rPr>
              <w:t xml:space="preserve">1. Team Leader/ Energy Transitions Expert </w:t>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p w:rsidR="00000000" w:rsidDel="00000000" w:rsidP="00000000" w:rsidRDefault="00000000" w:rsidRPr="00000000" w14:paraId="00000075">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6">
            <w:pPr>
              <w:rPr/>
            </w:pPr>
            <w:r w:rsidDel="00000000" w:rsidR="00000000" w:rsidRPr="00000000">
              <w:rPr>
                <w:rtl w:val="0"/>
              </w:rPr>
              <w:t xml:space="preserve">2. Power System Simulation Expert</w:t>
            </w:r>
          </w:p>
        </w:tc>
        <w:tc>
          <w:tcPr>
            <w:vAlign w:val="center"/>
          </w:tcPr>
          <w:p w:rsidR="00000000" w:rsidDel="00000000" w:rsidP="00000000" w:rsidRDefault="00000000" w:rsidRPr="00000000" w14:paraId="00000077">
            <w:pPr>
              <w:rPr/>
            </w:pPr>
            <w:r w:rsidDel="00000000" w:rsidR="00000000" w:rsidRPr="00000000">
              <w:rPr>
                <w:rtl w:val="0"/>
              </w:rPr>
            </w:r>
          </w:p>
        </w:tc>
        <w:tc>
          <w:tcPr>
            <w:vAlign w:val="center"/>
          </w:tcPr>
          <w:p w:rsidR="00000000" w:rsidDel="00000000" w:rsidP="00000000" w:rsidRDefault="00000000" w:rsidRPr="00000000" w14:paraId="00000078">
            <w:pPr>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p w:rsidR="00000000" w:rsidDel="00000000" w:rsidP="00000000" w:rsidRDefault="00000000" w:rsidRPr="00000000" w14:paraId="0000007A">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B">
            <w:pPr>
              <w:rPr/>
            </w:pPr>
            <w:r w:rsidDel="00000000" w:rsidR="00000000" w:rsidRPr="00000000">
              <w:rPr>
                <w:rtl w:val="0"/>
              </w:rPr>
              <w:t xml:space="preserve">3. Transmission Modeling Expert</w:t>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p w:rsidR="00000000" w:rsidDel="00000000" w:rsidP="00000000" w:rsidRDefault="00000000" w:rsidRPr="00000000" w14:paraId="0000007F">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80">
            <w:pPr>
              <w:rPr/>
            </w:pPr>
            <w:r w:rsidDel="00000000" w:rsidR="00000000" w:rsidRPr="00000000">
              <w:rPr>
                <w:rtl w:val="0"/>
              </w:rPr>
              <w:t xml:space="preserve">4. Coal Phase Out Expert </w:t>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p w:rsidR="00000000" w:rsidDel="00000000" w:rsidP="00000000" w:rsidRDefault="00000000" w:rsidRPr="00000000" w14:paraId="00000084">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85">
            <w:pPr>
              <w:rPr/>
            </w:pPr>
            <w:r w:rsidDel="00000000" w:rsidR="00000000" w:rsidRPr="00000000">
              <w:rPr>
                <w:rtl w:val="0"/>
              </w:rPr>
              <w:t xml:space="preserve">5. Philippines Power Section Expert</w:t>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p w:rsidR="00000000" w:rsidDel="00000000" w:rsidP="00000000" w:rsidRDefault="00000000" w:rsidRPr="00000000" w14:paraId="00000089">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8A">
            <w:pPr>
              <w:rPr/>
            </w:pPr>
            <w:r w:rsidDel="00000000" w:rsidR="00000000" w:rsidRPr="00000000">
              <w:rPr>
                <w:rtl w:val="0"/>
              </w:rPr>
              <w:t xml:space="preserve">6. Additional positions (if applicable)</w:t>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p w:rsidR="00000000" w:rsidDel="00000000" w:rsidP="00000000" w:rsidRDefault="00000000" w:rsidRPr="00000000" w14:paraId="0000008E">
            <w:pPr>
              <w:rPr/>
            </w:pPr>
            <w:r w:rsidDel="00000000" w:rsidR="00000000" w:rsidRPr="00000000">
              <w:rPr>
                <w:rtl w:val="0"/>
              </w:rPr>
            </w:r>
          </w:p>
        </w:tc>
      </w:tr>
    </w:tbl>
    <w:p w:rsidR="00000000" w:rsidDel="00000000" w:rsidP="00000000" w:rsidRDefault="00000000" w:rsidRPr="00000000" w14:paraId="0000008F">
      <w:pPr>
        <w:jc w:val="both"/>
        <w:rPr/>
      </w:pPr>
      <w:r w:rsidDel="00000000" w:rsidR="00000000" w:rsidRPr="00000000">
        <w:rPr>
          <w:rtl w:val="0"/>
        </w:rPr>
      </w:r>
    </w:p>
    <w:p w:rsidR="00000000" w:rsidDel="00000000" w:rsidP="00000000" w:rsidRDefault="00000000" w:rsidRPr="00000000" w14:paraId="00000090">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229.14062499999997" w:hRule="atLeast"/>
          <w:tblHeader w:val="0"/>
        </w:trPr>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2">
            <w:pPr>
              <w:ind w:right="-108"/>
              <w:jc w:val="center"/>
              <w:rPr>
                <w:b w:val="1"/>
              </w:rPr>
            </w:pPr>
            <w:r w:rsidDel="00000000" w:rsidR="00000000" w:rsidRPr="00000000">
              <w:rPr>
                <w:b w:val="1"/>
                <w:rtl w:val="0"/>
              </w:rPr>
              <w:t xml:space="preserve">Qty</w:t>
            </w:r>
          </w:p>
          <w:p w:rsidR="00000000" w:rsidDel="00000000" w:rsidP="00000000" w:rsidRDefault="00000000" w:rsidRPr="00000000" w14:paraId="00000093">
            <w:pPr>
              <w:ind w:right="-108"/>
              <w:jc w:val="center"/>
              <w:rPr>
                <w:b w:val="1"/>
              </w:rPr>
            </w:pPr>
            <w:r w:rsidDel="00000000" w:rsidR="00000000" w:rsidRPr="00000000">
              <w:rPr>
                <w:b w:val="1"/>
                <w:rtl w:val="0"/>
              </w:rPr>
              <w:t xml:space="preserve"> (number of event)</w:t>
            </w:r>
          </w:p>
        </w:tc>
        <w:tc>
          <w:tcPr>
            <w:shd w:fill="d9d9d9" w:val="clear"/>
            <w:vAlign w:val="center"/>
          </w:tcPr>
          <w:p w:rsidR="00000000" w:rsidDel="00000000" w:rsidP="00000000" w:rsidRDefault="00000000" w:rsidRPr="00000000" w14:paraId="00000094">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5">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96">
            <w:pPr>
              <w:jc w:val="center"/>
              <w:rPr>
                <w:b w:val="1"/>
              </w:rPr>
            </w:pPr>
            <w:r w:rsidDel="00000000" w:rsidR="00000000" w:rsidRPr="00000000">
              <w:rPr>
                <w:b w:val="1"/>
                <w:rtl w:val="0"/>
              </w:rPr>
              <w:t xml:space="preserve">Total Cost</w:t>
            </w:r>
          </w:p>
        </w:tc>
      </w:tr>
      <w:tr>
        <w:trPr>
          <w:cantSplit w:val="0"/>
          <w:trHeight w:val="229.14062499999997" w:hRule="atLeast"/>
          <w:tblHeader w:val="0"/>
        </w:trPr>
        <w:tc>
          <w:tcPr>
            <w:gridSpan w:val="5"/>
            <w:shd w:fill="efefef" w:val="clear"/>
            <w:vAlign w:val="center"/>
          </w:tcPr>
          <w:p w:rsidR="00000000" w:rsidDel="00000000" w:rsidP="00000000" w:rsidRDefault="00000000" w:rsidRPr="00000000" w14:paraId="00000097">
            <w:pPr>
              <w:rPr/>
            </w:pPr>
            <w:r w:rsidDel="00000000" w:rsidR="00000000" w:rsidRPr="00000000">
              <w:rPr>
                <w:b w:val="1"/>
                <w:rtl w:val="0"/>
              </w:rPr>
              <w:t xml:space="preserve">Non-personnel costs (Reimbursement) </w:t>
            </w:r>
            <w:r w:rsidDel="00000000" w:rsidR="00000000" w:rsidRPr="00000000">
              <w:rPr>
                <w:rtl w:val="0"/>
              </w:rPr>
            </w:r>
          </w:p>
        </w:tc>
      </w:tr>
      <w:tr>
        <w:trPr>
          <w:cantSplit w:val="0"/>
          <w:trHeight w:val="796.5624999999999" w:hRule="atLeast"/>
          <w:tblHeader w:val="0"/>
        </w:trPr>
        <w:tc>
          <w:tcPr>
            <w:gridSpan w:val="5"/>
            <w:vAlign w:val="center"/>
          </w:tcPr>
          <w:p w:rsidR="00000000" w:rsidDel="00000000" w:rsidP="00000000" w:rsidRDefault="00000000" w:rsidRPr="00000000" w14:paraId="0000009C">
            <w:pPr>
              <w:rPr/>
            </w:pPr>
            <w:r w:rsidDel="00000000" w:rsidR="00000000" w:rsidRPr="00000000">
              <w:rPr>
                <w:rtl w:val="0"/>
              </w:rPr>
              <w:t xml:space="preserve">I ACES Technical Working Group meetings under deliverable 2 Consultation Workshop</w:t>
            </w:r>
          </w:p>
          <w:p w:rsidR="00000000" w:rsidDel="00000000" w:rsidP="00000000" w:rsidRDefault="00000000" w:rsidRPr="00000000" w14:paraId="0000009D">
            <w:pPr>
              <w:rPr/>
            </w:pPr>
            <w:r w:rsidDel="00000000" w:rsidR="00000000" w:rsidRPr="00000000">
              <w:rPr>
                <w:rtl w:val="0"/>
              </w:rPr>
              <w:t xml:space="preserve">Please provide breakdown of all non-personnel costs for Deliverable 2 consultation workshop, including costs for travel, organizing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A2">
            <w:pPr>
              <w:rPr>
                <w:highlight w:val="yellow"/>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vAlign w:val="center"/>
          </w:tcPr>
          <w:p w:rsidR="00000000" w:rsidDel="00000000" w:rsidP="00000000" w:rsidRDefault="00000000" w:rsidRPr="00000000" w14:paraId="000000A5">
            <w:pPr>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7">
            <w:pPr>
              <w:rPr>
                <w:highlight w:val="yellow"/>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vAlign w:val="center"/>
          </w:tcPr>
          <w:p w:rsidR="00000000" w:rsidDel="00000000" w:rsidP="00000000" w:rsidRDefault="00000000" w:rsidRPr="00000000" w14:paraId="000000AA">
            <w:pPr>
              <w:rPr/>
            </w:pPr>
            <w:r w:rsidDel="00000000" w:rsidR="00000000" w:rsidRPr="00000000">
              <w:rPr>
                <w:rtl w:val="0"/>
              </w:rPr>
            </w:r>
          </w:p>
        </w:tc>
        <w:tc>
          <w:tcPr/>
          <w:p w:rsidR="00000000" w:rsidDel="00000000" w:rsidP="00000000" w:rsidRDefault="00000000" w:rsidRPr="00000000" w14:paraId="000000A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C">
            <w:pPr>
              <w:rPr>
                <w:highlight w:val="yellow"/>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vAlign w:val="center"/>
          </w:tcPr>
          <w:p w:rsidR="00000000" w:rsidDel="00000000" w:rsidP="00000000" w:rsidRDefault="00000000" w:rsidRPr="00000000" w14:paraId="000000AF">
            <w:pPr>
              <w:rPr/>
            </w:pPr>
            <w:r w:rsidDel="00000000" w:rsidR="00000000" w:rsidRPr="00000000">
              <w:rPr>
                <w:rtl w:val="0"/>
              </w:rPr>
            </w:r>
          </w:p>
        </w:tc>
        <w:tc>
          <w:tcPr/>
          <w:p w:rsidR="00000000" w:rsidDel="00000000" w:rsidP="00000000" w:rsidRDefault="00000000" w:rsidRPr="00000000" w14:paraId="000000B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1">
            <w:pPr>
              <w:rPr>
                <w:highlight w:val="yellow"/>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vAlign w:val="center"/>
          </w:tcPr>
          <w:p w:rsidR="00000000" w:rsidDel="00000000" w:rsidP="00000000" w:rsidRDefault="00000000" w:rsidRPr="00000000" w14:paraId="000000B4">
            <w:pPr>
              <w:rPr/>
            </w:pPr>
            <w:r w:rsidDel="00000000" w:rsidR="00000000" w:rsidRPr="00000000">
              <w:rPr>
                <w:rtl w:val="0"/>
              </w:rPr>
            </w:r>
          </w:p>
        </w:tc>
        <w:tc>
          <w:tcPr/>
          <w:p w:rsidR="00000000" w:rsidDel="00000000" w:rsidP="00000000" w:rsidRDefault="00000000" w:rsidRPr="00000000" w14:paraId="000000B5">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6">
            <w:pPr>
              <w:rPr/>
            </w:pPr>
            <w:r w:rsidDel="00000000" w:rsidR="00000000" w:rsidRPr="00000000">
              <w:rPr>
                <w:rtl w:val="0"/>
              </w:rPr>
              <w:t xml:space="preserve">An organization of a consultation meeting under deliverable 5 Final stakeholder workshop</w:t>
            </w:r>
          </w:p>
          <w:p w:rsidR="00000000" w:rsidDel="00000000" w:rsidP="00000000" w:rsidRDefault="00000000" w:rsidRPr="00000000" w14:paraId="000000B7">
            <w:pPr>
              <w:rPr/>
            </w:pPr>
            <w:r w:rsidDel="00000000" w:rsidR="00000000" w:rsidRPr="00000000">
              <w:rPr>
                <w:rtl w:val="0"/>
              </w:rPr>
              <w:t xml:space="preserve">Please provide breakdown of all non-personnel costs for the above task under Deliverable 5, including costs for travel, organizing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vAlign w:val="center"/>
          </w:tcPr>
          <w:p w:rsidR="00000000" w:rsidDel="00000000" w:rsidP="00000000" w:rsidRDefault="00000000" w:rsidRPr="00000000" w14:paraId="000000BE">
            <w:pPr>
              <w:rPr/>
            </w:pPr>
            <w:r w:rsidDel="00000000" w:rsidR="00000000" w:rsidRPr="00000000">
              <w:rPr>
                <w:rtl w:val="0"/>
              </w:rPr>
            </w:r>
          </w:p>
        </w:tc>
        <w:tc>
          <w:tcPr>
            <w:vAlign w:val="center"/>
          </w:tcPr>
          <w:p w:rsidR="00000000" w:rsidDel="00000000" w:rsidP="00000000" w:rsidRDefault="00000000" w:rsidRPr="00000000" w14:paraId="000000BF">
            <w:pPr>
              <w:rPr/>
            </w:pPr>
            <w:r w:rsidDel="00000000" w:rsidR="00000000" w:rsidRPr="00000000">
              <w:rPr>
                <w:rtl w:val="0"/>
              </w:rPr>
            </w:r>
          </w:p>
        </w:tc>
        <w:tc>
          <w:tcPr/>
          <w:p w:rsidR="00000000" w:rsidDel="00000000" w:rsidP="00000000" w:rsidRDefault="00000000" w:rsidRPr="00000000" w14:paraId="000000C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vAlign w:val="center"/>
          </w:tcPr>
          <w:p w:rsidR="00000000" w:rsidDel="00000000" w:rsidP="00000000" w:rsidRDefault="00000000" w:rsidRPr="00000000" w14:paraId="000000C3">
            <w:pPr>
              <w:rPr/>
            </w:pPr>
            <w:r w:rsidDel="00000000" w:rsidR="00000000" w:rsidRPr="00000000">
              <w:rPr>
                <w:rtl w:val="0"/>
              </w:rPr>
            </w:r>
          </w:p>
        </w:tc>
        <w:tc>
          <w:tcPr>
            <w:vAlign w:val="center"/>
          </w:tcPr>
          <w:p w:rsidR="00000000" w:rsidDel="00000000" w:rsidP="00000000" w:rsidRDefault="00000000" w:rsidRPr="00000000" w14:paraId="000000C4">
            <w:pPr>
              <w:rPr/>
            </w:pPr>
            <w:r w:rsidDel="00000000" w:rsidR="00000000" w:rsidRPr="00000000">
              <w:rPr>
                <w:rtl w:val="0"/>
              </w:rPr>
            </w:r>
          </w:p>
        </w:tc>
        <w:tc>
          <w:tcPr/>
          <w:p w:rsidR="00000000" w:rsidDel="00000000" w:rsidP="00000000" w:rsidRDefault="00000000" w:rsidRPr="00000000" w14:paraId="000000C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vAlign w:val="center"/>
          </w:tcPr>
          <w:p w:rsidR="00000000" w:rsidDel="00000000" w:rsidP="00000000" w:rsidRDefault="00000000" w:rsidRPr="00000000" w14:paraId="000000C8">
            <w:pPr>
              <w:rPr/>
            </w:pPr>
            <w:r w:rsidDel="00000000" w:rsidR="00000000" w:rsidRPr="00000000">
              <w:rPr>
                <w:rtl w:val="0"/>
              </w:rPr>
            </w:r>
          </w:p>
        </w:tc>
        <w:tc>
          <w:tcPr>
            <w:vAlign w:val="center"/>
          </w:tcPr>
          <w:p w:rsidR="00000000" w:rsidDel="00000000" w:rsidP="00000000" w:rsidRDefault="00000000" w:rsidRPr="00000000" w14:paraId="000000C9">
            <w:pPr>
              <w:rPr/>
            </w:pPr>
            <w:r w:rsidDel="00000000" w:rsidR="00000000" w:rsidRPr="00000000">
              <w:rPr>
                <w:rtl w:val="0"/>
              </w:rPr>
            </w:r>
          </w:p>
        </w:tc>
        <w:tc>
          <w:tcPr/>
          <w:p w:rsidR="00000000" w:rsidDel="00000000" w:rsidP="00000000" w:rsidRDefault="00000000" w:rsidRPr="00000000" w14:paraId="000000C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vAlign w:val="center"/>
          </w:tcPr>
          <w:p w:rsidR="00000000" w:rsidDel="00000000" w:rsidP="00000000" w:rsidRDefault="00000000" w:rsidRPr="00000000" w14:paraId="000000CD">
            <w:pPr>
              <w:rPr/>
            </w:pPr>
            <w:r w:rsidDel="00000000" w:rsidR="00000000" w:rsidRPr="00000000">
              <w:rPr>
                <w:rtl w:val="0"/>
              </w:rPr>
            </w:r>
          </w:p>
        </w:tc>
        <w:tc>
          <w:tcPr>
            <w:vAlign w:val="center"/>
          </w:tcPr>
          <w:p w:rsidR="00000000" w:rsidDel="00000000" w:rsidP="00000000" w:rsidRDefault="00000000" w:rsidRPr="00000000" w14:paraId="000000CE">
            <w:pPr>
              <w:rPr/>
            </w:pPr>
            <w:r w:rsidDel="00000000" w:rsidR="00000000" w:rsidRPr="00000000">
              <w:rPr>
                <w:rtl w:val="0"/>
              </w:rPr>
            </w:r>
          </w:p>
        </w:tc>
        <w:tc>
          <w:tcPr/>
          <w:p w:rsidR="00000000" w:rsidDel="00000000" w:rsidP="00000000" w:rsidRDefault="00000000" w:rsidRPr="00000000" w14:paraId="000000C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r>
          </w:p>
        </w:tc>
        <w:tc>
          <w:tcPr>
            <w:vAlign w:val="center"/>
          </w:tcPr>
          <w:p w:rsidR="00000000" w:rsidDel="00000000" w:rsidP="00000000" w:rsidRDefault="00000000" w:rsidRPr="00000000" w14:paraId="000000D3">
            <w:pPr>
              <w:rPr/>
            </w:pPr>
            <w:r w:rsidDel="00000000" w:rsidR="00000000" w:rsidRPr="00000000">
              <w:rPr>
                <w:rtl w:val="0"/>
              </w:rPr>
            </w:r>
          </w:p>
        </w:tc>
        <w:tc>
          <w:tcPr/>
          <w:p w:rsidR="00000000" w:rsidDel="00000000" w:rsidP="00000000" w:rsidRDefault="00000000" w:rsidRPr="00000000" w14:paraId="000000D4">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D5">
            <w:pPr>
              <w:rPr/>
            </w:pPr>
            <w:r w:rsidDel="00000000" w:rsidR="00000000" w:rsidRPr="00000000">
              <w:rPr>
                <w:rtl w:val="0"/>
              </w:rPr>
              <w:t xml:space="preserve">An organization of a stakeholder forum under deliverable 9</w:t>
            </w:r>
          </w:p>
          <w:p w:rsidR="00000000" w:rsidDel="00000000" w:rsidP="00000000" w:rsidRDefault="00000000" w:rsidRPr="00000000" w14:paraId="000000D6">
            <w:pPr>
              <w:rPr/>
            </w:pPr>
            <w:r w:rsidDel="00000000" w:rsidR="00000000" w:rsidRPr="00000000">
              <w:rPr>
                <w:rtl w:val="0"/>
              </w:rPr>
              <w:t xml:space="preserve">Please provide breakdown of all non-personnel costs for the above task under Deliverable 9, including costs for travel, organizing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DB">
            <w:pPr>
              <w:rPr/>
            </w:pPr>
            <w:r w:rsidDel="00000000" w:rsidR="00000000" w:rsidRPr="00000000">
              <w:rPr>
                <w:rtl w:val="0"/>
              </w:rPr>
            </w:r>
          </w:p>
        </w:tc>
        <w:tc>
          <w:tcPr>
            <w:vAlign w:val="center"/>
          </w:tcPr>
          <w:p w:rsidR="00000000" w:rsidDel="00000000" w:rsidP="00000000" w:rsidRDefault="00000000" w:rsidRPr="00000000" w14:paraId="000000DC">
            <w:pPr>
              <w:rPr/>
            </w:pPr>
            <w:r w:rsidDel="00000000" w:rsidR="00000000" w:rsidRPr="00000000">
              <w:rPr>
                <w:rtl w:val="0"/>
              </w:rPr>
            </w:r>
          </w:p>
        </w:tc>
        <w:tc>
          <w:tcPr>
            <w:vAlign w:val="center"/>
          </w:tcPr>
          <w:p w:rsidR="00000000" w:rsidDel="00000000" w:rsidP="00000000" w:rsidRDefault="00000000" w:rsidRPr="00000000" w14:paraId="000000DD">
            <w:pPr>
              <w:rPr/>
            </w:pPr>
            <w:r w:rsidDel="00000000" w:rsidR="00000000" w:rsidRPr="00000000">
              <w:rPr>
                <w:rtl w:val="0"/>
              </w:rPr>
            </w:r>
          </w:p>
        </w:tc>
        <w:tc>
          <w:tcPr>
            <w:vAlign w:val="center"/>
          </w:tcPr>
          <w:p w:rsidR="00000000" w:rsidDel="00000000" w:rsidP="00000000" w:rsidRDefault="00000000" w:rsidRPr="00000000" w14:paraId="000000DE">
            <w:pPr>
              <w:rPr/>
            </w:pPr>
            <w:r w:rsidDel="00000000" w:rsidR="00000000" w:rsidRPr="00000000">
              <w:rPr>
                <w:rtl w:val="0"/>
              </w:rPr>
            </w:r>
          </w:p>
        </w:tc>
        <w:tc>
          <w:tcPr/>
          <w:p w:rsidR="00000000" w:rsidDel="00000000" w:rsidP="00000000" w:rsidRDefault="00000000" w:rsidRPr="00000000" w14:paraId="000000D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0">
            <w:pPr>
              <w:rPr/>
            </w:pP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r>
          </w:p>
        </w:tc>
        <w:tc>
          <w:tcPr/>
          <w:p w:rsidR="00000000" w:rsidDel="00000000" w:rsidP="00000000" w:rsidRDefault="00000000" w:rsidRPr="00000000" w14:paraId="000000E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5">
            <w:pPr>
              <w:rPr/>
            </w:pPr>
            <w:r w:rsidDel="00000000" w:rsidR="00000000" w:rsidRPr="00000000">
              <w:rPr>
                <w:rtl w:val="0"/>
              </w:rPr>
            </w:r>
          </w:p>
        </w:tc>
        <w:tc>
          <w:tcPr>
            <w:vAlign w:val="center"/>
          </w:tcPr>
          <w:p w:rsidR="00000000" w:rsidDel="00000000" w:rsidP="00000000" w:rsidRDefault="00000000" w:rsidRPr="00000000" w14:paraId="000000E6">
            <w:pPr>
              <w:rPr/>
            </w:pPr>
            <w:r w:rsidDel="00000000" w:rsidR="00000000" w:rsidRPr="00000000">
              <w:rPr>
                <w:rtl w:val="0"/>
              </w:rPr>
            </w:r>
          </w:p>
        </w:tc>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p w:rsidR="00000000" w:rsidDel="00000000" w:rsidP="00000000" w:rsidRDefault="00000000" w:rsidRPr="00000000" w14:paraId="000000E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A">
            <w:pPr>
              <w:rPr/>
            </w:pPr>
            <w:r w:rsidDel="00000000" w:rsidR="00000000" w:rsidRPr="00000000">
              <w:rPr>
                <w:rtl w:val="0"/>
              </w:rPr>
            </w:r>
          </w:p>
        </w:tc>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p w:rsidR="00000000" w:rsidDel="00000000" w:rsidP="00000000" w:rsidRDefault="00000000" w:rsidRPr="00000000" w14:paraId="000000EE">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F">
            <w:pPr>
              <w:rPr/>
            </w:pPr>
            <w:r w:rsidDel="00000000" w:rsidR="00000000" w:rsidRPr="00000000">
              <w:rPr>
                <w:rtl w:val="0"/>
              </w:rPr>
              <w:t xml:space="preserve">Communication Plan Activities as per table 1. of TOR </w:t>
            </w:r>
          </w:p>
          <w:p w:rsidR="00000000" w:rsidDel="00000000" w:rsidP="00000000" w:rsidRDefault="00000000" w:rsidRPr="00000000" w14:paraId="000000F0">
            <w:pPr>
              <w:rPr/>
            </w:pPr>
            <w:r w:rsidDel="00000000" w:rsidR="00000000" w:rsidRPr="00000000">
              <w:rPr>
                <w:rtl w:val="0"/>
              </w:rPr>
              <w:t xml:space="preserve">Please provide breakdown of all non-personnel costs for </w:t>
            </w:r>
            <w:r w:rsidDel="00000000" w:rsidR="00000000" w:rsidRPr="00000000">
              <w:rPr>
                <w:rtl w:val="0"/>
              </w:rPr>
              <w:t xml:space="preserve">the above deliverable as required by the TOR</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5">
            <w:pPr>
              <w:rPr/>
            </w:pPr>
            <w:r w:rsidDel="00000000" w:rsidR="00000000" w:rsidRPr="00000000">
              <w:rPr>
                <w:rtl w:val="0"/>
              </w:rPr>
            </w:r>
          </w:p>
        </w:tc>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p w:rsidR="00000000" w:rsidDel="00000000" w:rsidP="00000000" w:rsidRDefault="00000000" w:rsidRPr="00000000" w14:paraId="000000F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A">
            <w:pPr>
              <w:rPr/>
            </w:pPr>
            <w:r w:rsidDel="00000000" w:rsidR="00000000" w:rsidRPr="00000000">
              <w:rPr>
                <w:rtl w:val="0"/>
              </w:rPr>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p w:rsidR="00000000" w:rsidDel="00000000" w:rsidP="00000000" w:rsidRDefault="00000000" w:rsidRPr="00000000" w14:paraId="000000F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p w:rsidR="00000000" w:rsidDel="00000000" w:rsidP="00000000" w:rsidRDefault="00000000" w:rsidRPr="00000000" w14:paraId="0000010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4">
            <w:pPr>
              <w:rPr/>
            </w:pPr>
            <w:r w:rsidDel="00000000" w:rsidR="00000000" w:rsidRPr="00000000">
              <w:rPr>
                <w:rtl w:val="0"/>
              </w:rPr>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vAlign w:val="center"/>
          </w:tcPr>
          <w:p w:rsidR="00000000" w:rsidDel="00000000" w:rsidP="00000000" w:rsidRDefault="00000000" w:rsidRPr="00000000" w14:paraId="00000107">
            <w:pPr>
              <w:rPr/>
            </w:pPr>
            <w:r w:rsidDel="00000000" w:rsidR="00000000" w:rsidRPr="00000000">
              <w:rPr>
                <w:rtl w:val="0"/>
              </w:rPr>
            </w:r>
          </w:p>
        </w:tc>
        <w:tc>
          <w:tcPr/>
          <w:p w:rsidR="00000000" w:rsidDel="00000000" w:rsidP="00000000" w:rsidRDefault="00000000" w:rsidRPr="00000000" w14:paraId="00000108">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9">
            <w:pPr>
              <w:rPr/>
            </w:pPr>
            <w:r w:rsidDel="00000000" w:rsidR="00000000" w:rsidRPr="00000000">
              <w:rPr>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0E">
            <w:pPr>
              <w:rPr>
                <w:highlight w:val="yellow"/>
              </w:rPr>
            </w:pPr>
            <w:r w:rsidDel="00000000" w:rsidR="00000000" w:rsidRPr="00000000">
              <w:rPr>
                <w:rtl w:val="0"/>
              </w:rPr>
            </w:r>
          </w:p>
        </w:tc>
        <w:tc>
          <w:tcPr>
            <w:vAlign w:val="center"/>
          </w:tcPr>
          <w:p w:rsidR="00000000" w:rsidDel="00000000" w:rsidP="00000000" w:rsidRDefault="00000000" w:rsidRPr="00000000" w14:paraId="0000010F">
            <w:pPr>
              <w:rPr/>
            </w:pP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r>
          </w:p>
        </w:tc>
        <w:tc>
          <w:tcPr>
            <w:vAlign w:val="center"/>
          </w:tcPr>
          <w:p w:rsidR="00000000" w:rsidDel="00000000" w:rsidP="00000000" w:rsidRDefault="00000000" w:rsidRPr="00000000" w14:paraId="00000111">
            <w:pPr>
              <w:rPr/>
            </w:pPr>
            <w:r w:rsidDel="00000000" w:rsidR="00000000" w:rsidRPr="00000000">
              <w:rPr>
                <w:rtl w:val="0"/>
              </w:rPr>
            </w:r>
          </w:p>
        </w:tc>
        <w:tc>
          <w:tcPr/>
          <w:p w:rsidR="00000000" w:rsidDel="00000000" w:rsidP="00000000" w:rsidRDefault="00000000" w:rsidRPr="00000000" w14:paraId="0000011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3">
            <w:pPr>
              <w:rPr>
                <w:highlight w:val="yellow"/>
              </w:rPr>
            </w:pPr>
            <w:r w:rsidDel="00000000" w:rsidR="00000000" w:rsidRPr="00000000">
              <w:rPr>
                <w:rtl w:val="0"/>
              </w:rPr>
            </w:r>
          </w:p>
        </w:tc>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vAlign w:val="center"/>
          </w:tcPr>
          <w:p w:rsidR="00000000" w:rsidDel="00000000" w:rsidP="00000000" w:rsidRDefault="00000000" w:rsidRPr="00000000" w14:paraId="00000116">
            <w:pPr>
              <w:rPr/>
            </w:pPr>
            <w:r w:rsidDel="00000000" w:rsidR="00000000" w:rsidRPr="00000000">
              <w:rPr>
                <w:rtl w:val="0"/>
              </w:rPr>
            </w:r>
          </w:p>
        </w:tc>
        <w:tc>
          <w:tcPr/>
          <w:p w:rsidR="00000000" w:rsidDel="00000000" w:rsidP="00000000" w:rsidRDefault="00000000" w:rsidRPr="00000000" w14:paraId="0000011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8">
            <w:pPr>
              <w:rPr>
                <w:highlight w:val="yellow"/>
              </w:rPr>
            </w:pPr>
            <w:r w:rsidDel="00000000" w:rsidR="00000000" w:rsidRPr="00000000">
              <w:rPr>
                <w:rtl w:val="0"/>
              </w:rPr>
            </w:r>
          </w:p>
        </w:tc>
        <w:tc>
          <w:tcPr>
            <w:vAlign w:val="center"/>
          </w:tcPr>
          <w:p w:rsidR="00000000" w:rsidDel="00000000" w:rsidP="00000000" w:rsidRDefault="00000000" w:rsidRPr="00000000" w14:paraId="00000119">
            <w:pPr>
              <w:rPr/>
            </w:pP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r>
          </w:p>
        </w:tc>
        <w:tc>
          <w:tcPr>
            <w:vAlign w:val="center"/>
          </w:tcPr>
          <w:p w:rsidR="00000000" w:rsidDel="00000000" w:rsidP="00000000" w:rsidRDefault="00000000" w:rsidRPr="00000000" w14:paraId="0000011B">
            <w:pPr>
              <w:rPr/>
            </w:pPr>
            <w:r w:rsidDel="00000000" w:rsidR="00000000" w:rsidRPr="00000000">
              <w:rPr>
                <w:rtl w:val="0"/>
              </w:rPr>
            </w:r>
          </w:p>
        </w:tc>
        <w:tc>
          <w:tcPr/>
          <w:p w:rsidR="00000000" w:rsidDel="00000000" w:rsidP="00000000" w:rsidRDefault="00000000" w:rsidRPr="00000000" w14:paraId="0000011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D">
            <w:pPr>
              <w:rPr>
                <w:highlight w:val="yellow"/>
              </w:rPr>
            </w:pP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r>
          </w:p>
        </w:tc>
        <w:tc>
          <w:tcPr>
            <w:vAlign w:val="center"/>
          </w:tcPr>
          <w:p w:rsidR="00000000" w:rsidDel="00000000" w:rsidP="00000000" w:rsidRDefault="00000000" w:rsidRPr="00000000" w14:paraId="0000011F">
            <w:pPr>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r>
          </w:p>
        </w:tc>
        <w:tc>
          <w:tcPr/>
          <w:p w:rsidR="00000000" w:rsidDel="00000000" w:rsidP="00000000" w:rsidRDefault="00000000" w:rsidRPr="00000000" w14:paraId="00000121">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22">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126">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27">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12B">
            <w:pPr>
              <w:rPr/>
            </w:pPr>
            <w:r w:rsidDel="00000000" w:rsidR="00000000" w:rsidRPr="00000000">
              <w:rPr>
                <w:rtl w:val="0"/>
              </w:rPr>
            </w:r>
          </w:p>
        </w:tc>
      </w:tr>
    </w:tbl>
    <w:p w:rsidR="00000000" w:rsidDel="00000000" w:rsidP="00000000" w:rsidRDefault="00000000" w:rsidRPr="00000000" w14:paraId="0000012C">
      <w:pPr>
        <w:jc w:val="both"/>
        <w:rPr/>
      </w:pPr>
      <w:r w:rsidDel="00000000" w:rsidR="00000000" w:rsidRPr="00000000">
        <w:rPr>
          <w:rtl w:val="0"/>
        </w:rPr>
      </w:r>
    </w:p>
    <w:p w:rsidR="00000000" w:rsidDel="00000000" w:rsidP="00000000" w:rsidRDefault="00000000" w:rsidRPr="00000000" w14:paraId="0000012D">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12E">
      <w:pPr>
        <w:numPr>
          <w:ilvl w:val="0"/>
          <w:numId w:val="1"/>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12F">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r w:rsidDel="00000000" w:rsidR="00000000" w:rsidRPr="00000000">
        <w:rPr>
          <w:rtl w:val="0"/>
        </w:rPr>
      </w:r>
    </w:p>
    <w:p w:rsidR="00000000" w:rsidDel="00000000" w:rsidP="00000000" w:rsidRDefault="00000000" w:rsidRPr="00000000" w14:paraId="00000130">
      <w:pPr>
        <w:jc w:val="both"/>
        <w:rPr/>
      </w:pPr>
      <w:r w:rsidDel="00000000" w:rsidR="00000000" w:rsidRPr="00000000">
        <w:rPr>
          <w:rtl w:val="0"/>
        </w:rPr>
      </w:r>
    </w:p>
    <w:p w:rsidR="00000000" w:rsidDel="00000000" w:rsidP="00000000" w:rsidRDefault="00000000" w:rsidRPr="00000000" w14:paraId="00000131">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3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5">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36">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37">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8">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39">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A">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3B">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3C">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3D">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3E">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4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3">
      <w:pPr>
        <w:tabs>
          <w:tab w:val="left" w:leader="none" w:pos="720"/>
        </w:tabs>
        <w:rPr>
          <w:color w:val="000000"/>
        </w:rPr>
      </w:pPr>
      <w:r w:rsidDel="00000000" w:rsidR="00000000" w:rsidRPr="00000000">
        <w:rPr>
          <w:rtl w:val="0"/>
        </w:rPr>
      </w:r>
    </w:p>
    <w:p w:rsidR="00000000" w:rsidDel="00000000" w:rsidP="00000000" w:rsidRDefault="00000000" w:rsidRPr="00000000" w14:paraId="0000014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5">
      <w:pPr>
        <w:rPr>
          <w:color w:val="000000"/>
        </w:rPr>
      </w:pPr>
      <w:r w:rsidDel="00000000" w:rsidR="00000000" w:rsidRPr="00000000">
        <w:rPr>
          <w:rtl w:val="0"/>
        </w:rPr>
      </w:r>
    </w:p>
    <w:p w:rsidR="00000000" w:rsidDel="00000000" w:rsidP="00000000" w:rsidRDefault="00000000" w:rsidRPr="00000000" w14:paraId="0000014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7">
      <w:pPr>
        <w:rPr>
          <w:color w:val="000000"/>
        </w:rPr>
      </w:pPr>
      <w:r w:rsidDel="00000000" w:rsidR="00000000" w:rsidRPr="00000000">
        <w:rPr>
          <w:rtl w:val="0"/>
        </w:rPr>
      </w:r>
    </w:p>
    <w:p w:rsidR="00000000" w:rsidDel="00000000" w:rsidP="00000000" w:rsidRDefault="00000000" w:rsidRPr="00000000" w14:paraId="0000014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49">
      <w:pPr>
        <w:rPr>
          <w:color w:val="000000"/>
        </w:rPr>
      </w:pPr>
      <w:r w:rsidDel="00000000" w:rsidR="00000000" w:rsidRPr="00000000">
        <w:rPr>
          <w:rtl w:val="0"/>
        </w:rPr>
      </w:r>
    </w:p>
    <w:p w:rsidR="00000000" w:rsidDel="00000000" w:rsidP="00000000" w:rsidRDefault="00000000" w:rsidRPr="00000000" w14:paraId="0000014A">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0">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3">
    <w:pPr>
      <w:tabs>
        <w:tab w:val="left" w:leader="none" w:pos="468"/>
        <w:tab w:val="right" w:leader="none" w:pos="9753"/>
      </w:tabs>
      <w:rPr>
        <w:sz w:val="16"/>
        <w:szCs w:val="16"/>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54">
      <w:pPr>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See detailed minimum requirements on the logistic organizations in the section IV. Project Activities and Expected Deliverables.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4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B5E+SxpqyjgFTEDaB22Ht4YAw==">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