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This template was issued in July 2017. If it has been more than a year since this date, please visit the UNOPS intranet to ensure you are using the most recent version.]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0"/>
        </w:tabs>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pStyle w:val="Heading1"/>
        <w:pageBreakBefore w:val="0"/>
        <w:rPr>
          <w:color w:val="000000"/>
          <w:sz w:val="20"/>
          <w:szCs w:val="20"/>
        </w:rPr>
      </w:pPr>
      <w:r w:rsidDel="00000000" w:rsidR="00000000" w:rsidRPr="00000000">
        <w:rPr>
          <w:color w:val="0092d1"/>
          <w:rtl w:val="0"/>
        </w:rPr>
        <w:t xml:space="preserve">Contract for Professional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6">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either (a) “within [insert number of [calendar/working] days or months] of such commencement” or (b) 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23">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provide the services of the following key personnel:</w:t>
      </w:r>
    </w:p>
    <w:p w:rsidR="00000000" w:rsidDel="00000000" w:rsidP="00000000" w:rsidRDefault="00000000" w:rsidRPr="00000000" w14:paraId="0000002D">
      <w:pPr>
        <w:keepNext w:val="1"/>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ab/>
        <w:t xml:space="preserve">Specialization</w:t>
        <w:tab/>
        <w:tab/>
        <w:t xml:space="preserve">Nationality</w:t>
        <w:tab/>
        <w:tab/>
        <w:t xml:space="preserve">Period of service </w:t>
      </w:r>
    </w:p>
    <w:p w:rsidR="00000000" w:rsidDel="00000000" w:rsidP="00000000" w:rsidRDefault="00000000" w:rsidRPr="00000000" w14:paraId="0000002E">
      <w:pPr>
        <w:keepNext w:val="1"/>
        <w:pageBreakBefore w:val="0"/>
        <w:ind w:left="709"/>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2F">
      <w:pPr>
        <w:keepNext w:val="1"/>
        <w:pageBreakBefore w:val="0"/>
        <w:ind w:left="709"/>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specialization]</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nationality]</w:t>
      </w:r>
      <w:r w:rsidDel="00000000" w:rsidR="00000000" w:rsidRPr="00000000">
        <w:rPr>
          <w:rFonts w:ascii="Arial" w:cs="Arial" w:eastAsia="Arial" w:hAnsi="Arial"/>
          <w:sz w:val="20"/>
          <w:szCs w:val="20"/>
          <w:rtl w:val="0"/>
        </w:rPr>
        <w:tab/>
      </w:r>
      <w:r w:rsidDel="00000000" w:rsidR="00000000" w:rsidRPr="00000000">
        <w:rPr>
          <w:rFonts w:ascii="Arial" w:cs="Arial" w:eastAsia="Arial" w:hAnsi="Arial"/>
          <w:sz w:val="20"/>
          <w:szCs w:val="20"/>
          <w:highlight w:val="lightGray"/>
          <w:rtl w:val="0"/>
        </w:rPr>
        <w:t xml:space="preserve">[insert period of service]</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changes in the above key personnel shall require prior written approval of the Director, [insert name of Director] RO/OC UNOPS.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the Services.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to UNOPS the deliverables specified hereunder according to the following schedule: </w:t>
      </w:r>
    </w:p>
    <w:p w:rsidR="00000000" w:rsidDel="00000000" w:rsidP="00000000" w:rsidRDefault="00000000" w:rsidRPr="00000000" w14:paraId="00000036">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7">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b w:val="1"/>
          <w:color w:val="000000"/>
          <w:sz w:val="20"/>
          <w:szCs w:val="20"/>
          <w:highlight w:val="lightGray"/>
          <w:rtl w:val="0"/>
        </w:rPr>
        <w:t xml:space="preserve">LIST DELIVERABLES</w:t>
      </w:r>
      <w:r w:rsidDel="00000000" w:rsidR="00000000" w:rsidRPr="00000000">
        <w:rPr>
          <w:rFonts w:ascii="Arial" w:cs="Arial" w:eastAsia="Arial" w:hAnsi="Arial"/>
          <w:b w:val="1"/>
          <w:color w:val="000000"/>
          <w:sz w:val="20"/>
          <w:szCs w:val="20"/>
          <w:rtl w:val="0"/>
        </w:rPr>
        <w:t xml:space="preserve">]</w:t>
        <w:tab/>
        <w:t xml:space="preserve">[</w:t>
      </w:r>
      <w:r w:rsidDel="00000000" w:rsidR="00000000" w:rsidRPr="00000000">
        <w:rPr>
          <w:rFonts w:ascii="Arial" w:cs="Arial" w:eastAsia="Arial" w:hAnsi="Arial"/>
          <w:b w:val="1"/>
          <w:color w:val="000000"/>
          <w:sz w:val="20"/>
          <w:szCs w:val="20"/>
          <w:highlight w:val="lightGray"/>
          <w:rtl w:val="0"/>
        </w:rPr>
        <w:t xml:space="preserve">INDICATE DELIVERY DATES</w:t>
      </w:r>
      <w:r w:rsidDel="00000000" w:rsidR="00000000" w:rsidRPr="00000000">
        <w:rPr>
          <w:rFonts w:ascii="Arial" w:cs="Arial" w:eastAsia="Arial" w:hAnsi="Arial"/>
          <w:b w:val="1"/>
          <w:color w:val="000000"/>
          <w:sz w:val="20"/>
          <w:szCs w:val="20"/>
          <w:rtl w:val="0"/>
        </w:rPr>
        <w:t xml:space="preserve">]</w:t>
      </w:r>
      <w:r w:rsidDel="00000000" w:rsidR="00000000" w:rsidRPr="00000000">
        <w:rPr>
          <w:rtl w:val="0"/>
        </w:rPr>
      </w:r>
    </w:p>
    <w:p w:rsidR="00000000" w:rsidDel="00000000" w:rsidP="00000000" w:rsidRDefault="00000000" w:rsidRPr="00000000" w14:paraId="00000038">
      <w:pPr>
        <w:pageBreakBefore w:val="0"/>
        <w:ind w:left="709"/>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9">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e.g.</w:t>
      </w:r>
    </w:p>
    <w:p w:rsidR="00000000" w:rsidDel="00000000" w:rsidP="00000000" w:rsidRDefault="00000000" w:rsidRPr="00000000" w14:paraId="0000003A">
      <w:pPr>
        <w:pageBreakBefore w:val="0"/>
        <w:ind w:left="709"/>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B">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Progress report</w:t>
        <w:tab/>
        <w:tab/>
        <w:t xml:space="preserve">../../....</w:t>
      </w:r>
    </w:p>
    <w:p w:rsidR="00000000" w:rsidDel="00000000" w:rsidP="00000000" w:rsidRDefault="00000000" w:rsidRPr="00000000" w14:paraId="0000003C">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ab/>
        <w:t xml:space="preserve">...............</w:t>
        <w:tab/>
        <w:tab/>
        <w:t xml:space="preserve">../../....</w:t>
      </w:r>
    </w:p>
    <w:p w:rsidR="00000000" w:rsidDel="00000000" w:rsidP="00000000" w:rsidRDefault="00000000" w:rsidRPr="00000000" w14:paraId="0000003D">
      <w:pPr>
        <w:pageBreakBefore w:val="0"/>
        <w:ind w:left="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Final report</w:t>
        <w:tab/>
        <w:tab/>
        <w:t xml:space="preserve">../../....</w:t>
      </w:r>
    </w:p>
    <w:p w:rsidR="00000000" w:rsidDel="00000000" w:rsidP="00000000" w:rsidRDefault="00000000" w:rsidRPr="00000000" w14:paraId="0000003E">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reports shall be written in the English language, and shall describe in detail the services rendered under the Contract during the period of time covered in such report. All reports shall be transmitted by the Contractor by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MAIL, COURIER AND/OR FAX</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the address specified in clause 6.1 below. </w:t>
      </w:r>
    </w:p>
    <w:p w:rsidR="00000000" w:rsidDel="00000000" w:rsidP="00000000" w:rsidRDefault="00000000" w:rsidRPr="00000000" w14:paraId="00000040">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41">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42">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1 (fixed price)]</w:t>
      </w:r>
    </w:p>
    <w:p w:rsidR="00000000" w:rsidDel="00000000" w:rsidP="00000000" w:rsidRDefault="00000000" w:rsidRPr="00000000" w14:paraId="0000004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4A">
      <w:pPr>
        <w:pageBreakBefore w:val="0"/>
        <w:ind w:left="720" w:hanging="10.999999999999943"/>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B">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Milestone</w:t>
        <w:tab/>
        <w:tab/>
        <w:tab/>
        <w:t xml:space="preserve">Amount</w:t>
        <w:tab/>
        <w:tab/>
        <w:t xml:space="preserve">Target date</w:t>
      </w:r>
    </w:p>
    <w:p w:rsidR="00000000" w:rsidDel="00000000" w:rsidP="00000000" w:rsidRDefault="00000000" w:rsidRPr="00000000" w14:paraId="0000004C">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4D">
      <w:pPr>
        <w:pageBreakBefore w:val="0"/>
        <w:ind w:left="720" w:hanging="10.999999999999943"/>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tl w:val="0"/>
        </w:rPr>
      </w:r>
    </w:p>
    <w:p w:rsidR="00000000" w:rsidDel="00000000" w:rsidP="00000000" w:rsidRDefault="00000000" w:rsidRPr="00000000" w14:paraId="0000004E">
      <w:pPr>
        <w:pageBreakBefore w:val="0"/>
        <w:ind w:left="720" w:hanging="10.999999999999943"/>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4F">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2 (cost reimbursement)]</w:t>
      </w:r>
    </w:p>
    <w:p w:rsidR="00000000" w:rsidDel="00000000" w:rsidP="00000000" w:rsidRDefault="00000000" w:rsidRPr="00000000" w14:paraId="0000005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1">
      <w:pPr>
        <w:pageBreakBefore w:val="0"/>
        <w:ind w:left="720" w:hanging="72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RO/OC, UNOPS.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period of time or milestones]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9">
      <w:pPr>
        <w:pageBreakBefore w:val="0"/>
        <w:ind w:left="720" w:hanging="720"/>
        <w:jc w:val="center"/>
        <w:rPr>
          <w:rFonts w:ascii="Arial" w:cs="Arial" w:eastAsia="Arial" w:hAnsi="Arial"/>
          <w:color w:val="000000"/>
        </w:rPr>
      </w:pPr>
      <w:r w:rsidDel="00000000" w:rsidR="00000000" w:rsidRPr="00000000">
        <w:rPr>
          <w:rFonts w:ascii="Arial" w:cs="Arial" w:eastAsia="Arial" w:hAnsi="Arial"/>
          <w:color w:val="000000"/>
          <w:highlight w:val="lightGray"/>
          <w:rtl w:val="0"/>
        </w:rPr>
        <w:t xml:space="preserve">OR</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p>
    <w:p w:rsidR="00000000" w:rsidDel="00000000" w:rsidP="00000000" w:rsidRDefault="00000000" w:rsidRPr="00000000" w14:paraId="0000005B">
      <w:pPr>
        <w:pageBreakBefore w:val="0"/>
        <w:ind w:left="720" w:hanging="72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p>
    <w:p w:rsidR="00000000" w:rsidDel="00000000" w:rsidP="00000000" w:rsidRDefault="00000000" w:rsidRPr="00000000" w14:paraId="0000005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09" w:right="0" w:hanging="709"/>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0">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1">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62">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3">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64">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65">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66">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67">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68">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69">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6A">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6B">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6C">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6D">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E">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6F">
      <w:pPr>
        <w:pageBreakBefore w:val="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0">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71">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72">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7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7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r>
    </w:tbl>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pStyle w:val="Heading1"/>
        <w:pageBreakBefore w:val="0"/>
        <w:rPr>
          <w:color w:val="0092d1"/>
        </w:rPr>
      </w:pPr>
      <w:r w:rsidDel="00000000" w:rsidR="00000000" w:rsidRPr="00000000">
        <w:rPr>
          <w:rtl w:val="0"/>
        </w:rPr>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the provision of Services or the Instrument of Agreement are amended in the following manner. If nothing is stated, then no amended conditions apply. </w:t>
      </w:r>
    </w:p>
    <w:tbl>
      <w:tblPr>
        <w:tblStyle w:val="Table2"/>
        <w:tblW w:w="892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12"/>
        <w:gridCol w:w="4106"/>
        <w:gridCol w:w="4106"/>
        <w:tblGridChange w:id="0">
          <w:tblGrid>
            <w:gridCol w:w="712"/>
            <w:gridCol w:w="4106"/>
            <w:gridCol w:w="4106"/>
          </w:tblGrid>
        </w:tblGridChange>
      </w:tblGrid>
      <w:tr>
        <w:trPr>
          <w:cantSplit w:val="0"/>
          <w:trHeight w:val="240" w:hRule="atLeast"/>
          <w:tblHeader w:val="0"/>
        </w:trPr>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rHeight w:val="240" w:hRule="atLeast"/>
          <w:tblHeader w:val="0"/>
        </w:trPr>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Table3"/>
        <w:tblW w:w="86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4"/>
        <w:gridCol w:w="4002"/>
        <w:gridCol w:w="4002"/>
        <w:tblGridChange w:id="0">
          <w:tblGrid>
            <w:gridCol w:w="694"/>
            <w:gridCol w:w="4002"/>
            <w:gridCol w:w="4002"/>
          </w:tblGrid>
        </w:tblGridChange>
      </w:tblGrid>
      <w:tr>
        <w:trPr>
          <w:cantSplit w:val="0"/>
          <w:trHeight w:val="240" w:hRule="atLeast"/>
          <w:tblHeader w:val="0"/>
        </w:trPr>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rHeight w:val="240" w:hRule="atLeast"/>
          <w:tblHeader w:val="0"/>
        </w:trPr>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40" w:hRule="atLeast"/>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60" w:hRule="atLeast"/>
          <w:tblHeader w:val="0"/>
        </w:trPr>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if UNOPS agrees to make an advance payment under the contract, include the following new clause:]</w:t>
      </w:r>
    </w:p>
    <w:tbl>
      <w:tblPr>
        <w:tblStyle w:val="Table4"/>
        <w:tblW w:w="881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7"/>
        <w:gridCol w:w="3817"/>
        <w:gridCol w:w="3817"/>
        <w:tblGridChange w:id="0">
          <w:tblGrid>
            <w:gridCol w:w="1177"/>
            <w:gridCol w:w="3817"/>
            <w:gridCol w:w="3817"/>
          </w:tblGrid>
        </w:tblGridChange>
      </w:tblGrid>
      <w:tr>
        <w:trPr>
          <w:cantSplit w:val="0"/>
          <w:trHeight w:val="1960" w:hRule="atLeast"/>
          <w:tblHeader w:val="0"/>
        </w:trPr>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Instrument of Agreement, clause 5.5 (in the case of Option 1) or 5.7 (in the case of option 2).</w:t>
            </w:r>
          </w:p>
        </w:tc>
        <w:tc>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The advance payment to be made upon signature of the Contract by both parties is contingent upon receipt and acceptance by UNOPS of a bank guarantee for the full amount of the advance payment issued by a Bank and in a form acceptable to UNOPS.</w:t>
            </w:r>
          </w:p>
        </w:tc>
      </w:tr>
      <w:tr>
        <w:trPr>
          <w:cantSplit w:val="0"/>
          <w:trHeight w:val="1320" w:hRule="atLeast"/>
          <w:tblHeader w:val="0"/>
        </w:trPr>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Instrument of Agreement, clause 5.6 (in the case of Option 1) or 5.8 (in the case of option 2).</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The amounts of the payments referred to under the preceding sub-section in clause 5 of the Instrument of Agreement shall be subject to a deduction of [insert percentage that the advance represents over the total price of the contract] % (... percent) of the amount accepted for payment until the cumulative amount of the deductions so effected shall equal the amount of the advance payment</w:t>
            </w:r>
          </w:p>
        </w:tc>
      </w:tr>
    </w:tb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if Liquidated Damages apply insert the following clause. Please note that this provision should already be anticipated in the solicitation document:]</w:t>
      </w:r>
    </w:p>
    <w:tbl>
      <w:tblPr>
        <w:tblStyle w:val="Table5"/>
        <w:tblW w:w="884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1"/>
        <w:gridCol w:w="3830"/>
        <w:gridCol w:w="3830"/>
        <w:tblGridChange w:id="0">
          <w:tblGrid>
            <w:gridCol w:w="1181"/>
            <w:gridCol w:w="3830"/>
            <w:gridCol w:w="3830"/>
          </w:tblGrid>
        </w:tblGridChange>
      </w:tblGrid>
      <w:tr>
        <w:trPr>
          <w:cantSplit w:val="0"/>
          <w:trHeight w:val="5180" w:hRule="atLeast"/>
          <w:tblHeader w:val="0"/>
        </w:trPr>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4.5 duplicate</w:t>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Except under the circumstances of Force Majeure as described under the UNOPS General Conditions of Contract for the provision of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the provision of Services.</w:t>
            </w:r>
          </w:p>
        </w:tc>
      </w:tr>
    </w:tb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if Performance Security applies insert the following clause. Please note that this provision should already be anticipated in the solicitation document:]</w:t>
      </w:r>
    </w:p>
    <w:tbl>
      <w:tblPr>
        <w:tblStyle w:val="Table6"/>
        <w:tblW w:w="885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83"/>
        <w:gridCol w:w="3837"/>
        <w:gridCol w:w="3837"/>
        <w:tblGridChange w:id="0">
          <w:tblGrid>
            <w:gridCol w:w="1183"/>
            <w:gridCol w:w="3837"/>
            <w:gridCol w:w="3837"/>
          </w:tblGrid>
        </w:tblGridChange>
      </w:tblGrid>
      <w:tr>
        <w:trPr>
          <w:cantSplit w:val="0"/>
          <w:trHeight w:val="3600" w:hRule="atLeast"/>
          <w:tblHeader w:val="0"/>
        </w:trPr>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number]</w:t>
            </w:r>
          </w:p>
        </w:tc>
        <w:tc>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Instrument of Agreement, clause 4.7</w:t>
            </w:r>
          </w:p>
        </w:tc>
        <w:tc>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The Contractor shall furnish a Performance Security in the form of a bank guarantee in the amount of [insert amount] within 10 days of contract signature. The bank guarantee shall have an expiration date of [insert date]. If a Performance Security is to be submitted under this clause, UNOPS is entitled to withhold payments under the Contract until it receives such bank guarantee for performance or has withhold funds in an amount equal to that of the Performance Security.</w:t>
            </w:r>
          </w:p>
        </w:tc>
      </w:tr>
    </w:tbl>
    <w:p w:rsidR="00000000" w:rsidDel="00000000" w:rsidP="00000000" w:rsidRDefault="00000000" w:rsidRPr="00000000" w14:paraId="000000C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CD">
      <w:pPr>
        <w:pStyle w:val="Heading1"/>
        <w:pageBreakBefore w:val="0"/>
        <w:rPr>
          <w:color w:val="0092d1"/>
        </w:rPr>
      </w:pPr>
      <w:bookmarkStart w:colFirst="0" w:colLast="0" w:name="_gjdgxs" w:id="0"/>
      <w:bookmarkEnd w:id="0"/>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CE">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CF">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0">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D1">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D2">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3">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D4">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D5">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