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color w:val="000000"/>
          <w:sz w:val="20"/>
          <w:szCs w:val="20"/>
        </w:rPr>
      </w:pPr>
      <w:r w:rsidDel="00000000" w:rsidR="00000000" w:rsidRPr="00000000">
        <w:rPr>
          <w:color w:val="0092d1"/>
          <w:rtl w:val="0"/>
        </w:rPr>
        <w:t xml:space="preserve">Long Term Agreement </w:t>
      </w:r>
      <w:r w:rsidDel="00000000" w:rsidR="00000000" w:rsidRPr="00000000">
        <w:rPr>
          <w:color w:val="0092d1"/>
          <w:highlight w:val="lightGray"/>
          <w:rtl w:val="0"/>
        </w:rPr>
        <w:t xml:space="preserve">[LTA reference and number]</w:t>
      </w:r>
      <w:r w:rsidDel="00000000" w:rsidR="00000000" w:rsidRPr="00000000">
        <w:rPr>
          <w:rtl w:val="0"/>
        </w:rPr>
      </w:r>
    </w:p>
    <w:p w:rsidR="00000000" w:rsidDel="00000000" w:rsidP="00000000" w:rsidRDefault="00000000" w:rsidRPr="00000000" w14:paraId="00000002">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Agreement.</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goods and/or perform services]]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regarding [insert summary description of the services].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the goods and/or perform the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accordance with the Agreement.</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this Agreement.</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must accept and honour Purchase Orders issued by UNOPS from any of its offices in any country, worldwide.</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does not accord any exclusivity to the Contractor with respect to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listed in Annex 3. UNOPS shall have no limitation on its right to obtain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same kind, quality and quantity from any other source at any time.</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the following paragraph if applicable</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have no obligation to purchase any minimum quantities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Contractor during the period specified in clause 2 below. This notwithstanding, the Contractor agrees that by entering into this Agreement it is making a commitment to</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choose as applicable [supply goods and/or perform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and when requested by UNOPS through a formal Purchase Order issued to the Contractor. Such a Purchase Order shall:</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governed by (a) any Special Conditions, Annex 1, (b) the UNOPS General Conditions of Contract, Annex 2, referred to under clause 3.1 below, and (c) this Instrument of Agreement.</w:t>
      </w:r>
    </w:p>
    <w:p w:rsidR="00000000" w:rsidDel="00000000" w:rsidP="00000000" w:rsidRDefault="00000000" w:rsidRPr="00000000" w14:paraId="0000001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of goods and/or performance of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defined in Annex 3,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Set out the actual quantities required and other terms and conditions for the delivery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reference to this Agreement number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(UNOPS LTA/XX/20XX)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signed or approved electronically by an authorized representative of UNOPS.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following paragraph if agreement should be open for sharing within the UN system, otherwise delete the following paragraph</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accord the same terms and conditions as stipulated in this Agreement to any other organization within the United Nations system that wishes to avail of such terms, after written consent from the Director, Procurement Group, UNOPS.</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shall enter into force upon its signature by both Parties and shall remain in force through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UNOPS shall have the option to extend the validity of this Agreement at the same terms and conditions for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additional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(months/years)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ending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Further extensions beyond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shall be agreed to by written amendment signed by the Parties.</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Agreement documents.</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included in Annex 2;</w:t>
      </w:r>
    </w:p>
    <w:p w:rsidR="00000000" w:rsidDel="00000000" w:rsidP="00000000" w:rsidRDefault="00000000" w:rsidRPr="00000000" w14:paraId="0000002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List included in Annex 4; </w:t>
      </w:r>
    </w:p>
    <w:p w:rsidR="00000000" w:rsidDel="00000000" w:rsidP="00000000" w:rsidRDefault="00000000" w:rsidRPr="00000000" w14:paraId="000000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Contractor’s Obligations.</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when and if requested by UNOPS,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goods and/or perform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[delivery of the goods and/or performance of the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performance of the Contractor’s obligations shall occur within the lead times specified in Annex 3, and adhering to the particular delivery schedule captured in the relevant Purchase Order.</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its obligations as reflected in the relevant Purchase Order.</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the following paragraph if applicable</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beginning of each quarter (January, April, July, October) the Contractor may be requested to provide a Quarterly Sales Report to UNOPS. These quarterly reports shall be as a minimum as per the below format.</w:t>
      </w:r>
      <w:r w:rsidDel="00000000" w:rsidR="00000000" w:rsidRPr="00000000">
        <w:rPr>
          <w:rtl w:val="0"/>
        </w:rPr>
      </w:r>
    </w:p>
    <w:tbl>
      <w:tblPr>
        <w:tblStyle w:val="Table1"/>
        <w:tblW w:w="8396.0" w:type="dxa"/>
        <w:jc w:val="left"/>
        <w:tblInd w:w="73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29"/>
        <w:gridCol w:w="1018"/>
        <w:gridCol w:w="1308"/>
        <w:gridCol w:w="1175"/>
        <w:gridCol w:w="1173"/>
        <w:gridCol w:w="1173"/>
        <w:gridCol w:w="1220"/>
        <w:tblGridChange w:id="0">
          <w:tblGrid>
            <w:gridCol w:w="1329"/>
            <w:gridCol w:w="1018"/>
            <w:gridCol w:w="1308"/>
            <w:gridCol w:w="1175"/>
            <w:gridCol w:w="1173"/>
            <w:gridCol w:w="1173"/>
            <w:gridCol w:w="1220"/>
          </w:tblGrid>
        </w:tblGridChange>
      </w:tblGrid>
      <w:tr>
        <w:trPr>
          <w:cantSplit w:val="0"/>
          <w:trHeight w:val="360" w:hRule="atLeast"/>
          <w:tblHeader w:val="0"/>
        </w:trPr>
        <w:tc>
          <w:tcPr>
            <w:gridSpan w:val="7"/>
            <w:vAlign w:val="center"/>
          </w:tcPr>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Purchase Orders under LTA # xxxx – Period: dd/mm/yyyy to dd/mm/yyyy</w:t>
            </w:r>
          </w:p>
        </w:tc>
      </w:tr>
      <w:tr>
        <w:trPr>
          <w:cantSplit w:val="0"/>
          <w:trHeight w:val="360" w:hRule="atLeast"/>
          <w:tblHeader w:val="0"/>
        </w:trPr>
        <w:tc>
          <w:tcPr>
            <w:vAlign w:val="center"/>
          </w:tcPr>
          <w:p w:rsidR="00000000" w:rsidDel="00000000" w:rsidP="00000000" w:rsidRDefault="00000000" w:rsidRPr="00000000" w14:paraId="000000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Office</w:t>
            </w:r>
          </w:p>
        </w:tc>
        <w:tc>
          <w:tcPr>
            <w:vAlign w:val="center"/>
          </w:tcPr>
          <w:p w:rsidR="00000000" w:rsidDel="00000000" w:rsidP="00000000" w:rsidRDefault="00000000" w:rsidRPr="00000000" w14:paraId="0000004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PO#</w:t>
            </w:r>
          </w:p>
        </w:tc>
        <w:tc>
          <w:tcPr>
            <w:vAlign w:val="center"/>
          </w:tcPr>
          <w:p w:rsidR="00000000" w:rsidDel="00000000" w:rsidP="00000000" w:rsidRDefault="00000000" w:rsidRPr="00000000" w14:paraId="0000004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date</w:t>
            </w:r>
          </w:p>
        </w:tc>
        <w:tc>
          <w:tcPr>
            <w:vAlign w:val="center"/>
          </w:tcPr>
          <w:p w:rsidR="00000000" w:rsidDel="00000000" w:rsidP="00000000" w:rsidRDefault="00000000" w:rsidRPr="00000000" w14:paraId="000000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ref.</w:t>
            </w:r>
          </w:p>
        </w:tc>
        <w:tc>
          <w:tcPr/>
          <w:p w:rsidR="00000000" w:rsidDel="00000000" w:rsidP="00000000" w:rsidRDefault="00000000" w:rsidRPr="00000000" w14:paraId="000000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ref</w:t>
            </w:r>
          </w:p>
        </w:tc>
        <w:tc>
          <w:tcPr/>
          <w:p w:rsidR="00000000" w:rsidDel="00000000" w:rsidP="00000000" w:rsidRDefault="00000000" w:rsidRPr="00000000" w14:paraId="000000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date</w:t>
            </w:r>
          </w:p>
        </w:tc>
        <w:tc>
          <w:tcPr>
            <w:vAlign w:val="center"/>
          </w:tcPr>
          <w:p w:rsidR="00000000" w:rsidDel="00000000" w:rsidP="00000000" w:rsidRDefault="00000000" w:rsidRPr="00000000" w14:paraId="000000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Value</w:t>
            </w:r>
          </w:p>
        </w:tc>
      </w:tr>
      <w:tr>
        <w:trPr>
          <w:cantSplit w:val="0"/>
          <w:trHeight w:val="360" w:hRule="atLeast"/>
          <w:tblHeader w:val="0"/>
        </w:trPr>
        <w:tc>
          <w:tcPr/>
          <w:p w:rsidR="00000000" w:rsidDel="00000000" w:rsidP="00000000" w:rsidRDefault="00000000" w:rsidRPr="00000000" w14:paraId="0000004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4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60" w:hRule="atLeast"/>
          <w:tblHeader w:val="0"/>
        </w:trPr>
        <w:tc>
          <w:tcPr/>
          <w:p w:rsidR="00000000" w:rsidDel="00000000" w:rsidP="00000000" w:rsidRDefault="00000000" w:rsidRPr="00000000" w14:paraId="000000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60" w:hRule="atLeast"/>
          <w:tblHeader w:val="0"/>
        </w:trPr>
        <w:tc>
          <w:tcPr>
            <w:gridSpan w:val="6"/>
            <w:vAlign w:val="center"/>
          </w:tcPr>
          <w:p w:rsidR="00000000" w:rsidDel="00000000" w:rsidP="00000000" w:rsidRDefault="00000000" w:rsidRPr="00000000" w14:paraId="0000005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w:t>
            </w:r>
            <w:r w:rsidDel="00000000" w:rsidR="00000000" w:rsidRPr="00000000">
              <w:rPr>
                <w:rtl w:val="0"/>
              </w:rPr>
            </w:r>
          </w:p>
        </w:tc>
        <w:tc>
          <w:tcPr/>
          <w:p w:rsidR="00000000" w:rsidDel="00000000" w:rsidP="00000000" w:rsidRDefault="00000000" w:rsidRPr="00000000" w14:paraId="0000006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the following paragraph if applicable</w:t>
      </w: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forward a Stock Report to UNOPS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RO/OC)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on at least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(monthly/bi-monthly/quarterly)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basis.  The stock report must indicate all Goods and the quantities.</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Adjust the below paragraphs to the requirements</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and maintain an inspection, quality, and manufacturing process control system covering the Goods that is acceptable to UNOPS. Records of all inspection work by Contractor shall be kept complete and made available to UNOPS during the period of this Agreement and for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(thirty six (36))</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months thereafter. Copies of all material certifications and test results are to be submitted to UNOPS upon request.</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maintain or provide a service organization reasonably constituted to handle requests from UNOPS or its clients for technical assistance, maintenance, service, repairs and overhaul of the Goods.</w:t>
      </w:r>
      <w:r w:rsidDel="00000000" w:rsidR="00000000" w:rsidRPr="00000000">
        <w:rPr>
          <w:rtl w:val="0"/>
        </w:rPr>
      </w:r>
    </w:p>
    <w:p w:rsidR="00000000" w:rsidDel="00000000" w:rsidP="00000000" w:rsidRDefault="00000000" w:rsidRPr="00000000" w14:paraId="0000006B">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any, will be passed on in full to UNOPS.</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Agreement and/or an individual Purchase Order, nor as acceptance by UNOPS of the Contractor's performance of such obligations.</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supplied and/or services performed]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r w:rsidDel="00000000" w:rsidR="00000000" w:rsidRPr="00000000">
        <w:rPr>
          <w:rtl w:val="0"/>
        </w:rPr>
      </w:r>
    </w:p>
    <w:p w:rsidR="00000000" w:rsidDel="00000000" w:rsidP="00000000" w:rsidRDefault="00000000" w:rsidRPr="00000000" w14:paraId="00000074">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the Agreement.</w:t>
      </w: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Agreement,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7">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8">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79">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A">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7B">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7C">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7D">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7E">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7F">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Ref._</w:t>
      </w:r>
      <w:r w:rsidDel="00000000" w:rsidR="00000000" w:rsidRPr="00000000">
        <w:rPr>
          <w:rFonts w:ascii="Arial" w:cs="Arial" w:eastAsia="Arial" w:hAnsi="Arial"/>
          <w:color w:val="000000"/>
          <w:sz w:val="20"/>
          <w:szCs w:val="20"/>
          <w:highlight w:val="lightGray"/>
          <w:rtl w:val="0"/>
        </w:rPr>
        <w:t xml:space="preserve">_____/______/______</w:t>
      </w:r>
      <w:r w:rsidDel="00000000" w:rsidR="00000000" w:rsidRPr="00000000">
        <w:rPr>
          <w:rtl w:val="0"/>
        </w:rPr>
      </w:r>
    </w:p>
    <w:p w:rsidR="00000000" w:rsidDel="00000000" w:rsidP="00000000" w:rsidRDefault="00000000" w:rsidRPr="00000000" w14:paraId="00000080">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81">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82">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83">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84">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5">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86">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7">
      <w:pPr>
        <w:pageBreakBefore w:val="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88">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r w:rsidDel="00000000" w:rsidR="00000000" w:rsidRPr="00000000">
        <w:rPr>
          <w:rtl w:val="0"/>
        </w:rPr>
      </w:r>
    </w:p>
    <w:p w:rsidR="00000000" w:rsidDel="00000000" w:rsidP="00000000" w:rsidRDefault="00000000" w:rsidRPr="00000000" w14:paraId="0000008A">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specific Purchase Orders</w:t>
      </w: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r w:rsidDel="00000000" w:rsidR="00000000" w:rsidRPr="00000000">
        <w:rPr>
          <w:rtl w:val="0"/>
        </w:rPr>
      </w:r>
    </w:p>
    <w:p w:rsidR="00000000" w:rsidDel="00000000" w:rsidP="00000000" w:rsidRDefault="00000000" w:rsidRPr="00000000" w14:paraId="0000008D">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2"/>
        <w:tblW w:w="924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9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tl w:val="0"/>
              </w:rPr>
            </w:r>
          </w:p>
          <w:p w:rsidR="00000000" w:rsidDel="00000000" w:rsidP="00000000" w:rsidRDefault="00000000" w:rsidRPr="00000000" w14:paraId="0000009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9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tl w:val="0"/>
              </w:rPr>
            </w:r>
          </w:p>
          <w:p w:rsidR="00000000" w:rsidDel="00000000" w:rsidP="00000000" w:rsidRDefault="00000000" w:rsidRPr="00000000" w14:paraId="0000009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Date:[insert date]</w:t>
            </w:r>
          </w:p>
        </w:tc>
      </w:tr>
    </w:tbl>
    <w:p w:rsidR="00000000" w:rsidDel="00000000" w:rsidP="00000000" w:rsidRDefault="00000000" w:rsidRPr="00000000" w14:paraId="000000A1">
      <w:pPr>
        <w:pStyle w:val="Heading1"/>
        <w:pageBreakBefore w:val="0"/>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A2">
      <w:pPr>
        <w:pStyle w:val="Heading1"/>
        <w:pageBreakBefore w:val="0"/>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A3">
      <w:pPr>
        <w:pStyle w:val="Heading1"/>
        <w:pageBreakBefore w:val="0"/>
        <w:rPr>
          <w:color w:val="0092d1"/>
        </w:rPr>
      </w:pPr>
      <w:r w:rsidDel="00000000" w:rsidR="00000000" w:rsidRPr="00000000">
        <w:rPr>
          <w:b w:val="0"/>
          <w:color w:val="000000"/>
          <w:sz w:val="20"/>
          <w:szCs w:val="20"/>
          <w:rtl w:val="0"/>
        </w:rPr>
        <w:t xml:space="preserve">Not applicable</w:t>
      </w:r>
      <w:r w:rsidDel="00000000" w:rsidR="00000000" w:rsidRPr="00000000">
        <w:br w:type="page"/>
      </w:r>
      <w:r w:rsidDel="00000000" w:rsidR="00000000" w:rsidRPr="00000000">
        <w:rPr>
          <w:rtl w:val="0"/>
        </w:rPr>
      </w:r>
    </w:p>
    <w:p w:rsidR="00000000" w:rsidDel="00000000" w:rsidP="00000000" w:rsidRDefault="00000000" w:rsidRPr="00000000" w14:paraId="000000A4">
      <w:pPr>
        <w:pStyle w:val="Heading1"/>
        <w:pageBreakBefore w:val="0"/>
        <w:rPr>
          <w:color w:val="0092d1"/>
        </w:rPr>
      </w:pPr>
      <w:r w:rsidDel="00000000" w:rsidR="00000000" w:rsidRPr="00000000">
        <w:rPr>
          <w:color w:val="0092d1"/>
          <w:rtl w:val="0"/>
        </w:rPr>
        <w:t xml:space="preserve">ANNEX 2: UNOPS General Conditions of Contract for Services</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6">
      <w:pPr>
        <w:pageBreakBefore w:val="0"/>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A7">
      <w:pPr>
        <w:pStyle w:val="Heading1"/>
        <w:pageBreakBefore w:val="0"/>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A8">
      <w:pPr>
        <w:pStyle w:val="Heading1"/>
        <w:pageBreakBefore w:val="0"/>
        <w:rPr>
          <w:color w:val="0092d1"/>
        </w:rPr>
      </w:pPr>
      <w:r w:rsidDel="00000000" w:rsidR="00000000" w:rsidRPr="00000000">
        <w:rPr>
          <w:color w:val="0092d1"/>
          <w:rtl w:val="0"/>
        </w:rPr>
        <w:t xml:space="preserve">ANNEX 3: Schedule of Requirements </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Schedule of Requirements]</w:t>
      </w:r>
      <w:r w:rsidDel="00000000" w:rsidR="00000000" w:rsidRPr="00000000">
        <w:rPr>
          <w:rtl w:val="0"/>
        </w:rPr>
      </w:r>
    </w:p>
    <w:p w:rsidR="00000000" w:rsidDel="00000000" w:rsidP="00000000" w:rsidRDefault="00000000" w:rsidRPr="00000000" w14:paraId="000000AA">
      <w:pPr>
        <w:pStyle w:val="Heading1"/>
        <w:pageBreakBefore w:val="0"/>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AB">
      <w:pPr>
        <w:pStyle w:val="Heading1"/>
        <w:pageBreakBefore w:val="0"/>
        <w:rPr>
          <w:color w:val="0092d1"/>
        </w:rPr>
      </w:pPr>
      <w:r w:rsidDel="00000000" w:rsidR="00000000" w:rsidRPr="00000000">
        <w:rPr>
          <w:color w:val="0092d1"/>
          <w:rtl w:val="0"/>
        </w:rPr>
        <w:t xml:space="preserve">ANNEX 4: Price List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Price List]</w:t>
      </w:r>
      <w:r w:rsidDel="00000000" w:rsidR="00000000" w:rsidRPr="00000000">
        <w:rPr>
          <w:rtl w:val="0"/>
        </w:rPr>
      </w:r>
    </w:p>
    <w:p w:rsidR="00000000" w:rsidDel="00000000" w:rsidP="00000000" w:rsidRDefault="00000000" w:rsidRPr="00000000" w14:paraId="000000AD">
      <w:pPr>
        <w:pageBreakBefore w:val="0"/>
        <w:rPr>
          <w:rFonts w:ascii="Arial" w:cs="Arial" w:eastAsia="Arial" w:hAnsi="Arial"/>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