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rFonts w:ascii="Roboto" w:cs="Roboto" w:eastAsia="Roboto" w:hAnsi="Roboto"/>
          <w:b w:val="1"/>
          <w:color w:val="2c3e50"/>
          <w:sz w:val="23"/>
          <w:szCs w:val="23"/>
          <w:shd w:fill="f9f9f9" w:val="clear"/>
          <w:rtl w:val="0"/>
        </w:rPr>
        <w:t xml:space="preserve">RFP for Technical Support for Energy Transition Partnership - ETP’s Programme on Vietnam’s Carbon Market</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reference:RFP/2023/48622</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RFP/2023/48622</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highlight w:val="yellow"/>
        </w:rPr>
      </w:pPr>
      <w:r w:rsidDel="00000000" w:rsidR="00000000" w:rsidRPr="00000000">
        <w:rPr>
          <w:b w:val="1"/>
          <w:rtl w:val="0"/>
        </w:rPr>
        <w:t xml:space="preserve">Table 1: Cost breakdown per deliverable/output </w:t>
      </w:r>
      <w:r w:rsidDel="00000000" w:rsidR="00000000" w:rsidRPr="00000000">
        <w:rPr>
          <w:b w:val="1"/>
          <w:highlight w:val="yellow"/>
          <w:rtl w:val="0"/>
        </w:rPr>
        <w:t xml:space="preserve">(Estimates total number of working day is 100 days)</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51.51181102362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66.6419025324537"/>
        <w:gridCol w:w="4599.023813577358"/>
        <w:gridCol w:w="1185.9946797190894"/>
        <w:gridCol w:w="1185.9946797190894"/>
        <w:gridCol w:w="2213.8567354756337"/>
        <w:tblGridChange w:id="0">
          <w:tblGrid>
            <w:gridCol w:w="566.6419025324537"/>
            <w:gridCol w:w="4599.023813577358"/>
            <w:gridCol w:w="1185.9946797190894"/>
            <w:gridCol w:w="1185.9946797190894"/>
            <w:gridCol w:w="2213.8567354756337"/>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working days</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Payment Percentage</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Total Price</w:t>
            </w:r>
          </w:p>
          <w:p w:rsidR="00000000" w:rsidDel="00000000" w:rsidP="00000000" w:rsidRDefault="00000000" w:rsidRPr="00000000" w14:paraId="00000021">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2">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42.393798828125" w:line="240" w:lineRule="auto"/>
              <w:ind w:left="0" w:right="0" w:firstLine="0"/>
              <w:jc w:val="left"/>
              <w:rPr/>
            </w:pPr>
            <w:r w:rsidDel="00000000" w:rsidR="00000000" w:rsidRPr="00000000">
              <w:rPr>
                <w:rtl w:val="0"/>
              </w:rPr>
              <w:t xml:space="preserve">Provide in-depth technical review of projects’ deliverables in writing (e.g., comments embedded directly in the shared deliverables). The consultant may be requested to attend product review meetings for further discussions on the reviews if deemed necessary; </w:t>
            </w:r>
          </w:p>
        </w:tc>
        <w:tc>
          <w:tcPr>
            <w:vAlign w:val="center"/>
          </w:tcPr>
          <w:p w:rsidR="00000000" w:rsidDel="00000000" w:rsidP="00000000" w:rsidRDefault="00000000" w:rsidRPr="00000000" w14:paraId="00000024">
            <w:pPr>
              <w:jc w:val="center"/>
              <w:rPr>
                <w:highlight w:val="cyan"/>
              </w:rPr>
            </w:pPr>
            <w:r w:rsidDel="00000000" w:rsidR="00000000" w:rsidRPr="00000000">
              <w:rPr>
                <w:highlight w:val="cyan"/>
                <w:rtl w:val="0"/>
              </w:rPr>
              <w:t xml:space="preserve">75%</w:t>
            </w:r>
          </w:p>
        </w:tc>
        <w:tc>
          <w:tcPr>
            <w:vAlign w:val="center"/>
          </w:tcPr>
          <w:p w:rsidR="00000000" w:rsidDel="00000000" w:rsidP="00000000" w:rsidRDefault="00000000" w:rsidRPr="00000000" w14:paraId="00000025">
            <w:pPr>
              <w:jc w:val="center"/>
              <w:rPr>
                <w:highlight w:val="cyan"/>
              </w:rPr>
            </w:pPr>
            <w:r w:rsidDel="00000000" w:rsidR="00000000" w:rsidRPr="00000000">
              <w:rPr>
                <w:highlight w:val="cyan"/>
                <w:rtl w:val="0"/>
              </w:rPr>
              <w:t xml:space="preserve">To be paid month/ quarterly*</w:t>
            </w:r>
          </w:p>
        </w:tc>
        <w:tc>
          <w:tcPr>
            <w:vAlign w:val="center"/>
          </w:tcPr>
          <w:p w:rsidR="00000000" w:rsidDel="00000000" w:rsidP="00000000" w:rsidRDefault="00000000" w:rsidRPr="00000000" w14:paraId="00000026">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7">
            <w:pPr>
              <w:jc w:val="center"/>
              <w:rPr>
                <w:b w:val="1"/>
              </w:rPr>
            </w:pPr>
            <w:r w:rsidDel="00000000" w:rsidR="00000000" w:rsidRPr="00000000">
              <w:rPr>
                <w:b w:val="1"/>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before="10.8087158203125" w:line="271.69129371643066" w:lineRule="auto"/>
              <w:ind w:right="712.518310546875"/>
              <w:rPr/>
            </w:pPr>
            <w:r w:rsidDel="00000000" w:rsidR="00000000" w:rsidRPr="00000000">
              <w:rPr>
                <w:rtl w:val="0"/>
              </w:rPr>
              <w:t xml:space="preserve">Participate in technical and other problem resolution activities and meetings online as requested by ETP Secretariat to ensure that the projects are executed to the quality expected under international standard regarding each component of the projects, help/guide ETP Secretariat staff with  </w:t>
            </w:r>
          </w:p>
          <w:p w:rsidR="00000000" w:rsidDel="00000000" w:rsidP="00000000" w:rsidRDefault="00000000" w:rsidRPr="00000000" w14:paraId="00000029">
            <w:pPr>
              <w:widowControl w:val="0"/>
              <w:numPr>
                <w:ilvl w:val="0"/>
                <w:numId w:val="1"/>
              </w:numPr>
              <w:spacing w:after="0" w:afterAutospacing="0" w:before="13.23760986328125" w:lineRule="auto"/>
              <w:ind w:left="720" w:right="427.978515625" w:hanging="360"/>
              <w:rPr>
                <w:rFonts w:ascii="Open Sans" w:cs="Open Sans" w:eastAsia="Open Sans" w:hAnsi="Open Sans"/>
              </w:rPr>
            </w:pPr>
            <w:r w:rsidDel="00000000" w:rsidR="00000000" w:rsidRPr="00000000">
              <w:rPr>
                <w:rtl w:val="0"/>
              </w:rPr>
              <w:t xml:space="preserve">problem resolution in case issues arise both in writing and verbally  </w:t>
            </w:r>
          </w:p>
          <w:p w:rsidR="00000000" w:rsidDel="00000000" w:rsidP="00000000" w:rsidRDefault="00000000" w:rsidRPr="00000000" w14:paraId="0000002A">
            <w:pPr>
              <w:widowControl w:val="0"/>
              <w:numPr>
                <w:ilvl w:val="0"/>
                <w:numId w:val="1"/>
              </w:numPr>
              <w:spacing w:before="0" w:beforeAutospacing="0" w:lineRule="auto"/>
              <w:ind w:left="720" w:right="427.978515625" w:hanging="360"/>
              <w:rPr>
                <w:rFonts w:ascii="Open Sans" w:cs="Open Sans" w:eastAsia="Open Sans" w:hAnsi="Open Sans"/>
              </w:rPr>
            </w:pPr>
            <w:r w:rsidDel="00000000" w:rsidR="00000000" w:rsidRPr="00000000">
              <w:rPr>
                <w:rtl w:val="0"/>
              </w:rPr>
              <w:t xml:space="preserve">outlining strategies and tactics to correct the course of the projects, Identify and assess opportunities to enhance the quality and the comprehensiveness of the projects and its delivery by the engaged  consulting firm. </w:t>
            </w:r>
          </w:p>
        </w:tc>
        <w:tc>
          <w:tcPr>
            <w:vAlign w:val="center"/>
          </w:tcPr>
          <w:p w:rsidR="00000000" w:rsidDel="00000000" w:rsidP="00000000" w:rsidRDefault="00000000" w:rsidRPr="00000000" w14:paraId="0000002B">
            <w:pPr>
              <w:jc w:val="center"/>
              <w:rPr>
                <w:highlight w:val="cyan"/>
              </w:rPr>
            </w:pPr>
            <w:r w:rsidDel="00000000" w:rsidR="00000000" w:rsidRPr="00000000">
              <w:rPr>
                <w:highlight w:val="cyan"/>
                <w:rtl w:val="0"/>
              </w:rPr>
              <w:t xml:space="preserve">15%</w:t>
            </w:r>
          </w:p>
        </w:tc>
        <w:tc>
          <w:tcPr>
            <w:vAlign w:val="center"/>
          </w:tcPr>
          <w:p w:rsidR="00000000" w:rsidDel="00000000" w:rsidP="00000000" w:rsidRDefault="00000000" w:rsidRPr="00000000" w14:paraId="0000002C">
            <w:pPr>
              <w:jc w:val="center"/>
              <w:rPr>
                <w:highlight w:val="cyan"/>
              </w:rPr>
            </w:pPr>
            <w:r w:rsidDel="00000000" w:rsidR="00000000" w:rsidRPr="00000000">
              <w:rPr>
                <w:highlight w:val="cyan"/>
                <w:rtl w:val="0"/>
              </w:rPr>
              <w:t xml:space="preserve">To be paid month/ quarterly*</w:t>
            </w:r>
          </w:p>
        </w:tc>
        <w:tc>
          <w:tcPr>
            <w:vAlign w:val="center"/>
          </w:tcPr>
          <w:p w:rsidR="00000000" w:rsidDel="00000000" w:rsidP="00000000" w:rsidRDefault="00000000" w:rsidRPr="00000000" w14:paraId="0000002D">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E">
            <w:pPr>
              <w:jc w:val="center"/>
              <w:rPr>
                <w:b w:val="1"/>
              </w:rPr>
            </w:pPr>
            <w:r w:rsidDel="00000000" w:rsidR="00000000" w:rsidRPr="00000000">
              <w:rPr>
                <w:b w:val="1"/>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before="42.393798828125" w:lineRule="auto"/>
              <w:rPr/>
            </w:pPr>
            <w:r w:rsidDel="00000000" w:rsidR="00000000" w:rsidRPr="00000000">
              <w:rPr>
                <w:rtl w:val="0"/>
              </w:rPr>
              <w:t xml:space="preserve">Draft and/or provide a technical review on concept notes and TORs related to the subject matter and provide suggestions as requested</w:t>
            </w:r>
          </w:p>
        </w:tc>
        <w:tc>
          <w:tcPr>
            <w:vAlign w:val="center"/>
          </w:tcPr>
          <w:p w:rsidR="00000000" w:rsidDel="00000000" w:rsidP="00000000" w:rsidRDefault="00000000" w:rsidRPr="00000000" w14:paraId="00000030">
            <w:pPr>
              <w:jc w:val="center"/>
              <w:rPr>
                <w:highlight w:val="cyan"/>
              </w:rPr>
            </w:pPr>
            <w:r w:rsidDel="00000000" w:rsidR="00000000" w:rsidRPr="00000000">
              <w:rPr>
                <w:highlight w:val="cyan"/>
                <w:rtl w:val="0"/>
              </w:rPr>
              <w:t xml:space="preserve">5%</w:t>
            </w:r>
          </w:p>
        </w:tc>
        <w:tc>
          <w:tcPr>
            <w:vAlign w:val="center"/>
          </w:tcPr>
          <w:p w:rsidR="00000000" w:rsidDel="00000000" w:rsidP="00000000" w:rsidRDefault="00000000" w:rsidRPr="00000000" w14:paraId="00000031">
            <w:pPr>
              <w:jc w:val="center"/>
              <w:rPr>
                <w:highlight w:val="cyan"/>
              </w:rPr>
            </w:pPr>
            <w:r w:rsidDel="00000000" w:rsidR="00000000" w:rsidRPr="00000000">
              <w:rPr>
                <w:highlight w:val="cyan"/>
                <w:rtl w:val="0"/>
              </w:rPr>
              <w:t xml:space="preserve">To be paid month/ quarterly*</w:t>
            </w:r>
          </w:p>
        </w:tc>
        <w:tc>
          <w:tcPr>
            <w:vAlign w:val="center"/>
          </w:tcPr>
          <w:p w:rsidR="00000000" w:rsidDel="00000000" w:rsidP="00000000" w:rsidRDefault="00000000" w:rsidRPr="00000000" w14:paraId="00000032">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3">
            <w:pPr>
              <w:jc w:val="center"/>
              <w:rPr>
                <w:b w:val="1"/>
              </w:rPr>
            </w:pPr>
            <w:r w:rsidDel="00000000" w:rsidR="00000000" w:rsidRPr="00000000">
              <w:rPr>
                <w:b w:val="1"/>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before="42.393798828125" w:lineRule="auto"/>
              <w:rPr/>
            </w:pPr>
            <w:r w:rsidDel="00000000" w:rsidR="00000000" w:rsidRPr="00000000">
              <w:rPr>
                <w:rtl w:val="0"/>
              </w:rPr>
              <w:t xml:space="preserve">Provide general ad-hoc consultancy services on carbon market development, where possible and within the consultants area of knowledge, on Southeast Asia, including Philippines and Indonesia.</w:t>
            </w:r>
          </w:p>
        </w:tc>
        <w:tc>
          <w:tcPr>
            <w:vAlign w:val="center"/>
          </w:tcPr>
          <w:p w:rsidR="00000000" w:rsidDel="00000000" w:rsidP="00000000" w:rsidRDefault="00000000" w:rsidRPr="00000000" w14:paraId="00000035">
            <w:pPr>
              <w:jc w:val="center"/>
              <w:rPr>
                <w:highlight w:val="cyan"/>
              </w:rPr>
            </w:pPr>
            <w:r w:rsidDel="00000000" w:rsidR="00000000" w:rsidRPr="00000000">
              <w:rPr>
                <w:highlight w:val="cyan"/>
                <w:rtl w:val="0"/>
              </w:rPr>
              <w:t xml:space="preserve">5%</w:t>
            </w:r>
          </w:p>
        </w:tc>
        <w:tc>
          <w:tcPr>
            <w:vAlign w:val="center"/>
          </w:tcPr>
          <w:p w:rsidR="00000000" w:rsidDel="00000000" w:rsidP="00000000" w:rsidRDefault="00000000" w:rsidRPr="00000000" w14:paraId="00000036">
            <w:pPr>
              <w:jc w:val="center"/>
              <w:rPr>
                <w:highlight w:val="cyan"/>
              </w:rPr>
            </w:pPr>
            <w:r w:rsidDel="00000000" w:rsidR="00000000" w:rsidRPr="00000000">
              <w:rPr>
                <w:highlight w:val="cyan"/>
                <w:rtl w:val="0"/>
              </w:rPr>
              <w:t xml:space="preserve">To be paid month/ quarterly*</w:t>
            </w:r>
          </w:p>
        </w:tc>
        <w:tc>
          <w:tcPr>
            <w:vAlign w:val="center"/>
          </w:tcPr>
          <w:p w:rsidR="00000000" w:rsidDel="00000000" w:rsidP="00000000" w:rsidRDefault="00000000" w:rsidRPr="00000000" w14:paraId="00000037">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405" w:hRule="atLeast"/>
          <w:tblHeader w:val="0"/>
        </w:trPr>
        <w:tc>
          <w:tcPr>
            <w:gridSpan w:val="2"/>
            <w:vAlign w:val="center"/>
          </w:tcPr>
          <w:p w:rsidR="00000000" w:rsidDel="00000000" w:rsidP="00000000" w:rsidRDefault="00000000" w:rsidRPr="00000000" w14:paraId="00000038">
            <w:pPr>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3A">
            <w:pPr>
              <w:jc w:val="center"/>
              <w:rPr>
                <w:b w:val="1"/>
                <w:highlight w:val="cyan"/>
              </w:rPr>
            </w:pPr>
            <w:r w:rsidDel="00000000" w:rsidR="00000000" w:rsidRPr="00000000">
              <w:rPr>
                <w:rtl w:val="0"/>
              </w:rPr>
            </w:r>
          </w:p>
        </w:tc>
        <w:tc>
          <w:tcPr>
            <w:vAlign w:val="center"/>
          </w:tcPr>
          <w:p w:rsidR="00000000" w:rsidDel="00000000" w:rsidP="00000000" w:rsidRDefault="00000000" w:rsidRPr="00000000" w14:paraId="0000003B">
            <w:pPr>
              <w:jc w:val="center"/>
              <w:rPr>
                <w:b w:val="1"/>
                <w:highlight w:val="cyan"/>
              </w:rPr>
            </w:pPr>
            <w:r w:rsidDel="00000000" w:rsidR="00000000" w:rsidRPr="00000000">
              <w:rPr>
                <w:rtl w:val="0"/>
              </w:rPr>
            </w:r>
          </w:p>
        </w:tc>
        <w:tc>
          <w:tcPr>
            <w:vAlign w:val="center"/>
          </w:tcPr>
          <w:p w:rsidR="00000000" w:rsidDel="00000000" w:rsidP="00000000" w:rsidRDefault="00000000" w:rsidRPr="00000000" w14:paraId="0000003C">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3D">
      <w:pPr>
        <w:spacing w:before="7" w:line="220" w:lineRule="auto"/>
        <w:rPr>
          <w:highlight w:val="magenta"/>
        </w:rPr>
      </w:pPr>
      <w:r w:rsidDel="00000000" w:rsidR="00000000" w:rsidRPr="00000000">
        <w:rPr>
          <w:rtl w:val="0"/>
        </w:rPr>
      </w:r>
    </w:p>
    <w:p w:rsidR="00000000" w:rsidDel="00000000" w:rsidP="00000000" w:rsidRDefault="00000000" w:rsidRPr="00000000" w14:paraId="0000003E">
      <w:pPr>
        <w:spacing w:before="7" w:line="220" w:lineRule="auto"/>
        <w:rPr>
          <w:highlight w:val="cyan"/>
        </w:rPr>
      </w:pPr>
      <w:r w:rsidDel="00000000" w:rsidR="00000000" w:rsidRPr="00000000">
        <w:rPr>
          <w:highlight w:val="cyan"/>
          <w:rtl w:val="0"/>
        </w:rPr>
        <w:t xml:space="preserve">*Payment to be paid on a monthly/ quarterly basis according to the actual work done. </w:t>
      </w:r>
    </w:p>
    <w:p w:rsidR="00000000" w:rsidDel="00000000" w:rsidP="00000000" w:rsidRDefault="00000000" w:rsidRPr="00000000" w14:paraId="0000003F">
      <w:pPr>
        <w:spacing w:before="7" w:line="220" w:lineRule="auto"/>
        <w:rPr>
          <w:highlight w:val="magenta"/>
        </w:rPr>
      </w:pPr>
      <w:r w:rsidDel="00000000" w:rsidR="00000000" w:rsidRPr="00000000">
        <w:rPr>
          <w:rtl w:val="0"/>
        </w:rPr>
      </w:r>
    </w:p>
    <w:p w:rsidR="00000000" w:rsidDel="00000000" w:rsidP="00000000" w:rsidRDefault="00000000" w:rsidRPr="00000000" w14:paraId="00000040">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1">
      <w:pPr>
        <w:spacing w:before="7" w:line="220" w:lineRule="auto"/>
        <w:rPr>
          <w:highlight w:val="magenta"/>
        </w:rPr>
      </w:pPr>
      <w:r w:rsidDel="00000000" w:rsidR="00000000" w:rsidRPr="00000000">
        <w:rPr>
          <w:rtl w:val="0"/>
        </w:rPr>
      </w:r>
    </w:p>
    <w:p w:rsidR="00000000" w:rsidDel="00000000" w:rsidP="00000000" w:rsidRDefault="00000000" w:rsidRPr="00000000" w14:paraId="00000042">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3">
      <w:pPr>
        <w:jc w:val="both"/>
        <w:rPr/>
      </w:pPr>
      <w:r w:rsidDel="00000000" w:rsidR="00000000" w:rsidRPr="00000000">
        <w:rPr>
          <w:rtl w:val="0"/>
        </w:rPr>
      </w:r>
    </w:p>
    <w:tbl>
      <w:tblPr>
        <w:tblStyle w:val="Table2"/>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4">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5">
            <w:pPr>
              <w:ind w:right="-108"/>
              <w:jc w:val="center"/>
              <w:rPr>
                <w:b w:val="1"/>
              </w:rPr>
            </w:pPr>
            <w:r w:rsidDel="00000000" w:rsidR="00000000" w:rsidRPr="00000000">
              <w:rPr>
                <w:b w:val="1"/>
                <w:rtl w:val="0"/>
              </w:rPr>
              <w:t xml:space="preserve">Qty</w:t>
            </w:r>
          </w:p>
          <w:p w:rsidR="00000000" w:rsidDel="00000000" w:rsidP="00000000" w:rsidRDefault="00000000" w:rsidRPr="00000000" w14:paraId="00000046">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7">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8">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49">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4A">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vAlign w:val="center"/>
          </w:tcPr>
          <w:p w:rsidR="00000000" w:rsidDel="00000000" w:rsidP="00000000" w:rsidRDefault="00000000" w:rsidRPr="00000000" w14:paraId="0000004B">
            <w:pPr>
              <w:rPr>
                <w:b w:val="1"/>
              </w:rPr>
            </w:pPr>
            <w:r w:rsidDel="00000000" w:rsidR="00000000" w:rsidRPr="00000000">
              <w:rPr>
                <w:b w:val="1"/>
                <w:rtl w:val="0"/>
              </w:rPr>
              <w:t xml:space="preserve">Personnel costs</w:t>
            </w:r>
          </w:p>
        </w:tc>
        <w:tc>
          <w:tcPr>
            <w:vAlign w:val="center"/>
          </w:tcPr>
          <w:p w:rsidR="00000000" w:rsidDel="00000000" w:rsidP="00000000" w:rsidRDefault="00000000" w:rsidRPr="00000000" w14:paraId="0000004C">
            <w:pPr>
              <w:rPr/>
            </w:pPr>
            <w:r w:rsidDel="00000000" w:rsidR="00000000" w:rsidRPr="00000000">
              <w:rPr>
                <w:rtl w:val="0"/>
              </w:rPr>
            </w:r>
          </w:p>
        </w:tc>
        <w:tc>
          <w:tcPr>
            <w:vAlign w:val="center"/>
          </w:tcPr>
          <w:p w:rsidR="00000000" w:rsidDel="00000000" w:rsidP="00000000" w:rsidRDefault="00000000" w:rsidRPr="00000000" w14:paraId="0000004D">
            <w:pPr>
              <w:rPr/>
            </w:pPr>
            <w:r w:rsidDel="00000000" w:rsidR="00000000" w:rsidRPr="00000000">
              <w:rPr>
                <w:rtl w:val="0"/>
              </w:rPr>
            </w:r>
          </w:p>
        </w:tc>
        <w:tc>
          <w:tcPr>
            <w:vAlign w:val="center"/>
          </w:tcPr>
          <w:p w:rsidR="00000000" w:rsidDel="00000000" w:rsidP="00000000" w:rsidRDefault="00000000" w:rsidRPr="00000000" w14:paraId="0000004E">
            <w:pPr>
              <w:rPr/>
            </w:pPr>
            <w:r w:rsidDel="00000000" w:rsidR="00000000" w:rsidRPr="00000000">
              <w:rPr>
                <w:rtl w:val="0"/>
              </w:rPr>
            </w:r>
          </w:p>
        </w:tc>
        <w:tc>
          <w:tcPr/>
          <w:p w:rsidR="00000000" w:rsidDel="00000000" w:rsidP="00000000" w:rsidRDefault="00000000" w:rsidRPr="00000000" w14:paraId="0000004F">
            <w:pPr>
              <w:rPr/>
            </w:pPr>
            <w:r w:rsidDel="00000000" w:rsidR="00000000" w:rsidRPr="00000000">
              <w:rPr>
                <w:rtl w:val="0"/>
              </w:rPr>
            </w:r>
          </w:p>
        </w:tc>
      </w:tr>
      <w:tr>
        <w:trPr>
          <w:cantSplit w:val="0"/>
          <w:trHeight w:val="234.14062500000225" w:hRule="atLeast"/>
          <w:tblHeader w:val="0"/>
        </w:trPr>
        <w:tc>
          <w:tcPr>
            <w:vAlign w:val="center"/>
          </w:tcPr>
          <w:p w:rsidR="00000000" w:rsidDel="00000000" w:rsidP="00000000" w:rsidRDefault="00000000" w:rsidRPr="00000000" w14:paraId="00000050">
            <w:pPr>
              <w:rPr/>
            </w:pPr>
            <w:r w:rsidDel="00000000" w:rsidR="00000000" w:rsidRPr="00000000">
              <w:rPr>
                <w:rtl w:val="0"/>
              </w:rPr>
              <w:t xml:space="preserve">1. Team Leader </w:t>
            </w:r>
          </w:p>
        </w:tc>
        <w:tc>
          <w:tcPr>
            <w:vAlign w:val="center"/>
          </w:tcPr>
          <w:p w:rsidR="00000000" w:rsidDel="00000000" w:rsidP="00000000" w:rsidRDefault="00000000" w:rsidRPr="00000000" w14:paraId="00000051">
            <w:pPr>
              <w:rPr/>
            </w:pPr>
            <w:r w:rsidDel="00000000" w:rsidR="00000000" w:rsidRPr="00000000">
              <w:rPr>
                <w:rtl w:val="0"/>
              </w:rPr>
              <w:t xml:space="preserve">50 days </w:t>
            </w:r>
          </w:p>
        </w:tc>
        <w:tc>
          <w:tcPr>
            <w:vAlign w:val="center"/>
          </w:tcPr>
          <w:p w:rsidR="00000000" w:rsidDel="00000000" w:rsidP="00000000" w:rsidRDefault="00000000" w:rsidRPr="00000000" w14:paraId="00000052">
            <w:pPr>
              <w:jc w:val="center"/>
              <w:rPr/>
            </w:pPr>
            <w:r w:rsidDel="00000000" w:rsidR="00000000" w:rsidRPr="00000000">
              <w:rPr>
                <w:rtl w:val="0"/>
              </w:rPr>
              <w:t xml:space="preserve">1</w:t>
            </w:r>
          </w:p>
        </w:tc>
        <w:tc>
          <w:tcPr>
            <w:vAlign w:val="center"/>
          </w:tcPr>
          <w:p w:rsidR="00000000" w:rsidDel="00000000" w:rsidP="00000000" w:rsidRDefault="00000000" w:rsidRPr="00000000" w14:paraId="00000053">
            <w:pPr>
              <w:rPr/>
            </w:pPr>
            <w:r w:rsidDel="00000000" w:rsidR="00000000" w:rsidRPr="00000000">
              <w:rPr>
                <w:rtl w:val="0"/>
              </w:rPr>
            </w:r>
          </w:p>
        </w:tc>
        <w:tc>
          <w:tcPr/>
          <w:p w:rsidR="00000000" w:rsidDel="00000000" w:rsidP="00000000" w:rsidRDefault="00000000" w:rsidRPr="00000000" w14:paraId="00000054">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5">
            <w:pPr>
              <w:rPr/>
            </w:pPr>
            <w:r w:rsidDel="00000000" w:rsidR="00000000" w:rsidRPr="00000000">
              <w:rPr>
                <w:rtl w:val="0"/>
              </w:rPr>
              <w:t xml:space="preserve">2. Legal/ Policy Experts/similar roles</w:t>
            </w:r>
          </w:p>
        </w:tc>
        <w:tc>
          <w:tcPr>
            <w:vAlign w:val="center"/>
          </w:tcPr>
          <w:p w:rsidR="00000000" w:rsidDel="00000000" w:rsidP="00000000" w:rsidRDefault="00000000" w:rsidRPr="00000000" w14:paraId="00000056">
            <w:pPr>
              <w:rPr/>
            </w:pPr>
            <w:r w:rsidDel="00000000" w:rsidR="00000000" w:rsidRPr="00000000">
              <w:rPr>
                <w:rtl w:val="0"/>
              </w:rPr>
              <w:t xml:space="preserve">25 days </w:t>
            </w:r>
          </w:p>
        </w:tc>
        <w:tc>
          <w:tcPr>
            <w:vAlign w:val="center"/>
          </w:tcPr>
          <w:p w:rsidR="00000000" w:rsidDel="00000000" w:rsidP="00000000" w:rsidRDefault="00000000" w:rsidRPr="00000000" w14:paraId="00000057">
            <w:pPr>
              <w:jc w:val="center"/>
              <w:rPr/>
            </w:pPr>
            <w:r w:rsidDel="00000000" w:rsidR="00000000" w:rsidRPr="00000000">
              <w:rPr>
                <w:rtl w:val="0"/>
              </w:rPr>
              <w:t xml:space="preserve">1</w:t>
            </w:r>
          </w:p>
        </w:tc>
        <w:tc>
          <w:tcPr>
            <w:vAlign w:val="center"/>
          </w:tcPr>
          <w:p w:rsidR="00000000" w:rsidDel="00000000" w:rsidP="00000000" w:rsidRDefault="00000000" w:rsidRPr="00000000" w14:paraId="00000058">
            <w:pPr>
              <w:rPr/>
            </w:pPr>
            <w:r w:rsidDel="00000000" w:rsidR="00000000" w:rsidRPr="00000000">
              <w:rPr>
                <w:rtl w:val="0"/>
              </w:rPr>
            </w:r>
          </w:p>
        </w:tc>
        <w:tc>
          <w:tcPr/>
          <w:p w:rsidR="00000000" w:rsidDel="00000000" w:rsidP="00000000" w:rsidRDefault="00000000" w:rsidRPr="00000000" w14:paraId="00000059">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5A">
            <w:pPr>
              <w:spacing w:line="288" w:lineRule="auto"/>
              <w:rPr/>
            </w:pPr>
            <w:r w:rsidDel="00000000" w:rsidR="00000000" w:rsidRPr="00000000">
              <w:rPr>
                <w:rtl w:val="0"/>
              </w:rPr>
              <w:t xml:space="preserve">3. Economist /similar roles</w:t>
            </w:r>
          </w:p>
        </w:tc>
        <w:tc>
          <w:tcPr>
            <w:vAlign w:val="center"/>
          </w:tcPr>
          <w:p w:rsidR="00000000" w:rsidDel="00000000" w:rsidP="00000000" w:rsidRDefault="00000000" w:rsidRPr="00000000" w14:paraId="0000005B">
            <w:pPr>
              <w:rPr/>
            </w:pPr>
            <w:r w:rsidDel="00000000" w:rsidR="00000000" w:rsidRPr="00000000">
              <w:rPr>
                <w:rtl w:val="0"/>
              </w:rPr>
              <w:t xml:space="preserve">25 days </w:t>
            </w:r>
          </w:p>
        </w:tc>
        <w:tc>
          <w:tcPr>
            <w:vAlign w:val="center"/>
          </w:tcPr>
          <w:p w:rsidR="00000000" w:rsidDel="00000000" w:rsidP="00000000" w:rsidRDefault="00000000" w:rsidRPr="00000000" w14:paraId="0000005C">
            <w:pPr>
              <w:jc w:val="center"/>
              <w:rPr/>
            </w:pPr>
            <w:r w:rsidDel="00000000" w:rsidR="00000000" w:rsidRPr="00000000">
              <w:rPr>
                <w:rtl w:val="0"/>
              </w:rPr>
              <w:t xml:space="preserve">1</w:t>
            </w:r>
          </w:p>
        </w:tc>
        <w:tc>
          <w:tcPr>
            <w:vAlign w:val="center"/>
          </w:tcPr>
          <w:p w:rsidR="00000000" w:rsidDel="00000000" w:rsidP="00000000" w:rsidRDefault="00000000" w:rsidRPr="00000000" w14:paraId="0000005D">
            <w:pPr>
              <w:rPr/>
            </w:pPr>
            <w:r w:rsidDel="00000000" w:rsidR="00000000" w:rsidRPr="00000000">
              <w:rPr>
                <w:rtl w:val="0"/>
              </w:rPr>
            </w:r>
          </w:p>
        </w:tc>
        <w:tc>
          <w:tcPr/>
          <w:p w:rsidR="00000000" w:rsidDel="00000000" w:rsidP="00000000" w:rsidRDefault="00000000" w:rsidRPr="00000000" w14:paraId="0000005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5F">
            <w:pP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vAlign w:val="center"/>
          </w:tcPr>
          <w:p w:rsidR="00000000" w:rsidDel="00000000" w:rsidP="00000000" w:rsidRDefault="00000000" w:rsidRPr="00000000" w14:paraId="00000061">
            <w:pPr>
              <w:rPr/>
            </w:pPr>
            <w:r w:rsidDel="00000000" w:rsidR="00000000" w:rsidRPr="00000000">
              <w:rPr>
                <w:rtl w:val="0"/>
              </w:rPr>
            </w:r>
          </w:p>
        </w:tc>
        <w:tc>
          <w:tcPr>
            <w:vAlign w:val="center"/>
          </w:tcPr>
          <w:p w:rsidR="00000000" w:rsidDel="00000000" w:rsidP="00000000" w:rsidRDefault="00000000" w:rsidRPr="00000000" w14:paraId="00000062">
            <w:pPr>
              <w:rPr/>
            </w:pPr>
            <w:r w:rsidDel="00000000" w:rsidR="00000000" w:rsidRPr="00000000">
              <w:rPr>
                <w:rtl w:val="0"/>
              </w:rPr>
            </w:r>
          </w:p>
        </w:tc>
        <w:tc>
          <w:tcPr/>
          <w:p w:rsidR="00000000" w:rsidDel="00000000" w:rsidP="00000000" w:rsidRDefault="00000000" w:rsidRPr="00000000" w14:paraId="00000063">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4">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068">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9">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06D">
            <w:pPr>
              <w:rPr/>
            </w:pPr>
            <w:r w:rsidDel="00000000" w:rsidR="00000000" w:rsidRPr="00000000">
              <w:rPr>
                <w:rtl w:val="0"/>
              </w:rPr>
            </w:r>
          </w:p>
        </w:tc>
      </w:tr>
    </w:tbl>
    <w:p w:rsidR="00000000" w:rsidDel="00000000" w:rsidP="00000000" w:rsidRDefault="00000000" w:rsidRPr="00000000" w14:paraId="0000006E">
      <w:pPr>
        <w:jc w:val="both"/>
        <w:rPr/>
      </w:pPr>
      <w:r w:rsidDel="00000000" w:rsidR="00000000" w:rsidRPr="00000000">
        <w:rPr>
          <w:rtl w:val="0"/>
        </w:rPr>
      </w:r>
    </w:p>
    <w:p w:rsidR="00000000" w:rsidDel="00000000" w:rsidP="00000000" w:rsidRDefault="00000000" w:rsidRPr="00000000" w14:paraId="0000006F">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7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3">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7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75">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7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77">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7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79">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7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7B">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7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7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80">
      <w:pPr>
        <w:tabs>
          <w:tab w:val="left" w:leader="none" w:pos="720"/>
        </w:tabs>
        <w:rPr>
          <w:color w:val="000000"/>
        </w:rPr>
      </w:pPr>
      <w:r w:rsidDel="00000000" w:rsidR="00000000" w:rsidRPr="00000000">
        <w:rPr>
          <w:rtl w:val="0"/>
        </w:rPr>
      </w:r>
    </w:p>
    <w:p w:rsidR="00000000" w:rsidDel="00000000" w:rsidP="00000000" w:rsidRDefault="00000000" w:rsidRPr="00000000" w14:paraId="0000008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82">
      <w:pPr>
        <w:rPr>
          <w:color w:val="000000"/>
        </w:rPr>
      </w:pPr>
      <w:r w:rsidDel="00000000" w:rsidR="00000000" w:rsidRPr="00000000">
        <w:rPr>
          <w:rtl w:val="0"/>
        </w:rPr>
      </w:r>
    </w:p>
    <w:p w:rsidR="00000000" w:rsidDel="00000000" w:rsidP="00000000" w:rsidRDefault="00000000" w:rsidRPr="00000000" w14:paraId="0000008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84">
      <w:pPr>
        <w:rPr>
          <w:color w:val="000000"/>
        </w:rPr>
      </w:pPr>
      <w:r w:rsidDel="00000000" w:rsidR="00000000" w:rsidRPr="00000000">
        <w:rPr>
          <w:rtl w:val="0"/>
        </w:rPr>
      </w:r>
    </w:p>
    <w:p w:rsidR="00000000" w:rsidDel="00000000" w:rsidP="00000000" w:rsidRDefault="00000000" w:rsidRPr="00000000" w14:paraId="0000008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86">
      <w:pPr>
        <w:rPr>
          <w:color w:val="000000"/>
        </w:rPr>
      </w:pPr>
      <w:r w:rsidDel="00000000" w:rsidR="00000000" w:rsidRPr="00000000">
        <w:rPr>
          <w:rtl w:val="0"/>
        </w:rPr>
      </w:r>
    </w:p>
    <w:p w:rsidR="00000000" w:rsidDel="00000000" w:rsidP="00000000" w:rsidRDefault="00000000" w:rsidRPr="00000000" w14:paraId="00000087">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9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3"/>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R3Ibp9QZ30LBfFmaT/abiC9+oQ==">CgMxLjAyCGguZ2pkZ3hzMg5oLndqMzBjdnN6OTdiMTIOaC5yeWp3M3N2cWs4N2EyDmguZGo1N3p4azJoajBtMgloLjMwajB6bGw4AHIhMS1MLVhLMDVUMWxVNkQxako1Y3EzdTd0aVljU0pKUVd3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