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200" w:line="240" w:lineRule="auto"/>
        <w:ind w:left="0" w:right="0" w:firstLine="0"/>
        <w:jc w:val="both"/>
        <w:rPr>
          <w:rFonts w:ascii="Arial" w:cs="Arial" w:eastAsia="Arial" w:hAnsi="Arial"/>
          <w:b w:val="1"/>
          <w:i w:val="0"/>
          <w:smallCaps w:val="0"/>
          <w:strike w:val="0"/>
          <w:color w:val="0092d1"/>
          <w:sz w:val="30"/>
          <w:szCs w:val="30"/>
          <w:highlight w:val="white"/>
          <w:u w:val="none"/>
          <w:vertAlign w:val="baseline"/>
        </w:rPr>
      </w:pPr>
      <w:r w:rsidDel="00000000" w:rsidR="00000000" w:rsidRPr="00000000">
        <w:rPr>
          <w:rFonts w:ascii="Arial" w:cs="Arial" w:eastAsia="Arial" w:hAnsi="Arial"/>
          <w:b w:val="1"/>
          <w:i w:val="0"/>
          <w:smallCaps w:val="0"/>
          <w:strike w:val="0"/>
          <w:color w:val="0092d1"/>
          <w:sz w:val="30"/>
          <w:szCs w:val="30"/>
          <w:highlight w:val="white"/>
          <w:u w:val="none"/>
          <w:vertAlign w:val="baseline"/>
          <w:rtl w:val="0"/>
        </w:rPr>
        <w:t xml:space="preserve">Section II: Schedule of requirements</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0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E-Sourcing reference no: RFQ/2023/48332</w:t>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1. Summary of Requirements for the supply of Commercial-Off-the-Shelf (COTS) modular bridging system:</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Supply of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Commercial-Off-the-Shelf (COTS) modular bridging system for the State Road Agency of Ukraine (AR) to address the immediate need of modular bridging materials (at least 390 </w:t>
      </w:r>
      <w:r w:rsidDel="00000000" w:rsidR="00000000" w:rsidRPr="00000000">
        <w:rPr>
          <w:rtl w:val="0"/>
        </w:rPr>
        <w:t xml:space="preserve">metres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configured in 10 containerized modular sets capable of bridging gaps of variable length with an option to purchase additional compatible bridging material in the future).  The bridge materials will be approximately 3 m in length. </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Delivery and comprehensive training to be included.</w:t>
      </w:r>
    </w:p>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2. Technical requirements </w:t>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2.1. Technical requirements comparative data table</w:t>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tl w:val="0"/>
        </w:rPr>
      </w:r>
    </w:p>
    <w:tbl>
      <w:tblPr>
        <w:tblStyle w:val="Table1"/>
        <w:tblW w:w="10784.0" w:type="dxa"/>
        <w:jc w:val="left"/>
        <w:tblInd w:w="-5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49"/>
        <w:gridCol w:w="7410"/>
        <w:gridCol w:w="1351"/>
        <w:gridCol w:w="1274"/>
        <w:tblGridChange w:id="0">
          <w:tblGrid>
            <w:gridCol w:w="749"/>
            <w:gridCol w:w="7410"/>
            <w:gridCol w:w="1351"/>
            <w:gridCol w:w="1274"/>
          </w:tblGrid>
        </w:tblGridChange>
      </w:tblGrid>
      <w:tr>
        <w:trPr>
          <w:cantSplit w:val="0"/>
          <w:trHeight w:val="106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w:t>
            </w:r>
            <w:r w:rsidDel="00000000" w:rsidR="00000000" w:rsidRPr="00000000">
              <w:rPr>
                <w:rtl w:val="0"/>
              </w:rPr>
            </w:r>
          </w:p>
        </w:tc>
        <w:tc>
          <w:tcPr>
            <w:tcBorders>
              <w:top w:color="000000" w:space="0" w:sz="6"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minimum technical requirements</w:t>
            </w:r>
            <w:r w:rsidDel="00000000" w:rsidR="00000000" w:rsidRPr="00000000">
              <w:rPr>
                <w:rtl w:val="0"/>
              </w:rPr>
            </w:r>
          </w:p>
        </w:tc>
        <w:tc>
          <w:tcPr>
            <w:tcBorders>
              <w:top w:color="000000" w:space="0" w:sz="6"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Bid Compliant? Bidder to complete</w:t>
            </w:r>
            <w:r w:rsidDel="00000000" w:rsidR="00000000" w:rsidRPr="00000000">
              <w:rPr>
                <w:rtl w:val="0"/>
              </w:rPr>
            </w:r>
          </w:p>
        </w:tc>
        <w:tc>
          <w:tcPr>
            <w:tcBorders>
              <w:top w:color="000000" w:space="0" w:sz="6"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Details of the offered goods. Bidder to complete</w:t>
            </w:r>
            <w:r w:rsidDel="00000000" w:rsidR="00000000" w:rsidRPr="00000000">
              <w:rPr>
                <w:rtl w:val="0"/>
              </w:rPr>
            </w:r>
          </w:p>
        </w:tc>
      </w:tr>
      <w:tr>
        <w:trPr>
          <w:cantSplit w:val="0"/>
          <w:trHeight w:val="30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Minimum technical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2982"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Description: A Commercial-Off-the-Shelf (COTS) modular bridging system for the State Road Agency of Ukraine (AR) to address the immediate need of modular bridging materials (at least 390 </w:t>
            </w:r>
            <w:r w:rsidDel="00000000" w:rsidR="00000000" w:rsidRPr="00000000">
              <w:rPr>
                <w:sz w:val="20"/>
                <w:szCs w:val="20"/>
                <w:rtl w:val="0"/>
              </w:rPr>
              <w:t xml:space="preserve">metres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configured in 10 containerized modular sets capable of bridging gaps of variable length with an option to purchase additional compatible bridging material in the future).  The bridge modules shall be approximately 3 (three) metres in length.</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18"/>
              </w:tabs>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bridge set supplied should include the supply of new shipping containers (defined within ISO 6346) to contain all parts.  Shipping containers are not returned to the Contractor and must be marked on four vertical sides in Ukrainian language to identify the kit number, contents, and number of containers comprising each kit.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sdt>
              <w:sdtPr>
                <w:tag w:val="goog_rdk_0"/>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186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shall be capable of spanning gaps ranging from 10  metres to 50 metres in approximately 3 (three) metres bridge module increments without intermediate supports and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must be able to support the loadings of Model 1 and Model 2 hypothetical vehicles when deployed over at least a 50 metre span as defined in the State Building Standards of Ukraine DBN B.1.2-15:2009.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Model 1 is applicable to dual lane configuration under normal crossing.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Model 2 is applicable to dual lane configuration under caution crossing.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system shall be capable of supporting military equivalent loads of MLC150 Wheeled (W) and MLC120 Tracked (T) normal crossings as defined in STANAG 2021 (https://nso.nato.int/nso/nsdd/main/standardes).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sz w:val="20"/>
                <w:szCs w:val="20"/>
                <w:highlight w:val="white"/>
                <w:u w:val="none"/>
                <w:vertAlign w:val="baseline"/>
              </w:rPr>
            </w:pPr>
            <w:r w:rsidDel="00000000" w:rsidR="00000000" w:rsidRPr="00000000">
              <w:rPr>
                <w:rFonts w:ascii="Arial" w:cs="Arial" w:eastAsia="Arial" w:hAnsi="Arial"/>
                <w:b w:val="0"/>
                <w:i w:val="0"/>
                <w:smallCaps w:val="0"/>
                <w:strike w:val="0"/>
                <w:sz w:val="20"/>
                <w:szCs w:val="20"/>
                <w:highlight w:val="white"/>
                <w:u w:val="none"/>
                <w:vertAlign w:val="baseline"/>
                <w:rtl w:val="0"/>
              </w:rPr>
              <w:t xml:space="preserve">The modular bridge system shall comply with the requirements of at least one of the following design specifications:</w:t>
            </w:r>
            <w:r w:rsidDel="00000000" w:rsidR="00000000" w:rsidRPr="00000000">
              <w:rPr>
                <w:rFonts w:ascii="Arial" w:cs="Arial" w:eastAsia="Arial" w:hAnsi="Arial"/>
                <w:b w:val="0"/>
                <w:i w:val="0"/>
                <w:smallCaps w:val="0"/>
                <w:strike w:val="0"/>
                <w:sz w:val="20"/>
                <w:szCs w:val="20"/>
                <w:u w:val="none"/>
                <w:shd w:fill="auto" w:val="clear"/>
                <w:vertAlign w:val="baseline"/>
                <w:rtl w:val="0"/>
              </w:rPr>
              <w:br w:type="textWrapping"/>
            </w:r>
            <w:r w:rsidDel="00000000" w:rsidR="00000000" w:rsidRPr="00000000">
              <w:rPr>
                <w:rFonts w:ascii="Arial" w:cs="Arial" w:eastAsia="Arial" w:hAnsi="Arial"/>
                <w:b w:val="0"/>
                <w:i w:val="0"/>
                <w:smallCaps w:val="0"/>
                <w:strike w:val="0"/>
                <w:sz w:val="20"/>
                <w:szCs w:val="20"/>
                <w:highlight w:val="white"/>
                <w:u w:val="none"/>
                <w:vertAlign w:val="baseline"/>
                <w:rtl w:val="0"/>
              </w:rPr>
              <w:t xml:space="preserve">     - EN Eurocode Standards</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sz w:val="20"/>
                <w:szCs w:val="20"/>
                <w:u w:val="none"/>
                <w:shd w:fill="fff2cc" w:val="clear"/>
                <w:vertAlign w:val="baseline"/>
              </w:rPr>
            </w:pPr>
            <w:r w:rsidDel="00000000" w:rsidR="00000000" w:rsidRPr="00000000">
              <w:rPr>
                <w:rFonts w:ascii="Arial" w:cs="Arial" w:eastAsia="Arial" w:hAnsi="Arial"/>
                <w:b w:val="0"/>
                <w:i w:val="0"/>
                <w:smallCaps w:val="0"/>
                <w:strike w:val="0"/>
                <w:sz w:val="20"/>
                <w:szCs w:val="20"/>
                <w:highlight w:val="white"/>
                <w:u w:val="none"/>
                <w:vertAlign w:val="baseline"/>
                <w:rtl w:val="0"/>
              </w:rPr>
              <w:t xml:space="preserve">     - Ukrainian Model 1 and Model 2.</w:t>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Offers shall include certified calculations with accompanying explanations to evidence performance.</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102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w:t>
            </w:r>
            <w:r w:rsidDel="00000000" w:rsidR="00000000" w:rsidRPr="00000000">
              <w:rPr>
                <w:rtl w:val="0"/>
              </w:rPr>
            </w:r>
          </w:p>
        </w:tc>
        <w:tc>
          <w:tcPr>
            <w:tcBorders>
              <w:top w:color="cccccc" w:space="0" w:sz="4" w:val="single"/>
              <w:left w:color="cccccc" w:space="0" w:sz="4" w:val="single"/>
              <w:bottom w:color="000000" w:space="0" w:sz="6" w:val="single"/>
              <w:right w:color="cccccc" w:space="0" w:sz="4" w:val="single"/>
            </w:tcBorders>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fff2cc"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supplied shall include anti-corrosion protection of the steel components or a solution to achieve equivalent or better performance. The supplier shall bear the obligation to evidence such performance if an alternative system is proposed.</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106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is defined as a set consisting of all bridge components, all tools, ramps, launching equipment required to erect, launch and retrieve a bridge that can span at least 39 </w:t>
            </w:r>
            <w:r w:rsidDel="00000000" w:rsidR="00000000" w:rsidRPr="00000000">
              <w:rPr>
                <w:sz w:val="20"/>
                <w:szCs w:val="20"/>
                <w:rtl w:val="0"/>
              </w:rPr>
              <w:t xml:space="preserve">metres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unregulated crossings (i.e. without traffic management in place to control bridge access by vehicles).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55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1.5</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fff2cc"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shall have a minimum dual lane clear roadway width of at least 7.25 metres as well as wheel barriers beyond this width.</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sdt>
              <w:sdtPr>
                <w:tag w:val="goog_rdk_1"/>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1.6</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shall include a pedestrian walkway of 1,25 m width with handrails for at least one side of each bridge assembly.</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sdt>
              <w:sdtPr>
                <w:tag w:val="goog_rdk_2"/>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1.7</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fff2cc"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shall include a support or anchorage for each set to prevent any shifting laterally and longitudinally.</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sdt>
              <w:sdtPr>
                <w:tag w:val="goog_rdk_3"/>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1.8</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fff2cc"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shall be capable of unrestricted transport by rail, marine, road, and air transport (in correspondence with ISO 6436).</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757.9101562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1.9</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shall be modular in design and function with interchangeable components which can be configured as a single span up to 100 </w:t>
            </w:r>
            <w:r w:rsidDel="00000000" w:rsidR="00000000" w:rsidRPr="00000000">
              <w:rPr>
                <w:sz w:val="20"/>
                <w:szCs w:val="20"/>
                <w:rtl w:val="0"/>
              </w:rPr>
              <w:t xml:space="preserve">metres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multiple span bridges of any length.</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1.10</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supplied shall include a roadway surface with adequate traction when dry or wet to ensure safe stopping distances for vehicles travelling at the vehicle design crossing speed and for operators to safely cross the bridge on foot during the assembly process as well as after the bridge is fully operational.</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supplier shall specify the type and way of arranging the roadway surface.</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1.11</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bridging system shall be capable of emplacement over damaged or intact infrastructure bridge spans without degrading the load carrying capability of the modular bridge system or the load carrying capability of an intact infrastructure bridge span. The modular bridging system shall be capable of support at any point along its length and configured to fit existing bridge piers and abutments.</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36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Optional technical requirement</w:t>
            </w:r>
            <w:r w:rsidDel="00000000" w:rsidR="00000000" w:rsidRPr="00000000">
              <w:rPr>
                <w:b w:val="1"/>
                <w:sz w:val="20"/>
                <w:szCs w:val="20"/>
                <w:rtl w:val="0"/>
              </w:rPr>
              <w:t xml:space="preserve">s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Quattrocento Sans" w:cs="Quattrocento Sans" w:eastAsia="Quattrocento Sans" w:hAnsi="Quattrocento Sans"/>
                <w:b w:val="0"/>
                <w:i w:val="0"/>
                <w:smallCaps w:val="0"/>
                <w:strike w:val="0"/>
                <w:color w:val="000000"/>
                <w:sz w:val="20"/>
                <w:szCs w:val="20"/>
                <w:u w:val="none"/>
                <w:shd w:fill="auto" w:val="clear"/>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Intermediate floating support capability (e.g. barge, pontoon, etc.) sufficient for construction of a dual lane bridge capable of spanning water obstacles in excess of 1 km and supporting the same loading requirements as defined in 1.2.  Components required for this configuration shall be interchangeable with the modular bridging system noted in 1.2.  Prospective suppliers shall evidence this capability with a certified reference design for a 100 </w:t>
            </w:r>
            <w:r w:rsidDel="00000000" w:rsidR="00000000" w:rsidRPr="00000000">
              <w:rPr>
                <w:sz w:val="20"/>
                <w:szCs w:val="20"/>
                <w:rtl w:val="0"/>
              </w:rPr>
              <w:t xml:space="preserve">metre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longer wet crossing.</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Quattrocento Sans" w:cs="Quattrocento Sans" w:eastAsia="Quattrocento Sans" w:hAnsi="Quattrocento Sans"/>
                <w:b w:val="0"/>
                <w:i w:val="0"/>
                <w:smallCaps w:val="0"/>
                <w:strike w:val="0"/>
                <w:color w:val="000000"/>
                <w:sz w:val="20"/>
                <w:szCs w:val="20"/>
                <w:u w:val="none"/>
                <w:shd w:fill="auto" w:val="clear"/>
                <w:vertAlign w:val="baseline"/>
              </w:rPr>
            </w:pPr>
            <w:r w:rsidDel="00000000" w:rsidR="00000000" w:rsidRPr="00000000">
              <w:rPr>
                <w:rFonts w:ascii="MS Mincho" w:cs="MS Mincho" w:eastAsia="MS Mincho" w:hAnsi="MS Mincho"/>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Minimum Support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3.1</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selected Contractor shall have inventory, production capability, and logistics capabilities for immediate delivery </w:t>
            </w:r>
            <w:r w:rsidDel="00000000" w:rsidR="00000000" w:rsidRPr="00000000">
              <w:rPr>
                <w:sz w:val="20"/>
                <w:szCs w:val="20"/>
                <w:rtl w:val="0"/>
              </w:rPr>
              <w:t xml:space="preserve">of the first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batch of bridge sets into Ukraine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within 45 calendar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days or sooner of contract signing.  Prospective Contractors shall provide a certified table of inventory of bridge sets on hand at the time of bid submission.</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sdt>
              <w:sdtPr>
                <w:tag w:val="goog_rdk_6"/>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106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3.2</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shall include a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comprehensive training program.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program shall include, as a minimum in their format, such topics as: assembling, disassembling, installation, maintenance, etc. and elaboration of the project documentation.</w:t>
            </w:r>
            <w:r w:rsidDel="00000000" w:rsidR="00000000" w:rsidRPr="00000000">
              <w:rPr>
                <w:rFonts w:ascii="Arial" w:cs="Arial" w:eastAsia="Arial" w:hAnsi="Arial"/>
                <w:b w:val="0"/>
                <w:i w:val="0"/>
                <w:smallCaps w:val="0"/>
                <w:strike w:val="0"/>
                <w:color w:val="000000"/>
                <w:sz w:val="20"/>
                <w:szCs w:val="20"/>
                <w:u w:val="none"/>
                <w:shd w:fill="fff2cc" w:val="clear"/>
                <w:vertAlign w:val="baseline"/>
                <w:rtl w:val="0"/>
              </w:rPr>
              <w:t xml:space="preserve">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106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3.3</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shall include 100 person-days of Field Service Representative (FSR) time within Ukraine to deliver training, supervise installation, and provide guidance on site during bridge builds.  The Contractor’s human resources and staffing approach shall be capable </w:t>
            </w:r>
            <w:r w:rsidDel="00000000" w:rsidR="00000000" w:rsidRPr="00000000">
              <w:rPr>
                <w:sz w:val="20"/>
                <w:szCs w:val="20"/>
                <w:rtl w:val="0"/>
              </w:rPr>
              <w:t xml:space="preserve">of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supporting up to two concurrent bridge installations in different regions of Ukraine simultaneously.  Prospective suppliers shall provide CVs (i.e. resumes) for at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least three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FSR specialists in their proposal.</w:t>
            </w: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3.4</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fff2cc"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a training curriculum package (presentation decks, written manuals, and pictorial field instructions) for delivery inside Ukraine in both English and Ukrainian translations through the Field Service Representatives. In case of the training delivery in English, the Contractor shall provide technical translation to Ukrainian. The training shall be conducted </w:t>
            </w:r>
            <w:r w:rsidDel="00000000" w:rsidR="00000000" w:rsidRPr="00000000">
              <w:rPr>
                <w:sz w:val="20"/>
                <w:szCs w:val="20"/>
                <w:rtl w:val="0"/>
              </w:rPr>
              <w:t xml:space="preserve">at a location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agreed by contractor and AR.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sdt>
              <w:sdtPr>
                <w:tag w:val="goog_rdk_7"/>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3.5</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modular bridge system supplied shall include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all recommended spare parts,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components</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tools and any other equipment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required to erect, install and fix the complete modular system at each of the target locations (to be provided at a later date). The set of spare parts shall be sufficient for the bridge operation within the operation warranty term</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sdt>
              <w:sdtPr>
                <w:tag w:val="goog_rdk_8"/>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278"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3.6</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Minimum qualification requirements for the FSRs:</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592.9101562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3.6.1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FSR will be a technical expert on bridge deployment and redeployment with relevant world wide experience.</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3.6.2</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have proven ability to provide FSRs into contested areas (conflict zones) and / or areas impacted by natural disasters.  </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sdt>
              <w:sdtPr>
                <w:tag w:val="goog_rdk_9"/>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Minimum Experience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48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information about its experience of supplying modular bridges with accompanying reference contact information for each experience.</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sdt>
              <w:sdtPr>
                <w:tag w:val="goog_rdk_10"/>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Delivery and logistics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fff2cc"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selected Contractor shall have inventory, production capability, and logistics capabilities for delivery of </w:t>
            </w:r>
            <w:r w:rsidDel="00000000" w:rsidR="00000000" w:rsidRPr="00000000">
              <w:rPr>
                <w:sz w:val="20"/>
                <w:szCs w:val="20"/>
                <w:rtl w:val="0"/>
              </w:rPr>
              <w:t xml:space="preserve">all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bridge sets to Ukraine as per the provided schedule. Prospective suppliers shall provide the delivery schedule.</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sdt>
              <w:sdtPr>
                <w:tag w:val="goog_rdk_11"/>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6</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General requirements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6.1</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shall specify brands/models of the goods proposed and manufacturer's technical literature/catalogue, all confirming that the offered items comply with the specifications.</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sdt>
              <w:sdtPr>
                <w:tag w:val="goog_rdk_12"/>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07"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6.2</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at least a 5 year warranty for proposed equipment from the date of the goods acceptance according to the Acceptance Acts and respective certificates against material and manufacturing defects to include all applicable pass through warranties. Warranty shall include the scope and execution scenario.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sdt>
              <w:sdtPr>
                <w:tag w:val="goog_rdk_13"/>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6.3</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warranty service from the acceptance date according to the Acceptance Acts and respective certificates. The name of the company, address, telephone- and fax numbers, and Email address for this service shall be specified in all offers.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sdt>
              <w:sdtPr>
                <w:tag w:val="goog_rdk_14"/>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6.4</w:t>
            </w:r>
          </w:p>
        </w:tc>
        <w:tc>
          <w:tcPr>
            <w:tcBorders>
              <w:top w:color="cccccc" w:space="0" w:sz="4" w:val="single"/>
              <w:left w:color="cccccc" w:space="0" w:sz="4" w:val="single"/>
              <w:bottom w:color="000000" w:space="0" w:sz="6" w:val="single"/>
              <w:right w:color="000000" w:space="0" w:sz="6" w:val="single"/>
            </w:tcBorders>
            <w:shd w:fill="auto" w:val="clear"/>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fff2cc"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disclose to UNOPS whether it is subject to any sanction or temporary suspension imposed by any </w:t>
            </w:r>
            <w:r w:rsidDel="00000000" w:rsidR="00000000" w:rsidRPr="00000000">
              <w:rPr>
                <w:sz w:val="20"/>
                <w:szCs w:val="20"/>
                <w:rtl w:val="0"/>
              </w:rPr>
              <w:t xml:space="preserve">organisation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within the World Bank Group.</w:t>
            </w:r>
            <w:r w:rsidDel="00000000" w:rsidR="00000000" w:rsidRPr="00000000">
              <w:rPr>
                <w:rFonts w:ascii="Arial" w:cs="Arial" w:eastAsia="Arial" w:hAnsi="Arial"/>
                <w:b w:val="0"/>
                <w:i w:val="0"/>
                <w:smallCaps w:val="0"/>
                <w:strike w:val="0"/>
                <w:color w:val="000000"/>
                <w:sz w:val="20"/>
                <w:szCs w:val="20"/>
                <w:u w:val="none"/>
                <w:shd w:fill="fff2cc" w:val="clear"/>
                <w:vertAlign w:val="baseline"/>
                <w:rtl w:val="0"/>
              </w:rPr>
              <w:t xml:space="preserve"> </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sdt>
              <w:sdtPr>
                <w:tag w:val="goog_rdk_15"/>
              </w:sdtPr>
              <w:sdtContent>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54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6.5</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fff2cc"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provided by Art. 3.3(a) of the UNOPS Procurement Manual, Contractors  covered by the Cabinet of Ministers of Ukraine Decree No. 187 (3 March 2022) and Decree No. 11</w:t>
            </w:r>
            <w:r w:rsidDel="00000000" w:rsidR="00000000" w:rsidRPr="00000000">
              <w:rPr>
                <w:sz w:val="20"/>
                <w:szCs w:val="20"/>
                <w:rtl w:val="0"/>
              </w:rPr>
              <w:t xml:space="preserve">78</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(12 October 2022), which the bridges recipient is required to comply with, will be ineligible to be awarded a contract and otherwise excluded from procurement process. The Contractor shall provide the scheme of its ownership, including disclosing the ultimate beneficiaries, to demonstrate compliance with this clause.</w:t>
            </w: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fff2cc" w:val="clear"/>
                <w:vertAlign w:val="baseline"/>
              </w:rPr>
            </w:pP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 No</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09F">
      <w:pPr>
        <w:keepNext w:val="1"/>
        <w:keepLines w:val="0"/>
        <w:pageBreakBefore w:val="0"/>
        <w:widowControl w:val="1"/>
        <w:pBdr>
          <w:top w:space="0" w:sz="0" w:val="nil"/>
          <w:left w:space="0" w:sz="0" w:val="nil"/>
          <w:bottom w:space="0" w:sz="0" w:val="nil"/>
          <w:right w:space="0" w:sz="0" w:val="nil"/>
          <w:between w:space="0" w:sz="0" w:val="nil"/>
        </w:pBdr>
        <w:shd w:fill="auto" w:val="clear"/>
        <w:tabs>
          <w:tab w:val="right" w:leader="none" w:pos="8640"/>
        </w:tabs>
        <w:spacing w:after="0" w:before="0" w:line="240" w:lineRule="auto"/>
        <w:ind w:left="0" w:right="0" w:firstLine="0"/>
        <w:jc w:val="both"/>
        <w:rPr>
          <w:highlight w:val="white"/>
        </w:rPr>
      </w:pPr>
      <w:r w:rsidDel="00000000" w:rsidR="00000000" w:rsidRPr="00000000">
        <w:rPr>
          <w:highlight w:val="white"/>
          <w:rtl w:val="0"/>
        </w:rPr>
        <w:t xml:space="preserve">*Not a mandatory requirement.</w:t>
      </w:r>
    </w:p>
    <w:p w:rsidR="00000000" w:rsidDel="00000000" w:rsidP="00000000" w:rsidRDefault="00000000" w:rsidRPr="00000000" w14:paraId="000000A0">
      <w:pPr>
        <w:keepNext w:val="1"/>
        <w:keepLines w:val="0"/>
        <w:pageBreakBefore w:val="0"/>
        <w:widowControl w:val="1"/>
        <w:pBdr>
          <w:top w:space="0" w:sz="0" w:val="nil"/>
          <w:left w:space="0" w:sz="0" w:val="nil"/>
          <w:bottom w:space="0" w:sz="0" w:val="nil"/>
          <w:right w:space="0" w:sz="0" w:val="nil"/>
          <w:between w:space="0" w:sz="0" w:val="nil"/>
        </w:pBdr>
        <w:shd w:fill="auto" w:val="clear"/>
        <w:tabs>
          <w:tab w:val="right" w:leader="none" w:pos="8640"/>
        </w:tabs>
        <w:spacing w:after="0" w:before="0" w:line="240" w:lineRule="auto"/>
        <w:ind w:left="0" w:right="0" w:firstLine="0"/>
        <w:jc w:val="both"/>
        <w:rPr>
          <w:highlight w:val="white"/>
        </w:rPr>
      </w:pPr>
      <w:r w:rsidDel="00000000" w:rsidR="00000000" w:rsidRPr="00000000">
        <w:rPr>
          <w:rtl w:val="0"/>
        </w:rPr>
      </w:r>
    </w:p>
    <w:p w:rsidR="00000000" w:rsidDel="00000000" w:rsidP="00000000" w:rsidRDefault="00000000" w:rsidRPr="00000000" w14:paraId="000000A1">
      <w:pPr>
        <w:keepNext w:val="1"/>
        <w:keepLines w:val="0"/>
        <w:pageBreakBefore w:val="0"/>
        <w:widowControl w:val="1"/>
        <w:pBdr>
          <w:top w:space="0" w:sz="0" w:val="nil"/>
          <w:left w:space="0" w:sz="0" w:val="nil"/>
          <w:bottom w:space="0" w:sz="0" w:val="nil"/>
          <w:right w:space="0" w:sz="0" w:val="nil"/>
          <w:between w:space="0" w:sz="0" w:val="nil"/>
        </w:pBdr>
        <w:shd w:fill="auto" w:val="clear"/>
        <w:tabs>
          <w:tab w:val="right" w:leader="none" w:pos="8640"/>
        </w:tabs>
        <w:spacing w:after="0" w:before="0" w:line="240" w:lineRule="auto"/>
        <w:ind w:left="0" w:right="0" w:firstLine="0"/>
        <w:jc w:val="both"/>
        <w:rPr>
          <w:highlight w:val="white"/>
        </w:rPr>
      </w:pPr>
      <w:r w:rsidDel="00000000" w:rsidR="00000000" w:rsidRPr="00000000">
        <w:rPr>
          <w:rtl w:val="0"/>
        </w:rPr>
      </w:r>
    </w:p>
    <w:p w:rsidR="00000000" w:rsidDel="00000000" w:rsidP="00000000" w:rsidRDefault="00000000" w:rsidRPr="00000000" w14:paraId="000000A2">
      <w:pPr>
        <w:keepNext w:val="1"/>
        <w:keepLines w:val="0"/>
        <w:pageBreakBefore w:val="0"/>
        <w:widowControl w:val="1"/>
        <w:pBdr>
          <w:top w:space="0" w:sz="0" w:val="nil"/>
          <w:left w:space="0" w:sz="0" w:val="nil"/>
          <w:bottom w:space="0" w:sz="0" w:val="nil"/>
          <w:right w:space="0" w:sz="0" w:val="nil"/>
          <w:between w:space="0" w:sz="0" w:val="nil"/>
        </w:pBdr>
        <w:shd w:fill="auto" w:val="clear"/>
        <w:tabs>
          <w:tab w:val="right" w:leader="none" w:pos="8640"/>
        </w:tabs>
        <w:spacing w:after="0" w:before="0" w:line="240" w:lineRule="auto"/>
        <w:ind w:left="0" w:right="0" w:firstLine="0"/>
        <w:jc w:val="both"/>
        <w:rPr>
          <w:highlight w:val="white"/>
        </w:rPr>
      </w:pPr>
      <w:r w:rsidDel="00000000" w:rsidR="00000000" w:rsidRPr="00000000">
        <w:rPr>
          <w:rtl w:val="0"/>
        </w:rPr>
      </w:r>
    </w:p>
    <w:tbl>
      <w:tblPr>
        <w:tblStyle w:val="Table2"/>
        <w:tblW w:w="1046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4"/>
        <w:gridCol w:w="1456"/>
        <w:gridCol w:w="2534"/>
        <w:tblGridChange w:id="0">
          <w:tblGrid>
            <w:gridCol w:w="1695"/>
            <w:gridCol w:w="4784"/>
            <w:gridCol w:w="1456"/>
            <w:gridCol w:w="2534"/>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3">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2.2. Delivery requirements  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5">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Is bid compliant?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6">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Details </w:t>
            </w:r>
          </w:p>
          <w:p w:rsidR="00000000" w:rsidDel="00000000" w:rsidP="00000000" w:rsidRDefault="00000000" w:rsidRPr="00000000" w14:paraId="000000A7">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8">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Delivery time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Bidder shall deliver the goods as soon as possible but not later than within 45 days after the contract award for the first batch of goods (30% of the contract</w:t>
            </w:r>
            <w:r w:rsidDel="00000000" w:rsidR="00000000" w:rsidRPr="00000000">
              <w:rPr>
                <w:sz w:val="20"/>
                <w:szCs w:val="20"/>
                <w:highlight w:val="white"/>
                <w:rtl w:val="0"/>
              </w:rPr>
              <w:t xml:space="preserve">ed scope)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and within 120 days after the contract signing for all the goods. Partial delivery of the goods in batches within this period is acceptable. Bidders must provide a delivery schedule. </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A">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AC">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w:t>
            </w:r>
            <w:r w:rsidDel="00000000" w:rsidR="00000000" w:rsidRPr="00000000">
              <w:rPr>
                <w:sz w:val="20"/>
                <w:szCs w:val="20"/>
                <w:highlight w:val="white"/>
                <w:rtl w:val="0"/>
              </w:rPr>
              <w:t xml:space="preserve">D</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P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Lvivska oblast,</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Ukraine.</w:t>
            </w:r>
          </w:p>
          <w:p w:rsidR="00000000" w:rsidDel="00000000" w:rsidP="00000000" w:rsidRDefault="00000000" w:rsidRPr="00000000" w14:paraId="000000AE">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Delivery Address will be provided to the successful Bidder.</w:t>
            </w:r>
          </w:p>
          <w:p w:rsidR="00000000" w:rsidDel="00000000" w:rsidP="00000000" w:rsidRDefault="00000000" w:rsidRPr="00000000" w14:paraId="000000AF">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Bidder will be responsible for covering the demurrage costs, if any.</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0">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2">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Consignee details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Consignee details will be provided.</w:t>
            </w:r>
          </w:p>
          <w:p w:rsidR="00000000" w:rsidDel="00000000" w:rsidP="00000000" w:rsidRDefault="00000000" w:rsidRPr="00000000" w14:paraId="000000B4">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Bidder will be responsible for offloading and bringing the goods to the Consignee’s storage.</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5">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7">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UNOPS Right to vary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9">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B">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Warranty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The warranty shall be provided from the date of acceptance according to the Acceptance acts and the respective certificates.</w:t>
            </w:r>
          </w:p>
          <w:p w:rsidR="00000000" w:rsidDel="00000000" w:rsidP="00000000" w:rsidRDefault="00000000" w:rsidRPr="00000000" w14:paraId="000000BD">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BE">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installation and assembling will be provided by the consignee under the supervision of the Bidder. </w:t>
            </w:r>
          </w:p>
          <w:p w:rsidR="00000000" w:rsidDel="00000000" w:rsidP="00000000" w:rsidRDefault="00000000" w:rsidRPr="00000000" w14:paraId="000000BF">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C0">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Within the warranty period, the selected Bidder’s authorised service centre shall provide maintenance and/or repair services to the equipment operation site not later than 10 (ten) workdays from the date of receipt of written or Email notification from the Consignee. The title of the service centre, its address, telephone- and fax numbers, and Email address must be mentioned in the bid. The service centre shall have at least one person with the knowledge and expertise in the operation of the modular bridge system in its staff. All costs connected with warranty maintenance shall be covered by the Bidder. Other warranty-related details shall be provided by the Bidder in the warranty scenario.</w:t>
            </w:r>
          </w:p>
          <w:p w:rsidR="00000000" w:rsidDel="00000000" w:rsidP="00000000" w:rsidRDefault="00000000" w:rsidRPr="00000000" w14:paraId="000000C1">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C2">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Any items found unacceptable shall be returned and changed at no costs to UNOPS.</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3">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5">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Packing standards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Bidder shall remain liable for the packing and consistency of the items supplied for the period of shipment and acceptance for use. </w:t>
            </w:r>
          </w:p>
          <w:p w:rsidR="00000000" w:rsidDel="00000000" w:rsidP="00000000" w:rsidRDefault="00000000" w:rsidRPr="00000000" w14:paraId="000000C7">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Bidder shall ensure the packing standards of goods supplied as described in 1.1.</w:t>
            </w:r>
          </w:p>
          <w:p w:rsidR="00000000" w:rsidDel="00000000" w:rsidP="00000000" w:rsidRDefault="00000000" w:rsidRPr="00000000" w14:paraId="000000C8">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9">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☐Yes   ☐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tc>
      </w:tr>
    </w:tbl>
    <w:p w:rsidR="00000000" w:rsidDel="00000000" w:rsidP="00000000" w:rsidRDefault="00000000" w:rsidRPr="00000000" w14:paraId="000000C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2.3. Inspections and tests</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following inspections and tests shall be performed: </w:t>
      </w:r>
    </w:p>
    <w:p w:rsidR="00000000" w:rsidDel="00000000" w:rsidP="00000000" w:rsidRDefault="00000000" w:rsidRPr="00000000" w14:paraId="000000C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142"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0C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142"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(ii) The Purchaser will check the availability of Compliance Certificates issued for equipment supplied;</w:t>
      </w:r>
    </w:p>
    <w:p w:rsidR="00000000" w:rsidDel="00000000" w:rsidP="00000000" w:rsidRDefault="00000000" w:rsidRPr="00000000" w14:paraId="000000D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142"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(іii) The Purchaser (with the assistance of the Supplier) will check the functionality/operability and the compliance of main characteristics of all items of equipment with Technical Requirements. If the consumables should be used for equipment checking - they must be provided by the cost of the Supplier.</w:t>
      </w:r>
    </w:p>
    <w:p w:rsidR="00000000" w:rsidDel="00000000" w:rsidP="00000000" w:rsidRDefault="00000000" w:rsidRPr="00000000" w14:paraId="000000D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142"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0D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142" w:right="0"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If the goods fail to meet the laid down specifications, the Supplier shall take immediate steps to remedy the deficiency or replace the defective goods to the satisfaction of the purchaser.</w:t>
      </w:r>
    </w:p>
    <w:p w:rsidR="00000000" w:rsidDel="00000000" w:rsidP="00000000" w:rsidRDefault="00000000" w:rsidRPr="00000000" w14:paraId="000000D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rFonts w:ascii="Arial" w:cs="Arial" w:eastAsia="Arial" w:hAnsi="Arial"/>
          <w:b w:val="1"/>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3. Scope of Assignment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37" w:lineRule="auto"/>
        <w:ind w:left="144" w:right="36" w:hanging="1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selected Supplier will work under the overall supervision of the UNOPS project manager or his appointee.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37" w:lineRule="auto"/>
        <w:ind w:left="0" w:right="36"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The selected supplier should deliver bridging systems as specified in the Delivery Requirements.</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37" w:lineRule="auto"/>
        <w:ind w:left="137" w:right="34" w:hanging="3.000000000000007"/>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Supplier will submit the comprehensive training course program for approval.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37" w:lineRule="auto"/>
        <w:ind w:left="143" w:right="67" w:hanging="8.000000000000007"/>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target audience of the course will be identified by the Beneficiary.</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0"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4. Expected Outputs </w:t>
      </w: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Supplier will be responsible for the delivery of the outputs listed below.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Stage 1. Delivery of the first batch of goods  due within 45 days from the date of the contract signing in the scope of 30% of the total contracted scope.</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Stage 2. Provision of the comprehensive training on the installation in English with translation into Ukrainian and/or Ukrainian, report on the training.</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Stage 3. Delivery of the rest of the goods.</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5. Key Personnel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team, proposed by the Supplier for the performance of the assignment of this Schedule of Requirements, should include the following key personnel (minimum requirements):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At least 3 Field Service Representative (FSR) with minimum qualification as stated in the section 2 Technical requirements.</w:t>
      </w: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6. Performance Schedule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 w:line="240" w:lineRule="auto"/>
        <w:ind w:left="134"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goods and services will be delivered from </w:t>
      </w:r>
      <w:r w:rsidDel="00000000" w:rsidR="00000000" w:rsidRPr="00000000">
        <w:rPr>
          <w:highlight w:val="white"/>
          <w:rtl w:val="0"/>
        </w:rPr>
        <w:t xml:space="preserve">December </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2023 to </w:t>
      </w:r>
      <w:r w:rsidDel="00000000" w:rsidR="00000000" w:rsidRPr="00000000">
        <w:rPr>
          <w:highlight w:val="white"/>
          <w:rtl w:val="0"/>
        </w:rPr>
        <w:t xml:space="preserve">March</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202</w:t>
      </w:r>
      <w:r w:rsidDel="00000000" w:rsidR="00000000" w:rsidRPr="00000000">
        <w:rPr>
          <w:highlight w:val="white"/>
          <w:rtl w:val="0"/>
        </w:rPr>
        <w:t xml:space="preserve">4</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(tentative period). Should delays occur for any reason, the Contractor shall inform UNOPS project manager thereof in writing on the next business day after the occurrence of the circumstances which may cause delay in delivery.</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 w:line="240" w:lineRule="auto"/>
        <w:ind w:left="136"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7. Schedule of Payments</w:t>
      </w:r>
    </w:p>
    <w:p w:rsidR="00000000" w:rsidDel="00000000" w:rsidP="00000000" w:rsidRDefault="00000000" w:rsidRPr="00000000" w14:paraId="000000E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486" w:line="240" w:lineRule="auto"/>
        <w:ind w:left="720" w:right="0" w:hanging="36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The first payment will be made after delivery and acceptance of the first batch of goods and submission of the payment documents.</w:t>
      </w:r>
    </w:p>
    <w:p w:rsidR="00000000" w:rsidDel="00000000" w:rsidP="00000000" w:rsidRDefault="00000000" w:rsidRPr="00000000" w14:paraId="000000E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Second payment will be made after the provision of the onsite training on the installation, submission of the training report by the supplier and acceptance of the report by UNOPS.</w:t>
      </w:r>
    </w:p>
    <w:p w:rsidR="00000000" w:rsidDel="00000000" w:rsidP="00000000" w:rsidRDefault="00000000" w:rsidRPr="00000000" w14:paraId="000000E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Next payment(s) will be made upon delivery and acceptance of the batches of the goods.</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37" w:lineRule="auto"/>
        <w:ind w:left="0" w:right="44"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37" w:lineRule="auto"/>
        <w:ind w:left="507" w:right="44"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E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1440" w:right="0" w:firstLine="0"/>
        <w:jc w:val="both"/>
        <w:rPr>
          <w:rFonts w:ascii="Arial" w:cs="Arial" w:eastAsia="Arial" w:hAnsi="Arial"/>
          <w:b w:val="1"/>
          <w:i w:val="0"/>
          <w:smallCaps w:val="0"/>
          <w:strike w:val="0"/>
          <w:color w:val="000000"/>
          <w:sz w:val="20"/>
          <w:szCs w:val="20"/>
          <w:highlight w:val="white"/>
          <w:u w:val="none"/>
          <w:vertAlign w:val="baseline"/>
        </w:rPr>
      </w:pPr>
      <w:bookmarkStart w:colFirst="0" w:colLast="0" w:name="_heading=h.gjdgxs" w:id="0"/>
      <w:bookmarkEnd w:id="0"/>
      <w:r w:rsidDel="00000000" w:rsidR="00000000" w:rsidRPr="00000000">
        <w:rPr>
          <w:rtl w:val="0"/>
        </w:rPr>
      </w:r>
    </w:p>
    <w:sectPr>
      <w:headerReference r:id="rId7" w:type="default"/>
      <w:footerReference r:id="rId8"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Arial Unicode MS"/>
  <w:font w:name="MS Mincho"/>
  <w:font w:name="Calibri"/>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0">
    <w:pPr>
      <w:widowControl w:val="0"/>
      <w:spacing w:line="276" w:lineRule="auto"/>
      <w:rPr/>
    </w:pPr>
    <w:r w:rsidDel="00000000" w:rsidR="00000000" w:rsidRPr="00000000">
      <w:rPr>
        <w:rtl w:val="0"/>
      </w:rPr>
    </w:r>
  </w:p>
  <w:tbl>
    <w:tblPr>
      <w:tblStyle w:val="Table4"/>
      <w:tblpPr w:leftFromText="180" w:rightFromText="180" w:topFromText="180" w:bottomFromText="180" w:vertAnchor="text" w:horzAnchor="text" w:tblpX="-27.00000000000017" w:tblpY="0"/>
      <w:tblW w:w="98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96"/>
      <w:gridCol w:w="5292"/>
      <w:tblGridChange w:id="0">
        <w:tblGrid>
          <w:gridCol w:w="4596"/>
          <w:gridCol w:w="52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F1">
          <w:pPr>
            <w:widowControl w:val="0"/>
            <w:tabs>
              <w:tab w:val="center" w:leader="none" w:pos="4320"/>
              <w:tab w:val="right" w:leader="none" w:pos="8640"/>
            </w:tabs>
            <w:rPr>
              <w:sz w:val="18"/>
              <w:szCs w:val="18"/>
            </w:rPr>
          </w:pPr>
          <w:r w:rsidDel="00000000" w:rsidR="00000000" w:rsidRPr="00000000">
            <w:rPr>
              <w:sz w:val="20"/>
              <w:szCs w:val="20"/>
            </w:rPr>
            <w:drawing>
              <wp:inline distB="0" distT="0" distL="0" distR="0">
                <wp:extent cx="844550" cy="144145"/>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tcPr>
        <w:p w:rsidR="00000000" w:rsidDel="00000000" w:rsidP="00000000" w:rsidRDefault="00000000" w:rsidRPr="00000000" w14:paraId="000000F2">
          <w:pPr>
            <w:widowControl w:val="0"/>
            <w:tabs>
              <w:tab w:val="center" w:leader="none" w:pos="4320"/>
              <w:tab w:val="right" w:leader="none" w:pos="8640"/>
            </w:tabs>
            <w:jc w:val="right"/>
            <w:rPr>
              <w:sz w:val="18"/>
              <w:szCs w:val="18"/>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F3">
    <w:pPr>
      <w:tabs>
        <w:tab w:val="center" w:leader="none" w:pos="4320"/>
        <w:tab w:val="right" w:leader="none" w:pos="864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19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89"/>
      <w:gridCol w:w="9888"/>
      <w:tblGridChange w:id="0">
        <w:tblGrid>
          <w:gridCol w:w="9889"/>
          <w:gridCol w:w="9888"/>
        </w:tblGrid>
      </w:tblGridChange>
    </w:tblGrid>
    <w:tr>
      <w:trPr>
        <w:cantSplit w:val="0"/>
        <w:tblHeader w:val="0"/>
      </w:trPr>
      <w:tc>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RFQ/2023/48332</w:t>
          </w:r>
          <w:r w:rsidDel="00000000" w:rsidR="00000000" w:rsidRPr="00000000">
            <w:rPr>
              <w:rtl w:val="0"/>
            </w:rPr>
          </w:r>
        </w:p>
      </w:tc>
      <w:tc>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a" w:default="1">
    <w:name w:val="Normal"/>
    <w:qFormat w:val="1"/>
    <w:rPr>
      <w:rFonts w:eastAsia="Times New Roman"/>
      <w:lang w:eastAsia="en-GB"/>
    </w:rPr>
  </w:style>
  <w:style w:type="paragraph" w:styleId="1">
    <w:name w:val="heading 1"/>
    <w:basedOn w:val="a"/>
    <w:next w:val="a"/>
    <w:link w:val="10"/>
    <w:uiPriority w:val="9"/>
    <w:qFormat w:val="1"/>
    <w:pPr>
      <w:keepNext w:val="1"/>
      <w:keepLines w:val="1"/>
      <w:spacing w:after="120" w:before="360"/>
      <w:outlineLvl w:val="0"/>
    </w:pPr>
    <w:rPr>
      <w:b w:val="1"/>
      <w:bCs w:val="1"/>
      <w:color w:val="5292c9"/>
      <w:sz w:val="28"/>
      <w:szCs w:val="28"/>
    </w:rPr>
  </w:style>
  <w:style w:type="paragraph" w:styleId="2">
    <w:name w:val="heading 2"/>
    <w:basedOn w:val="a"/>
    <w:next w:val="a"/>
    <w:link w:val="20"/>
    <w:uiPriority w:val="9"/>
    <w:semiHidden w:val="1"/>
    <w:unhideWhenUsed w:val="1"/>
    <w:qFormat w:val="1"/>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3">
    <w:name w:val="heading 3"/>
    <w:basedOn w:val="a"/>
    <w:next w:val="a"/>
    <w:link w:val="30"/>
    <w:uiPriority w:val="9"/>
    <w:semiHidden w:val="1"/>
    <w:unhideWhenUsed w:val="1"/>
    <w:qFormat w:val="1"/>
    <w:pPr>
      <w:spacing w:after="280"/>
      <w:outlineLvl w:val="2"/>
    </w:pPr>
    <w:rPr>
      <w:b w:val="1"/>
      <w:bCs w:val="1"/>
      <w:sz w:val="22"/>
      <w:szCs w:val="22"/>
    </w:rPr>
  </w:style>
  <w:style w:type="paragraph" w:styleId="4">
    <w:name w:val="heading 4"/>
    <w:basedOn w:val="a"/>
    <w:next w:val="a"/>
    <w:link w:val="40"/>
    <w:uiPriority w:val="9"/>
    <w:semiHidden w:val="1"/>
    <w:unhideWhenUsed w:val="1"/>
    <w:qFormat w:val="1"/>
    <w:pPr>
      <w:keepNext w:val="1"/>
      <w:keepLines w:val="1"/>
      <w:spacing w:before="200"/>
      <w:outlineLvl w:val="3"/>
    </w:pPr>
    <w:rPr>
      <w:rFonts w:ascii="Cambria" w:cs="Times New Roman" w:hAnsi="Cambria"/>
      <w:b w:val="1"/>
      <w:bCs w:val="1"/>
      <w:i w:val="1"/>
      <w:iCs w:val="1"/>
      <w:color w:val="4f81bd"/>
    </w:rPr>
  </w:style>
  <w:style w:type="paragraph" w:styleId="5">
    <w:name w:val="heading 5"/>
    <w:basedOn w:val="a"/>
    <w:next w:val="a"/>
    <w:link w:val="50"/>
    <w:uiPriority w:val="9"/>
    <w:semiHidden w:val="1"/>
    <w:unhideWhenUsed w:val="1"/>
    <w:qFormat w:val="1"/>
    <w:pPr>
      <w:spacing w:after="60" w:before="240"/>
      <w:outlineLvl w:val="4"/>
    </w:pPr>
    <w:rPr>
      <w:rFonts w:ascii="Verdana" w:hAnsi="Verdana"/>
      <w:b w:val="1"/>
      <w:bCs w:val="1"/>
      <w:i w:val="1"/>
      <w:iCs w:val="1"/>
      <w:sz w:val="26"/>
      <w:szCs w:val="26"/>
    </w:rPr>
  </w:style>
  <w:style w:type="paragraph" w:styleId="6">
    <w:name w:val="heading 6"/>
    <w:basedOn w:val="a"/>
    <w:next w:val="a"/>
    <w:link w:val="60"/>
    <w:uiPriority w:val="9"/>
    <w:semiHidden w:val="1"/>
    <w:unhideWhenUsed w:val="1"/>
    <w:qFormat w:val="1"/>
    <w:pPr>
      <w:spacing w:after="60" w:before="240"/>
      <w:outlineLvl w:val="5"/>
    </w:pPr>
    <w:rPr>
      <w:b w:val="1"/>
      <w:bCs w:val="1"/>
      <w:sz w:val="22"/>
      <w:szCs w:val="22"/>
    </w:rPr>
  </w:style>
  <w:style w:type="paragraph" w:styleId="7">
    <w:name w:val="heading 7"/>
    <w:basedOn w:val="a"/>
    <w:next w:val="a"/>
    <w:link w:val="70"/>
    <w:semiHidden w:val="1"/>
    <w:unhideWhenUsed w:val="1"/>
    <w:qFormat w:val="1"/>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Title"/>
    <w:basedOn w:val="a"/>
    <w:next w:val="LO-normal"/>
    <w:link w:val="a4"/>
    <w:uiPriority w:val="10"/>
    <w:qFormat w:val="1"/>
    <w:pPr>
      <w:spacing w:after="60" w:before="240"/>
      <w:jc w:val="center"/>
      <w:outlineLvl w:val="0"/>
    </w:pPr>
    <w:rPr>
      <w:b w:val="1"/>
      <w:bCs w:val="1"/>
      <w:kern w:val="2"/>
      <w:sz w:val="32"/>
      <w:szCs w:val="32"/>
      <w:lang w:eastAsia="en-US" w:val="en-US"/>
    </w:rPr>
  </w:style>
  <w:style w:type="character" w:styleId="a5">
    <w:name w:val="Strong"/>
    <w:qFormat w:val="1"/>
    <w:rPr>
      <w:b w:val="1"/>
      <w:bCs w:val="1"/>
    </w:rPr>
  </w:style>
  <w:style w:type="character" w:styleId="a6">
    <w:name w:val="page number"/>
    <w:qFormat w:val="1"/>
  </w:style>
  <w:style w:type="character" w:styleId="a7">
    <w:name w:val="FollowedHyperlink"/>
    <w:uiPriority w:val="99"/>
    <w:qFormat w:val="1"/>
    <w:rPr>
      <w:color w:val="800080"/>
      <w:u w:val="single"/>
    </w:rPr>
  </w:style>
  <w:style w:type="character" w:styleId="a8">
    <w:name w:val="Emphasis"/>
    <w:qFormat w:val="1"/>
    <w:rPr>
      <w:i w:val="1"/>
      <w:iCs w:val="1"/>
    </w:rPr>
  </w:style>
  <w:style w:type="character" w:styleId="a9">
    <w:name w:val="Hyperlink"/>
    <w:uiPriority w:val="99"/>
    <w:unhideWhenUsed w:val="1"/>
    <w:qFormat w:val="1"/>
    <w:rPr>
      <w:color w:val="2e74c5"/>
      <w:u w:val="single"/>
    </w:rPr>
  </w:style>
  <w:style w:type="character" w:styleId="aa">
    <w:name w:val="annotation reference"/>
    <w:qFormat w:val="1"/>
    <w:rPr>
      <w:sz w:val="16"/>
      <w:szCs w:val="16"/>
    </w:rPr>
  </w:style>
  <w:style w:type="character" w:styleId="FootnoteCharacters" w:customStyle="1">
    <w:name w:val="Footnote Characters"/>
    <w:basedOn w:val="a0"/>
    <w:qFormat w:val="1"/>
    <w:rPr>
      <w:vertAlign w:val="superscript"/>
    </w:rPr>
  </w:style>
  <w:style w:type="character" w:styleId="ab">
    <w:name w:val="footnote reference"/>
    <w:rPr>
      <w:vertAlign w:val="superscript"/>
    </w:rPr>
  </w:style>
  <w:style w:type="character" w:styleId="BalloonTextChar" w:customStyle="1">
    <w:name w:val="Balloon Text Char"/>
    <w:basedOn w:val="a0"/>
    <w:uiPriority w:val="99"/>
    <w:semiHidden w:val="1"/>
    <w:qFormat w:val="1"/>
    <w:rPr>
      <w:rFonts w:ascii="Lucida Grande" w:hAnsi="Lucida Grande"/>
      <w:sz w:val="18"/>
      <w:szCs w:val="18"/>
    </w:rPr>
  </w:style>
  <w:style w:type="character" w:styleId="ac" w:customStyle="1">
    <w:name w:val="Нижній колонтитул Знак"/>
    <w:link w:val="ad"/>
    <w:uiPriority w:val="99"/>
    <w:qFormat w:val="1"/>
    <w:rPr>
      <w:sz w:val="24"/>
      <w:szCs w:val="24"/>
    </w:rPr>
  </w:style>
  <w:style w:type="character" w:styleId="ae" w:customStyle="1">
    <w:name w:val="Текст у виносці Знак"/>
    <w:link w:val="af"/>
    <w:qFormat w:val="1"/>
    <w:rPr>
      <w:rFonts w:ascii="Tahoma" w:cs="Tahoma" w:hAnsi="Tahoma"/>
      <w:sz w:val="16"/>
      <w:szCs w:val="16"/>
    </w:rPr>
  </w:style>
  <w:style w:type="character" w:styleId="10" w:customStyle="1">
    <w:name w:val="Заголовок 1 Знак"/>
    <w:link w:val="1"/>
    <w:qFormat w:val="1"/>
    <w:rPr>
      <w:rFonts w:ascii="Arial" w:hAnsi="Arial"/>
      <w:b w:val="1"/>
      <w:bCs w:val="1"/>
      <w:color w:val="5292c9"/>
      <w:sz w:val="28"/>
      <w:szCs w:val="28"/>
      <w:lang w:eastAsia="en-US" w:val="en-US"/>
    </w:rPr>
  </w:style>
  <w:style w:type="character" w:styleId="40" w:customStyle="1">
    <w:name w:val="Заголовок 4 Знак"/>
    <w:link w:val="4"/>
    <w:qFormat w:val="1"/>
    <w:rPr>
      <w:rFonts w:ascii="Cambria" w:cs="Times New Roman" w:eastAsia="Times New Roman" w:hAnsi="Cambria"/>
      <w:b w:val="1"/>
      <w:bCs w:val="1"/>
      <w:i w:val="1"/>
      <w:iCs w:val="1"/>
      <w:color w:val="4f81bd"/>
      <w:sz w:val="24"/>
      <w:szCs w:val="24"/>
    </w:rPr>
  </w:style>
  <w:style w:type="character" w:styleId="af0" w:customStyle="1">
    <w:name w:val="Верхній колонтитул Знак"/>
    <w:link w:val="af1"/>
    <w:uiPriority w:val="99"/>
    <w:qFormat w:val="1"/>
    <w:rPr>
      <w:sz w:val="24"/>
      <w:szCs w:val="24"/>
    </w:rPr>
  </w:style>
  <w:style w:type="character" w:styleId="A00" w:customStyle="1">
    <w:name w:val="A0"/>
    <w:uiPriority w:val="99"/>
    <w:qFormat w:val="1"/>
    <w:rPr>
      <w:b w:val="1"/>
      <w:bCs w:val="1"/>
      <w:color w:val="000000"/>
      <w:sz w:val="30"/>
      <w:szCs w:val="30"/>
    </w:rPr>
  </w:style>
  <w:style w:type="character" w:styleId="A20" w:customStyle="1">
    <w:name w:val="A2"/>
    <w:uiPriority w:val="99"/>
    <w:qFormat w:val="1"/>
    <w:rPr>
      <w:color w:val="000000"/>
      <w:sz w:val="18"/>
      <w:szCs w:val="18"/>
    </w:rPr>
  </w:style>
  <w:style w:type="character" w:styleId="apple-style-span" w:customStyle="1">
    <w:name w:val="apple-style-span"/>
    <w:uiPriority w:val="99"/>
    <w:qFormat w:val="1"/>
  </w:style>
  <w:style w:type="character" w:styleId="Subheading2" w:customStyle="1">
    <w:name w:val="Subheading 2"/>
    <w:uiPriority w:val="99"/>
    <w:qFormat w:val="1"/>
    <w:rPr>
      <w:rFonts w:ascii="Arial" w:cs="Arial" w:hAnsi="Arial"/>
      <w:b w:val="1"/>
      <w:bCs w:val="1"/>
    </w:rPr>
  </w:style>
  <w:style w:type="character" w:styleId="A40" w:customStyle="1">
    <w:name w:val="A4"/>
    <w:uiPriority w:val="99"/>
    <w:qFormat w:val="1"/>
    <w:rPr>
      <w:rFonts w:cs="KUKGYU+ArialMT"/>
      <w:color w:val="000000"/>
      <w:sz w:val="22"/>
      <w:szCs w:val="22"/>
    </w:rPr>
  </w:style>
  <w:style w:type="character" w:styleId="20" w:customStyle="1">
    <w:name w:val="Заголовок 2 Знак"/>
    <w:basedOn w:val="a0"/>
    <w:link w:val="2"/>
    <w:uiPriority w:val="9"/>
    <w:qFormat w:val="1"/>
    <w:rPr>
      <w:rFonts w:asciiTheme="majorHAnsi" w:cstheme="majorBidi" w:eastAsiaTheme="majorEastAsia" w:hAnsiTheme="majorHAnsi"/>
      <w:b w:val="1"/>
      <w:bCs w:val="1"/>
      <w:i w:val="1"/>
      <w:iCs w:val="1"/>
      <w:sz w:val="28"/>
      <w:szCs w:val="28"/>
      <w:lang w:eastAsia="en-US" w:val="en-US"/>
    </w:rPr>
  </w:style>
  <w:style w:type="character" w:styleId="50" w:customStyle="1">
    <w:name w:val="Заголовок 5 Знак"/>
    <w:basedOn w:val="a0"/>
    <w:link w:val="5"/>
    <w:qFormat w:val="1"/>
    <w:rPr>
      <w:rFonts w:ascii="Verdana" w:hAnsi="Verdana"/>
      <w:b w:val="1"/>
      <w:bCs w:val="1"/>
      <w:i w:val="1"/>
      <w:iCs w:val="1"/>
      <w:sz w:val="26"/>
      <w:szCs w:val="26"/>
    </w:rPr>
  </w:style>
  <w:style w:type="character" w:styleId="60" w:customStyle="1">
    <w:name w:val="Заголовок 6 Знак"/>
    <w:basedOn w:val="a0"/>
    <w:link w:val="6"/>
    <w:uiPriority w:val="9"/>
    <w:qFormat w:val="1"/>
    <w:rPr>
      <w:b w:val="1"/>
      <w:bCs w:val="1"/>
      <w:sz w:val="22"/>
      <w:szCs w:val="22"/>
    </w:rPr>
  </w:style>
  <w:style w:type="character" w:styleId="31" w:customStyle="1">
    <w:name w:val="Основний текст 3 Знак"/>
    <w:basedOn w:val="a0"/>
    <w:link w:val="32"/>
    <w:qFormat w:val="1"/>
    <w:rPr>
      <w:rFonts w:ascii="Verdana" w:eastAsia="Arial Unicode MS" w:hAnsi="Verdana"/>
      <w:szCs w:val="24"/>
    </w:rPr>
  </w:style>
  <w:style w:type="character" w:styleId="21" w:customStyle="1">
    <w:name w:val="Основний текст 2 Знак"/>
    <w:basedOn w:val="a0"/>
    <w:link w:val="22"/>
    <w:qFormat w:val="1"/>
    <w:rPr>
      <w:rFonts w:ascii="Verdana" w:hAnsi="Verdana"/>
      <w:i w:val="1"/>
      <w:iCs w:val="1"/>
      <w:lang w:eastAsia="en-US" w:val="en-US"/>
    </w:rPr>
  </w:style>
  <w:style w:type="character" w:styleId="af2" w:customStyle="1">
    <w:name w:val="Основний текст Знак"/>
    <w:basedOn w:val="a0"/>
    <w:link w:val="af3"/>
    <w:uiPriority w:val="99"/>
    <w:qFormat w:val="1"/>
    <w:rPr>
      <w:rFonts w:ascii="Verdana" w:eastAsia="Arial Unicode MS" w:hAnsi="Verdana"/>
      <w:color w:val="0000ff"/>
      <w:sz w:val="22"/>
      <w:lang w:eastAsia="en-US" w:val="en-US"/>
    </w:rPr>
  </w:style>
  <w:style w:type="character" w:styleId="33" w:customStyle="1">
    <w:name w:val="Основний текст з відступом 3 Знак"/>
    <w:basedOn w:val="a0"/>
    <w:link w:val="34"/>
    <w:qFormat w:val="1"/>
    <w:rPr>
      <w:rFonts w:ascii="Verdana" w:hAnsi="Verdana"/>
      <w:sz w:val="16"/>
      <w:szCs w:val="16"/>
    </w:rPr>
  </w:style>
  <w:style w:type="character" w:styleId="af4" w:customStyle="1">
    <w:name w:val="Схема документа Знак"/>
    <w:basedOn w:val="a0"/>
    <w:link w:val="af5"/>
    <w:qFormat w:val="1"/>
    <w:rPr>
      <w:rFonts w:ascii="Tahoma" w:cs="Tahoma" w:hAnsi="Tahoma"/>
      <w:shd w:color="auto" w:fill="000080" w:val="clear"/>
    </w:rPr>
  </w:style>
  <w:style w:type="character" w:styleId="StyleRed" w:customStyle="1">
    <w:name w:val="Style Red"/>
    <w:qFormat w:val="1"/>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val="1"/>
    <w:rPr>
      <w:rFonts w:ascii="Verdana" w:hAnsi="Verdana"/>
      <w:szCs w:val="16"/>
    </w:rPr>
  </w:style>
  <w:style w:type="character" w:styleId="af6" w:customStyle="1">
    <w:name w:val="Основний текст з відступом Знак"/>
    <w:basedOn w:val="a0"/>
    <w:link w:val="af7"/>
    <w:qFormat w:val="1"/>
    <w:rPr>
      <w:rFonts w:ascii="Verdana" w:hAnsi="Verdana"/>
      <w:szCs w:val="24"/>
    </w:rPr>
  </w:style>
  <w:style w:type="character" w:styleId="23" w:customStyle="1">
    <w:name w:val="Основний текст з відступом 2 Знак"/>
    <w:basedOn w:val="a0"/>
    <w:link w:val="24"/>
    <w:uiPriority w:val="99"/>
    <w:qFormat w:val="1"/>
    <w:rPr>
      <w:rFonts w:ascii="Verdana" w:hAnsi="Verdana"/>
      <w:szCs w:val="24"/>
    </w:rPr>
  </w:style>
  <w:style w:type="character" w:styleId="af8" w:customStyle="1">
    <w:name w:val="Текст примітки Знак"/>
    <w:basedOn w:val="a0"/>
    <w:link w:val="af9"/>
    <w:qFormat w:val="1"/>
    <w:rPr>
      <w:rFonts w:ascii="Verdana" w:hAnsi="Verdana"/>
    </w:rPr>
  </w:style>
  <w:style w:type="character" w:styleId="afa" w:customStyle="1">
    <w:name w:val="Тема примітки Знак"/>
    <w:basedOn w:val="af8"/>
    <w:link w:val="afb"/>
    <w:uiPriority w:val="99"/>
    <w:qFormat w:val="1"/>
    <w:rPr>
      <w:rFonts w:ascii="Verdana" w:hAnsi="Verdana"/>
      <w:b w:val="1"/>
      <w:bCs w:val="1"/>
    </w:rPr>
  </w:style>
  <w:style w:type="character" w:styleId="ms-rtefontsize-31" w:customStyle="1">
    <w:name w:val="ms-rtefontsize-31"/>
    <w:basedOn w:val="a0"/>
    <w:qFormat w:val="1"/>
    <w:rPr>
      <w:sz w:val="24"/>
      <w:szCs w:val="24"/>
    </w:rPr>
  </w:style>
  <w:style w:type="character" w:styleId="ms-rtefontsize-21" w:customStyle="1">
    <w:name w:val="ms-rtefontsize-21"/>
    <w:basedOn w:val="a0"/>
    <w:qFormat w:val="1"/>
    <w:rPr>
      <w:sz w:val="20"/>
      <w:szCs w:val="20"/>
    </w:rPr>
  </w:style>
  <w:style w:type="character" w:styleId="HeadingwithnumbersChar" w:customStyle="1">
    <w:name w:val="Heading with numbers Char"/>
    <w:basedOn w:val="10"/>
    <w:link w:val="Headingwithnumbers"/>
    <w:qFormat w:val="1"/>
    <w:rPr>
      <w:rFonts w:ascii="Arial" w:hAnsi="Arial"/>
      <w:b w:val="1"/>
      <w:bCs w:val="1"/>
      <w:color w:val="5292c9"/>
      <w:sz w:val="28"/>
      <w:szCs w:val="28"/>
      <w:lang w:eastAsia="en-US" w:val="en-US"/>
    </w:rPr>
  </w:style>
  <w:style w:type="character" w:styleId="afc" w:customStyle="1">
    <w:name w:val="Абзац списку Знак"/>
    <w:basedOn w:val="a0"/>
    <w:link w:val="afd"/>
    <w:uiPriority w:val="34"/>
    <w:qFormat w:val="1"/>
    <w:rPr>
      <w:rFonts w:ascii="Calibri" w:eastAsia="Calibri" w:hAnsi="Calibri"/>
      <w:sz w:val="22"/>
      <w:szCs w:val="22"/>
    </w:rPr>
  </w:style>
  <w:style w:type="character" w:styleId="Sub-headingChar" w:customStyle="1">
    <w:name w:val="Sub-heading Char"/>
    <w:basedOn w:val="afc"/>
    <w:link w:val="Sub-heading"/>
    <w:qFormat w:val="1"/>
    <w:rPr>
      <w:rFonts w:ascii="Calibri" w:eastAsia="Calibri" w:hAnsi="Calibri"/>
      <w:spacing w:val="-3"/>
      <w:sz w:val="22"/>
      <w:szCs w:val="22"/>
    </w:rPr>
  </w:style>
  <w:style w:type="character" w:styleId="Subsub-headingChar" w:customStyle="1">
    <w:name w:val="Sub sub-heading Char"/>
    <w:basedOn w:val="afc"/>
    <w:link w:val="Subsub-heading"/>
    <w:qFormat w:val="1"/>
    <w:rPr>
      <w:rFonts w:ascii="Calibri" w:eastAsia="Calibri" w:hAnsi="Calibri"/>
      <w:spacing w:val="-3"/>
      <w:sz w:val="22"/>
      <w:szCs w:val="22"/>
    </w:rPr>
  </w:style>
  <w:style w:type="character" w:styleId="Sub-sub-headingChar" w:customStyle="1">
    <w:name w:val="Sub-sub-heading Char"/>
    <w:basedOn w:val="Subsub-headingChar"/>
    <w:link w:val="Sub-sub-heading"/>
    <w:qFormat w:val="1"/>
    <w:rPr>
      <w:rFonts w:ascii="Calibri" w:eastAsia="Calibri" w:hAnsi="Calibri"/>
      <w:spacing w:val="-3"/>
      <w:sz w:val="22"/>
      <w:szCs w:val="22"/>
    </w:rPr>
  </w:style>
  <w:style w:type="character" w:styleId="Sub-sub-sub-headingChar" w:customStyle="1">
    <w:name w:val="Sub-sub-sub-heading Char"/>
    <w:basedOn w:val="afc"/>
    <w:link w:val="Sub-sub-sub-heading"/>
    <w:qFormat w:val="1"/>
    <w:rPr>
      <w:rFonts w:ascii="Calibri" w:eastAsia="Calibri" w:hAnsi="Calibri"/>
      <w:sz w:val="22"/>
      <w:szCs w:val="22"/>
    </w:rPr>
  </w:style>
  <w:style w:type="character" w:styleId="bulletsundersubchapterChar" w:customStyle="1">
    <w:name w:val="bullets under subchapter Char"/>
    <w:basedOn w:val="afc"/>
    <w:link w:val="bulletsundersubchapter"/>
    <w:qFormat w:val="1"/>
    <w:rPr>
      <w:rFonts w:ascii="Calibri" w:eastAsia="Calibri" w:hAnsi="Calibri"/>
      <w:spacing w:val="-3"/>
      <w:sz w:val="22"/>
      <w:szCs w:val="22"/>
    </w:rPr>
  </w:style>
  <w:style w:type="character" w:styleId="BankNormalChar" w:customStyle="1">
    <w:name w:val="BankNormal Char"/>
    <w:basedOn w:val="a0"/>
    <w:link w:val="BankNormal"/>
    <w:qFormat w:val="1"/>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qFormat w:val="1"/>
    <w:rPr>
      <w:rFonts w:ascii="Times New Roman" w:cs="Times New Roman" w:hAnsi="Times New Roman"/>
      <w:sz w:val="22"/>
      <w:szCs w:val="22"/>
      <w:lang w:eastAsia="en-US" w:val="en-US"/>
    </w:rPr>
  </w:style>
  <w:style w:type="character" w:styleId="a4" w:customStyle="1">
    <w:name w:val="Назва Знак"/>
    <w:basedOn w:val="a0"/>
    <w:link w:val="a3"/>
    <w:qFormat w:val="1"/>
    <w:rPr>
      <w:b w:val="1"/>
      <w:bCs w:val="1"/>
      <w:kern w:val="2"/>
      <w:sz w:val="32"/>
      <w:szCs w:val="32"/>
      <w:lang w:eastAsia="en-US" w:val="en-US"/>
    </w:rPr>
  </w:style>
  <w:style w:type="character" w:styleId="afe" w:customStyle="1">
    <w:name w:val="Підзаголовок Знак"/>
    <w:basedOn w:val="a0"/>
    <w:link w:val="aff"/>
    <w:qFormat w:val="1"/>
    <w:rPr>
      <w:rFonts w:ascii="Times New Roman" w:cs="Times New Roman" w:hAnsi="Times New Roman"/>
      <w:b w:val="1"/>
      <w:spacing w:val="-3"/>
      <w:sz w:val="24"/>
      <w:lang w:eastAsia="en-US" w:val="en-US"/>
    </w:rPr>
  </w:style>
  <w:style w:type="character" w:styleId="BoldtitleChar" w:customStyle="1">
    <w:name w:val="Bold title Char"/>
    <w:basedOn w:val="a0"/>
    <w:link w:val="Boldtitle"/>
    <w:qFormat w:val="1"/>
    <w:rPr>
      <w:rFonts w:eastAsia="Calibri"/>
      <w:b w:val="1"/>
    </w:rPr>
  </w:style>
  <w:style w:type="character" w:styleId="SmallboldtitleChar" w:customStyle="1">
    <w:name w:val="Small bold title Char"/>
    <w:basedOn w:val="BoldtitleChar"/>
    <w:link w:val="Smallboldtitle"/>
    <w:qFormat w:val="1"/>
    <w:rPr>
      <w:rFonts w:eastAsia="Calibri"/>
      <w:b w:val="1"/>
    </w:rPr>
  </w:style>
  <w:style w:type="character" w:styleId="SubtleEmphasis1" w:customStyle="1">
    <w:name w:val="Subtle Emphasis1"/>
    <w:basedOn w:val="a0"/>
    <w:uiPriority w:val="19"/>
    <w:qFormat w:val="1"/>
    <w:rPr>
      <w:i w:val="1"/>
      <w:iCs w:val="1"/>
      <w:color w:val="7f7f7f" w:themeColor="text1" w:themeTint="000080"/>
    </w:rPr>
  </w:style>
  <w:style w:type="character" w:styleId="TemplatetextChar" w:customStyle="1">
    <w:name w:val="Template text Char"/>
    <w:basedOn w:val="20"/>
    <w:link w:val="Templatetext"/>
    <w:qFormat w:val="1"/>
    <w:rPr>
      <w:rFonts w:asciiTheme="majorHAnsi" w:cstheme="majorBidi" w:eastAsiaTheme="majorEastAsia" w:hAnsiTheme="majorHAnsi"/>
      <w:b w:val="0"/>
      <w:bCs w:val="1"/>
      <w:i w:val="0"/>
      <w:iCs w:val="1"/>
      <w:sz w:val="28"/>
      <w:szCs w:val="28"/>
      <w:lang w:eastAsia="en-US" w:val="en-US"/>
    </w:rPr>
  </w:style>
  <w:style w:type="character" w:styleId="TemplatenormaltextChar" w:customStyle="1">
    <w:name w:val="Template normal text Char"/>
    <w:basedOn w:val="TemplatetextChar"/>
    <w:link w:val="Templatenormaltext"/>
    <w:qFormat w:val="1"/>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afc"/>
    <w:link w:val="Normallist"/>
    <w:qFormat w:val="1"/>
    <w:rPr>
      <w:rFonts w:ascii="Calibri" w:eastAsia="Calibri" w:hAnsi="Calibri"/>
      <w:sz w:val="22"/>
      <w:szCs w:val="22"/>
    </w:rPr>
  </w:style>
  <w:style w:type="character" w:styleId="70" w:customStyle="1">
    <w:name w:val="Заголовок 7 Знак"/>
    <w:basedOn w:val="a0"/>
    <w:link w:val="7"/>
    <w:semiHidden w:val="1"/>
    <w:qFormat w:val="1"/>
    <w:rPr>
      <w:rFonts w:asciiTheme="majorHAnsi" w:cstheme="majorBidi" w:eastAsiaTheme="majorEastAsia" w:hAnsiTheme="majorHAnsi"/>
      <w:i w:val="1"/>
      <w:iCs w:val="1"/>
      <w:color w:val="404040" w:themeColor="text1" w:themeTint="0000BF"/>
    </w:rPr>
  </w:style>
  <w:style w:type="character" w:styleId="aff0" w:customStyle="1">
    <w:name w:val="Підпис Знак"/>
    <w:basedOn w:val="a0"/>
    <w:link w:val="aff1"/>
    <w:qFormat w:val="1"/>
    <w:rPr>
      <w:rFonts w:ascii="Times New Roman" w:cs="Times New Roman" w:hAnsi="Times New Roman"/>
      <w:sz w:val="24"/>
      <w:lang w:eastAsia="en-US"/>
    </w:rPr>
  </w:style>
  <w:style w:type="character" w:styleId="HeadingblueChar" w:customStyle="1">
    <w:name w:val="Heading blue Char"/>
    <w:basedOn w:val="af0"/>
    <w:link w:val="Headingblue"/>
    <w:qFormat w:val="1"/>
    <w:rPr>
      <w:b w:val="1"/>
      <w:color w:val="528cc9"/>
      <w:sz w:val="28"/>
      <w:szCs w:val="28"/>
      <w:lang w:eastAsia="en-US"/>
    </w:rPr>
  </w:style>
  <w:style w:type="character" w:styleId="aff2" w:customStyle="1">
    <w:name w:val="Текст виноски Знак"/>
    <w:basedOn w:val="a0"/>
    <w:link w:val="aff3"/>
    <w:qFormat w:val="1"/>
  </w:style>
  <w:style w:type="character" w:styleId="Sub-ClauseTextChar" w:customStyle="1">
    <w:name w:val="Sub-Clause Text Char"/>
    <w:basedOn w:val="a0"/>
    <w:link w:val="Sub-ClauseText"/>
    <w:qFormat w:val="1"/>
    <w:rPr>
      <w:rFonts w:ascii="Times New Roman" w:cs="Times New Roman" w:hAnsi="Times New Roman"/>
      <w:spacing w:val="-4"/>
      <w:sz w:val="24"/>
      <w:lang w:eastAsia="en-US"/>
    </w:rPr>
  </w:style>
  <w:style w:type="character" w:styleId="apple-converted-space" w:customStyle="1">
    <w:name w:val="apple-converted-space"/>
    <w:basedOn w:val="a0"/>
    <w:qFormat w:val="1"/>
  </w:style>
  <w:style w:type="character" w:styleId="HeadlineChar" w:customStyle="1">
    <w:name w:val="Headline Char"/>
    <w:basedOn w:val="10"/>
    <w:link w:val="Headline"/>
    <w:qFormat w:val="1"/>
    <w:rPr>
      <w:rFonts w:ascii="Arial" w:hAnsi="Arial"/>
      <w:b w:val="1"/>
      <w:bCs w:val="1"/>
      <w:color w:val="518ecb"/>
      <w:sz w:val="28"/>
      <w:szCs w:val="28"/>
      <w:lang w:eastAsia="en-US" w:val="en-US"/>
    </w:rPr>
  </w:style>
  <w:style w:type="character" w:styleId="30" w:customStyle="1">
    <w:name w:val="Заголовок 3 Знак"/>
    <w:basedOn w:val="a0"/>
    <w:link w:val="3"/>
    <w:qFormat w:val="1"/>
    <w:rPr>
      <w:b w:val="1"/>
      <w:bCs w:val="1"/>
      <w:sz w:val="22"/>
      <w:szCs w:val="22"/>
    </w:rPr>
  </w:style>
  <w:style w:type="character" w:styleId="FooterChar1" w:customStyle="1">
    <w:name w:val="Footer Char1"/>
    <w:basedOn w:val="a0"/>
    <w:uiPriority w:val="99"/>
    <w:qFormat w:val="1"/>
    <w:locked w:val="1"/>
    <w:rPr>
      <w:rFonts w:ascii="Times New Roman" w:cs="Times New Roman" w:eastAsia="Times New Roman" w:hAnsi="Times New Roman"/>
      <w:lang w:val="en-AU"/>
    </w:rPr>
  </w:style>
  <w:style w:type="character" w:styleId="aff4" w:customStyle="1">
    <w:name w:val="Дата Знак"/>
    <w:basedOn w:val="a0"/>
    <w:link w:val="aff5"/>
    <w:uiPriority w:val="99"/>
    <w:qFormat w:val="1"/>
    <w:rPr>
      <w:rFonts w:ascii="Times New Roman" w:cs="Times New Roman" w:hAnsi="Times New Roman"/>
      <w:sz w:val="24"/>
      <w:szCs w:val="24"/>
      <w:lang w:eastAsia="en-US" w:val="en-US"/>
    </w:rPr>
  </w:style>
  <w:style w:type="character" w:styleId="aff6">
    <w:name w:val="Placeholder Text"/>
    <w:basedOn w:val="a0"/>
    <w:semiHidden w:val="1"/>
    <w:qFormat w:val="1"/>
    <w:rPr>
      <w:color w:val="808080"/>
    </w:rPr>
  </w:style>
  <w:style w:type="character" w:styleId="Documenttitle" w:customStyle="1">
    <w:name w:val="Document title"/>
    <w:basedOn w:val="a0"/>
    <w:uiPriority w:val="1"/>
    <w:qFormat w:val="1"/>
    <w:rPr>
      <w:rFonts w:ascii="Arial" w:cs="Arial" w:hAnsi="Arial" w:eastAsiaTheme="majorEastAsia"/>
      <w:b w:val="1"/>
      <w:caps w:val="1"/>
      <w:color w:val="518ecb"/>
      <w:sz w:val="48"/>
      <w:szCs w:val="72"/>
      <w:lang w:eastAsia="en-US" w:val="en-US"/>
    </w:rPr>
  </w:style>
  <w:style w:type="character" w:styleId="Documentinfotext" w:customStyle="1">
    <w:name w:val="Document info text"/>
    <w:basedOn w:val="a0"/>
    <w:uiPriority w:val="1"/>
    <w:qFormat w:val="1"/>
    <w:rPr>
      <w:rFonts w:ascii="Arial" w:cs="Arial" w:hAnsi="Arial" w:eastAsiaTheme="minorHAnsi"/>
      <w:color w:val="000000" w:themeColor="text1"/>
      <w:sz w:val="22"/>
      <w:lang w:eastAsia="en-US" w:val="en-US"/>
    </w:rPr>
  </w:style>
  <w:style w:type="character" w:styleId="aff7">
    <w:name w:val="line number"/>
  </w:style>
  <w:style w:type="paragraph" w:styleId="Heading" w:customStyle="1">
    <w:name w:val="Heading"/>
    <w:basedOn w:val="a"/>
    <w:next w:val="af3"/>
    <w:qFormat w:val="1"/>
    <w:pPr>
      <w:keepNext w:val="1"/>
      <w:spacing w:after="120" w:before="240"/>
    </w:pPr>
    <w:rPr>
      <w:rFonts w:ascii="Liberation Sans" w:cs="Lucida Sans" w:eastAsia="Microsoft YaHei" w:hAnsi="Liberation Sans"/>
      <w:sz w:val="28"/>
      <w:szCs w:val="28"/>
    </w:rPr>
  </w:style>
  <w:style w:type="paragraph" w:styleId="af3">
    <w:name w:val="Body Text"/>
    <w:basedOn w:val="a"/>
    <w:link w:val="af2"/>
    <w:uiPriority w:val="99"/>
    <w:qFormat w:val="1"/>
    <w:pPr>
      <w:spacing w:line="360" w:lineRule="auto"/>
      <w:jc w:val="both"/>
    </w:pPr>
    <w:rPr>
      <w:rFonts w:ascii="Verdana" w:eastAsia="Arial Unicode MS" w:hAnsi="Verdana"/>
      <w:color w:val="0000ff"/>
      <w:sz w:val="22"/>
    </w:rPr>
  </w:style>
  <w:style w:type="paragraph" w:styleId="aff8">
    <w:name w:val="List"/>
    <w:basedOn w:val="af3"/>
    <w:rPr>
      <w:rFonts w:cs="Lucida Sans"/>
    </w:rPr>
  </w:style>
  <w:style w:type="paragraph" w:styleId="aff9">
    <w:name w:val="caption"/>
    <w:basedOn w:val="a"/>
    <w:qFormat w:val="1"/>
    <w:pPr>
      <w:suppressLineNumbers w:val="1"/>
      <w:spacing w:after="120" w:before="120"/>
    </w:pPr>
    <w:rPr>
      <w:rFonts w:cs="Lucida Sans"/>
      <w:i w:val="1"/>
      <w:iCs w:val="1"/>
      <w:sz w:val="24"/>
      <w:szCs w:val="24"/>
    </w:rPr>
  </w:style>
  <w:style w:type="paragraph" w:styleId="Index" w:customStyle="1">
    <w:name w:val="Index"/>
    <w:basedOn w:val="a"/>
    <w:qFormat w:val="1"/>
    <w:pPr>
      <w:suppressLineNumbers w:val="1"/>
    </w:pPr>
    <w:rPr>
      <w:rFonts w:cs="Lucida Sans"/>
    </w:rPr>
  </w:style>
  <w:style w:type="paragraph" w:styleId="LO-normal" w:customStyle="1">
    <w:name w:val="LO-normal"/>
    <w:qFormat w:val="1"/>
    <w:rPr>
      <w:lang w:bidi="hi-IN" w:eastAsia="zh-CN"/>
    </w:rPr>
  </w:style>
  <w:style w:type="paragraph" w:styleId="71">
    <w:name w:val="toc 7"/>
    <w:basedOn w:val="a"/>
    <w:next w:val="a"/>
    <w:qFormat w:val="1"/>
    <w:pPr>
      <w:ind w:left="1200"/>
    </w:pPr>
    <w:rPr>
      <w:sz w:val="18"/>
      <w:szCs w:val="18"/>
    </w:rPr>
  </w:style>
  <w:style w:type="paragraph" w:styleId="affa">
    <w:name w:val="Normal Indent"/>
    <w:basedOn w:val="a"/>
    <w:qFormat w:val="1"/>
    <w:pPr>
      <w:ind w:left="720"/>
    </w:pPr>
    <w:rPr>
      <w:rFonts w:ascii="Times New Roman" w:cs="Times New Roman" w:hAnsi="Times New Roman"/>
      <w:sz w:val="24"/>
      <w:lang w:eastAsia="en-US" w:val="en-US"/>
    </w:rPr>
  </w:style>
  <w:style w:type="paragraph" w:styleId="af5">
    <w:name w:val="Document Map"/>
    <w:basedOn w:val="a"/>
    <w:link w:val="af4"/>
    <w:qFormat w:val="1"/>
    <w:pPr>
      <w:shd w:color="auto" w:fill="000080" w:val="clear"/>
    </w:pPr>
    <w:rPr>
      <w:rFonts w:ascii="Tahoma" w:cs="Tahoma" w:hAnsi="Tahoma"/>
    </w:rPr>
  </w:style>
  <w:style w:type="paragraph" w:styleId="af9">
    <w:name w:val="annotation text"/>
    <w:basedOn w:val="a"/>
    <w:link w:val="af8"/>
    <w:qFormat w:val="1"/>
    <w:rPr>
      <w:rFonts w:ascii="Verdana" w:hAnsi="Verdana"/>
    </w:rPr>
  </w:style>
  <w:style w:type="paragraph" w:styleId="32">
    <w:name w:val="Body Text 3"/>
    <w:basedOn w:val="a"/>
    <w:link w:val="31"/>
    <w:qFormat w:val="1"/>
    <w:pPr>
      <w:jc w:val="both"/>
    </w:pPr>
    <w:rPr>
      <w:rFonts w:ascii="Verdana" w:eastAsia="Arial Unicode MS" w:hAnsi="Verdana"/>
    </w:rPr>
  </w:style>
  <w:style w:type="paragraph" w:styleId="35">
    <w:name w:val="List Bullet 3"/>
    <w:basedOn w:val="a"/>
    <w:qFormat w:val="1"/>
    <w:pPr>
      <w:tabs>
        <w:tab w:val="left" w:pos="1080"/>
      </w:tabs>
      <w:ind w:left="1080" w:hanging="360"/>
    </w:pPr>
    <w:rPr>
      <w:rFonts w:ascii="Times New Roman" w:cs="Times New Roman" w:hAnsi="Times New Roman"/>
      <w:sz w:val="24"/>
      <w:szCs w:val="24"/>
      <w:lang w:eastAsia="en-US" w:val="en-US"/>
    </w:rPr>
  </w:style>
  <w:style w:type="paragraph" w:styleId="af7">
    <w:name w:val="Body Text Indent"/>
    <w:basedOn w:val="a"/>
    <w:link w:val="af6"/>
    <w:qFormat w:val="1"/>
    <w:pPr>
      <w:spacing w:after="120"/>
      <w:ind w:left="283"/>
    </w:pPr>
    <w:rPr>
      <w:rFonts w:ascii="Verdana" w:hAnsi="Verdana"/>
    </w:rPr>
  </w:style>
  <w:style w:type="paragraph" w:styleId="affb">
    <w:name w:val="Block Text"/>
    <w:basedOn w:val="a"/>
    <w:qFormat w:val="1"/>
    <w:pPr>
      <w:widowControl w:val="0"/>
      <w:tabs>
        <w:tab w:val="left" w:pos="1843"/>
      </w:tabs>
      <w:ind w:left="144" w:right="72"/>
    </w:pPr>
  </w:style>
  <w:style w:type="paragraph" w:styleId="51">
    <w:name w:val="toc 5"/>
    <w:basedOn w:val="a"/>
    <w:next w:val="a"/>
    <w:qFormat w:val="1"/>
    <w:pPr>
      <w:ind w:left="800"/>
    </w:pPr>
    <w:rPr>
      <w:sz w:val="18"/>
      <w:szCs w:val="18"/>
    </w:rPr>
  </w:style>
  <w:style w:type="paragraph" w:styleId="36">
    <w:name w:val="toc 3"/>
    <w:basedOn w:val="a"/>
    <w:next w:val="a"/>
    <w:qFormat w:val="1"/>
    <w:pPr>
      <w:ind w:left="400"/>
    </w:pPr>
    <w:rPr>
      <w:i w:val="1"/>
      <w:iCs w:val="1"/>
    </w:rPr>
  </w:style>
  <w:style w:type="paragraph" w:styleId="8">
    <w:name w:val="toc 8"/>
    <w:basedOn w:val="a"/>
    <w:next w:val="a"/>
    <w:qFormat w:val="1"/>
    <w:pPr>
      <w:ind w:left="1400"/>
    </w:pPr>
    <w:rPr>
      <w:sz w:val="18"/>
      <w:szCs w:val="18"/>
    </w:rPr>
  </w:style>
  <w:style w:type="paragraph" w:styleId="aff5">
    <w:name w:val="Date"/>
    <w:basedOn w:val="a"/>
    <w:next w:val="a"/>
    <w:link w:val="aff4"/>
    <w:uiPriority w:val="99"/>
    <w:unhideWhenUsed w:val="1"/>
    <w:qFormat w:val="1"/>
    <w:rPr>
      <w:rFonts w:ascii="Times New Roman" w:cs="Times New Roman" w:hAnsi="Times New Roman"/>
      <w:sz w:val="24"/>
      <w:szCs w:val="24"/>
      <w:lang w:eastAsia="en-US" w:val="en-US"/>
    </w:rPr>
  </w:style>
  <w:style w:type="paragraph" w:styleId="24">
    <w:name w:val="Body Text Indent 2"/>
    <w:basedOn w:val="a"/>
    <w:link w:val="23"/>
    <w:uiPriority w:val="99"/>
    <w:qFormat w:val="1"/>
    <w:pPr>
      <w:spacing w:after="120" w:line="480" w:lineRule="auto"/>
      <w:ind w:left="283"/>
    </w:pPr>
    <w:rPr>
      <w:rFonts w:ascii="Verdana" w:hAnsi="Verdana"/>
    </w:rPr>
  </w:style>
  <w:style w:type="paragraph" w:styleId="af">
    <w:name w:val="Balloon Text"/>
    <w:basedOn w:val="a"/>
    <w:link w:val="ae"/>
    <w:uiPriority w:val="99"/>
    <w:qFormat w:val="1"/>
    <w:rPr>
      <w:rFonts w:ascii="Tahoma" w:cs="Tahoma" w:hAnsi="Tahoma"/>
      <w:sz w:val="16"/>
      <w:szCs w:val="16"/>
    </w:rPr>
  </w:style>
  <w:style w:type="paragraph" w:styleId="HeaderandFooter" w:customStyle="1">
    <w:name w:val="Header and Footer"/>
    <w:basedOn w:val="a"/>
    <w:qFormat w:val="1"/>
  </w:style>
  <w:style w:type="paragraph" w:styleId="ad">
    <w:name w:val="footer"/>
    <w:basedOn w:val="a"/>
    <w:link w:val="ac"/>
    <w:uiPriority w:val="99"/>
    <w:qFormat w:val="1"/>
    <w:pPr>
      <w:tabs>
        <w:tab w:val="center" w:pos="4320"/>
        <w:tab w:val="right" w:pos="8640"/>
      </w:tabs>
    </w:pPr>
  </w:style>
  <w:style w:type="paragraph" w:styleId="25">
    <w:name w:val="envelope return"/>
    <w:basedOn w:val="a"/>
    <w:qFormat w:val="1"/>
    <w:pPr>
      <w:widowControl w:val="0"/>
      <w:jc w:val="both"/>
    </w:pPr>
    <w:rPr>
      <w:rFonts w:cs="Times New Roman"/>
      <w:lang w:eastAsia="en-US" w:val="en-US"/>
    </w:rPr>
  </w:style>
  <w:style w:type="paragraph" w:styleId="af1">
    <w:name w:val="header"/>
    <w:basedOn w:val="a"/>
    <w:link w:val="af0"/>
    <w:qFormat w:val="1"/>
    <w:pPr>
      <w:tabs>
        <w:tab w:val="center" w:pos="4320"/>
        <w:tab w:val="right" w:pos="8640"/>
      </w:tabs>
    </w:pPr>
  </w:style>
  <w:style w:type="paragraph" w:styleId="aff1">
    <w:name w:val="Signature"/>
    <w:basedOn w:val="a"/>
    <w:link w:val="aff0"/>
    <w:qFormat w:val="1"/>
    <w:pPr>
      <w:ind w:left="5760"/>
    </w:pPr>
    <w:rPr>
      <w:rFonts w:ascii="Times New Roman" w:cs="Times New Roman" w:hAnsi="Times New Roman"/>
      <w:sz w:val="24"/>
      <w:lang w:eastAsia="en-US"/>
    </w:rPr>
  </w:style>
  <w:style w:type="paragraph" w:styleId="11">
    <w:name w:val="toc 1"/>
    <w:basedOn w:val="a"/>
    <w:next w:val="a"/>
    <w:uiPriority w:val="39"/>
    <w:qFormat w:val="1"/>
    <w:pPr>
      <w:tabs>
        <w:tab w:val="right" w:leader="dot" w:pos="9781"/>
      </w:tabs>
      <w:spacing w:after="120" w:before="120"/>
    </w:pPr>
    <w:rPr>
      <w:b w:val="1"/>
      <w:bCs w:val="1"/>
      <w:caps w:val="1"/>
    </w:rPr>
  </w:style>
  <w:style w:type="paragraph" w:styleId="41">
    <w:name w:val="toc 4"/>
    <w:basedOn w:val="a"/>
    <w:next w:val="a"/>
    <w:qFormat w:val="1"/>
    <w:pPr>
      <w:ind w:left="600"/>
    </w:pPr>
    <w:rPr>
      <w:sz w:val="18"/>
      <w:szCs w:val="18"/>
    </w:rPr>
  </w:style>
  <w:style w:type="paragraph" w:styleId="aff">
    <w:name w:val="Subtitle"/>
    <w:basedOn w:val="a"/>
    <w:next w:val="a"/>
    <w:link w:val="afe"/>
    <w:uiPriority w:val="11"/>
    <w:qFormat w:val="1"/>
    <w:pPr>
      <w:tabs>
        <w:tab w:val="left" w:pos="-1440"/>
        <w:tab w:val="left" w:pos="7200"/>
      </w:tabs>
      <w:ind w:left="630" w:right="634" w:hanging="630"/>
      <w:jc w:val="right"/>
    </w:pPr>
    <w:rPr>
      <w:rFonts w:ascii="Times New Roman" w:cs="Times New Roman" w:hAnsi="Times New Roman"/>
      <w:b w:val="1"/>
      <w:color w:val="000000"/>
      <w:sz w:val="24"/>
      <w:szCs w:val="24"/>
    </w:rPr>
  </w:style>
  <w:style w:type="paragraph" w:styleId="aff3">
    <w:name w:val="footnote text"/>
    <w:basedOn w:val="a"/>
    <w:link w:val="aff2"/>
    <w:qFormat w:val="1"/>
  </w:style>
  <w:style w:type="paragraph" w:styleId="61">
    <w:name w:val="toc 6"/>
    <w:basedOn w:val="a"/>
    <w:next w:val="a"/>
    <w:qFormat w:val="1"/>
    <w:pPr>
      <w:ind w:left="1000"/>
    </w:pPr>
    <w:rPr>
      <w:sz w:val="18"/>
      <w:szCs w:val="18"/>
    </w:rPr>
  </w:style>
  <w:style w:type="paragraph" w:styleId="34">
    <w:name w:val="Body Text Indent 3"/>
    <w:basedOn w:val="a"/>
    <w:link w:val="33"/>
    <w:qFormat w:val="1"/>
    <w:pPr>
      <w:spacing w:after="120"/>
      <w:ind w:left="283"/>
    </w:pPr>
    <w:rPr>
      <w:rFonts w:ascii="Verdana" w:hAnsi="Verdana"/>
      <w:sz w:val="16"/>
      <w:szCs w:val="16"/>
    </w:rPr>
  </w:style>
  <w:style w:type="paragraph" w:styleId="26">
    <w:name w:val="toc 2"/>
    <w:basedOn w:val="a"/>
    <w:next w:val="a"/>
    <w:uiPriority w:val="39"/>
    <w:qFormat w:val="1"/>
    <w:pPr>
      <w:ind w:left="200"/>
    </w:pPr>
    <w:rPr>
      <w:smallCaps w:val="1"/>
    </w:rPr>
  </w:style>
  <w:style w:type="paragraph" w:styleId="9">
    <w:name w:val="toc 9"/>
    <w:basedOn w:val="a"/>
    <w:next w:val="a"/>
    <w:qFormat w:val="1"/>
    <w:pPr>
      <w:ind w:left="1600"/>
    </w:pPr>
    <w:rPr>
      <w:sz w:val="18"/>
      <w:szCs w:val="18"/>
    </w:rPr>
  </w:style>
  <w:style w:type="paragraph" w:styleId="22">
    <w:name w:val="Body Text 2"/>
    <w:basedOn w:val="a"/>
    <w:link w:val="21"/>
    <w:qFormat w:val="1"/>
    <w:rPr>
      <w:rFonts w:ascii="Verdana" w:hAnsi="Verdana"/>
      <w:i w:val="1"/>
      <w:iCs w:val="1"/>
    </w:rPr>
  </w:style>
  <w:style w:type="paragraph" w:styleId="affc">
    <w:name w:val="Normal (Web)"/>
    <w:basedOn w:val="a"/>
    <w:qFormat w:val="1"/>
    <w:pPr>
      <w:spacing w:after="280" w:line="280" w:lineRule="atLeast"/>
      <w:jc w:val="both"/>
    </w:pPr>
    <w:rPr>
      <w:sz w:val="22"/>
      <w:szCs w:val="22"/>
    </w:rPr>
  </w:style>
  <w:style w:type="paragraph" w:styleId="12">
    <w:name w:val="index 1"/>
    <w:basedOn w:val="a"/>
    <w:next w:val="a"/>
    <w:qFormat w:val="1"/>
    <w:pPr>
      <w:ind w:left="240" w:hanging="240"/>
    </w:pPr>
    <w:rPr>
      <w:rFonts w:ascii="Verdana" w:hAnsi="Verdana"/>
    </w:rPr>
  </w:style>
  <w:style w:type="paragraph" w:styleId="afb">
    <w:name w:val="annotation subject"/>
    <w:basedOn w:val="af9"/>
    <w:next w:val="af9"/>
    <w:link w:val="afa"/>
    <w:uiPriority w:val="99"/>
    <w:qFormat w:val="1"/>
    <w:rPr>
      <w:b w:val="1"/>
      <w:bCs w:val="1"/>
    </w:rPr>
  </w:style>
  <w:style w:type="paragraph" w:styleId="afd">
    <w:name w:val="List Paragraph"/>
    <w:basedOn w:val="a"/>
    <w:link w:val="afc"/>
    <w:qFormat w:val="1"/>
    <w:pPr>
      <w:spacing w:after="200" w:line="276" w:lineRule="auto"/>
      <w:ind w:left="720"/>
      <w:contextualSpacing w:val="1"/>
    </w:pPr>
    <w:rPr>
      <w:rFonts w:ascii="Calibri" w:eastAsia="Calibri" w:hAnsi="Calibri"/>
      <w:sz w:val="22"/>
      <w:szCs w:val="22"/>
    </w:rPr>
  </w:style>
  <w:style w:type="paragraph" w:styleId="Pa0" w:customStyle="1">
    <w:name w:val="Pa0"/>
    <w:basedOn w:val="a"/>
    <w:next w:val="a"/>
    <w:uiPriority w:val="99"/>
    <w:qFormat w:val="1"/>
    <w:pPr>
      <w:spacing w:line="241" w:lineRule="atLeast"/>
    </w:pPr>
  </w:style>
  <w:style w:type="paragraph" w:styleId="Default" w:customStyle="1">
    <w:name w:val="Default"/>
    <w:basedOn w:val="a"/>
    <w:qFormat w:val="1"/>
    <w:rPr>
      <w:rFonts w:eastAsia="Calibri"/>
      <w:color w:val="000000"/>
    </w:rPr>
  </w:style>
  <w:style w:type="paragraph" w:styleId="BodyText1" w:customStyle="1">
    <w:name w:val="Body Text 1"/>
    <w:basedOn w:val="a"/>
    <w:qFormat w:val="1"/>
    <w:pPr>
      <w:spacing w:after="240" w:line="280" w:lineRule="atLeast"/>
      <w:jc w:val="both"/>
    </w:pPr>
    <w:rPr>
      <w:rFonts w:eastAsia="SimSun"/>
      <w:lang w:eastAsia="zh-CN"/>
    </w:rPr>
  </w:style>
  <w:style w:type="paragraph" w:styleId="BasicParagraph" w:customStyle="1">
    <w:name w:val="[Basic Paragraph]"/>
    <w:basedOn w:val="a"/>
    <w:uiPriority w:val="99"/>
    <w:qFormat w:val="1"/>
    <w:pPr>
      <w:spacing w:line="288" w:lineRule="auto"/>
    </w:pPr>
    <w:rPr>
      <w:rFonts w:ascii="Times Regular" w:cs="SimSun" w:eastAsia="SimSun" w:hAnsi="Times Regular"/>
      <w:color w:val="000000"/>
      <w:lang w:eastAsia="zh-CN"/>
    </w:rPr>
  </w:style>
  <w:style w:type="paragraph" w:styleId="Style1" w:customStyle="1">
    <w:name w:val="Style1"/>
    <w:basedOn w:val="4"/>
    <w:qFormat w:val="1"/>
    <w:pPr>
      <w:keepLines w:val="0"/>
      <w:spacing w:before="0"/>
      <w:jc w:val="both"/>
    </w:pPr>
    <w:rPr>
      <w:rFonts w:ascii="Verdana" w:hAnsi="Verdana"/>
      <w:i w:val="0"/>
      <w:iCs w:val="0"/>
      <w:color w:val="000080"/>
      <w:szCs w:val="28"/>
    </w:rPr>
  </w:style>
  <w:style w:type="paragraph" w:styleId="StyleRedRight04cm" w:customStyle="1">
    <w:name w:val="Style Red Right:  0.4 cm"/>
    <w:basedOn w:val="a"/>
    <w:qFormat w:val="1"/>
    <w:pPr>
      <w:ind w:right="227"/>
    </w:pPr>
    <w:rPr>
      <w:rFonts w:ascii="Verdana" w:hAnsi="Verdana"/>
      <w:color w:val="ff0000"/>
    </w:rPr>
  </w:style>
  <w:style w:type="paragraph" w:styleId="Style2" w:customStyle="1">
    <w:name w:val="Style2"/>
    <w:basedOn w:val="af3"/>
    <w:qFormat w:val="1"/>
    <w:rPr>
      <w:color w:val="ff0000"/>
    </w:rPr>
  </w:style>
  <w:style w:type="paragraph" w:styleId="Style3" w:customStyle="1">
    <w:name w:val="Style3"/>
    <w:basedOn w:val="a"/>
    <w:next w:val="a"/>
    <w:qFormat w:val="1"/>
    <w:rPr>
      <w:rFonts w:ascii="Verdana" w:hAnsi="Verdana"/>
    </w:rPr>
  </w:style>
  <w:style w:type="paragraph" w:styleId="StyleBodyTextIndent3Verdana12pt" w:customStyle="1">
    <w:name w:val="Style Body Text Indent 3 + Verdana 12 pt"/>
    <w:basedOn w:val="34"/>
    <w:link w:val="StyleBodyTextIndent3Verdana12ptChar"/>
    <w:qFormat w:val="1"/>
    <w:rPr>
      <w:sz w:val="20"/>
    </w:rPr>
  </w:style>
  <w:style w:type="paragraph" w:styleId="StyleRight04cm" w:customStyle="1">
    <w:name w:val="Style Right:  0.4 cm"/>
    <w:basedOn w:val="a"/>
    <w:qFormat w:val="1"/>
    <w:pPr>
      <w:ind w:right="227"/>
    </w:pPr>
    <w:rPr>
      <w:rFonts w:ascii="Verdana" w:hAnsi="Verdana"/>
    </w:rPr>
  </w:style>
  <w:style w:type="paragraph" w:styleId="StyleBodyTextBoldBlack" w:customStyle="1">
    <w:name w:val="Style Body Text + Bold Black"/>
    <w:basedOn w:val="af3"/>
    <w:qFormat w:val="1"/>
    <w:rPr>
      <w:b w:val="1"/>
      <w:bCs w:val="1"/>
      <w:color w:val="000000"/>
      <w:sz w:val="20"/>
    </w:rPr>
  </w:style>
  <w:style w:type="paragraph" w:styleId="StyleBodyText12ptBlackLeftLinespacingsingle" w:customStyle="1">
    <w:name w:val="Style Body Text + 12 pt Black Left Line spacing:  single"/>
    <w:basedOn w:val="af3"/>
    <w:qFormat w:val="1"/>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af3"/>
    <w:qFormat w:val="1"/>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a"/>
    <w:next w:val="a"/>
    <w:qFormat w:val="1"/>
    <w:rPr>
      <w:rFonts w:ascii="Verdana" w:hAnsi="Verdana"/>
      <w:color w:val="000000"/>
    </w:rPr>
  </w:style>
  <w:style w:type="paragraph" w:styleId="JICAheadline2" w:customStyle="1">
    <w:name w:val="JICA headline 2"/>
    <w:basedOn w:val="a"/>
    <w:qFormat w:val="1"/>
    <w:pPr>
      <w:shd w:color="auto" w:fill="3366ff" w:val="clear"/>
      <w:tabs>
        <w:tab w:val="center" w:pos="4320"/>
        <w:tab w:val="right" w:pos="8640"/>
      </w:tabs>
    </w:pPr>
    <w:rPr>
      <w:rFonts w:ascii="Verdana" w:hAnsi="Verdana"/>
      <w:b w:val="1"/>
      <w:caps w:val="1"/>
      <w:color w:val="ffffff"/>
    </w:rPr>
  </w:style>
  <w:style w:type="paragraph" w:styleId="JICAHeadline1" w:customStyle="1">
    <w:name w:val="JICA Headline 1"/>
    <w:basedOn w:val="1"/>
    <w:qFormat w:val="1"/>
    <w:pPr>
      <w:keepLines w:val="0"/>
      <w:spacing w:before="0"/>
      <w:jc w:val="center"/>
    </w:pPr>
    <w:rPr>
      <w:rFonts w:ascii="Verdana" w:hAnsi="Verdana"/>
      <w:color w:val="auto"/>
      <w:sz w:val="24"/>
      <w:szCs w:val="24"/>
    </w:rPr>
  </w:style>
  <w:style w:type="paragraph" w:styleId="JICABullet2" w:customStyle="1">
    <w:name w:val="JICA Bullet 2"/>
    <w:basedOn w:val="a"/>
    <w:qFormat w:val="1"/>
    <w:pPr>
      <w:numPr>
        <w:numId w:val="1"/>
      </w:numPr>
      <w:ind w:left="709" w:hanging="283"/>
      <w:jc w:val="both"/>
    </w:pPr>
    <w:rPr>
      <w:color w:val="000000"/>
      <w:sz w:val="22"/>
    </w:rPr>
  </w:style>
  <w:style w:type="paragraph" w:styleId="BankNormal" w:customStyle="1">
    <w:name w:val="BankNormal"/>
    <w:basedOn w:val="a"/>
    <w:link w:val="BankNormalChar"/>
    <w:qFormat w:val="1"/>
    <w:pPr>
      <w:spacing w:after="240"/>
    </w:pPr>
    <w:rPr>
      <w:rFonts w:ascii="Times New Roman" w:cs="Times New Roman" w:hAnsi="Times New Roman"/>
      <w:sz w:val="24"/>
      <w:lang w:eastAsia="en-US" w:val="en-US"/>
    </w:rPr>
  </w:style>
  <w:style w:type="paragraph" w:styleId="Formletterhead" w:customStyle="1">
    <w:name w:val="Form: letterhead"/>
    <w:basedOn w:val="Referencestyle"/>
    <w:qFormat w:val="1"/>
    <w:pPr>
      <w:tabs>
        <w:tab w:val="left" w:pos="5130"/>
        <w:tab w:val="left" w:pos="7290"/>
      </w:tabs>
      <w:ind w:left="180"/>
    </w:pPr>
    <w:rPr>
      <w:rFonts w:ascii="Arial" w:hAnsi="Arial"/>
      <w:sz w:val="28"/>
    </w:rPr>
  </w:style>
  <w:style w:type="paragraph" w:styleId="Referencestyle" w:customStyle="1">
    <w:name w:val="Reference style"/>
    <w:basedOn w:val="a"/>
    <w:qFormat w:val="1"/>
    <w:rPr>
      <w:rFonts w:ascii="Times New Roman" w:cs="Times New Roman" w:hAnsi="Times New Roman"/>
      <w:sz w:val="24"/>
      <w:lang w:eastAsia="en-US" w:val="en-US"/>
    </w:rPr>
  </w:style>
  <w:style w:type="paragraph" w:styleId="ChapterNumber" w:customStyle="1">
    <w:name w:val="ChapterNumber"/>
    <w:basedOn w:val="a"/>
    <w:next w:val="a"/>
    <w:qFormat w:val="1"/>
    <w:pPr>
      <w:spacing w:after="360"/>
      <w:jc w:val="both"/>
    </w:pPr>
    <w:rPr>
      <w:rFonts w:cs="Times New Roman"/>
      <w:spacing w:val="-5"/>
      <w:sz w:val="24"/>
      <w:lang w:eastAsia="en-US" w:val="en-US"/>
    </w:rPr>
  </w:style>
  <w:style w:type="paragraph" w:styleId="P1-SSFlushLeft" w:customStyle="1">
    <w:name w:val="P1-SS Flush Left"/>
    <w:basedOn w:val="a"/>
    <w:qFormat w:val="1"/>
    <w:pPr>
      <w:spacing w:after="240"/>
      <w:jc w:val="both"/>
    </w:pPr>
    <w:rPr>
      <w:rFonts w:ascii="Times New Roman" w:cs="Times New Roman" w:hAnsi="Times New Roman"/>
      <w:sz w:val="24"/>
      <w:lang w:eastAsia="en-US" w:val="en-US"/>
    </w:rPr>
  </w:style>
  <w:style w:type="paragraph" w:styleId="Headingwithnumbers" w:customStyle="1">
    <w:name w:val="Heading with numbers"/>
    <w:basedOn w:val="1"/>
    <w:link w:val="HeadingwithnumbersChar"/>
    <w:qFormat w:val="1"/>
  </w:style>
  <w:style w:type="paragraph" w:styleId="Sub-heading" w:customStyle="1">
    <w:name w:val="Sub-heading"/>
    <w:basedOn w:val="afd"/>
    <w:link w:val="Sub-headingChar"/>
    <w:qFormat w:val="1"/>
    <w:pPr>
      <w:tabs>
        <w:tab w:val="left" w:pos="-1440"/>
      </w:tabs>
      <w:suppressAutoHyphens w:val="1"/>
      <w:spacing w:after="120" w:line="240" w:lineRule="auto"/>
      <w:contextualSpacing w:val="0"/>
    </w:pPr>
    <w:rPr>
      <w:rFonts w:ascii="Arial" w:hAnsi="Arial"/>
      <w:spacing w:val="-3"/>
      <w:sz w:val="20"/>
    </w:rPr>
  </w:style>
  <w:style w:type="paragraph" w:styleId="Subsub-heading" w:customStyle="1">
    <w:name w:val="Sub sub-heading"/>
    <w:basedOn w:val="afd"/>
    <w:link w:val="Subsub-headingChar"/>
    <w:qFormat w:val="1"/>
    <w:pPr>
      <w:tabs>
        <w:tab w:val="left" w:pos="-1440"/>
      </w:tabs>
      <w:suppressAutoHyphens w:val="1"/>
      <w:spacing w:after="120" w:line="240" w:lineRule="auto"/>
      <w:ind w:left="1287"/>
      <w:contextualSpacing w:val="0"/>
    </w:pPr>
    <w:rPr>
      <w:rFonts w:ascii="Arial" w:hAnsi="Arial"/>
      <w:spacing w:val="-3"/>
    </w:rPr>
  </w:style>
  <w:style w:type="paragraph" w:styleId="Sub-sub-heading" w:customStyle="1">
    <w:name w:val="Sub-sub-heading"/>
    <w:basedOn w:val="Subsub-heading"/>
    <w:link w:val="Sub-sub-headingChar"/>
    <w:qFormat w:val="1"/>
    <w:rPr>
      <w:sz w:val="20"/>
    </w:rPr>
  </w:style>
  <w:style w:type="paragraph" w:styleId="Sub-sub-sub-heading" w:customStyle="1">
    <w:name w:val="Sub-sub-sub-heading"/>
    <w:basedOn w:val="afd"/>
    <w:link w:val="Sub-sub-sub-headingChar"/>
    <w:qFormat w:val="1"/>
    <w:pPr>
      <w:tabs>
        <w:tab w:val="left" w:pos="-1440"/>
      </w:tabs>
      <w:suppressAutoHyphens w:val="1"/>
      <w:spacing w:after="120"/>
    </w:pPr>
    <w:rPr>
      <w:rFonts w:ascii="Arial" w:hAnsi="Arial"/>
      <w:sz w:val="20"/>
    </w:rPr>
  </w:style>
  <w:style w:type="paragraph" w:styleId="bulletsundersubchapter" w:customStyle="1">
    <w:name w:val="bullets under subchapter"/>
    <w:basedOn w:val="afd"/>
    <w:link w:val="bulletsundersubchapterChar"/>
    <w:qFormat w:val="1"/>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pPr>
      <w:spacing w:after="80"/>
      <w:ind w:left="2410" w:hanging="425"/>
    </w:pPr>
    <w:rPr>
      <w:rFonts w:ascii="Arial" w:cs="Arial" w:hAnsi="Arial"/>
      <w:sz w:val="22"/>
      <w:szCs w:val="22"/>
    </w:rPr>
  </w:style>
  <w:style w:type="paragraph" w:styleId="Boldtitle" w:customStyle="1">
    <w:name w:val="Bold title"/>
    <w:link w:val="BoldtitleChar"/>
    <w:qFormat w:val="1"/>
    <w:pPr>
      <w:spacing w:after="120"/>
      <w:ind w:left="6"/>
    </w:pPr>
    <w:rPr>
      <w:rFonts w:eastAsia="Calibri"/>
      <w:b w:val="1"/>
      <w:lang w:eastAsia="en-GB"/>
    </w:rPr>
  </w:style>
  <w:style w:type="paragraph" w:styleId="Smallboldtitle" w:customStyle="1">
    <w:name w:val="Small bold title"/>
    <w:basedOn w:val="Boldtitle"/>
    <w:link w:val="SmallboldtitleChar"/>
    <w:qFormat w:val="1"/>
  </w:style>
  <w:style w:type="paragraph" w:styleId="Templatetext" w:customStyle="1">
    <w:name w:val="Template text"/>
    <w:basedOn w:val="2"/>
    <w:link w:val="TemplatetextChar"/>
    <w:qFormat w:val="1"/>
    <w:rPr>
      <w:rFonts w:ascii="Arial" w:cs="Arial" w:hAnsi="Arial"/>
      <w:b w:val="0"/>
      <w:i w:val="0"/>
      <w:sz w:val="20"/>
      <w:szCs w:val="20"/>
    </w:rPr>
  </w:style>
  <w:style w:type="paragraph" w:styleId="Templatenormaltext" w:customStyle="1">
    <w:name w:val="Template normal text"/>
    <w:basedOn w:val="Templatetext"/>
    <w:link w:val="TemplatenormaltextChar"/>
    <w:qFormat w:val="1"/>
    <w:pPr>
      <w:spacing w:after="0" w:before="0"/>
    </w:pPr>
  </w:style>
  <w:style w:type="paragraph" w:styleId="Normallist" w:customStyle="1">
    <w:name w:val="Normal list"/>
    <w:basedOn w:val="afd"/>
    <w:link w:val="NormallistChar"/>
    <w:qFormat w:val="1"/>
    <w:rPr>
      <w:rFonts w:ascii="Arial" w:hAnsi="Arial"/>
      <w:sz w:val="20"/>
      <w:szCs w:val="20"/>
    </w:rPr>
  </w:style>
  <w:style w:type="paragraph" w:styleId="Heading1a" w:customStyle="1">
    <w:name w:val="Heading 1a"/>
    <w:qFormat w:val="1"/>
    <w:pPr>
      <w:keepNext w:val="1"/>
      <w:keepLines w:val="1"/>
      <w:tabs>
        <w:tab w:val="left" w:pos="-720"/>
      </w:tabs>
      <w:suppressAutoHyphens w:val="1"/>
      <w:jc w:val="center"/>
    </w:pPr>
    <w:rPr>
      <w:rFonts w:ascii="Times New Roman" w:cs="Times New Roman" w:eastAsia="Times New Roman" w:hAnsi="Times New Roman"/>
      <w:b w:val="1"/>
      <w:smallCaps w:val="1"/>
      <w:sz w:val="32"/>
      <w:lang w:val="en-US"/>
    </w:rPr>
  </w:style>
  <w:style w:type="paragraph" w:styleId="chapternumber0" w:customStyle="1">
    <w:name w:val="chapternumber"/>
    <w:basedOn w:val="a"/>
    <w:uiPriority w:val="99"/>
    <w:qFormat w:val="1"/>
    <w:rPr>
      <w:rFonts w:ascii="CG Times" w:cs="Times New Roman" w:eastAsia="Calibri" w:hAnsi="CG Times"/>
      <w:sz w:val="22"/>
      <w:szCs w:val="22"/>
    </w:rPr>
  </w:style>
  <w:style w:type="paragraph" w:styleId="Single" w:customStyle="1">
    <w:name w:val="Single"/>
    <w:basedOn w:val="a"/>
    <w:qFormat w:val="1"/>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Headingblue" w:customStyle="1">
    <w:name w:val="Heading blue"/>
    <w:basedOn w:val="af1"/>
    <w:link w:val="HeadingblueChar"/>
    <w:qFormat w:val="1"/>
    <w:rPr>
      <w:b w:val="1"/>
      <w:color w:val="528cc9"/>
      <w:sz w:val="28"/>
      <w:szCs w:val="28"/>
      <w:lang w:eastAsia="en-US"/>
    </w:rPr>
  </w:style>
  <w:style w:type="paragraph" w:styleId="MarginText" w:customStyle="1">
    <w:name w:val="Margin Text"/>
    <w:basedOn w:val="af3"/>
    <w:qFormat w:val="1"/>
    <w:pPr>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a"/>
    <w:link w:val="Sub-ClauseTextChar"/>
    <w:qFormat w:val="1"/>
    <w:pPr>
      <w:spacing w:after="120" w:before="120"/>
      <w:jc w:val="both"/>
    </w:pPr>
    <w:rPr>
      <w:rFonts w:ascii="Times New Roman" w:cs="Times New Roman" w:hAnsi="Times New Roman"/>
      <w:spacing w:val="-4"/>
      <w:sz w:val="24"/>
      <w:lang w:eastAsia="en-US"/>
    </w:rPr>
  </w:style>
  <w:style w:type="paragraph" w:styleId="Headline" w:customStyle="1">
    <w:name w:val="Headline"/>
    <w:basedOn w:val="1"/>
    <w:link w:val="HeadlineChar"/>
    <w:qFormat w:val="1"/>
    <w:rPr>
      <w:color w:val="518ecb"/>
    </w:rPr>
  </w:style>
  <w:style w:type="paragraph" w:styleId="SchHead" w:customStyle="1">
    <w:name w:val="SchHead"/>
    <w:basedOn w:val="MarginText"/>
    <w:next w:val="a"/>
    <w:qFormat w:val="1"/>
    <w:pPr>
      <w:jc w:val="center"/>
    </w:pPr>
    <w:rPr>
      <w:b w:val="1"/>
      <w:caps w:val="1"/>
    </w:rPr>
  </w:style>
  <w:style w:type="paragraph" w:styleId="SchHeadDes" w:customStyle="1">
    <w:name w:val="SchHeadDes"/>
    <w:basedOn w:val="a"/>
    <w:next w:val="a"/>
    <w:qFormat w:val="1"/>
    <w:pPr>
      <w:spacing w:after="240" w:line="360" w:lineRule="auto"/>
      <w:jc w:val="center"/>
      <w:textAlignment w:val="baseline"/>
    </w:pPr>
    <w:rPr>
      <w:rFonts w:ascii="Times New Roman" w:cs="Times New Roman" w:hAnsi="Times New Roman"/>
      <w:b w:val="1"/>
      <w:sz w:val="22"/>
      <w:lang w:eastAsia="en-US"/>
    </w:rPr>
  </w:style>
  <w:style w:type="paragraph" w:styleId="Revision1" w:customStyle="1">
    <w:name w:val="Revision1"/>
    <w:uiPriority w:val="99"/>
    <w:semiHidden w:val="1"/>
    <w:qFormat w:val="1"/>
    <w:rPr>
      <w:rFonts w:cs="Times New Roman" w:eastAsia="Calibri"/>
      <w:sz w:val="22"/>
      <w:szCs w:val="22"/>
      <w:lang w:val="en-US"/>
    </w:rPr>
  </w:style>
  <w:style w:type="paragraph" w:styleId="Outline" w:customStyle="1">
    <w:name w:val="Outline"/>
    <w:basedOn w:val="a"/>
    <w:qFormat w:val="1"/>
    <w:pPr>
      <w:spacing w:before="240"/>
    </w:pPr>
    <w:rPr>
      <w:rFonts w:ascii="Times New Roman" w:cs="Times New Roman" w:hAnsi="Times New Roman"/>
      <w:kern w:val="2"/>
      <w:sz w:val="24"/>
      <w:szCs w:val="24"/>
      <w:lang w:eastAsia="en-US" w:val="en-US"/>
    </w:rPr>
  </w:style>
  <w:style w:type="paragraph" w:styleId="SectionVIHeader" w:customStyle="1">
    <w:name w:val="Section VI. Header"/>
    <w:basedOn w:val="a"/>
    <w:qFormat w:val="1"/>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a"/>
    <w:qFormat w:val="1"/>
    <w:pPr>
      <w:jc w:val="center"/>
    </w:pPr>
    <w:rPr>
      <w:rFonts w:ascii="Times New Roman" w:cs="Times New Roman" w:hAnsi="Times New Roman"/>
      <w:b w:val="1"/>
      <w:sz w:val="36"/>
      <w:szCs w:val="24"/>
      <w:lang w:eastAsia="en-US"/>
    </w:rPr>
  </w:style>
  <w:style w:type="paragraph" w:styleId="Outline1" w:customStyle="1">
    <w:name w:val="Outline1"/>
    <w:basedOn w:val="Outline"/>
    <w:next w:val="a"/>
    <w:qFormat w:val="1"/>
    <w:pPr>
      <w:keepNext w:val="1"/>
      <w:tabs>
        <w:tab w:val="left" w:pos="360"/>
      </w:tabs>
      <w:spacing w:before="0"/>
      <w:ind w:left="360" w:hanging="360"/>
    </w:pPr>
    <w:rPr>
      <w:szCs w:val="20"/>
    </w:rPr>
  </w:style>
  <w:style w:type="paragraph" w:styleId="SectionIXHeader" w:customStyle="1">
    <w:name w:val="Section IX Header"/>
    <w:basedOn w:val="a"/>
    <w:qFormat w:val="1"/>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a"/>
    <w:qFormat w:val="1"/>
    <w:pPr>
      <w:tabs>
        <w:tab w:val="left" w:pos="576"/>
      </w:tabs>
      <w:spacing w:after="200"/>
      <w:ind w:left="576" w:hanging="576"/>
      <w:jc w:val="both"/>
    </w:pPr>
    <w:rPr>
      <w:rFonts w:ascii="Times New Roman" w:cs="Times New Roman" w:hAnsi="Times New Roman"/>
      <w:sz w:val="24"/>
      <w:lang w:eastAsia="en-US"/>
    </w:rPr>
  </w:style>
  <w:style w:type="paragraph" w:styleId="Outline2" w:customStyle="1">
    <w:name w:val="Outline2"/>
    <w:basedOn w:val="a"/>
    <w:qFormat w:val="1"/>
    <w:pPr>
      <w:tabs>
        <w:tab w:val="left" w:pos="864"/>
      </w:tabs>
      <w:spacing w:before="240"/>
      <w:ind w:left="864" w:hanging="504"/>
    </w:pPr>
    <w:rPr>
      <w:rFonts w:ascii="Times New Roman" w:cs="Times New Roman" w:hAnsi="Times New Roman"/>
      <w:kern w:val="2"/>
      <w:sz w:val="24"/>
      <w:lang w:eastAsia="en-US"/>
    </w:rPr>
  </w:style>
  <w:style w:type="paragraph" w:styleId="Outline3" w:customStyle="1">
    <w:name w:val="Outline3"/>
    <w:basedOn w:val="a"/>
    <w:qFormat w:val="1"/>
    <w:pPr>
      <w:tabs>
        <w:tab w:val="left" w:pos="1368"/>
      </w:tabs>
      <w:spacing w:before="240"/>
      <w:ind w:left="1368" w:hanging="504"/>
    </w:pPr>
    <w:rPr>
      <w:rFonts w:ascii="Times New Roman" w:cs="Times New Roman" w:hAnsi="Times New Roman"/>
      <w:kern w:val="2"/>
      <w:sz w:val="24"/>
      <w:lang w:eastAsia="en-US"/>
    </w:rPr>
  </w:style>
  <w:style w:type="paragraph" w:styleId="Projectsubtitle" w:customStyle="1">
    <w:name w:val="Project subtitle"/>
    <w:basedOn w:val="a"/>
    <w:qFormat w:val="1"/>
    <w:rPr>
      <w:rFonts w:cstheme="minorHAnsi" w:eastAsiaTheme="minorHAnsi"/>
      <w:color w:val="000000" w:themeColor="text1" w:themeShade="000080"/>
      <w:szCs w:val="24"/>
      <w:lang w:eastAsia="en-US" w:val="en-US"/>
    </w:rPr>
  </w:style>
  <w:style w:type="paragraph" w:styleId="msonormal0" w:customStyle="1">
    <w:name w:val="msonormal"/>
    <w:basedOn w:val="a"/>
    <w:qFormat w:val="1"/>
    <w:pPr>
      <w:spacing w:afterAutospacing="1" w:beforeAutospacing="1"/>
    </w:pPr>
    <w:rPr>
      <w:rFonts w:ascii="Times New Roman" w:cs="Times New Roman" w:hAnsi="Times New Roman"/>
      <w:sz w:val="24"/>
      <w:szCs w:val="24"/>
    </w:rPr>
  </w:style>
  <w:style w:type="paragraph" w:styleId="xl66" w:customStyle="1">
    <w:name w:val="xl66"/>
    <w:basedOn w:val="a"/>
    <w:qFormat w:val="1"/>
    <w:pPr>
      <w:pBdr>
        <w:top w:color="000000" w:space="0" w:sz="4" w:val="single"/>
        <w:left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b w:val="1"/>
      <w:bCs w:val="1"/>
      <w:sz w:val="24"/>
      <w:szCs w:val="24"/>
    </w:rPr>
  </w:style>
  <w:style w:type="paragraph" w:styleId="xl67" w:customStyle="1">
    <w:name w:val="xl67"/>
    <w:basedOn w:val="a"/>
    <w:qFormat w:val="1"/>
    <w:pPr>
      <w:pBdr>
        <w:top w:color="000000" w:space="0" w:sz="4" w:val="single"/>
        <w:left w:color="000000" w:space="0" w:sz="4" w:val="single"/>
        <w:bottom w:color="000000" w:space="0" w:sz="4" w:val="single"/>
      </w:pBdr>
      <w:spacing w:afterAutospacing="1" w:beforeAutospacing="1"/>
      <w:jc w:val="center"/>
      <w:textAlignment w:val="center"/>
    </w:pPr>
    <w:rPr>
      <w:rFonts w:ascii="Times New Roman" w:cs="Times New Roman" w:hAnsi="Times New Roman"/>
      <w:b w:val="1"/>
      <w:bCs w:val="1"/>
      <w:sz w:val="24"/>
      <w:szCs w:val="24"/>
    </w:rPr>
  </w:style>
  <w:style w:type="paragraph" w:styleId="xl68" w:customStyle="1">
    <w:name w:val="xl68"/>
    <w:basedOn w:val="a"/>
    <w:qFormat w:val="1"/>
    <w:pPr>
      <w:pBdr>
        <w:top w:color="000000" w:space="0" w:sz="4" w:val="single"/>
        <w:bottom w:color="000000" w:space="0" w:sz="4" w:val="single"/>
        <w:right w:color="000000" w:space="0" w:sz="4" w:val="single"/>
      </w:pBdr>
      <w:spacing w:afterAutospacing="1" w:beforeAutospacing="1"/>
      <w:jc w:val="center"/>
      <w:textAlignment w:val="center"/>
    </w:pPr>
    <w:rPr>
      <w:rFonts w:ascii="Times New Roman" w:cs="Times New Roman" w:hAnsi="Times New Roman"/>
      <w:b w:val="1"/>
      <w:bCs w:val="1"/>
      <w:sz w:val="24"/>
      <w:szCs w:val="24"/>
    </w:rPr>
  </w:style>
  <w:style w:type="paragraph" w:styleId="xl69" w:customStyle="1">
    <w:name w:val="xl69"/>
    <w:basedOn w:val="a"/>
    <w:qFormat w:val="1"/>
    <w:pPr>
      <w:pBdr>
        <w:top w:color="000000" w:space="0" w:sz="4" w:val="single"/>
        <w:left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b w:val="1"/>
      <w:bCs w:val="1"/>
      <w:sz w:val="24"/>
      <w:szCs w:val="24"/>
    </w:rPr>
  </w:style>
  <w:style w:type="paragraph" w:styleId="xl70" w:customStyle="1">
    <w:name w:val="xl70"/>
    <w:basedOn w:val="a"/>
    <w:qFormat w:val="1"/>
    <w:pPr>
      <w:pBdr>
        <w:top w:color="000000" w:space="0" w:sz="4" w:val="single"/>
        <w:left w:color="000000" w:space="0" w:sz="4" w:val="single"/>
        <w:bottom w:color="000000" w:space="0" w:sz="4" w:val="single"/>
      </w:pBdr>
      <w:spacing w:afterAutospacing="1" w:beforeAutospacing="1"/>
      <w:textAlignment w:val="center"/>
    </w:pPr>
    <w:rPr>
      <w:rFonts w:ascii="Times New Roman" w:cs="Times New Roman" w:hAnsi="Times New Roman"/>
      <w:b w:val="1"/>
      <w:bCs w:val="1"/>
      <w:sz w:val="24"/>
      <w:szCs w:val="24"/>
    </w:rPr>
  </w:style>
  <w:style w:type="paragraph" w:styleId="xl71" w:customStyle="1">
    <w:name w:val="xl71"/>
    <w:basedOn w:val="a"/>
    <w:qFormat w:val="1"/>
    <w:pPr>
      <w:pBdr>
        <w:top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b w:val="1"/>
      <w:bCs w:val="1"/>
      <w:sz w:val="24"/>
      <w:szCs w:val="24"/>
    </w:rPr>
  </w:style>
  <w:style w:type="paragraph" w:styleId="xl72" w:customStyle="1">
    <w:name w:val="xl72"/>
    <w:basedOn w:val="a"/>
    <w:qFormat w:val="1"/>
    <w:pPr>
      <w:pBdr>
        <w:top w:color="000000" w:space="0" w:sz="4" w:val="single"/>
        <w:left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sz w:val="24"/>
      <w:szCs w:val="24"/>
    </w:rPr>
  </w:style>
  <w:style w:type="paragraph" w:styleId="xl73" w:customStyle="1">
    <w:name w:val="xl73"/>
    <w:basedOn w:val="a"/>
    <w:qFormat w:val="1"/>
    <w:pPr>
      <w:pBdr>
        <w:top w:color="000000" w:space="0" w:sz="4" w:val="single"/>
        <w:left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i w:val="1"/>
      <w:iCs w:val="1"/>
      <w:sz w:val="24"/>
      <w:szCs w:val="24"/>
    </w:rPr>
  </w:style>
  <w:style w:type="paragraph" w:styleId="xl74" w:customStyle="1">
    <w:name w:val="xl74"/>
    <w:basedOn w:val="a"/>
    <w:qFormat w:val="1"/>
    <w:pPr>
      <w:pBdr>
        <w:top w:color="000000" w:space="0" w:sz="4" w:val="single"/>
        <w:left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i w:val="1"/>
      <w:iCs w:val="1"/>
      <w:sz w:val="24"/>
      <w:szCs w:val="24"/>
    </w:rPr>
  </w:style>
  <w:style w:type="paragraph" w:styleId="xl75" w:customStyle="1">
    <w:name w:val="xl75"/>
    <w:basedOn w:val="a"/>
    <w:qFormat w:val="1"/>
    <w:pPr>
      <w:pBdr>
        <w:top w:color="000000" w:space="0" w:sz="4" w:val="single"/>
        <w:left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sz w:val="24"/>
      <w:szCs w:val="24"/>
    </w:rPr>
  </w:style>
  <w:style w:type="paragraph" w:styleId="xl76" w:customStyle="1">
    <w:name w:val="xl76"/>
    <w:basedOn w:val="a"/>
    <w:qFormat w:val="1"/>
    <w:pPr>
      <w:pBdr>
        <w:top w:color="000000" w:space="0" w:sz="4" w:val="single"/>
        <w:left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i w:val="1"/>
      <w:iCs w:val="1"/>
      <w:sz w:val="24"/>
      <w:szCs w:val="24"/>
    </w:rPr>
  </w:style>
  <w:style w:type="paragraph" w:styleId="xl77" w:customStyle="1">
    <w:name w:val="xl77"/>
    <w:basedOn w:val="a"/>
    <w:qFormat w:val="1"/>
    <w:pPr>
      <w:pBdr>
        <w:top w:color="000000" w:space="0" w:sz="4" w:val="single"/>
        <w:left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i w:val="1"/>
      <w:iCs w:val="1"/>
      <w:sz w:val="24"/>
      <w:szCs w:val="24"/>
    </w:rPr>
  </w:style>
  <w:style w:type="paragraph" w:styleId="xl78" w:customStyle="1">
    <w:name w:val="xl78"/>
    <w:basedOn w:val="a"/>
    <w:qFormat w:val="1"/>
    <w:pPr>
      <w:pBdr>
        <w:top w:color="000000" w:space="0" w:sz="4" w:val="single"/>
        <w:left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sz w:val="24"/>
      <w:szCs w:val="24"/>
    </w:rPr>
  </w:style>
  <w:style w:type="paragraph" w:styleId="xl79" w:customStyle="1">
    <w:name w:val="xl79"/>
    <w:basedOn w:val="a"/>
    <w:qFormat w:val="1"/>
    <w:pPr>
      <w:pBdr>
        <w:top w:color="000000" w:space="0" w:sz="4" w:val="single"/>
        <w:left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sz w:val="24"/>
      <w:szCs w:val="24"/>
    </w:rPr>
  </w:style>
  <w:style w:type="paragraph" w:styleId="xl80" w:customStyle="1">
    <w:name w:val="xl80"/>
    <w:basedOn w:val="a"/>
    <w:qFormat w:val="1"/>
    <w:pPr>
      <w:pBdr>
        <w:top w:color="000000" w:space="0" w:sz="4" w:val="single"/>
        <w:left w:color="000000" w:space="0" w:sz="4" w:val="single"/>
        <w:bottom w:color="000000" w:space="0" w:sz="4" w:val="single"/>
        <w:right w:color="000000" w:space="0" w:sz="4" w:val="single"/>
      </w:pBdr>
      <w:spacing w:afterAutospacing="1" w:beforeAutospacing="1"/>
    </w:pPr>
    <w:rPr>
      <w:rFonts w:ascii="Times New Roman" w:cs="Times New Roman" w:hAnsi="Times New Roman"/>
      <w:sz w:val="24"/>
      <w:szCs w:val="24"/>
    </w:rPr>
  </w:style>
  <w:style w:type="paragraph" w:styleId="xl81" w:customStyle="1">
    <w:name w:val="xl81"/>
    <w:basedOn w:val="a"/>
    <w:qFormat w:val="1"/>
    <w:pPr>
      <w:pBdr>
        <w:top w:color="000000" w:space="0" w:sz="4" w:val="single"/>
        <w:left w:color="000000" w:space="0" w:sz="4" w:val="single"/>
        <w:bottom w:color="000000" w:space="0" w:sz="4" w:val="single"/>
      </w:pBdr>
      <w:shd w:color="000000" w:fill="ffffff" w:val="clear"/>
      <w:spacing w:afterAutospacing="1" w:beforeAutospacing="1"/>
      <w:textAlignment w:val="center"/>
    </w:pPr>
    <w:rPr>
      <w:rFonts w:ascii="Times New Roman" w:cs="Times New Roman" w:hAnsi="Times New Roman"/>
      <w:i w:val="1"/>
      <w:iCs w:val="1"/>
      <w:sz w:val="24"/>
      <w:szCs w:val="24"/>
    </w:rPr>
  </w:style>
  <w:style w:type="paragraph" w:styleId="xl82" w:customStyle="1">
    <w:name w:val="xl82"/>
    <w:basedOn w:val="a"/>
    <w:qFormat w:val="1"/>
    <w:pPr>
      <w:pBdr>
        <w:top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i w:val="1"/>
      <w:iCs w:val="1"/>
      <w:sz w:val="24"/>
      <w:szCs w:val="24"/>
    </w:rPr>
  </w:style>
  <w:style w:type="paragraph" w:styleId="xl83" w:customStyle="1">
    <w:name w:val="xl83"/>
    <w:basedOn w:val="a"/>
    <w:qFormat w:val="1"/>
    <w:pPr>
      <w:pBdr>
        <w:top w:color="000000" w:space="0" w:sz="4" w:val="single"/>
        <w:left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i w:val="1"/>
      <w:iCs w:val="1"/>
      <w:sz w:val="24"/>
      <w:szCs w:val="24"/>
    </w:rPr>
  </w:style>
  <w:style w:type="paragraph" w:styleId="xl84" w:customStyle="1">
    <w:name w:val="xl84"/>
    <w:basedOn w:val="a"/>
    <w:qFormat w:val="1"/>
    <w:pPr>
      <w:pBdr>
        <w:top w:color="000000" w:space="0" w:sz="4" w:val="single"/>
        <w:left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sz w:val="24"/>
      <w:szCs w:val="24"/>
    </w:rPr>
  </w:style>
  <w:style w:type="paragraph" w:styleId="xl85" w:customStyle="1">
    <w:name w:val="xl85"/>
    <w:basedOn w:val="a"/>
    <w:qFormat w:val="1"/>
    <w:pPr>
      <w:pBdr>
        <w:top w:color="000000" w:space="0" w:sz="4" w:val="single"/>
        <w:left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i w:val="1"/>
      <w:iCs w:val="1"/>
      <w:sz w:val="24"/>
      <w:szCs w:val="24"/>
    </w:rPr>
  </w:style>
  <w:style w:type="paragraph" w:styleId="xl86" w:customStyle="1">
    <w:name w:val="xl86"/>
    <w:basedOn w:val="a"/>
    <w:qFormat w:val="1"/>
    <w:pPr>
      <w:pBdr>
        <w:top w:color="000000" w:space="0" w:sz="4" w:val="single"/>
        <w:left w:color="000000" w:space="0" w:sz="4" w:val="single"/>
        <w:bottom w:color="000000" w:space="0" w:sz="4" w:val="single"/>
      </w:pBdr>
      <w:spacing w:afterAutospacing="1" w:beforeAutospacing="1"/>
      <w:textAlignment w:val="center"/>
    </w:pPr>
    <w:rPr>
      <w:rFonts w:ascii="Times New Roman" w:cs="Times New Roman" w:hAnsi="Times New Roman"/>
      <w:i w:val="1"/>
      <w:iCs w:val="1"/>
      <w:sz w:val="24"/>
      <w:szCs w:val="24"/>
    </w:rPr>
  </w:style>
  <w:style w:type="paragraph" w:styleId="xl87" w:customStyle="1">
    <w:name w:val="xl87"/>
    <w:basedOn w:val="a"/>
    <w:qFormat w:val="1"/>
    <w:pPr>
      <w:pBdr>
        <w:top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i w:val="1"/>
      <w:iCs w:val="1"/>
      <w:sz w:val="24"/>
      <w:szCs w:val="24"/>
    </w:rPr>
  </w:style>
  <w:style w:type="paragraph" w:styleId="xl88" w:customStyle="1">
    <w:name w:val="xl88"/>
    <w:basedOn w:val="a"/>
    <w:qFormat w:val="1"/>
    <w:pPr>
      <w:pBdr>
        <w:top w:color="000000" w:space="0" w:sz="4" w:val="single"/>
        <w:left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sz w:val="24"/>
      <w:szCs w:val="24"/>
    </w:rPr>
  </w:style>
  <w:style w:type="paragraph" w:styleId="xl89" w:customStyle="1">
    <w:name w:val="xl89"/>
    <w:basedOn w:val="a"/>
    <w:qFormat w:val="1"/>
    <w:pPr>
      <w:pBdr>
        <w:top w:color="000000" w:space="0" w:sz="4" w:val="single"/>
        <w:left w:color="000000" w:space="0" w:sz="4" w:val="single"/>
        <w:bottom w:color="000000" w:space="0" w:sz="4" w:val="single"/>
      </w:pBdr>
      <w:shd w:color="000000" w:fill="ffffff" w:val="clear"/>
      <w:spacing w:afterAutospacing="1" w:beforeAutospacing="1"/>
      <w:textAlignment w:val="center"/>
    </w:pPr>
    <w:rPr>
      <w:rFonts w:ascii="Times New Roman" w:cs="Times New Roman" w:hAnsi="Times New Roman"/>
      <w:sz w:val="24"/>
      <w:szCs w:val="24"/>
    </w:rPr>
  </w:style>
  <w:style w:type="paragraph" w:styleId="xl90" w:customStyle="1">
    <w:name w:val="xl90"/>
    <w:basedOn w:val="a"/>
    <w:qFormat w:val="1"/>
    <w:pPr>
      <w:pBdr>
        <w:top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sz w:val="24"/>
      <w:szCs w:val="24"/>
    </w:rPr>
  </w:style>
  <w:style w:type="paragraph" w:styleId="xl91" w:customStyle="1">
    <w:name w:val="xl91"/>
    <w:basedOn w:val="a"/>
    <w:qFormat w:val="1"/>
    <w:pPr>
      <w:pBdr>
        <w:top w:color="000000" w:space="0" w:sz="4" w:val="single"/>
        <w:left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i w:val="1"/>
      <w:iCs w:val="1"/>
      <w:sz w:val="24"/>
      <w:szCs w:val="24"/>
    </w:rPr>
  </w:style>
  <w:style w:type="paragraph" w:styleId="xl92" w:customStyle="1">
    <w:name w:val="xl92"/>
    <w:basedOn w:val="a"/>
    <w:qFormat w:val="1"/>
    <w:pPr>
      <w:pBdr>
        <w:top w:color="000000" w:space="0" w:sz="4" w:val="single"/>
        <w:left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i w:val="1"/>
      <w:iCs w:val="1"/>
      <w:sz w:val="24"/>
      <w:szCs w:val="24"/>
    </w:rPr>
  </w:style>
  <w:style w:type="paragraph" w:styleId="xl93" w:customStyle="1">
    <w:name w:val="xl93"/>
    <w:basedOn w:val="a"/>
    <w:qFormat w:val="1"/>
    <w:pPr>
      <w:pBdr>
        <w:top w:color="000000" w:space="0" w:sz="4" w:val="single"/>
        <w:left w:color="000000" w:space="0" w:sz="4" w:val="single"/>
        <w:bottom w:color="000000" w:space="0" w:sz="4" w:val="single"/>
      </w:pBdr>
      <w:spacing w:afterAutospacing="1" w:beforeAutospacing="1"/>
      <w:textAlignment w:val="center"/>
    </w:pPr>
    <w:rPr>
      <w:rFonts w:ascii="Times New Roman" w:cs="Times New Roman" w:hAnsi="Times New Roman"/>
      <w:sz w:val="24"/>
      <w:szCs w:val="24"/>
    </w:rPr>
  </w:style>
  <w:style w:type="paragraph" w:styleId="xl94" w:customStyle="1">
    <w:name w:val="xl94"/>
    <w:basedOn w:val="a"/>
    <w:qFormat w:val="1"/>
    <w:pPr>
      <w:pBdr>
        <w:top w:color="000000" w:space="0" w:sz="4" w:val="single"/>
        <w:bottom w:color="000000" w:space="0" w:sz="4" w:val="single"/>
        <w:right w:color="000000" w:space="0" w:sz="4" w:val="single"/>
      </w:pBdr>
      <w:spacing w:afterAutospacing="1" w:beforeAutospacing="1"/>
      <w:textAlignment w:val="center"/>
    </w:pPr>
    <w:rPr>
      <w:rFonts w:ascii="Times New Roman" w:cs="Times New Roman" w:hAnsi="Times New Roman"/>
      <w:sz w:val="24"/>
      <w:szCs w:val="24"/>
    </w:rPr>
  </w:style>
  <w:style w:type="paragraph" w:styleId="xl95" w:customStyle="1">
    <w:name w:val="xl95"/>
    <w:basedOn w:val="a"/>
    <w:qFormat w:val="1"/>
    <w:pPr>
      <w:pBdr>
        <w:top w:color="000000" w:space="0" w:sz="4" w:val="single"/>
        <w:left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b w:val="1"/>
      <w:bCs w:val="1"/>
      <w:sz w:val="24"/>
      <w:szCs w:val="24"/>
    </w:rPr>
  </w:style>
  <w:style w:type="paragraph" w:styleId="xl96" w:customStyle="1">
    <w:name w:val="xl96"/>
    <w:basedOn w:val="a"/>
    <w:qFormat w:val="1"/>
    <w:pPr>
      <w:pBdr>
        <w:top w:color="000000" w:space="0" w:sz="4" w:val="single"/>
        <w:left w:color="000000" w:space="0" w:sz="4" w:val="single"/>
        <w:bottom w:color="000000" w:space="0" w:sz="4" w:val="single"/>
      </w:pBdr>
      <w:shd w:color="000000" w:fill="ffffff" w:val="clear"/>
      <w:spacing w:afterAutospacing="1" w:beforeAutospacing="1"/>
      <w:textAlignment w:val="center"/>
    </w:pPr>
    <w:rPr>
      <w:rFonts w:ascii="Times New Roman" w:cs="Times New Roman" w:hAnsi="Times New Roman"/>
      <w:b w:val="1"/>
      <w:bCs w:val="1"/>
      <w:sz w:val="24"/>
      <w:szCs w:val="24"/>
    </w:rPr>
  </w:style>
  <w:style w:type="paragraph" w:styleId="xl97" w:customStyle="1">
    <w:name w:val="xl97"/>
    <w:basedOn w:val="a"/>
    <w:qFormat w:val="1"/>
    <w:pPr>
      <w:pBdr>
        <w:top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b w:val="1"/>
      <w:bCs w:val="1"/>
      <w:sz w:val="24"/>
      <w:szCs w:val="24"/>
    </w:rPr>
  </w:style>
  <w:style w:type="paragraph" w:styleId="xl98" w:customStyle="1">
    <w:name w:val="xl98"/>
    <w:basedOn w:val="a"/>
    <w:qFormat w:val="1"/>
    <w:pPr>
      <w:pBdr>
        <w:top w:color="000000" w:space="0" w:sz="4" w:val="single"/>
        <w:bottom w:color="000000" w:space="0" w:sz="4" w:val="single"/>
        <w:right w:color="000000" w:space="0" w:sz="4" w:val="single"/>
      </w:pBdr>
      <w:shd w:color="000000" w:fill="ffffff" w:val="clear"/>
      <w:spacing w:afterAutospacing="1" w:beforeAutospacing="1"/>
      <w:textAlignment w:val="center"/>
    </w:pPr>
    <w:rPr>
      <w:rFonts w:ascii="Times New Roman" w:cs="Times New Roman" w:hAnsi="Times New Roman"/>
      <w:sz w:val="24"/>
      <w:szCs w:val="24"/>
    </w:rPr>
  </w:style>
  <w:style w:type="paragraph" w:styleId="xl99" w:customStyle="1">
    <w:name w:val="xl99"/>
    <w:basedOn w:val="a"/>
    <w:qFormat w:val="1"/>
    <w:pPr>
      <w:pBdr>
        <w:top w:color="000000" w:space="0" w:sz="4" w:val="single"/>
        <w:left w:color="000000" w:space="0" w:sz="4" w:val="single"/>
        <w:bottom w:color="000000" w:space="0" w:sz="4" w:val="single"/>
      </w:pBdr>
      <w:spacing w:afterAutospacing="1" w:beforeAutospacing="1"/>
      <w:textAlignment w:val="center"/>
    </w:pPr>
    <w:rPr>
      <w:rFonts w:ascii="Times New Roman" w:cs="Times New Roman" w:hAnsi="Times New Roman"/>
      <w:sz w:val="24"/>
      <w:szCs w:val="24"/>
    </w:rPr>
  </w:style>
  <w:style w:type="paragraph" w:styleId="font5" w:customStyle="1">
    <w:name w:val="font5"/>
    <w:basedOn w:val="a"/>
    <w:qFormat w:val="1"/>
    <w:pPr>
      <w:spacing w:afterAutospacing="1" w:beforeAutospacing="1"/>
    </w:pPr>
    <w:rPr>
      <w:rFonts w:ascii="Times New Roman" w:cs="Times New Roman" w:hAnsi="Times New Roman"/>
      <w:color w:val="000000"/>
      <w:sz w:val="24"/>
      <w:szCs w:val="24"/>
    </w:rPr>
  </w:style>
  <w:style w:type="paragraph" w:styleId="font6" w:customStyle="1">
    <w:name w:val="font6"/>
    <w:basedOn w:val="a"/>
    <w:qFormat w:val="1"/>
    <w:pPr>
      <w:spacing w:afterAutospacing="1" w:beforeAutospacing="1"/>
    </w:pPr>
    <w:rPr>
      <w:rFonts w:ascii="Times New Roman" w:cs="Times New Roman" w:hAnsi="Times New Roman"/>
      <w:b w:val="1"/>
      <w:bCs w:val="1"/>
      <w:color w:val="000000"/>
      <w:sz w:val="24"/>
      <w:szCs w:val="24"/>
    </w:rPr>
  </w:style>
  <w:style w:type="paragraph" w:styleId="font7" w:customStyle="1">
    <w:name w:val="font7"/>
    <w:basedOn w:val="a"/>
    <w:qFormat w:val="1"/>
    <w:pPr>
      <w:spacing w:afterAutospacing="1" w:beforeAutospacing="1"/>
    </w:pPr>
    <w:rPr>
      <w:rFonts w:ascii="Times New Roman" w:cs="Times New Roman" w:hAnsi="Times New Roman"/>
      <w:color w:val="000000"/>
      <w:sz w:val="24"/>
      <w:szCs w:val="24"/>
    </w:rPr>
  </w:style>
  <w:style w:type="paragraph" w:styleId="font8" w:customStyle="1">
    <w:name w:val="font8"/>
    <w:basedOn w:val="a"/>
    <w:qFormat w:val="1"/>
    <w:pPr>
      <w:spacing w:afterAutospacing="1" w:beforeAutospacing="1"/>
    </w:pPr>
    <w:rPr>
      <w:rFonts w:ascii="Times New Roman" w:cs="Times New Roman" w:hAnsi="Times New Roman"/>
      <w:color w:val="000000"/>
      <w:sz w:val="14"/>
      <w:szCs w:val="14"/>
    </w:rPr>
  </w:style>
  <w:style w:type="paragraph" w:styleId="xl65" w:customStyle="1">
    <w:name w:val="xl65"/>
    <w:basedOn w:val="a"/>
    <w:qFormat w:val="1"/>
    <w:pPr>
      <w:spacing w:afterAutospacing="1" w:beforeAutospacing="1"/>
      <w:textAlignment w:val="center"/>
    </w:pPr>
    <w:rPr>
      <w:rFonts w:ascii="Times New Roman" w:cs="Times New Roman" w:hAnsi="Times New Roman"/>
      <w:sz w:val="24"/>
      <w:szCs w:val="24"/>
    </w:rPr>
  </w:style>
  <w:style w:type="paragraph" w:styleId="i" w:customStyle="1">
    <w:name w:val="(i)"/>
    <w:basedOn w:val="a"/>
    <w:uiPriority w:val="99"/>
    <w:qFormat w:val="1"/>
    <w:pPr>
      <w:suppressAutoHyphens w:val="1"/>
      <w:jc w:val="both"/>
    </w:pPr>
    <w:rPr>
      <w:rFonts w:ascii="Tms Rmn" w:cs="Times New Roman" w:hAnsi="Tms Rmn"/>
      <w:sz w:val="24"/>
      <w:lang w:eastAsia="en-US" w:val="en-US"/>
    </w:rPr>
  </w:style>
  <w:style w:type="table" w:styleId="affd">
    <w:name w:val="Table Grid"/>
    <w:basedOn w:val="a1"/>
    <w:uiPriority w:val="59"/>
    <w:qFormat w:val="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 w:customStyle="1">
    <w:name w:val="Table Grid1"/>
    <w:basedOn w:val="a1"/>
    <w:uiPriority w:val="59"/>
    <w:unhideWhenUsed w:val="1"/>
    <w:qFormat w:val="1"/>
    <w:rPr>
      <w:sz w:val="22"/>
      <w:szCs w:val="22"/>
      <w:lang w:bidi="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Normal1" w:customStyle="1">
    <w:name w:val="Table Normal1"/>
    <w:uiPriority w:val="2"/>
    <w:semiHidden w:val="1"/>
    <w:unhideWhenUsed w:val="1"/>
    <w:qFormat w:val="1"/>
    <w:rPr>
      <w:sz w:val="22"/>
      <w:szCs w:val="22"/>
      <w:lang w:bidi="en-GB"/>
    </w:rPr>
    <w:tblPr>
      <w:tblCellMar>
        <w:top w:w="0.0" w:type="dxa"/>
        <w:left w:w="0.0" w:type="dxa"/>
        <w:bottom w:w="0.0" w:type="dxa"/>
        <w:right w:w="0.0" w:type="dxa"/>
      </w:tblCellMar>
    </w:tblPr>
  </w:style>
  <w:style w:type="table" w:styleId="TableGrid" w:customStyle="1">
    <w:name w:val="TableGrid"/>
    <w:qFormat w:val="1"/>
    <w:rPr>
      <w:sz w:val="22"/>
      <w:szCs w:val="22"/>
    </w:rPr>
    <w:tblPr>
      <w:tblCellMar>
        <w:top w:w="0.0" w:type="dxa"/>
        <w:left w:w="0.0" w:type="dxa"/>
        <w:bottom w:w="0.0" w:type="dxa"/>
        <w:right w:w="0.0" w:type="dxa"/>
      </w:tblCellMar>
    </w:tblPr>
  </w:style>
  <w:style w:type="table" w:styleId="affe" w:customStyle="1">
    <w:basedOn w:val="a1"/>
    <w:tblPr>
      <w:tblStyleRowBandSize w:val="1"/>
      <w:tblStyleColBandSize w:val="1"/>
      <w:tblCellMar>
        <w:left w:w="40.0" w:type="dxa"/>
        <w:right w:w="40.0" w:type="dxa"/>
      </w:tblCellMar>
    </w:tblPr>
  </w:style>
  <w:style w:type="table" w:styleId="afff" w:customStyle="1">
    <w:basedOn w:val="a1"/>
    <w:tblPr>
      <w:tblStyleRowBandSize w:val="1"/>
      <w:tblStyleColBandSize w:val="1"/>
    </w:tblPr>
  </w:style>
  <w:style w:type="table" w:styleId="afff0" w:customStyle="1">
    <w:basedOn w:val="a1"/>
    <w:tblPr>
      <w:tblStyleRowBandSize w:val="1"/>
      <w:tblStyleColBandSize w:val="1"/>
    </w:tblPr>
  </w:style>
  <w:style w:type="table" w:styleId="afff1" w:customStyle="1">
    <w:basedOn w:val="a1"/>
    <w:tblPr>
      <w:tblStyleRowBandSize w:val="1"/>
      <w:tblStyleColBandSize w:val="1"/>
    </w:tblPr>
  </w:style>
  <w:style w:type="paragraph" w:styleId="afff2">
    <w:name w:val="Revision"/>
    <w:hidden w:val="1"/>
    <w:uiPriority w:val="99"/>
    <w:semiHidden w:val="1"/>
    <w:rsid w:val="00FA4E88"/>
    <w:rPr>
      <w:rFonts w:eastAsia="Times New Roman"/>
      <w:lang w:eastAsia="en-GB"/>
    </w:rPr>
  </w:style>
  <w:style w:type="paragraph" w:styleId="Subtitle">
    <w:name w:val="Subtitle"/>
    <w:basedOn w:val="Normal"/>
    <w:next w:val="Normal"/>
    <w:pP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rPr>
      <w:sz w:val="22"/>
      <w:szCs w:val="22"/>
    </w:rPr>
    <w:tblPr>
      <w:tblStyleRowBandSize w:val="1"/>
      <w:tblStyleColBandSize w:val="1"/>
      <w:tblCellMar>
        <w:top w:w="0.0" w:type="dxa"/>
        <w:left w:w="40.0" w:type="dxa"/>
        <w:bottom w:w="0.0" w:type="dxa"/>
        <w:right w:w="40.0" w:type="dxa"/>
      </w:tblCellMar>
    </w:tblPr>
  </w:style>
  <w:style w:type="table" w:styleId="Table2">
    <w:basedOn w:val="TableNormal"/>
    <w:rPr>
      <w:sz w:val="22"/>
      <w:szCs w:val="22"/>
    </w:rPr>
    <w:tblPr>
      <w:tblStyleRowBandSize w:val="1"/>
      <w:tblStyleColBandSize w:val="1"/>
      <w:tblCellMar>
        <w:top w:w="0.0" w:type="dxa"/>
        <w:left w:w="40.0" w:type="dxa"/>
        <w:bottom w:w="0.0" w:type="dxa"/>
        <w:right w:w="40.0" w:type="dxa"/>
      </w:tblCellMar>
    </w:tblPr>
  </w:style>
  <w:style w:type="table" w:styleId="Table3">
    <w:basedOn w:val="TableNormal"/>
    <w:rPr>
      <w:sz w:val="22"/>
      <w:szCs w:val="22"/>
    </w:rPr>
    <w:tblPr>
      <w:tblStyleRowBandSize w:val="1"/>
      <w:tblStyleColBandSize w:val="1"/>
      <w:tblCellMar>
        <w:top w:w="0.0" w:type="dxa"/>
        <w:left w:w="40.0" w:type="dxa"/>
        <w:bottom w:w="0.0" w:type="dxa"/>
        <w:right w:w="40.0" w:type="dxa"/>
      </w:tblCellMar>
    </w:tblPr>
  </w:style>
  <w:style w:type="table" w:styleId="Table4">
    <w:basedOn w:val="TableNormal"/>
    <w:rPr>
      <w:sz w:val="22"/>
      <w:szCs w:val="22"/>
    </w:rPr>
    <w:tblPr>
      <w:tblStyleRowBandSize w:val="1"/>
      <w:tblStyleColBandSize w:val="1"/>
      <w:tblCellMar>
        <w:top w:w="0.0" w:type="dxa"/>
        <w:left w:w="40.0" w:type="dxa"/>
        <w:bottom w:w="0.0" w:type="dxa"/>
        <w:right w:w="4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jT7fE68Y9Kvx1ydx2Y2NA56TK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2023-08-21T08:53:00Z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s">
    <vt:lpwstr/>
  </property>
  <property fmtid="{D5CDD505-2E9C-101B-9397-08002B2CF9AE}" pid="3" name="Confidentiality">
    <vt:lpwstr>Internal - UNOPS only</vt:lpwstr>
  </property>
  <property fmtid="{D5CDD505-2E9C-101B-9397-08002B2CF9AE}" pid="4" name="ContentTypeId">
    <vt:lpwstr>0x010100C3415C0853002446BEDBD6FDA7B6CEA3</vt:lpwstr>
  </property>
  <property fmtid="{D5CDD505-2E9C-101B-9397-08002B2CF9AE}" pid="5" name="Countries">
    <vt:lpwstr/>
  </property>
  <property fmtid="{D5CDD505-2E9C-101B-9397-08002B2CF9AE}" pid="6" name="IsMyDocuments">
    <vt:bool>true</vt:bool>
  </property>
  <property fmtid="{D5CDD505-2E9C-101B-9397-08002B2CF9AE}" pid="7" name="KSOProductBuildVer">
    <vt:lpwstr>2052-11.1.0.8894</vt:lpwstr>
  </property>
  <property fmtid="{D5CDD505-2E9C-101B-9397-08002B2CF9AE}" pid="8" name="Language/s">
    <vt:lpwstr>;#English;#</vt:lpwstr>
  </property>
  <property fmtid="{D5CDD505-2E9C-101B-9397-08002B2CF9AE}" pid="9" name="Order">
    <vt:r8>2900.0</vt:r8>
  </property>
  <property fmtid="{D5CDD505-2E9C-101B-9397-08002B2CF9AE}" pid="10" name="OrganisationalUnits">
    <vt:lpwstr/>
  </property>
  <property fmtid="{D5CDD505-2E9C-101B-9397-08002B2CF9AE}" pid="11" name="Projects">
    <vt:lpwstr/>
  </property>
  <property fmtid="{D5CDD505-2E9C-101B-9397-08002B2CF9AE}" pid="12" name="Tags">
    <vt:lpwstr/>
  </property>
  <property fmtid="{D5CDD505-2E9C-101B-9397-08002B2CF9AE}" pid="13" name="TaxCatchAll">
    <vt:lpwstr>94;#Factsheet|0e0030f0-7c6b-4cc7-94b7-c76184cd823f</vt:lpwstr>
  </property>
  <property fmtid="{D5CDD505-2E9C-101B-9397-08002B2CF9AE}" pid="14" name="TaxKeyword">
    <vt:lpwstr/>
  </property>
  <property fmtid="{D5CDD505-2E9C-101B-9397-08002B2CF9AE}" pid="15" name="TaxKeywordTaxHTField">
    <vt:lpwstr/>
  </property>
  <property fmtid="{D5CDD505-2E9C-101B-9397-08002B2CF9AE}" pid="16" name="Type of admin document">
    <vt:lpwstr/>
  </property>
  <property fmtid="{D5CDD505-2E9C-101B-9397-08002B2CF9AE}" pid="17" name="Type of agreement">
    <vt:lpwstr/>
  </property>
  <property fmtid="{D5CDD505-2E9C-101B-9397-08002B2CF9AE}" pid="18" name="Type of comms document">
    <vt:lpwstr>94;#Factsheet|0e0030f0-7c6b-4cc7-94b7-c76184cd823f</vt:lpwstr>
  </property>
  <property fmtid="{D5CDD505-2E9C-101B-9397-08002B2CF9AE}" pid="19" name="Type of meeting document">
    <vt:lpwstr/>
  </property>
  <property fmtid="{D5CDD505-2E9C-101B-9397-08002B2CF9AE}" pid="20" name="Type of mission document">
    <vt:lpwstr/>
  </property>
  <property fmtid="{D5CDD505-2E9C-101B-9397-08002B2CF9AE}" pid="21" name="Type of plan or strategy">
    <vt:lpwstr/>
  </property>
  <property fmtid="{D5CDD505-2E9C-101B-9397-08002B2CF9AE}" pid="22" name="Type_x0020_of_x0020_admin_x0020_document">
    <vt:lpwstr/>
  </property>
  <property fmtid="{D5CDD505-2E9C-101B-9397-08002B2CF9AE}" pid="23" name="Type_x0020_of_x0020_agreement">
    <vt:lpwstr/>
  </property>
  <property fmtid="{D5CDD505-2E9C-101B-9397-08002B2CF9AE}" pid="24" name="Type_x0020_of_x0020_comms_x0020_document">
    <vt:lpwstr>94;#Factsheet|0e0030f0-7c6b-4cc7-94b7-c76184cd823f</vt:lpwstr>
  </property>
  <property fmtid="{D5CDD505-2E9C-101B-9397-08002B2CF9AE}" pid="25" name="Type_x0020_of_x0020_meeting_x0020_document">
    <vt:lpwstr/>
  </property>
  <property fmtid="{D5CDD505-2E9C-101B-9397-08002B2CF9AE}" pid="26" name="Type_x0020_of_x0020_mission_x0020_document">
    <vt:lpwstr/>
  </property>
  <property fmtid="{D5CDD505-2E9C-101B-9397-08002B2CF9AE}" pid="27" name="Type_x0020_of_x0020_plan_x0020_or_x0020_strategy">
    <vt:lpwstr/>
  </property>
  <property fmtid="{D5CDD505-2E9C-101B-9397-08002B2CF9AE}" pid="28" name="Use this site column to draw from managed metadata for defining communications documents.Type of report">
    <vt:lpwstr/>
  </property>
  <property fmtid="{D5CDD505-2E9C-101B-9397-08002B2CF9AE}" pid="29" name="Use_x0020_this_x0020_site_x0020_column_x0020_to_x0020_draw_x0020_from_x0020_managed_x0020_metadata_x0020_for_x0020_defining_x0020_communications_x0020_documents_x005F_x002e_Type_x0020_of_x0020_report">
    <vt:lpwstr/>
  </property>
  <property fmtid="{D5CDD505-2E9C-101B-9397-08002B2CF9AE}" pid="30" name="_dlc_DocIdItemGuid">
    <vt:lpwstr>76cf70b6-9b35-408c-ac16-f75a465ed8c7</vt:lpwstr>
  </property>
  <property fmtid="{D5CDD505-2E9C-101B-9397-08002B2CF9AE}" pid="31" name="bb7c361188a940138612c57da090ccbf">
    <vt:lpwstr/>
  </property>
  <property fmtid="{D5CDD505-2E9C-101B-9397-08002B2CF9AE}" pid="32" name="d965deffccfe49e69c9da10df9c2d4f9">
    <vt:lpwstr/>
  </property>
  <property fmtid="{D5CDD505-2E9C-101B-9397-08002B2CF9AE}" pid="33" name="dd48bc4baf194ba785dbddff202dd144">
    <vt:lpwstr/>
  </property>
  <property fmtid="{D5CDD505-2E9C-101B-9397-08002B2CF9AE}" pid="34" name="f2c2bed3e89641f1938cb68b56208236">
    <vt:lpwstr/>
  </property>
  <property fmtid="{D5CDD505-2E9C-101B-9397-08002B2CF9AE}" pid="35" name="g1cd34e936aa41bc9443e4d148a862c1">
    <vt:lpwstr/>
  </property>
  <property fmtid="{D5CDD505-2E9C-101B-9397-08002B2CF9AE}" pid="36" name="h136076126ec44229919509fd88b3de6">
    <vt:lpwstr/>
  </property>
  <property fmtid="{D5CDD505-2E9C-101B-9397-08002B2CF9AE}" pid="37" name="h8e7aaa3f16f4245b92bce68bb3d1e55">
    <vt:lpwstr/>
  </property>
  <property fmtid="{D5CDD505-2E9C-101B-9397-08002B2CF9AE}" pid="38" name="ha90e443468f4145aba582d53873a577">
    <vt:lpwstr/>
  </property>
  <property fmtid="{D5CDD505-2E9C-101B-9397-08002B2CF9AE}" pid="39" name="i4a0c0ffdeba458aaa2390bd69b63c92">
    <vt:lpwstr/>
  </property>
  <property fmtid="{D5CDD505-2E9C-101B-9397-08002B2CF9AE}" pid="40" name="k7b289fa41d4402492fd7745e7d2b323">
    <vt:lpwstr>Factsheet|0e0030f0-7c6b-4cc7-94b7-c76184cd823f</vt:lpwstr>
  </property>
  <property fmtid="{D5CDD505-2E9C-101B-9397-08002B2CF9AE}" pid="41" name="pedea19abc6845ea96270dfcb5610e80">
    <vt:lpwstr/>
  </property>
</Properties>
</file>