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9F6399" w14:textId="161B211A" w:rsidR="001C711B" w:rsidRDefault="001C711B" w:rsidP="001C711B">
      <w:pPr>
        <w:rPr>
          <w:b/>
          <w:bCs/>
          <w:color w:val="00B0F0"/>
          <w:sz w:val="32"/>
          <w:szCs w:val="32"/>
        </w:rPr>
      </w:pPr>
      <w:r>
        <w:rPr>
          <w:b/>
          <w:bCs/>
          <w:color w:val="00B0F0"/>
          <w:sz w:val="32"/>
          <w:szCs w:val="32"/>
        </w:rPr>
        <w:t xml:space="preserve">Responses to inquiries on RFP </w:t>
      </w:r>
      <w:r w:rsidRPr="001C711B">
        <w:rPr>
          <w:b/>
          <w:bCs/>
          <w:color w:val="00B0F0"/>
          <w:sz w:val="32"/>
          <w:szCs w:val="32"/>
        </w:rPr>
        <w:t xml:space="preserve"> 9185627</w:t>
      </w:r>
    </w:p>
    <w:p w14:paraId="685A3EF1" w14:textId="77777777" w:rsidR="001C711B" w:rsidRDefault="001C711B" w:rsidP="001C711B">
      <w:pPr>
        <w:rPr>
          <w:b/>
          <w:bCs/>
          <w:color w:val="00B0F0"/>
          <w:sz w:val="32"/>
          <w:szCs w:val="32"/>
        </w:rPr>
      </w:pPr>
    </w:p>
    <w:p w14:paraId="3E93BD38" w14:textId="75BCD592" w:rsidR="001C711B" w:rsidRDefault="001C711B" w:rsidP="001C711B">
      <w:pPr>
        <w:rPr>
          <w:b/>
          <w:bCs/>
          <w:sz w:val="32"/>
          <w:szCs w:val="32"/>
        </w:rPr>
      </w:pPr>
      <w:r>
        <w:rPr>
          <w:b/>
          <w:bCs/>
          <w:color w:val="00B0F0"/>
          <w:sz w:val="32"/>
          <w:szCs w:val="32"/>
        </w:rPr>
        <w:t>You may please note that some aspects of the research cannot be answered at this stage. They will be a co-creation of the research team and the Vendor when they come on board.</w:t>
      </w:r>
      <w:r>
        <w:rPr>
          <w:b/>
          <w:bCs/>
          <w:sz w:val="32"/>
          <w:szCs w:val="32"/>
        </w:rPr>
        <w:t xml:space="preserve"> </w:t>
      </w:r>
    </w:p>
    <w:p w14:paraId="44CEDECA" w14:textId="77777777" w:rsidR="001C711B" w:rsidRDefault="001C711B" w:rsidP="001C711B">
      <w:pPr>
        <w:rPr>
          <w:sz w:val="28"/>
          <w:szCs w:val="28"/>
        </w:rPr>
      </w:pPr>
    </w:p>
    <w:p w14:paraId="4F45D63B" w14:textId="77777777" w:rsidR="001C711B" w:rsidRDefault="001C711B" w:rsidP="001C711B">
      <w:pPr>
        <w:pStyle w:val="ListParagraph"/>
        <w:numPr>
          <w:ilvl w:val="0"/>
          <w:numId w:val="1"/>
        </w:numPr>
        <w:rPr>
          <w:rFonts w:eastAsia="Times New Roman"/>
          <w:sz w:val="28"/>
          <w:szCs w:val="28"/>
          <w:highlight w:val="cyan"/>
        </w:rPr>
      </w:pPr>
      <w:r>
        <w:rPr>
          <w:rFonts w:eastAsia="Times New Roman"/>
          <w:sz w:val="28"/>
          <w:szCs w:val="28"/>
        </w:rPr>
        <w:t xml:space="preserve">How many participants will be in the intervention group and how many would be in the control group across the 40 facilities? </w:t>
      </w:r>
      <w:r>
        <w:rPr>
          <w:rFonts w:eastAsia="Times New Roman"/>
          <w:sz w:val="28"/>
          <w:szCs w:val="28"/>
          <w:highlight w:val="cyan"/>
        </w:rPr>
        <w:t>Assuming a SAM prevalence of 2.9%, we would enroll approximately 2100 children with SAM per arm (note the primary outcome is coverage of treatment among children with SAM).</w:t>
      </w:r>
    </w:p>
    <w:p w14:paraId="45387006" w14:textId="77777777" w:rsidR="001C711B" w:rsidRDefault="001C711B" w:rsidP="001C711B">
      <w:pPr>
        <w:pStyle w:val="ListParagraph"/>
        <w:numPr>
          <w:ilvl w:val="0"/>
          <w:numId w:val="1"/>
        </w:numPr>
        <w:rPr>
          <w:rFonts w:eastAsia="Times New Roman"/>
          <w:sz w:val="28"/>
          <w:szCs w:val="28"/>
        </w:rPr>
      </w:pPr>
      <w:r>
        <w:rPr>
          <w:rFonts w:eastAsia="Times New Roman"/>
          <w:sz w:val="28"/>
          <w:szCs w:val="28"/>
        </w:rPr>
        <w:t>What is the estimated amount of time that would be required to complete the survey with a single client (if there’s a draft tool)? (</w:t>
      </w:r>
      <w:proofErr w:type="gramStart"/>
      <w:r>
        <w:rPr>
          <w:rFonts w:eastAsia="Times New Roman"/>
          <w:sz w:val="28"/>
          <w:szCs w:val="28"/>
        </w:rPr>
        <w:t>we</w:t>
      </w:r>
      <w:proofErr w:type="gramEnd"/>
      <w:r>
        <w:rPr>
          <w:rFonts w:eastAsia="Times New Roman"/>
          <w:sz w:val="28"/>
          <w:szCs w:val="28"/>
        </w:rPr>
        <w:t xml:space="preserve"> are assuming that the same survey tool will be applied at baseline, midline and endline). Otherwise, we might need additional information on the estimated amount of time it would take to complete each data collection tool should they be different (impact evaluation, implementation research and cost study tools). </w:t>
      </w:r>
      <w:r>
        <w:rPr>
          <w:rFonts w:eastAsia="Times New Roman"/>
          <w:sz w:val="28"/>
          <w:szCs w:val="28"/>
          <w:highlight w:val="cyan"/>
        </w:rPr>
        <w:t>Yes, the same survey tool will be applied at each survey; there is not a draft tool available at this time.</w:t>
      </w:r>
    </w:p>
    <w:p w14:paraId="212E60CF" w14:textId="77777777" w:rsidR="001C711B" w:rsidRDefault="001C711B" w:rsidP="001C711B">
      <w:pPr>
        <w:pStyle w:val="ListParagraph"/>
        <w:numPr>
          <w:ilvl w:val="0"/>
          <w:numId w:val="1"/>
        </w:numPr>
        <w:rPr>
          <w:rFonts w:eastAsia="Times New Roman"/>
          <w:sz w:val="28"/>
          <w:szCs w:val="28"/>
        </w:rPr>
      </w:pPr>
      <w:r>
        <w:rPr>
          <w:rFonts w:eastAsia="Times New Roman"/>
          <w:sz w:val="28"/>
          <w:szCs w:val="28"/>
        </w:rPr>
        <w:t>We see the need for submission of monthly progress reporting in the workplan. Would there be need for ongoing field monitoring activities outside the baseline, midpoint and endline data collection points? Would this need to be carried out across all the 40 facilities? This is needed to budget accordingly for the staff.</w:t>
      </w:r>
    </w:p>
    <w:p w14:paraId="0B44BBBF" w14:textId="77777777" w:rsidR="001C711B" w:rsidRDefault="001C711B" w:rsidP="001C711B">
      <w:pPr>
        <w:pStyle w:val="ListParagraph"/>
        <w:numPr>
          <w:ilvl w:val="0"/>
          <w:numId w:val="1"/>
        </w:numPr>
        <w:rPr>
          <w:rFonts w:eastAsia="Times New Roman"/>
          <w:sz w:val="28"/>
          <w:szCs w:val="28"/>
          <w:highlight w:val="cyan"/>
        </w:rPr>
      </w:pPr>
      <w:r>
        <w:rPr>
          <w:rFonts w:eastAsia="Times New Roman"/>
          <w:sz w:val="28"/>
          <w:szCs w:val="28"/>
        </w:rPr>
        <w:t xml:space="preserve">Is the entire data collection quantitative? Or are there any qualitative components for the evaluation? There is a line described as ‘transcriptions </w:t>
      </w:r>
      <w:proofErr w:type="gramStart"/>
      <w:r>
        <w:rPr>
          <w:rFonts w:eastAsia="Times New Roman"/>
          <w:sz w:val="28"/>
          <w:szCs w:val="28"/>
        </w:rPr>
        <w:t>prepared</w:t>
      </w:r>
      <w:proofErr w:type="gramEnd"/>
      <w:r>
        <w:rPr>
          <w:rFonts w:eastAsia="Times New Roman"/>
          <w:sz w:val="28"/>
          <w:szCs w:val="28"/>
        </w:rPr>
        <w:t xml:space="preserve"> and coding of data developed’ under Implementation Research on the table. </w:t>
      </w:r>
      <w:r>
        <w:rPr>
          <w:rFonts w:eastAsia="Times New Roman"/>
          <w:sz w:val="28"/>
          <w:szCs w:val="28"/>
          <w:highlight w:val="cyan"/>
        </w:rPr>
        <w:t xml:space="preserve">The Implementation Research will include some qualitative components and will happen in parallel to the RCT (impact evaluation). The RCT will involve only quantitative data collection. </w:t>
      </w:r>
    </w:p>
    <w:p w14:paraId="66E339FE" w14:textId="77777777" w:rsidR="001C711B" w:rsidRDefault="001C711B" w:rsidP="001C711B">
      <w:pPr>
        <w:pStyle w:val="ListParagraph"/>
        <w:numPr>
          <w:ilvl w:val="0"/>
          <w:numId w:val="1"/>
        </w:numPr>
        <w:rPr>
          <w:rFonts w:eastAsia="Times New Roman"/>
          <w:sz w:val="28"/>
          <w:szCs w:val="28"/>
        </w:rPr>
      </w:pPr>
      <w:r>
        <w:rPr>
          <w:rFonts w:eastAsia="Times New Roman"/>
          <w:sz w:val="28"/>
          <w:szCs w:val="28"/>
        </w:rPr>
        <w:t xml:space="preserve">If data collection method would include qualitative data, how many participants for KII/In-depth and how many for FGD? </w:t>
      </w:r>
    </w:p>
    <w:p w14:paraId="3634BA8A" w14:textId="77777777" w:rsidR="001C711B" w:rsidRDefault="001C711B" w:rsidP="001C711B">
      <w:pPr>
        <w:pStyle w:val="ListParagraph"/>
        <w:numPr>
          <w:ilvl w:val="0"/>
          <w:numId w:val="1"/>
        </w:numPr>
        <w:rPr>
          <w:rFonts w:eastAsia="Times New Roman"/>
          <w:sz w:val="28"/>
          <w:szCs w:val="28"/>
        </w:rPr>
      </w:pPr>
      <w:r>
        <w:rPr>
          <w:rFonts w:eastAsia="Times New Roman"/>
          <w:sz w:val="28"/>
          <w:szCs w:val="28"/>
        </w:rPr>
        <w:t xml:space="preserve">How many communities will need to be sensitized? </w:t>
      </w:r>
    </w:p>
    <w:p w14:paraId="52EE3B6F" w14:textId="29D1AD9A" w:rsidR="006147E2" w:rsidRDefault="006147E2"/>
    <w:p w14:paraId="6BFDA789" w14:textId="0CBDF4BE" w:rsidR="001C711B" w:rsidRPr="001C711B" w:rsidRDefault="001C711B">
      <w:pPr>
        <w:rPr>
          <w:b/>
          <w:bCs/>
        </w:rPr>
      </w:pPr>
      <w:r w:rsidRPr="001C711B">
        <w:rPr>
          <w:b/>
          <w:bCs/>
          <w:highlight w:val="green"/>
        </w:rPr>
        <w:t>Deadline for submission now extended to 20</w:t>
      </w:r>
      <w:r w:rsidRPr="001C711B">
        <w:rPr>
          <w:b/>
          <w:bCs/>
          <w:highlight w:val="green"/>
          <w:vertAlign w:val="superscript"/>
        </w:rPr>
        <w:t>th</w:t>
      </w:r>
      <w:r w:rsidRPr="001C711B">
        <w:rPr>
          <w:b/>
          <w:bCs/>
          <w:highlight w:val="green"/>
        </w:rPr>
        <w:t xml:space="preserve"> October 2023</w:t>
      </w:r>
    </w:p>
    <w:sectPr w:rsidR="001C711B" w:rsidRPr="001C711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2C00575"/>
    <w:multiLevelType w:val="hybridMultilevel"/>
    <w:tmpl w:val="80129B26"/>
    <w:lvl w:ilvl="0" w:tplc="2000000F">
      <w:start w:val="1"/>
      <w:numFmt w:val="decimal"/>
      <w:lvlText w:val="%1."/>
      <w:lvlJc w:val="left"/>
      <w:pPr>
        <w:ind w:left="720" w:hanging="360"/>
      </w:pPr>
    </w:lvl>
    <w:lvl w:ilvl="1" w:tplc="20000019">
      <w:start w:val="1"/>
      <w:numFmt w:val="lowerLetter"/>
      <w:lvlText w:val="%2."/>
      <w:lvlJc w:val="left"/>
      <w:pPr>
        <w:ind w:left="1440" w:hanging="360"/>
      </w:pPr>
    </w:lvl>
    <w:lvl w:ilvl="2" w:tplc="2000001B">
      <w:start w:val="1"/>
      <w:numFmt w:val="lowerRoman"/>
      <w:lvlText w:val="%3."/>
      <w:lvlJc w:val="right"/>
      <w:pPr>
        <w:ind w:left="2160" w:hanging="180"/>
      </w:pPr>
    </w:lvl>
    <w:lvl w:ilvl="3" w:tplc="2000000F">
      <w:start w:val="1"/>
      <w:numFmt w:val="decimal"/>
      <w:lvlText w:val="%4."/>
      <w:lvlJc w:val="left"/>
      <w:pPr>
        <w:ind w:left="2880" w:hanging="360"/>
      </w:pPr>
    </w:lvl>
    <w:lvl w:ilvl="4" w:tplc="20000019">
      <w:start w:val="1"/>
      <w:numFmt w:val="lowerLetter"/>
      <w:lvlText w:val="%5."/>
      <w:lvlJc w:val="left"/>
      <w:pPr>
        <w:ind w:left="3600" w:hanging="360"/>
      </w:pPr>
    </w:lvl>
    <w:lvl w:ilvl="5" w:tplc="2000001B">
      <w:start w:val="1"/>
      <w:numFmt w:val="lowerRoman"/>
      <w:lvlText w:val="%6."/>
      <w:lvlJc w:val="right"/>
      <w:pPr>
        <w:ind w:left="4320" w:hanging="180"/>
      </w:pPr>
    </w:lvl>
    <w:lvl w:ilvl="6" w:tplc="2000000F">
      <w:start w:val="1"/>
      <w:numFmt w:val="decimal"/>
      <w:lvlText w:val="%7."/>
      <w:lvlJc w:val="left"/>
      <w:pPr>
        <w:ind w:left="5040" w:hanging="360"/>
      </w:pPr>
    </w:lvl>
    <w:lvl w:ilvl="7" w:tplc="20000019">
      <w:start w:val="1"/>
      <w:numFmt w:val="lowerLetter"/>
      <w:lvlText w:val="%8."/>
      <w:lvlJc w:val="left"/>
      <w:pPr>
        <w:ind w:left="5760" w:hanging="360"/>
      </w:pPr>
    </w:lvl>
    <w:lvl w:ilvl="8" w:tplc="2000001B">
      <w:start w:val="1"/>
      <w:numFmt w:val="lowerRoman"/>
      <w:lvlText w:val="%9."/>
      <w:lvlJc w:val="right"/>
      <w:pPr>
        <w:ind w:left="6480" w:hanging="180"/>
      </w:pPr>
    </w:lvl>
  </w:abstractNum>
  <w:num w:numId="1" w16cid:durableId="17724365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S1NLc0NDAzMjK2MDRS0lEKTi0uzszPAykwrAUA1UNHeiwAAAA="/>
  </w:docVars>
  <w:rsids>
    <w:rsidRoot w:val="001C711B"/>
    <w:rsid w:val="001C711B"/>
    <w:rsid w:val="006147E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8A8A6A"/>
  <w15:chartTrackingRefBased/>
  <w15:docId w15:val="{A61B969B-9C87-40B5-9148-69FC49FFE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11B"/>
    <w:pPr>
      <w:spacing w:after="0" w:line="240" w:lineRule="auto"/>
    </w:pPr>
    <w:rPr>
      <w:rFonts w:ascii="Calibri" w:hAnsi="Calibri" w:cs="Calibri"/>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11B"/>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7698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304</Words>
  <Characters>1737</Characters>
  <Application>Microsoft Office Word</Application>
  <DocSecurity>0</DocSecurity>
  <Lines>14</Lines>
  <Paragraphs>4</Paragraphs>
  <ScaleCrop>false</ScaleCrop>
  <Company/>
  <LinksUpToDate>false</LinksUpToDate>
  <CharactersWithSpaces>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Philip Sule</dc:creator>
  <cp:keywords/>
  <dc:description/>
  <cp:lastModifiedBy>Philip Sule</cp:lastModifiedBy>
  <cp:revision>1</cp:revision>
  <dcterms:created xsi:type="dcterms:W3CDTF">2023-10-12T15:25:00Z</dcterms:created>
  <dcterms:modified xsi:type="dcterms:W3CDTF">2023-10-12T15:28:00Z</dcterms:modified>
</cp:coreProperties>
</file>