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FC5D4" w14:textId="7B00DFFC" w:rsidR="0035014B" w:rsidRDefault="00DF079E" w:rsidP="00DF079E">
      <w:pPr>
        <w:jc w:val="center"/>
        <w:rPr>
          <w:b/>
          <w:bCs/>
        </w:rPr>
      </w:pPr>
      <w:r>
        <w:rPr>
          <w:b/>
          <w:bCs/>
        </w:rPr>
        <w:t>ANNEX 6</w:t>
      </w:r>
    </w:p>
    <w:p w14:paraId="693CC9C0" w14:textId="5344370D" w:rsidR="00F11389" w:rsidRPr="00774DC7" w:rsidRDefault="00DF079E" w:rsidP="00DF079E">
      <w:pPr>
        <w:jc w:val="center"/>
        <w:rPr>
          <w:b/>
          <w:bCs/>
        </w:rPr>
      </w:pPr>
      <w:r w:rsidRPr="00774DC7">
        <w:rPr>
          <w:b/>
          <w:bCs/>
        </w:rPr>
        <w:t xml:space="preserve">RISK ASSESSMENT </w:t>
      </w:r>
      <w:r>
        <w:rPr>
          <w:b/>
          <w:bCs/>
        </w:rPr>
        <w:t>TEMPLATE</w:t>
      </w:r>
    </w:p>
    <w:tbl>
      <w:tblPr>
        <w:tblW w:w="9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2880"/>
        <w:gridCol w:w="2250"/>
        <w:gridCol w:w="1112"/>
        <w:gridCol w:w="843"/>
      </w:tblGrid>
      <w:tr w:rsidR="00683B34" w:rsidRPr="005D3A18" w14:paraId="51D4145A" w14:textId="77777777" w:rsidTr="0035014B">
        <w:trPr>
          <w:trHeight w:val="864"/>
          <w:tblHeader/>
          <w:jc w:val="center"/>
        </w:trPr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9A7658E" w14:textId="77777777" w:rsidR="00683B34" w:rsidRPr="005D3A18" w:rsidRDefault="00683B34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5D3A18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Description of the challenge/risk(s) per category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5EFC251" w14:textId="77777777" w:rsidR="00683B34" w:rsidRPr="005D3A18" w:rsidRDefault="00683B34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5D3A18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Task (mitigation measure or strategy)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9FE6D13" w14:textId="53998FCD" w:rsidR="00683B34" w:rsidRPr="005D3A18" w:rsidRDefault="00683B34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5D3A18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Deliverable</w:t>
            </w:r>
            <w:r w:rsidR="009E55C5">
              <w:rPr>
                <w:rStyle w:val="FootnoteReference"/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ootnoteReference w:id="1"/>
            </w: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0AB4EF7" w14:textId="77777777" w:rsidR="00683B34" w:rsidRPr="005D3A18" w:rsidRDefault="00683B34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5D3A18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Likelihood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7012423" w14:textId="77777777" w:rsidR="00683B34" w:rsidRPr="00BF0722" w:rsidRDefault="00683B34" w:rsidP="00853B0B">
            <w:pPr>
              <w:pStyle w:val="PlainText"/>
              <w:rPr>
                <w:rFonts w:asciiTheme="minorHAnsi" w:eastAsia="Malgun Gothic" w:hAnsiTheme="minorHAnsi" w:cstheme="minorHAnsi"/>
                <w:b/>
                <w:sz w:val="20"/>
                <w:szCs w:val="20"/>
                <w:lang w:val="en-GB" w:eastAsia="ko-KR"/>
              </w:rPr>
            </w:pPr>
            <w:r w:rsidRPr="005D3A18">
              <w:rPr>
                <w:rFonts w:asciiTheme="minorHAnsi" w:eastAsia="Malgun Gothic" w:hAnsiTheme="minorHAnsi" w:cstheme="minorHAnsi"/>
                <w:b/>
                <w:sz w:val="20"/>
                <w:szCs w:val="20"/>
                <w:lang w:val="en-GB" w:eastAsia="ko-KR"/>
              </w:rPr>
              <w:t>Impact</w:t>
            </w:r>
          </w:p>
        </w:tc>
      </w:tr>
      <w:tr w:rsidR="0035014B" w:rsidRPr="005D3A18" w14:paraId="50F4E63F" w14:textId="77777777" w:rsidTr="0035014B">
        <w:trPr>
          <w:trHeight w:val="864"/>
          <w:tblHeader/>
          <w:jc w:val="center"/>
        </w:trPr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EEF3A6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05DC6E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E6397B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38157F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9DA5F8" w14:textId="77777777" w:rsidR="0035014B" w:rsidRPr="005D3A18" w:rsidRDefault="0035014B" w:rsidP="00853B0B">
            <w:pPr>
              <w:pStyle w:val="PlainText"/>
              <w:rPr>
                <w:rFonts w:asciiTheme="minorHAnsi" w:eastAsia="Malgun Gothic" w:hAnsiTheme="minorHAnsi" w:cstheme="minorHAnsi"/>
                <w:b/>
                <w:sz w:val="20"/>
                <w:szCs w:val="20"/>
                <w:lang w:val="en-GB" w:eastAsia="ko-KR"/>
              </w:rPr>
            </w:pPr>
          </w:p>
        </w:tc>
      </w:tr>
      <w:tr w:rsidR="0035014B" w:rsidRPr="005D3A18" w14:paraId="06EF7BF4" w14:textId="77777777" w:rsidTr="0035014B">
        <w:trPr>
          <w:trHeight w:val="864"/>
          <w:tblHeader/>
          <w:jc w:val="center"/>
        </w:trPr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090551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1DA128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BC663A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AAB217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7EC8F0" w14:textId="77777777" w:rsidR="0035014B" w:rsidRPr="005D3A18" w:rsidRDefault="0035014B" w:rsidP="00853B0B">
            <w:pPr>
              <w:pStyle w:val="PlainText"/>
              <w:rPr>
                <w:rFonts w:asciiTheme="minorHAnsi" w:eastAsia="Malgun Gothic" w:hAnsiTheme="minorHAnsi" w:cstheme="minorHAnsi"/>
                <w:b/>
                <w:sz w:val="20"/>
                <w:szCs w:val="20"/>
                <w:lang w:val="en-GB" w:eastAsia="ko-KR"/>
              </w:rPr>
            </w:pPr>
          </w:p>
        </w:tc>
      </w:tr>
      <w:tr w:rsidR="0035014B" w:rsidRPr="005D3A18" w14:paraId="2D87CCA5" w14:textId="77777777" w:rsidTr="0035014B">
        <w:trPr>
          <w:trHeight w:val="864"/>
          <w:tblHeader/>
          <w:jc w:val="center"/>
        </w:trPr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57D008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D47BDA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A035D5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3E0BD6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58FA50" w14:textId="77777777" w:rsidR="0035014B" w:rsidRPr="005D3A18" w:rsidRDefault="0035014B" w:rsidP="00853B0B">
            <w:pPr>
              <w:pStyle w:val="PlainText"/>
              <w:rPr>
                <w:rFonts w:asciiTheme="minorHAnsi" w:eastAsia="Malgun Gothic" w:hAnsiTheme="minorHAnsi" w:cstheme="minorHAnsi"/>
                <w:b/>
                <w:sz w:val="20"/>
                <w:szCs w:val="20"/>
                <w:lang w:val="en-GB" w:eastAsia="ko-KR"/>
              </w:rPr>
            </w:pPr>
          </w:p>
        </w:tc>
      </w:tr>
      <w:tr w:rsidR="0035014B" w:rsidRPr="005D3A18" w14:paraId="65A3199F" w14:textId="77777777" w:rsidTr="0035014B">
        <w:trPr>
          <w:trHeight w:val="864"/>
          <w:tblHeader/>
          <w:jc w:val="center"/>
        </w:trPr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FB408F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E8659F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8F5D08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F0B9CD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14A24C" w14:textId="77777777" w:rsidR="0035014B" w:rsidRPr="005D3A18" w:rsidRDefault="0035014B" w:rsidP="00853B0B">
            <w:pPr>
              <w:pStyle w:val="PlainText"/>
              <w:rPr>
                <w:rFonts w:asciiTheme="minorHAnsi" w:eastAsia="Malgun Gothic" w:hAnsiTheme="minorHAnsi" w:cstheme="minorHAnsi"/>
                <w:b/>
                <w:sz w:val="20"/>
                <w:szCs w:val="20"/>
                <w:lang w:val="en-GB" w:eastAsia="ko-KR"/>
              </w:rPr>
            </w:pPr>
          </w:p>
        </w:tc>
      </w:tr>
      <w:tr w:rsidR="0035014B" w:rsidRPr="005D3A18" w14:paraId="3E63062C" w14:textId="77777777" w:rsidTr="0035014B">
        <w:trPr>
          <w:trHeight w:val="864"/>
          <w:tblHeader/>
          <w:jc w:val="center"/>
        </w:trPr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E686F4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D42D9C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E693E3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C4399D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E3272E" w14:textId="77777777" w:rsidR="0035014B" w:rsidRPr="005D3A18" w:rsidRDefault="0035014B" w:rsidP="00853B0B">
            <w:pPr>
              <w:pStyle w:val="PlainText"/>
              <w:rPr>
                <w:rFonts w:asciiTheme="minorHAnsi" w:eastAsia="Malgun Gothic" w:hAnsiTheme="minorHAnsi" w:cstheme="minorHAnsi"/>
                <w:b/>
                <w:sz w:val="20"/>
                <w:szCs w:val="20"/>
                <w:lang w:val="en-GB" w:eastAsia="ko-KR"/>
              </w:rPr>
            </w:pPr>
          </w:p>
        </w:tc>
      </w:tr>
      <w:tr w:rsidR="0035014B" w:rsidRPr="005D3A18" w14:paraId="40CB6E95" w14:textId="77777777" w:rsidTr="0035014B">
        <w:trPr>
          <w:trHeight w:val="864"/>
          <w:tblHeader/>
          <w:jc w:val="center"/>
        </w:trPr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DC6500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1B819F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489BAE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896A22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B96102" w14:textId="77777777" w:rsidR="0035014B" w:rsidRPr="005D3A18" w:rsidRDefault="0035014B" w:rsidP="00853B0B">
            <w:pPr>
              <w:pStyle w:val="PlainText"/>
              <w:rPr>
                <w:rFonts w:asciiTheme="minorHAnsi" w:eastAsia="Malgun Gothic" w:hAnsiTheme="minorHAnsi" w:cstheme="minorHAnsi"/>
                <w:b/>
                <w:sz w:val="20"/>
                <w:szCs w:val="20"/>
                <w:lang w:val="en-GB" w:eastAsia="ko-KR"/>
              </w:rPr>
            </w:pPr>
          </w:p>
        </w:tc>
      </w:tr>
      <w:tr w:rsidR="0035014B" w:rsidRPr="005D3A18" w14:paraId="6D9E03D9" w14:textId="77777777" w:rsidTr="0035014B">
        <w:trPr>
          <w:trHeight w:val="864"/>
          <w:tblHeader/>
          <w:jc w:val="center"/>
        </w:trPr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9B8479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35F32C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BE90F7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CC0D20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2063B5" w14:textId="77777777" w:rsidR="0035014B" w:rsidRPr="005D3A18" w:rsidRDefault="0035014B" w:rsidP="00853B0B">
            <w:pPr>
              <w:pStyle w:val="PlainText"/>
              <w:rPr>
                <w:rFonts w:asciiTheme="minorHAnsi" w:eastAsia="Malgun Gothic" w:hAnsiTheme="minorHAnsi" w:cstheme="minorHAnsi"/>
                <w:b/>
                <w:sz w:val="20"/>
                <w:szCs w:val="20"/>
                <w:lang w:val="en-GB" w:eastAsia="ko-KR"/>
              </w:rPr>
            </w:pPr>
          </w:p>
        </w:tc>
      </w:tr>
      <w:tr w:rsidR="0035014B" w:rsidRPr="005D3A18" w14:paraId="691B1055" w14:textId="77777777" w:rsidTr="0035014B">
        <w:trPr>
          <w:trHeight w:val="864"/>
          <w:tblHeader/>
          <w:jc w:val="center"/>
        </w:trPr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</w:tcPr>
          <w:p w14:paraId="6928C627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14:paraId="5C46AE04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</w:tcPr>
          <w:p w14:paraId="1E8EC638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1112" w:type="dxa"/>
            <w:tcBorders>
              <w:top w:val="single" w:sz="4" w:space="0" w:color="auto"/>
            </w:tcBorders>
            <w:shd w:val="clear" w:color="auto" w:fill="auto"/>
          </w:tcPr>
          <w:p w14:paraId="665701FF" w14:textId="77777777" w:rsidR="0035014B" w:rsidRPr="005D3A18" w:rsidRDefault="0035014B" w:rsidP="00853B0B">
            <w:pPr>
              <w:pStyle w:val="PlainText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14:paraId="32F4818F" w14:textId="77777777" w:rsidR="0035014B" w:rsidRPr="005D3A18" w:rsidRDefault="0035014B" w:rsidP="00853B0B">
            <w:pPr>
              <w:pStyle w:val="PlainText"/>
              <w:rPr>
                <w:rFonts w:asciiTheme="minorHAnsi" w:eastAsia="Malgun Gothic" w:hAnsiTheme="minorHAnsi" w:cstheme="minorHAnsi"/>
                <w:b/>
                <w:sz w:val="20"/>
                <w:szCs w:val="20"/>
                <w:lang w:val="en-GB" w:eastAsia="ko-KR"/>
              </w:rPr>
            </w:pPr>
          </w:p>
        </w:tc>
      </w:tr>
    </w:tbl>
    <w:p w14:paraId="15FDEE30" w14:textId="2F4B7C7E" w:rsidR="00683B34" w:rsidRPr="008D0DA9" w:rsidRDefault="00683B34" w:rsidP="008D0DA9">
      <w:pPr>
        <w:rPr>
          <w:rFonts w:eastAsia="Calibri"/>
          <w:b/>
          <w:bCs/>
          <w:color w:val="FFFFFF" w:themeColor="background1"/>
          <w:sz w:val="28"/>
          <w:szCs w:val="28"/>
          <w:lang w:val="en-GB"/>
        </w:rPr>
      </w:pPr>
    </w:p>
    <w:sectPr w:rsidR="00683B34" w:rsidRPr="008D0D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3DEC4" w14:textId="77777777" w:rsidR="00590F98" w:rsidRDefault="00590F98" w:rsidP="00B9268C">
      <w:pPr>
        <w:spacing w:after="0" w:line="240" w:lineRule="auto"/>
      </w:pPr>
      <w:r>
        <w:separator/>
      </w:r>
    </w:p>
  </w:endnote>
  <w:endnote w:type="continuationSeparator" w:id="0">
    <w:p w14:paraId="2DE41931" w14:textId="77777777" w:rsidR="00590F98" w:rsidRDefault="00590F98" w:rsidP="00B92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ı'EDXˇ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91FAA" w14:textId="77777777" w:rsidR="00590F98" w:rsidRDefault="00590F98" w:rsidP="00B9268C">
      <w:pPr>
        <w:spacing w:after="0" w:line="240" w:lineRule="auto"/>
      </w:pPr>
      <w:r>
        <w:separator/>
      </w:r>
    </w:p>
  </w:footnote>
  <w:footnote w:type="continuationSeparator" w:id="0">
    <w:p w14:paraId="1C44225B" w14:textId="77777777" w:rsidR="00590F98" w:rsidRDefault="00590F98" w:rsidP="00B9268C">
      <w:pPr>
        <w:spacing w:after="0" w:line="240" w:lineRule="auto"/>
      </w:pPr>
      <w:r>
        <w:continuationSeparator/>
      </w:r>
    </w:p>
  </w:footnote>
  <w:footnote w:id="1">
    <w:p w14:paraId="452E828A" w14:textId="7858F77E" w:rsidR="009E55C5" w:rsidRDefault="009E55C5">
      <w:pPr>
        <w:pStyle w:val="FootnoteText"/>
      </w:pPr>
      <w:r>
        <w:rPr>
          <w:rStyle w:val="FootnoteReference"/>
        </w:rPr>
        <w:footnoteRef/>
      </w:r>
      <w:r>
        <w:t xml:space="preserve"> F</w:t>
      </w:r>
      <w:r>
        <w:t>or each risk mitigation measure, one or more deliverables should be identified to ensure that the mitigation measure has been successfully implemented in case the risk occurred. For example, conduct bi-weekly reporting meetings, adhere to contingency planning exercise, etc.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C6B97"/>
    <w:multiLevelType w:val="hybridMultilevel"/>
    <w:tmpl w:val="B5DAEE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835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B34"/>
    <w:rsid w:val="0012288B"/>
    <w:rsid w:val="00144322"/>
    <w:rsid w:val="001E6DF8"/>
    <w:rsid w:val="0035014B"/>
    <w:rsid w:val="004407F9"/>
    <w:rsid w:val="00463F29"/>
    <w:rsid w:val="00536754"/>
    <w:rsid w:val="00590F98"/>
    <w:rsid w:val="00666194"/>
    <w:rsid w:val="00683B34"/>
    <w:rsid w:val="00774DC7"/>
    <w:rsid w:val="00807C79"/>
    <w:rsid w:val="00863F1F"/>
    <w:rsid w:val="008D0DA9"/>
    <w:rsid w:val="00926F7D"/>
    <w:rsid w:val="009E55C5"/>
    <w:rsid w:val="00B9268C"/>
    <w:rsid w:val="00D07AAC"/>
    <w:rsid w:val="00D4588B"/>
    <w:rsid w:val="00DF079E"/>
    <w:rsid w:val="00E47E16"/>
    <w:rsid w:val="00F11389"/>
    <w:rsid w:val="00FB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2EE56"/>
  <w15:chartTrackingRefBased/>
  <w15:docId w15:val="{7C2350BA-2B89-4EA4-86ED-14EC7E15F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text"/>
    <w:basedOn w:val="Normal"/>
    <w:qFormat/>
    <w:rsid w:val="00683B34"/>
    <w:pPr>
      <w:widowControl w:val="0"/>
      <w:autoSpaceDE w:val="0"/>
      <w:autoSpaceDN w:val="0"/>
      <w:adjustRightInd w:val="0"/>
      <w:spacing w:after="120" w:line="240" w:lineRule="auto"/>
    </w:pPr>
    <w:rPr>
      <w:rFonts w:eastAsia="PMingLiU" w:cs="ı'EDXˇ"/>
      <w:sz w:val="19"/>
      <w:szCs w:val="19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683B34"/>
    <w:pPr>
      <w:spacing w:after="0" w:line="240" w:lineRule="auto"/>
    </w:pPr>
    <w:rPr>
      <w:rFonts w:ascii="Calibri" w:eastAsia="Calibri" w:hAnsi="Calibri" w:cs="Consolas"/>
      <w:szCs w:val="21"/>
      <w:lang w:val="fr-FR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83B34"/>
    <w:rPr>
      <w:rFonts w:ascii="Calibri" w:eastAsia="Calibri" w:hAnsi="Calibri" w:cs="Consolas"/>
      <w:szCs w:val="21"/>
      <w:lang w:val="fr-FR" w:eastAsia="en-US"/>
    </w:rPr>
  </w:style>
  <w:style w:type="paragraph" w:styleId="ListParagraph">
    <w:name w:val="List Paragraph"/>
    <w:basedOn w:val="Normal"/>
    <w:uiPriority w:val="34"/>
    <w:qFormat/>
    <w:rsid w:val="001E6D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6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68C"/>
  </w:style>
  <w:style w:type="paragraph" w:styleId="Footer">
    <w:name w:val="footer"/>
    <w:basedOn w:val="Normal"/>
    <w:link w:val="FooterChar"/>
    <w:uiPriority w:val="99"/>
    <w:unhideWhenUsed/>
    <w:rsid w:val="00B926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68C"/>
  </w:style>
  <w:style w:type="paragraph" w:styleId="FootnoteText">
    <w:name w:val="footnote text"/>
    <w:basedOn w:val="Normal"/>
    <w:link w:val="FootnoteTextChar"/>
    <w:uiPriority w:val="99"/>
    <w:semiHidden/>
    <w:unhideWhenUsed/>
    <w:rsid w:val="009E55C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55C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E55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07CC357937D64D9CDF89104D58C81B" ma:contentTypeVersion="12" ma:contentTypeDescription="Create a new document." ma:contentTypeScope="" ma:versionID="f6033c49d4c63b86926496006ef3c589">
  <xsd:schema xmlns:xsd="http://www.w3.org/2001/XMLSchema" xmlns:xs="http://www.w3.org/2001/XMLSchema" xmlns:p="http://schemas.microsoft.com/office/2006/metadata/properties" xmlns:ns3="60e4f8f0-4686-4fb5-a761-1192f8270dd1" xmlns:ns4="a519c9a6-63c0-402b-bba8-e6b0902b5865" targetNamespace="http://schemas.microsoft.com/office/2006/metadata/properties" ma:root="true" ma:fieldsID="7ea41282ab2ecb547fcda25cb0b0d90c" ns3:_="" ns4:_="">
    <xsd:import namespace="60e4f8f0-4686-4fb5-a761-1192f8270dd1"/>
    <xsd:import namespace="a519c9a6-63c0-402b-bba8-e6b0902b58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4f8f0-4686-4fb5-a761-1192f8270d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9c9a6-63c0-402b-bba8-e6b0902b586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F6584-5110-4F82-B25E-C02D11638C18}">
  <ds:schemaRefs>
    <ds:schemaRef ds:uri="http://purl.org/dc/dcmitype/"/>
    <ds:schemaRef ds:uri="http://schemas.microsoft.com/office/infopath/2007/PartnerControls"/>
    <ds:schemaRef ds:uri="a519c9a6-63c0-402b-bba8-e6b0902b5865"/>
    <ds:schemaRef ds:uri="http://schemas.microsoft.com/office/2006/metadata/properties"/>
    <ds:schemaRef ds:uri="http://schemas.microsoft.com/office/2006/documentManagement/types"/>
    <ds:schemaRef ds:uri="60e4f8f0-4686-4fb5-a761-1192f8270dd1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AD7C5C7-56A6-430E-997D-278B6DD176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91850D-0B37-4F36-BA50-A5258E6C1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4f8f0-4686-4fb5-a761-1192f8270dd1"/>
    <ds:schemaRef ds:uri="a519c9a6-63c0-402b-bba8-e6b0902b58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629566-C9CA-4CBF-B1D0-65FA8088D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UNESCO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Attar, Sarah</dc:creator>
  <cp:keywords/>
  <dc:description/>
  <cp:lastModifiedBy>Pasqualini, Marco</cp:lastModifiedBy>
  <cp:revision>4</cp:revision>
  <dcterms:created xsi:type="dcterms:W3CDTF">2022-11-28T20:23:00Z</dcterms:created>
  <dcterms:modified xsi:type="dcterms:W3CDTF">2023-07-31T14:35:00Z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0x010100F507CC357937D64D9CDF89104D58C81B</vt:lpwstr>
  </property>
</Properties>
</file>