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186" w:type="dxa"/>
        <w:tblInd w:w="-815" w:type="dxa"/>
        <w:tblLook w:val="04A0" w:firstRow="1" w:lastRow="0" w:firstColumn="1" w:lastColumn="0" w:noHBand="0" w:noVBand="1"/>
      </w:tblPr>
      <w:tblGrid>
        <w:gridCol w:w="2610"/>
        <w:gridCol w:w="8576"/>
      </w:tblGrid>
      <w:tr w:rsidR="00347891" w:rsidRPr="00441B38" w14:paraId="25D34D9A" w14:textId="77777777" w:rsidTr="00347891">
        <w:tc>
          <w:tcPr>
            <w:tcW w:w="11186" w:type="dxa"/>
            <w:gridSpan w:val="2"/>
            <w:shd w:val="clear" w:color="auto" w:fill="1F4E79" w:themeFill="accent1" w:themeFillShade="80"/>
          </w:tcPr>
          <w:p w14:paraId="46898C2C" w14:textId="30779171" w:rsidR="00AC71C0" w:rsidRPr="00441B38" w:rsidRDefault="0047203C" w:rsidP="00C57FC3">
            <w:pPr>
              <w:rPr>
                <w:b/>
                <w:color w:val="FFFFFF" w:themeColor="background1"/>
                <w:lang w:val="ru-RU"/>
              </w:rPr>
            </w:pPr>
            <w:r w:rsidRPr="00441B38">
              <w:rPr>
                <w:b/>
                <w:color w:val="FFFFFF" w:themeColor="background1"/>
                <w:lang w:val="ru-RU"/>
              </w:rPr>
              <w:t xml:space="preserve">  </w:t>
            </w:r>
            <w:r w:rsidR="00C57FC3" w:rsidRPr="00441B38">
              <w:rPr>
                <w:b/>
                <w:color w:val="FFFFFF" w:themeColor="background1"/>
                <w:lang w:val="ru-RU"/>
              </w:rPr>
              <w:t>1.</w:t>
            </w:r>
            <w:r w:rsidR="00C57FC3" w:rsidRPr="00347891">
              <w:rPr>
                <w:b/>
                <w:color w:val="FFFFFF" w:themeColor="background1"/>
              </w:rPr>
              <w:t>TPM</w:t>
            </w:r>
            <w:r w:rsidR="00535F02" w:rsidRPr="00441B38">
              <w:rPr>
                <w:b/>
                <w:color w:val="FFFFFF" w:themeColor="background1"/>
                <w:lang w:val="ru-RU"/>
              </w:rPr>
              <w:t>-</w:t>
            </w:r>
            <w:r w:rsidR="00535F02">
              <w:rPr>
                <w:b/>
                <w:color w:val="FFFFFF" w:themeColor="background1"/>
              </w:rPr>
              <w:t>LTA</w:t>
            </w:r>
            <w:r w:rsidR="00AC71C0" w:rsidRPr="00441B38">
              <w:rPr>
                <w:b/>
                <w:color w:val="FFFFFF" w:themeColor="background1"/>
                <w:lang w:val="ru-RU"/>
              </w:rPr>
              <w:t xml:space="preserve"> </w:t>
            </w:r>
            <w:r w:rsidR="009A3C11">
              <w:rPr>
                <w:b/>
                <w:color w:val="FFFFFF" w:themeColor="background1"/>
                <w:lang w:val="uk-UA"/>
              </w:rPr>
              <w:t xml:space="preserve"> </w:t>
            </w:r>
            <w:r w:rsidR="00441B38">
              <w:rPr>
                <w:b/>
                <w:color w:val="FFFFFF" w:themeColor="background1"/>
                <w:lang w:val="uk-UA"/>
              </w:rPr>
              <w:t>Довгострокова угода щодо моніторингу за участю третіх осіб             Зміст</w:t>
            </w:r>
          </w:p>
        </w:tc>
      </w:tr>
      <w:tr w:rsidR="00AC71C0" w:rsidRPr="00441B38" w14:paraId="1C583B48" w14:textId="77777777" w:rsidTr="00347891">
        <w:tc>
          <w:tcPr>
            <w:tcW w:w="2610" w:type="dxa"/>
          </w:tcPr>
          <w:p w14:paraId="01C33807" w14:textId="77777777" w:rsidR="00AC71C0" w:rsidRDefault="00124627" w:rsidP="0059696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bCs/>
                <w:lang w:val="uk-UA"/>
              </w:rPr>
            </w:pPr>
            <w:r>
              <w:rPr>
                <w:b/>
                <w:bCs/>
                <w:lang w:val="uk-UA"/>
              </w:rPr>
              <w:t>Т</w:t>
            </w:r>
            <w:r w:rsidR="00596965" w:rsidRPr="007852B5">
              <w:rPr>
                <w:b/>
                <w:bCs/>
                <w:lang w:val="uk-UA"/>
              </w:rPr>
              <w:t>ип моніторингу</w:t>
            </w:r>
          </w:p>
          <w:p w14:paraId="5E2436ED" w14:textId="2371D197" w:rsidR="00124627" w:rsidRPr="007852B5" w:rsidRDefault="00124627" w:rsidP="0059696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b/>
                <w:bCs/>
                <w:lang w:val="uk-UA"/>
              </w:rPr>
            </w:pPr>
          </w:p>
        </w:tc>
        <w:tc>
          <w:tcPr>
            <w:tcW w:w="8576" w:type="dxa"/>
          </w:tcPr>
          <w:p w14:paraId="2E5C0C7F" w14:textId="6DD00976" w:rsidR="00AC71C0" w:rsidRPr="007852B5" w:rsidRDefault="00596965" w:rsidP="00AC71C0">
            <w:pPr>
              <w:rPr>
                <w:lang w:val="uk-UA"/>
              </w:rPr>
            </w:pPr>
            <w:r w:rsidRPr="007852B5">
              <w:rPr>
                <w:lang w:val="uk-UA"/>
              </w:rPr>
              <w:t xml:space="preserve">Моніторинг </w:t>
            </w:r>
            <w:r w:rsidR="00441B38">
              <w:rPr>
                <w:lang w:val="uk-UA"/>
              </w:rPr>
              <w:t>за участю т</w:t>
            </w:r>
            <w:r w:rsidRPr="007852B5">
              <w:rPr>
                <w:lang w:val="uk-UA"/>
              </w:rPr>
              <w:t xml:space="preserve">ретіх </w:t>
            </w:r>
            <w:r w:rsidR="00441B38">
              <w:rPr>
                <w:lang w:val="uk-UA"/>
              </w:rPr>
              <w:t>о</w:t>
            </w:r>
            <w:r w:rsidRPr="007852B5">
              <w:rPr>
                <w:lang w:val="uk-UA"/>
              </w:rPr>
              <w:t>сіб</w:t>
            </w:r>
            <w:r w:rsidR="006F6331" w:rsidRPr="007852B5">
              <w:rPr>
                <w:lang w:val="uk-UA"/>
              </w:rPr>
              <w:t xml:space="preserve"> (TPM)</w:t>
            </w:r>
            <w:r w:rsidR="004E07E9" w:rsidRPr="007852B5">
              <w:rPr>
                <w:lang w:val="uk-UA"/>
              </w:rPr>
              <w:t>(</w:t>
            </w:r>
            <w:r w:rsidR="00450CF4" w:rsidRPr="007852B5">
              <w:rPr>
                <w:lang w:val="uk-UA"/>
              </w:rPr>
              <w:t xml:space="preserve"> </w:t>
            </w:r>
            <w:r w:rsidR="004E07E9" w:rsidRPr="007852B5">
              <w:rPr>
                <w:lang w:val="uk-UA"/>
              </w:rPr>
              <w:t>зовнішній, змішаний, спільний та/або спільний моніторинг</w:t>
            </w:r>
            <w:r w:rsidR="00450CF4" w:rsidRPr="007852B5">
              <w:rPr>
                <w:lang w:val="uk-UA"/>
              </w:rPr>
              <w:t>)</w:t>
            </w:r>
            <w:r w:rsidR="004E07E9" w:rsidRPr="007852B5">
              <w:rPr>
                <w:lang w:val="uk-UA"/>
              </w:rPr>
              <w:t>.</w:t>
            </w:r>
          </w:p>
        </w:tc>
      </w:tr>
      <w:tr w:rsidR="00AC71C0" w:rsidRPr="00441B38" w14:paraId="2AA47A43" w14:textId="77777777" w:rsidTr="00347891">
        <w:tc>
          <w:tcPr>
            <w:tcW w:w="2610" w:type="dxa"/>
          </w:tcPr>
          <w:p w14:paraId="7FE6F625" w14:textId="21CAEA25" w:rsidR="00AC71C0" w:rsidRPr="007852B5" w:rsidRDefault="00A053B6" w:rsidP="00535F02">
            <w:pPr>
              <w:jc w:val="both"/>
              <w:rPr>
                <w:b/>
                <w:bCs/>
                <w:lang w:val="uk-UA"/>
              </w:rPr>
            </w:pPr>
            <w:r w:rsidRPr="007852B5">
              <w:rPr>
                <w:b/>
                <w:bCs/>
                <w:lang w:val="uk-UA"/>
              </w:rPr>
              <w:t xml:space="preserve">Головна мета </w:t>
            </w:r>
            <w:r w:rsidR="000B402D" w:rsidRPr="007852B5">
              <w:rPr>
                <w:b/>
                <w:bCs/>
                <w:lang w:val="uk-UA"/>
              </w:rPr>
              <w:t xml:space="preserve"> </w:t>
            </w:r>
            <w:r w:rsidR="00AC71C0" w:rsidRPr="007852B5">
              <w:rPr>
                <w:b/>
                <w:bCs/>
                <w:lang w:val="uk-UA"/>
              </w:rPr>
              <w:t xml:space="preserve"> </w:t>
            </w:r>
          </w:p>
        </w:tc>
        <w:tc>
          <w:tcPr>
            <w:tcW w:w="8576" w:type="dxa"/>
          </w:tcPr>
          <w:p w14:paraId="09BACF7F" w14:textId="2E5AE414" w:rsidR="007F16C0" w:rsidRPr="007F16C0" w:rsidRDefault="007F16C0" w:rsidP="007F16C0">
            <w:pPr>
              <w:jc w:val="both"/>
              <w:rPr>
                <w:lang w:val="uk-UA"/>
              </w:rPr>
            </w:pPr>
            <w:r w:rsidRPr="007F16C0">
              <w:rPr>
                <w:lang w:val="uk-UA"/>
              </w:rPr>
              <w:t xml:space="preserve">Незалежний постачальник послуг TPM допомагатиме команді IOM MEAL у моніторингу результативності/якості, ефективності та </w:t>
            </w:r>
            <w:r w:rsidR="00DE4654" w:rsidRPr="007852B5">
              <w:rPr>
                <w:lang w:val="uk-UA"/>
              </w:rPr>
              <w:t>ефективності</w:t>
            </w:r>
            <w:r w:rsidRPr="007F16C0">
              <w:rPr>
                <w:lang w:val="uk-UA"/>
              </w:rPr>
              <w:t xml:space="preserve"> </w:t>
            </w:r>
            <w:r w:rsidR="00182A93" w:rsidRPr="007852B5">
              <w:rPr>
                <w:lang w:val="uk-UA"/>
              </w:rPr>
              <w:t>імплементації</w:t>
            </w:r>
            <w:r w:rsidRPr="007F16C0">
              <w:rPr>
                <w:lang w:val="uk-UA"/>
              </w:rPr>
              <w:t xml:space="preserve"> програми на рівнях </w:t>
            </w:r>
            <w:r w:rsidR="00EC3C97" w:rsidRPr="007852B5">
              <w:rPr>
                <w:lang w:val="uk-UA"/>
              </w:rPr>
              <w:t>діяльності</w:t>
            </w:r>
            <w:r w:rsidRPr="007F16C0">
              <w:rPr>
                <w:lang w:val="uk-UA"/>
              </w:rPr>
              <w:t>, результату та короткострокових результатів. Відповідним чином можна також вимагати аналізу деяких певних аспектів середньострокового результату та рівня впливу.</w:t>
            </w:r>
          </w:p>
          <w:p w14:paraId="2885C11F" w14:textId="77777777" w:rsidR="007F16C0" w:rsidRPr="007852B5" w:rsidRDefault="007F16C0" w:rsidP="006F6331">
            <w:pPr>
              <w:jc w:val="both"/>
              <w:rPr>
                <w:lang w:val="uk-UA"/>
              </w:rPr>
            </w:pPr>
          </w:p>
          <w:p w14:paraId="5A7DE419" w14:textId="25AFA600" w:rsidR="007F16C0" w:rsidRPr="007852B5" w:rsidRDefault="007F16C0" w:rsidP="006F6331">
            <w:pPr>
              <w:jc w:val="both"/>
              <w:rPr>
                <w:lang w:val="uk-UA"/>
              </w:rPr>
            </w:pPr>
          </w:p>
        </w:tc>
      </w:tr>
      <w:tr w:rsidR="00AC71C0" w:rsidRPr="00441B38" w14:paraId="420F804E" w14:textId="77777777" w:rsidTr="00347891">
        <w:tc>
          <w:tcPr>
            <w:tcW w:w="2610" w:type="dxa"/>
          </w:tcPr>
          <w:p w14:paraId="02F31464" w14:textId="0878811A" w:rsidR="00450CF4" w:rsidRPr="007852B5" w:rsidRDefault="00131859" w:rsidP="00535F02">
            <w:pPr>
              <w:jc w:val="both"/>
              <w:rPr>
                <w:b/>
                <w:bCs/>
                <w:lang w:val="uk-UA"/>
              </w:rPr>
            </w:pPr>
            <w:r w:rsidRPr="007852B5">
              <w:rPr>
                <w:b/>
                <w:bCs/>
                <w:lang w:val="uk-UA"/>
              </w:rPr>
              <w:t>Моніторинго</w:t>
            </w:r>
            <w:r w:rsidR="00EC3C97" w:rsidRPr="007852B5">
              <w:rPr>
                <w:b/>
                <w:bCs/>
                <w:lang w:val="uk-UA"/>
              </w:rPr>
              <w:t>ва діяльність</w:t>
            </w:r>
            <w:r w:rsidRPr="007852B5">
              <w:rPr>
                <w:b/>
                <w:bCs/>
                <w:lang w:val="uk-UA"/>
              </w:rPr>
              <w:t xml:space="preserve"> </w:t>
            </w:r>
          </w:p>
        </w:tc>
        <w:tc>
          <w:tcPr>
            <w:tcW w:w="8576" w:type="dxa"/>
          </w:tcPr>
          <w:p w14:paraId="0A14B53C" w14:textId="77777777" w:rsidR="00C37B98" w:rsidRPr="007852B5" w:rsidRDefault="00B74318" w:rsidP="00EB57AE">
            <w:pPr>
              <w:jc w:val="both"/>
              <w:rPr>
                <w:lang w:val="uk-UA"/>
              </w:rPr>
            </w:pPr>
            <w:r w:rsidRPr="00B74318">
              <w:rPr>
                <w:lang w:val="uk-UA"/>
              </w:rPr>
              <w:t>Віддалений та особистий збір даних, аналіз і звітність для:</w:t>
            </w:r>
          </w:p>
          <w:p w14:paraId="1A947B5E" w14:textId="50E23000" w:rsidR="00B74318" w:rsidRPr="00B74318" w:rsidRDefault="00C37B98" w:rsidP="00EB57AE">
            <w:pPr>
              <w:jc w:val="both"/>
              <w:rPr>
                <w:lang w:val="uk-UA"/>
              </w:rPr>
            </w:pPr>
            <w:r w:rsidRPr="007852B5">
              <w:rPr>
                <w:b/>
                <w:bCs/>
                <w:lang w:val="uk-UA"/>
              </w:rPr>
              <w:t>Ассесмент</w:t>
            </w:r>
            <w:r w:rsidR="00B74318" w:rsidRPr="00B74318">
              <w:rPr>
                <w:b/>
                <w:bCs/>
                <w:lang w:val="uk-UA"/>
              </w:rPr>
              <w:t xml:space="preserve"> закладів</w:t>
            </w:r>
            <w:r w:rsidR="00B74318" w:rsidRPr="00B74318">
              <w:rPr>
                <w:lang w:val="uk-UA"/>
              </w:rPr>
              <w:t xml:space="preserve">: наприклад, </w:t>
            </w:r>
            <w:r w:rsidRPr="007852B5">
              <w:rPr>
                <w:lang w:val="uk-UA"/>
              </w:rPr>
              <w:t>Ассесмент</w:t>
            </w:r>
            <w:r w:rsidR="00B74318" w:rsidRPr="00B74318">
              <w:rPr>
                <w:lang w:val="uk-UA"/>
              </w:rPr>
              <w:t xml:space="preserve"> медичних закладів, </w:t>
            </w:r>
            <w:r w:rsidRPr="007852B5">
              <w:rPr>
                <w:lang w:val="uk-UA"/>
              </w:rPr>
              <w:t>Ассесмент</w:t>
            </w:r>
            <w:r w:rsidR="00B74318" w:rsidRPr="00B74318">
              <w:rPr>
                <w:lang w:val="uk-UA"/>
              </w:rPr>
              <w:t xml:space="preserve"> колективних центрів, </w:t>
            </w:r>
            <w:r w:rsidR="007E10C5" w:rsidRPr="007852B5">
              <w:rPr>
                <w:lang w:val="uk-UA"/>
              </w:rPr>
              <w:t>І</w:t>
            </w:r>
            <w:r w:rsidR="00B74318" w:rsidRPr="00B74318">
              <w:rPr>
                <w:lang w:val="uk-UA"/>
              </w:rPr>
              <w:t>нституційн</w:t>
            </w:r>
            <w:r w:rsidR="007E10C5" w:rsidRPr="007852B5">
              <w:rPr>
                <w:lang w:val="uk-UA"/>
              </w:rPr>
              <w:t>ий Ассесмент</w:t>
            </w:r>
            <w:r w:rsidR="00B74318" w:rsidRPr="00B74318">
              <w:rPr>
                <w:lang w:val="uk-UA"/>
              </w:rPr>
              <w:t xml:space="preserve">, </w:t>
            </w:r>
            <w:r w:rsidR="00F04C91" w:rsidRPr="007852B5">
              <w:rPr>
                <w:lang w:val="uk-UA"/>
              </w:rPr>
              <w:t>П</w:t>
            </w:r>
            <w:r w:rsidR="00B74318" w:rsidRPr="00B74318">
              <w:rPr>
                <w:lang w:val="uk-UA"/>
              </w:rPr>
              <w:t>ряме спостереження</w:t>
            </w:r>
            <w:r w:rsidR="00F04C91" w:rsidRPr="007852B5">
              <w:rPr>
                <w:lang w:val="uk-UA"/>
              </w:rPr>
              <w:t>.</w:t>
            </w:r>
          </w:p>
          <w:p w14:paraId="4D4D9638" w14:textId="4169C26F" w:rsidR="00B74318" w:rsidRPr="00B74318" w:rsidRDefault="00B74318" w:rsidP="00EB57AE">
            <w:pPr>
              <w:jc w:val="both"/>
              <w:rPr>
                <w:lang w:val="uk-UA"/>
              </w:rPr>
            </w:pPr>
            <w:r w:rsidRPr="00B74318">
              <w:rPr>
                <w:b/>
                <w:bCs/>
                <w:lang w:val="uk-UA"/>
              </w:rPr>
              <w:t>Опитування на основі бенефіціарів (індивідуальні чи групові):</w:t>
            </w:r>
            <w:r w:rsidRPr="00B74318">
              <w:rPr>
                <w:lang w:val="uk-UA"/>
              </w:rPr>
              <w:t xml:space="preserve"> </w:t>
            </w:r>
            <w:r w:rsidR="005623FB" w:rsidRPr="007852B5">
              <w:rPr>
                <w:lang w:val="uk-UA"/>
              </w:rPr>
              <w:t>М</w:t>
            </w:r>
            <w:r w:rsidRPr="00B74318">
              <w:rPr>
                <w:lang w:val="uk-UA"/>
              </w:rPr>
              <w:t>оніторинг пост-</w:t>
            </w:r>
            <w:r w:rsidR="005623FB" w:rsidRPr="007852B5">
              <w:rPr>
                <w:lang w:val="uk-UA"/>
              </w:rPr>
              <w:t>дистрибуцій</w:t>
            </w:r>
            <w:r w:rsidRPr="00B74318">
              <w:rPr>
                <w:lang w:val="uk-UA"/>
              </w:rPr>
              <w:t xml:space="preserve"> (PDM), </w:t>
            </w:r>
            <w:r w:rsidR="007647D9" w:rsidRPr="007852B5">
              <w:rPr>
                <w:lang w:val="uk-UA"/>
              </w:rPr>
              <w:t>О</w:t>
            </w:r>
            <w:r w:rsidRPr="00B74318">
              <w:rPr>
                <w:lang w:val="uk-UA"/>
              </w:rPr>
              <w:t xml:space="preserve">питування </w:t>
            </w:r>
            <w:r w:rsidR="007647D9" w:rsidRPr="007852B5">
              <w:rPr>
                <w:lang w:val="uk-UA"/>
              </w:rPr>
              <w:t xml:space="preserve">щодо </w:t>
            </w:r>
            <w:r w:rsidRPr="00B74318">
              <w:rPr>
                <w:lang w:val="uk-UA"/>
              </w:rPr>
              <w:t xml:space="preserve">задоволеності, </w:t>
            </w:r>
            <w:r w:rsidR="007647D9" w:rsidRPr="007852B5">
              <w:rPr>
                <w:lang w:val="uk-UA"/>
              </w:rPr>
              <w:t>О</w:t>
            </w:r>
            <w:r w:rsidRPr="00B74318">
              <w:rPr>
                <w:lang w:val="uk-UA"/>
              </w:rPr>
              <w:t>питування</w:t>
            </w:r>
            <w:r w:rsidR="002F3FC8" w:rsidRPr="007852B5">
              <w:rPr>
                <w:lang w:val="uk-UA"/>
              </w:rPr>
              <w:t xml:space="preserve"> щодо </w:t>
            </w:r>
            <w:r w:rsidRPr="00B74318">
              <w:rPr>
                <w:lang w:val="uk-UA"/>
              </w:rPr>
              <w:t xml:space="preserve"> доступу до послуг та інш</w:t>
            </w:r>
            <w:r w:rsidR="002F3FC8" w:rsidRPr="007852B5">
              <w:rPr>
                <w:lang w:val="uk-UA"/>
              </w:rPr>
              <w:t>е.</w:t>
            </w:r>
          </w:p>
          <w:p w14:paraId="4E612BC6" w14:textId="77777777" w:rsidR="00B74318" w:rsidRPr="007852B5" w:rsidRDefault="00B74318" w:rsidP="008361E1">
            <w:pPr>
              <w:rPr>
                <w:lang w:val="uk-UA"/>
              </w:rPr>
            </w:pPr>
          </w:p>
          <w:p w14:paraId="4261EEB5" w14:textId="6542BF6D" w:rsidR="00B74318" w:rsidRPr="007852B5" w:rsidRDefault="00B74318" w:rsidP="008361E1">
            <w:pPr>
              <w:rPr>
                <w:lang w:val="uk-UA"/>
              </w:rPr>
            </w:pPr>
          </w:p>
        </w:tc>
      </w:tr>
      <w:tr w:rsidR="00945484" w:rsidRPr="007852B5" w14:paraId="67DC0338" w14:textId="77777777" w:rsidTr="00347891">
        <w:trPr>
          <w:trHeight w:val="332"/>
        </w:trPr>
        <w:tc>
          <w:tcPr>
            <w:tcW w:w="2610" w:type="dxa"/>
          </w:tcPr>
          <w:p w14:paraId="67BA060D" w14:textId="1F30AE59" w:rsidR="00945484" w:rsidRPr="007852B5" w:rsidRDefault="005C5E54" w:rsidP="00535F02">
            <w:pPr>
              <w:jc w:val="both"/>
              <w:rPr>
                <w:b/>
                <w:bCs/>
                <w:lang w:val="uk-UA"/>
              </w:rPr>
            </w:pPr>
            <w:r w:rsidRPr="007852B5">
              <w:rPr>
                <w:b/>
                <w:bCs/>
                <w:lang w:val="uk-UA"/>
              </w:rPr>
              <w:t>Строк</w:t>
            </w:r>
          </w:p>
        </w:tc>
        <w:tc>
          <w:tcPr>
            <w:tcW w:w="8576" w:type="dxa"/>
          </w:tcPr>
          <w:p w14:paraId="66871921" w14:textId="39490F1A" w:rsidR="00945484" w:rsidRPr="007852B5" w:rsidRDefault="00945484" w:rsidP="00AC71C0">
            <w:pPr>
              <w:rPr>
                <w:lang w:val="uk-UA"/>
              </w:rPr>
            </w:pPr>
            <w:r w:rsidRPr="007852B5">
              <w:rPr>
                <w:lang w:val="uk-UA"/>
              </w:rPr>
              <w:t xml:space="preserve">12 </w:t>
            </w:r>
            <w:r w:rsidR="005C5E54" w:rsidRPr="007852B5">
              <w:rPr>
                <w:lang w:val="uk-UA"/>
              </w:rPr>
              <w:t xml:space="preserve">місяців </w:t>
            </w:r>
            <w:r w:rsidR="00FD791D" w:rsidRPr="007852B5">
              <w:rPr>
                <w:lang w:val="uk-UA"/>
              </w:rPr>
              <w:t>з можливістю продовження</w:t>
            </w:r>
          </w:p>
        </w:tc>
      </w:tr>
      <w:tr w:rsidR="00347891" w:rsidRPr="007852B5" w14:paraId="7078BF53" w14:textId="77777777" w:rsidTr="00347891">
        <w:tc>
          <w:tcPr>
            <w:tcW w:w="11186" w:type="dxa"/>
            <w:gridSpan w:val="2"/>
            <w:shd w:val="clear" w:color="auto" w:fill="1F4E79" w:themeFill="accent1" w:themeFillShade="80"/>
          </w:tcPr>
          <w:p w14:paraId="292E4E26" w14:textId="4D58DD75" w:rsidR="00AC71C0" w:rsidRPr="007852B5" w:rsidRDefault="00AC71C0" w:rsidP="00AC71C0">
            <w:pPr>
              <w:pStyle w:val="Default"/>
              <w:rPr>
                <w:rFonts w:asciiTheme="minorHAnsi" w:hAnsiTheme="minorHAnsi"/>
                <w:b/>
                <w:color w:val="FFFFFF" w:themeColor="background1"/>
                <w:sz w:val="22"/>
                <w:szCs w:val="22"/>
                <w:lang w:val="uk-UA"/>
              </w:rPr>
            </w:pPr>
            <w:r w:rsidRPr="007852B5">
              <w:rPr>
                <w:rFonts w:asciiTheme="minorHAnsi" w:hAnsiTheme="minorHAnsi"/>
                <w:b/>
                <w:color w:val="FFFFFF" w:themeColor="background1"/>
                <w:sz w:val="22"/>
                <w:szCs w:val="22"/>
                <w:lang w:val="uk-UA"/>
              </w:rPr>
              <w:t xml:space="preserve">2. </w:t>
            </w:r>
            <w:r w:rsidR="00FA656B" w:rsidRPr="007852B5">
              <w:rPr>
                <w:rFonts w:asciiTheme="minorHAnsi" w:hAnsiTheme="minorHAnsi"/>
                <w:b/>
                <w:color w:val="FFFFFF" w:themeColor="background1"/>
                <w:sz w:val="22"/>
                <w:szCs w:val="22"/>
                <w:lang w:val="uk-UA"/>
              </w:rPr>
              <w:t xml:space="preserve">Загальні відомості </w:t>
            </w:r>
          </w:p>
        </w:tc>
      </w:tr>
      <w:tr w:rsidR="00AC71C0" w:rsidRPr="00441B38" w14:paraId="2C761681" w14:textId="77777777" w:rsidTr="00A033D4">
        <w:tc>
          <w:tcPr>
            <w:tcW w:w="11186" w:type="dxa"/>
            <w:gridSpan w:val="2"/>
          </w:tcPr>
          <w:p w14:paraId="6127A447" w14:textId="39A7023E" w:rsidR="00055B5D" w:rsidRPr="007852B5" w:rsidRDefault="00055B5D" w:rsidP="009459C3">
            <w:pPr>
              <w:jc w:val="both"/>
              <w:rPr>
                <w:lang w:val="uk-UA"/>
              </w:rPr>
            </w:pPr>
            <w:r w:rsidRPr="007852B5">
              <w:rPr>
                <w:lang w:val="uk-UA"/>
              </w:rPr>
              <w:t xml:space="preserve">Міжнародна організація з міграції (МОМ), заснована в 1951 році, є провідною Міграційною Агенцією ООН у сфері міграції, яка тісно співпрацює з урядовими, міжурядовими та неурядовими партнерами. МОМ забезпечує впорядковане та гуманне управління міграцією, сприяє міжнародній співпраці з питань міграції, допомагає в пошуку практичних рішень проблем міграції та надає гуманітарну допомогу </w:t>
            </w:r>
            <w:r w:rsidR="00B64471" w:rsidRPr="007852B5">
              <w:rPr>
                <w:lang w:val="uk-UA"/>
              </w:rPr>
              <w:t>населенню, яке цього потребує</w:t>
            </w:r>
            <w:r w:rsidRPr="007852B5">
              <w:rPr>
                <w:lang w:val="uk-UA"/>
              </w:rPr>
              <w:t xml:space="preserve">, включаючи мігрантів, біженців та </w:t>
            </w:r>
            <w:r w:rsidR="005C2909" w:rsidRPr="007852B5">
              <w:rPr>
                <w:lang w:val="uk-UA"/>
              </w:rPr>
              <w:t>в</w:t>
            </w:r>
            <w:r w:rsidRPr="007852B5">
              <w:rPr>
                <w:lang w:val="uk-UA"/>
              </w:rPr>
              <w:t xml:space="preserve">нутрішньо </w:t>
            </w:r>
            <w:r w:rsidR="005C2909" w:rsidRPr="007852B5">
              <w:rPr>
                <w:lang w:val="uk-UA"/>
              </w:rPr>
              <w:t>п</w:t>
            </w:r>
            <w:r w:rsidRPr="007852B5">
              <w:rPr>
                <w:lang w:val="uk-UA"/>
              </w:rPr>
              <w:t xml:space="preserve">ереміщених </w:t>
            </w:r>
            <w:r w:rsidR="005C2909" w:rsidRPr="007852B5">
              <w:rPr>
                <w:lang w:val="uk-UA"/>
              </w:rPr>
              <w:t>о</w:t>
            </w:r>
            <w:r w:rsidRPr="007852B5">
              <w:rPr>
                <w:lang w:val="uk-UA"/>
              </w:rPr>
              <w:t>сіб (ВПО).</w:t>
            </w:r>
          </w:p>
          <w:p w14:paraId="0A2EE5E1" w14:textId="77777777" w:rsidR="00304A0E" w:rsidRPr="007852B5" w:rsidRDefault="00304A0E" w:rsidP="009459C3">
            <w:pPr>
              <w:jc w:val="both"/>
              <w:rPr>
                <w:lang w:val="uk-UA"/>
              </w:rPr>
            </w:pPr>
          </w:p>
          <w:p w14:paraId="3ADFB902" w14:textId="4CCBE5B7" w:rsidR="00304A0E" w:rsidRPr="007852B5" w:rsidRDefault="00304A0E" w:rsidP="009459C3">
            <w:pPr>
              <w:jc w:val="both"/>
              <w:rPr>
                <w:lang w:val="uk-UA"/>
              </w:rPr>
            </w:pPr>
            <w:r w:rsidRPr="007852B5">
              <w:rPr>
                <w:lang w:val="uk-UA"/>
              </w:rPr>
              <w:t xml:space="preserve">Діяльність МОМ в Україні варіюється від екстреної та гуманітарної допомоги населенню, постраждалому від конфлікту, до </w:t>
            </w:r>
            <w:r w:rsidR="00AF75A4" w:rsidRPr="007852B5">
              <w:rPr>
                <w:lang w:val="uk-UA"/>
              </w:rPr>
              <w:t>перехідного етапу,</w:t>
            </w:r>
            <w:r w:rsidR="002922D4" w:rsidRPr="007852B5">
              <w:rPr>
                <w:lang w:val="uk-UA"/>
              </w:rPr>
              <w:t xml:space="preserve"> </w:t>
            </w:r>
            <w:r w:rsidRPr="007852B5">
              <w:rPr>
                <w:lang w:val="uk-UA"/>
              </w:rPr>
              <w:t>відновлення та</w:t>
            </w:r>
            <w:r w:rsidR="00990B9E" w:rsidRPr="007852B5">
              <w:rPr>
                <w:lang w:val="uk-UA"/>
              </w:rPr>
              <w:t xml:space="preserve"> програмування </w:t>
            </w:r>
            <w:r w:rsidRPr="007852B5">
              <w:rPr>
                <w:lang w:val="uk-UA"/>
              </w:rPr>
              <w:t xml:space="preserve">розвитку. МОМ координує роботу з іншими агентствами ООН, національними та міжнародними організаціями, а також регіональними, національними та місцевими партнерами, щоб визначити пріоритети, координувати та реагувати на потреби ВПО, мігрантів та інших груп населення та зацікавлених сторін в Україні вчасно та оперативно. Таким чином, МОМ прагне постійно зміцнювати свою підзвітність і узгоджене стратегічне управління, зосереджуючись на підходах, орієнтованих на результат, які вимагають сильної моніторингової діяльності для відстеження прогресу, ефективності та якості проектів, програм і стратегій. Головною метою цієї запланованої довгострокової угоди (LTA) є посилення моніторингового потенціалу МОМ в Україні, щоб переконатися, що проекти та програми, які реалізуються, дотримуються стандартних операційних процедур МОМ і відповідають національним гуманітарним стандартам </w:t>
            </w:r>
            <w:r w:rsidR="005856E1" w:rsidRPr="007852B5">
              <w:rPr>
                <w:lang w:val="uk-UA"/>
              </w:rPr>
              <w:t>та</w:t>
            </w:r>
            <w:r w:rsidRPr="007852B5">
              <w:rPr>
                <w:lang w:val="uk-UA"/>
              </w:rPr>
              <w:t xml:space="preserve"> стратегіям.</w:t>
            </w:r>
          </w:p>
          <w:p w14:paraId="04904888" w14:textId="77777777" w:rsidR="00932311" w:rsidRPr="007852B5" w:rsidRDefault="00932311" w:rsidP="009459C3">
            <w:pPr>
              <w:jc w:val="both"/>
              <w:rPr>
                <w:lang w:val="uk-UA"/>
              </w:rPr>
            </w:pPr>
          </w:p>
          <w:p w14:paraId="6350C3D8" w14:textId="5A0F3FE4" w:rsidR="00B86388" w:rsidRPr="007852B5" w:rsidRDefault="00B86388" w:rsidP="009459C3">
            <w:pPr>
              <w:jc w:val="both"/>
              <w:rPr>
                <w:lang w:val="uk-UA"/>
              </w:rPr>
            </w:pPr>
            <w:r w:rsidRPr="007852B5">
              <w:rPr>
                <w:lang w:val="uk-UA"/>
              </w:rPr>
              <w:t>МОМ прагне найняти постачальника послуг для моніторингу якості/</w:t>
            </w:r>
            <w:r w:rsidR="00A95FA2" w:rsidRPr="007852B5">
              <w:rPr>
                <w:lang w:val="uk-UA"/>
              </w:rPr>
              <w:t>продуктивності</w:t>
            </w:r>
            <w:r w:rsidRPr="007852B5">
              <w:rPr>
                <w:lang w:val="uk-UA"/>
              </w:rPr>
              <w:t>, ефективності та результативності проектів/діяльності МОМ на рівнях діяльності, результату, короткострокових результатів, середньострокових результатів та впливу (якщо це можливо). ). Це партнерство для ефективного моніторингу та підзвітності бенефіціарів, особливо для дистанційно керованих проектів у незахищеному середовищі, сприятиме розвитку передових практик і реагування, які ще більше підвищать якість програми МОМ і підзвітність. Крім того, це гарантуватиме не лише регулярний моніторинг діяльності МОМ, а й перевірку та оцінку прогресу впровадження.</w:t>
            </w:r>
          </w:p>
        </w:tc>
      </w:tr>
      <w:tr w:rsidR="00347891" w:rsidRPr="007852B5" w14:paraId="7FA0A5A8" w14:textId="77777777" w:rsidTr="00347891">
        <w:tc>
          <w:tcPr>
            <w:tcW w:w="11186" w:type="dxa"/>
            <w:gridSpan w:val="2"/>
            <w:shd w:val="clear" w:color="auto" w:fill="1F4E79" w:themeFill="accent1" w:themeFillShade="80"/>
          </w:tcPr>
          <w:p w14:paraId="56F13C3C" w14:textId="1630DDF6" w:rsidR="00040200" w:rsidRPr="007852B5" w:rsidRDefault="00C47C0B" w:rsidP="00040200">
            <w:pPr>
              <w:pStyle w:val="Default"/>
              <w:rPr>
                <w:rFonts w:asciiTheme="minorHAnsi" w:hAnsiTheme="minorHAnsi"/>
                <w:b/>
                <w:color w:val="FFFFFF" w:themeColor="background1"/>
                <w:sz w:val="22"/>
                <w:szCs w:val="22"/>
                <w:lang w:val="uk-UA"/>
              </w:rPr>
            </w:pPr>
            <w:r w:rsidRPr="007852B5">
              <w:rPr>
                <w:rFonts w:asciiTheme="minorHAnsi" w:hAnsiTheme="minorHAnsi"/>
                <w:b/>
                <w:color w:val="FFFFFF" w:themeColor="background1"/>
                <w:sz w:val="22"/>
                <w:szCs w:val="22"/>
                <w:lang w:val="uk-UA"/>
              </w:rPr>
              <w:t>3</w:t>
            </w:r>
            <w:r w:rsidR="00040200" w:rsidRPr="007852B5">
              <w:rPr>
                <w:rFonts w:asciiTheme="minorHAnsi" w:hAnsiTheme="minorHAnsi"/>
                <w:b/>
                <w:color w:val="FFFFFF" w:themeColor="background1"/>
                <w:sz w:val="22"/>
                <w:szCs w:val="22"/>
                <w:lang w:val="uk-UA"/>
              </w:rPr>
              <w:t xml:space="preserve">. </w:t>
            </w:r>
            <w:r w:rsidR="00D30D98" w:rsidRPr="007852B5">
              <w:rPr>
                <w:rFonts w:asciiTheme="minorHAnsi" w:hAnsiTheme="minorHAnsi"/>
                <w:b/>
                <w:color w:val="FFFFFF" w:themeColor="background1"/>
                <w:sz w:val="22"/>
                <w:szCs w:val="22"/>
                <w:lang w:val="uk-UA"/>
              </w:rPr>
              <w:t xml:space="preserve">TPM </w:t>
            </w:r>
            <w:r w:rsidR="00144CD2" w:rsidRPr="007852B5">
              <w:rPr>
                <w:rFonts w:asciiTheme="minorHAnsi" w:hAnsiTheme="minorHAnsi"/>
                <w:b/>
                <w:color w:val="FFFFFF" w:themeColor="background1"/>
                <w:sz w:val="22"/>
                <w:szCs w:val="22"/>
                <w:lang w:val="uk-UA"/>
              </w:rPr>
              <w:t>Цілі послуг</w:t>
            </w:r>
          </w:p>
        </w:tc>
      </w:tr>
      <w:tr w:rsidR="00040200" w:rsidRPr="00441B38" w14:paraId="042A669C" w14:textId="77777777" w:rsidTr="00A033D4">
        <w:tc>
          <w:tcPr>
            <w:tcW w:w="11186" w:type="dxa"/>
            <w:gridSpan w:val="2"/>
          </w:tcPr>
          <w:p w14:paraId="210A49DC" w14:textId="77777777" w:rsidR="00DD75AB" w:rsidRPr="007852B5" w:rsidRDefault="00DD75AB" w:rsidP="00337891">
            <w:pPr>
              <w:jc w:val="both"/>
              <w:rPr>
                <w:lang w:val="uk-UA"/>
              </w:rPr>
            </w:pPr>
          </w:p>
          <w:p w14:paraId="09FABC2D" w14:textId="15D72276" w:rsidR="00294FEC" w:rsidRPr="007852B5" w:rsidRDefault="00DD75AB" w:rsidP="00294FEC">
            <w:pPr>
              <w:jc w:val="both"/>
              <w:rPr>
                <w:lang w:val="uk-UA"/>
              </w:rPr>
            </w:pPr>
            <w:r w:rsidRPr="007852B5">
              <w:rPr>
                <w:lang w:val="uk-UA"/>
              </w:rPr>
              <w:t xml:space="preserve">Основна мета укладання контракту з постачальником послуг TPM полягає в зміцненні механізмів </w:t>
            </w:r>
            <w:r w:rsidR="00347315" w:rsidRPr="007852B5">
              <w:rPr>
                <w:lang w:val="uk-UA"/>
              </w:rPr>
              <w:t>МОМ</w:t>
            </w:r>
            <w:r w:rsidRPr="007852B5">
              <w:rPr>
                <w:lang w:val="uk-UA"/>
              </w:rPr>
              <w:t xml:space="preserve"> </w:t>
            </w:r>
            <w:r w:rsidR="004D547F" w:rsidRPr="007852B5">
              <w:rPr>
                <w:lang w:val="uk-UA"/>
              </w:rPr>
              <w:t xml:space="preserve"> щодо моніторингу та оцінки, </w:t>
            </w:r>
            <w:r w:rsidRPr="007852B5">
              <w:rPr>
                <w:lang w:val="uk-UA"/>
              </w:rPr>
              <w:t xml:space="preserve">та потенціалу </w:t>
            </w:r>
            <w:r w:rsidR="004D547F" w:rsidRPr="007852B5">
              <w:rPr>
                <w:lang w:val="uk-UA"/>
              </w:rPr>
              <w:t>організації</w:t>
            </w:r>
            <w:r w:rsidRPr="007852B5">
              <w:rPr>
                <w:lang w:val="uk-UA"/>
              </w:rPr>
              <w:t xml:space="preserve"> для більш ефективного та дієвого програмування та надання розумної впевненості в тому, що внески донорів використовуються розумно та відповідно до запланованих цілей.</w:t>
            </w:r>
          </w:p>
          <w:p w14:paraId="510F1DFE" w14:textId="77777777" w:rsidR="005F5DE0" w:rsidRPr="007852B5" w:rsidRDefault="005F5DE0" w:rsidP="00294FEC">
            <w:pPr>
              <w:jc w:val="both"/>
              <w:rPr>
                <w:lang w:val="uk-UA"/>
              </w:rPr>
            </w:pPr>
          </w:p>
          <w:p w14:paraId="3CD4C06B" w14:textId="77777777" w:rsidR="00294FEC" w:rsidRPr="007852B5" w:rsidRDefault="00294FEC" w:rsidP="00294FEC">
            <w:pPr>
              <w:jc w:val="both"/>
              <w:rPr>
                <w:lang w:val="uk-UA"/>
              </w:rPr>
            </w:pPr>
            <w:r w:rsidRPr="007852B5">
              <w:rPr>
                <w:lang w:val="uk-UA"/>
              </w:rPr>
              <w:t>Конкретні цілі укладення контракту з постачальником послуг TPM:</w:t>
            </w:r>
          </w:p>
          <w:p w14:paraId="7B8771B9" w14:textId="77777777" w:rsidR="005F5DE0" w:rsidRPr="007852B5" w:rsidRDefault="005F5DE0" w:rsidP="00294FEC">
            <w:pPr>
              <w:jc w:val="both"/>
              <w:rPr>
                <w:lang w:val="uk-UA"/>
              </w:rPr>
            </w:pPr>
          </w:p>
          <w:p w14:paraId="48E696A5" w14:textId="0981938C" w:rsidR="00294FEC" w:rsidRPr="007852B5" w:rsidRDefault="00294FEC" w:rsidP="00294FEC">
            <w:pPr>
              <w:jc w:val="both"/>
              <w:rPr>
                <w:lang w:val="uk-UA"/>
              </w:rPr>
            </w:pPr>
            <w:r w:rsidRPr="007852B5">
              <w:rPr>
                <w:b/>
                <w:bCs/>
                <w:lang w:val="uk-UA"/>
              </w:rPr>
              <w:t>a</w:t>
            </w:r>
            <w:r w:rsidRPr="007852B5">
              <w:rPr>
                <w:lang w:val="uk-UA"/>
              </w:rPr>
              <w:t xml:space="preserve">. Допомогти команді MEAL МОМ у здійсненні певної необхідної діяльності з моніторингу (лише через збір даних або також через методологічну розробку, аналіз даних і звітність), яка включає, але не обмежується </w:t>
            </w:r>
            <w:r w:rsidR="00860DD5" w:rsidRPr="007852B5">
              <w:rPr>
                <w:lang w:val="uk-UA"/>
              </w:rPr>
              <w:t>ассементом</w:t>
            </w:r>
            <w:r w:rsidRPr="007852B5">
              <w:rPr>
                <w:lang w:val="uk-UA"/>
              </w:rPr>
              <w:t xml:space="preserve"> верифікації бенефіціарів, опитуваннями</w:t>
            </w:r>
            <w:r w:rsidR="00860DD5" w:rsidRPr="007852B5">
              <w:rPr>
                <w:lang w:val="uk-UA"/>
              </w:rPr>
              <w:t xml:space="preserve"> щодо </w:t>
            </w:r>
            <w:r w:rsidRPr="007852B5">
              <w:rPr>
                <w:lang w:val="uk-UA"/>
              </w:rPr>
              <w:t xml:space="preserve">задоволеності, моніторингом </w:t>
            </w:r>
            <w:r w:rsidR="00860DD5" w:rsidRPr="007852B5">
              <w:rPr>
                <w:lang w:val="uk-UA"/>
              </w:rPr>
              <w:t>пост дистрибуцій</w:t>
            </w:r>
            <w:r w:rsidRPr="007852B5">
              <w:rPr>
                <w:lang w:val="uk-UA"/>
              </w:rPr>
              <w:t xml:space="preserve"> (PDM), </w:t>
            </w:r>
            <w:r w:rsidR="00DB6AA0" w:rsidRPr="007852B5">
              <w:rPr>
                <w:lang w:val="uk-UA"/>
              </w:rPr>
              <w:t>ассесментом</w:t>
            </w:r>
            <w:r w:rsidRPr="007852B5">
              <w:rPr>
                <w:lang w:val="uk-UA"/>
              </w:rPr>
              <w:t xml:space="preserve"> </w:t>
            </w:r>
            <w:r w:rsidR="00DB6AA0" w:rsidRPr="007852B5">
              <w:rPr>
                <w:lang w:val="uk-UA"/>
              </w:rPr>
              <w:t>потреб (</w:t>
            </w:r>
            <w:r w:rsidRPr="007852B5">
              <w:rPr>
                <w:lang w:val="uk-UA"/>
              </w:rPr>
              <w:t>бага</w:t>
            </w:r>
            <w:r w:rsidR="00DB6AA0" w:rsidRPr="007852B5">
              <w:rPr>
                <w:lang w:val="uk-UA"/>
              </w:rPr>
              <w:t>тосекторальних</w:t>
            </w:r>
            <w:r w:rsidRPr="007852B5">
              <w:rPr>
                <w:lang w:val="uk-UA"/>
              </w:rPr>
              <w:t xml:space="preserve"> та </w:t>
            </w:r>
            <w:r w:rsidR="009035A3" w:rsidRPr="007852B5">
              <w:rPr>
                <w:lang w:val="uk-UA"/>
              </w:rPr>
              <w:t>щодо певного сектора</w:t>
            </w:r>
            <w:r w:rsidRPr="007852B5">
              <w:rPr>
                <w:lang w:val="uk-UA"/>
              </w:rPr>
              <w:t xml:space="preserve">), опитування домогосподарств, інституційні </w:t>
            </w:r>
            <w:r w:rsidR="009035A3" w:rsidRPr="007852B5">
              <w:rPr>
                <w:lang w:val="uk-UA"/>
              </w:rPr>
              <w:t>асесменти</w:t>
            </w:r>
            <w:r w:rsidRPr="007852B5">
              <w:rPr>
                <w:lang w:val="uk-UA"/>
              </w:rPr>
              <w:t xml:space="preserve"> та інші необхідні дослідження ситуаційного аналізу наскрізних тем.</w:t>
            </w:r>
          </w:p>
          <w:p w14:paraId="512E269C" w14:textId="08417615" w:rsidR="00294FEC" w:rsidRPr="007852B5" w:rsidRDefault="00294FEC" w:rsidP="00294FEC">
            <w:pPr>
              <w:jc w:val="both"/>
              <w:rPr>
                <w:lang w:val="uk-UA"/>
              </w:rPr>
            </w:pPr>
            <w:r w:rsidRPr="007852B5">
              <w:rPr>
                <w:b/>
                <w:bCs/>
                <w:lang w:val="uk-UA"/>
              </w:rPr>
              <w:t>b.</w:t>
            </w:r>
            <w:r w:rsidRPr="007852B5">
              <w:rPr>
                <w:lang w:val="uk-UA"/>
              </w:rPr>
              <w:t xml:space="preserve"> Допомогти у визначенні охоплення, підключеності та доцільності послуг, що надаються в рамках проект</w:t>
            </w:r>
            <w:r w:rsidR="002B27ED" w:rsidRPr="007852B5">
              <w:rPr>
                <w:lang w:val="uk-UA"/>
              </w:rPr>
              <w:t>них інтервенцій</w:t>
            </w:r>
            <w:r w:rsidRPr="007852B5">
              <w:rPr>
                <w:lang w:val="uk-UA"/>
              </w:rPr>
              <w:t xml:space="preserve"> МОМ.</w:t>
            </w:r>
          </w:p>
          <w:p w14:paraId="49B097E9" w14:textId="2A9E23AB" w:rsidR="00294FEC" w:rsidRPr="007852B5" w:rsidRDefault="005F5DE0" w:rsidP="00294FEC">
            <w:pPr>
              <w:jc w:val="both"/>
              <w:rPr>
                <w:lang w:val="uk-UA"/>
              </w:rPr>
            </w:pPr>
            <w:r w:rsidRPr="007852B5">
              <w:rPr>
                <w:lang w:val="uk-UA"/>
              </w:rPr>
              <w:t>с.</w:t>
            </w:r>
            <w:r w:rsidR="00294FEC" w:rsidRPr="007852B5">
              <w:rPr>
                <w:lang w:val="uk-UA"/>
              </w:rPr>
              <w:t xml:space="preserve"> Допомог</w:t>
            </w:r>
            <w:r w:rsidR="002B27ED" w:rsidRPr="007852B5">
              <w:rPr>
                <w:lang w:val="uk-UA"/>
              </w:rPr>
              <w:t>ти</w:t>
            </w:r>
            <w:r w:rsidR="00294FEC" w:rsidRPr="007852B5">
              <w:rPr>
                <w:lang w:val="uk-UA"/>
              </w:rPr>
              <w:t xml:space="preserve"> в процесах верифікації бенефіціарів та в </w:t>
            </w:r>
            <w:r w:rsidRPr="007852B5">
              <w:rPr>
                <w:lang w:val="uk-UA"/>
              </w:rPr>
              <w:t>ассементі</w:t>
            </w:r>
            <w:r w:rsidR="00294FEC" w:rsidRPr="007852B5">
              <w:rPr>
                <w:lang w:val="uk-UA"/>
              </w:rPr>
              <w:t xml:space="preserve"> та документуванні існуючих об’єктів, які підтримує МОМ.</w:t>
            </w:r>
          </w:p>
          <w:p w14:paraId="10F78EB5" w14:textId="75EF0F06" w:rsidR="00294FEC" w:rsidRPr="007852B5" w:rsidRDefault="00294FEC" w:rsidP="00294FEC">
            <w:pPr>
              <w:jc w:val="both"/>
              <w:rPr>
                <w:lang w:val="uk-UA"/>
              </w:rPr>
            </w:pPr>
          </w:p>
        </w:tc>
      </w:tr>
      <w:tr w:rsidR="00347891" w:rsidRPr="007852B5" w14:paraId="01364107" w14:textId="77777777" w:rsidTr="00347891">
        <w:tc>
          <w:tcPr>
            <w:tcW w:w="11186" w:type="dxa"/>
            <w:gridSpan w:val="2"/>
            <w:shd w:val="clear" w:color="auto" w:fill="1F4E79" w:themeFill="accent1" w:themeFillShade="80"/>
          </w:tcPr>
          <w:p w14:paraId="69AF32A1" w14:textId="0CBD5C9A" w:rsidR="00040200" w:rsidRPr="007852B5" w:rsidRDefault="00C47C0B" w:rsidP="00040200">
            <w:pPr>
              <w:pStyle w:val="Default"/>
              <w:rPr>
                <w:rFonts w:asciiTheme="minorHAnsi" w:hAnsiTheme="minorHAnsi"/>
                <w:b/>
                <w:color w:val="FFFFFF" w:themeColor="background1"/>
                <w:sz w:val="22"/>
                <w:szCs w:val="22"/>
                <w:lang w:val="uk-UA"/>
              </w:rPr>
            </w:pPr>
            <w:r w:rsidRPr="007852B5">
              <w:rPr>
                <w:rFonts w:asciiTheme="minorHAnsi" w:hAnsiTheme="minorHAnsi"/>
                <w:b/>
                <w:color w:val="FFFFFF" w:themeColor="background1"/>
                <w:sz w:val="22"/>
                <w:szCs w:val="22"/>
                <w:lang w:val="uk-UA"/>
              </w:rPr>
              <w:t>4</w:t>
            </w:r>
            <w:r w:rsidR="00040200" w:rsidRPr="007852B5">
              <w:rPr>
                <w:rFonts w:asciiTheme="minorHAnsi" w:hAnsiTheme="minorHAnsi"/>
                <w:b/>
                <w:color w:val="FFFFFF" w:themeColor="background1"/>
                <w:sz w:val="22"/>
                <w:szCs w:val="22"/>
                <w:lang w:val="uk-UA"/>
              </w:rPr>
              <w:t xml:space="preserve">. </w:t>
            </w:r>
            <w:r w:rsidR="00127EF8" w:rsidRPr="007852B5">
              <w:rPr>
                <w:rFonts w:asciiTheme="minorHAnsi" w:hAnsiTheme="minorHAnsi"/>
                <w:b/>
                <w:color w:val="FFFFFF" w:themeColor="background1"/>
                <w:sz w:val="22"/>
                <w:szCs w:val="22"/>
                <w:lang w:val="uk-UA"/>
              </w:rPr>
              <w:t>Обсяг роботи</w:t>
            </w:r>
          </w:p>
        </w:tc>
      </w:tr>
      <w:tr w:rsidR="00040200" w:rsidRPr="00441B38" w14:paraId="7C2D82F3" w14:textId="77777777" w:rsidTr="00A033D4">
        <w:tc>
          <w:tcPr>
            <w:tcW w:w="11186" w:type="dxa"/>
            <w:gridSpan w:val="2"/>
            <w:shd w:val="clear" w:color="auto" w:fill="FFFFFF" w:themeFill="background1"/>
          </w:tcPr>
          <w:p w14:paraId="7A3AC478" w14:textId="77777777" w:rsidR="001721E2" w:rsidRPr="007852B5" w:rsidRDefault="001721E2" w:rsidP="002940AD">
            <w:pPr>
              <w:pStyle w:val="Default"/>
              <w:spacing w:line="259" w:lineRule="auto"/>
              <w:jc w:val="both"/>
              <w:rPr>
                <w:rFonts w:asciiTheme="minorHAnsi" w:hAnsiTheme="minorHAnsi" w:cstheme="minorHAnsi"/>
                <w:color w:val="auto"/>
                <w:sz w:val="22"/>
                <w:szCs w:val="22"/>
                <w:lang w:val="uk-UA"/>
              </w:rPr>
            </w:pPr>
          </w:p>
          <w:p w14:paraId="22CBF636" w14:textId="73441CE8" w:rsidR="001721E2" w:rsidRPr="007852B5" w:rsidRDefault="001721E2" w:rsidP="002940AD">
            <w:pPr>
              <w:pStyle w:val="Default"/>
              <w:spacing w:line="259" w:lineRule="auto"/>
              <w:jc w:val="both"/>
              <w:rPr>
                <w:rFonts w:asciiTheme="minorHAnsi" w:hAnsiTheme="minorHAnsi" w:cstheme="minorHAnsi"/>
                <w:color w:val="auto"/>
                <w:sz w:val="22"/>
                <w:szCs w:val="22"/>
                <w:lang w:val="uk-UA"/>
              </w:rPr>
            </w:pPr>
            <w:r w:rsidRPr="007852B5">
              <w:rPr>
                <w:rFonts w:asciiTheme="minorHAnsi" w:hAnsiTheme="minorHAnsi" w:cstheme="minorHAnsi"/>
                <w:color w:val="auto"/>
                <w:sz w:val="22"/>
                <w:szCs w:val="22"/>
                <w:lang w:val="uk-UA"/>
              </w:rPr>
              <w:t>Постачальник послуг TPM охоплюватиме всі області, де МОМ здійснює свою діяльність. Очікується, що він матиме повну потужність і готовність здійснювати всі необхідні процеси збору даних</w:t>
            </w:r>
            <w:r w:rsidR="00347DDE" w:rsidRPr="007852B5">
              <w:rPr>
                <w:rFonts w:asciiTheme="minorHAnsi" w:hAnsiTheme="minorHAnsi" w:cstheme="minorHAnsi"/>
                <w:color w:val="auto"/>
                <w:sz w:val="22"/>
                <w:szCs w:val="22"/>
                <w:lang w:val="uk-UA"/>
              </w:rPr>
              <w:t xml:space="preserve"> </w:t>
            </w:r>
            <w:r w:rsidR="00DF0B7C" w:rsidRPr="007852B5">
              <w:rPr>
                <w:rFonts w:asciiTheme="minorHAnsi" w:hAnsiTheme="minorHAnsi" w:cstheme="minorHAnsi"/>
                <w:color w:val="auto"/>
                <w:sz w:val="22"/>
                <w:szCs w:val="22"/>
                <w:lang w:val="uk-UA"/>
              </w:rPr>
              <w:t xml:space="preserve">як </w:t>
            </w:r>
            <w:r w:rsidRPr="007852B5">
              <w:rPr>
                <w:rFonts w:asciiTheme="minorHAnsi" w:hAnsiTheme="minorHAnsi" w:cstheme="minorHAnsi"/>
                <w:color w:val="auto"/>
                <w:sz w:val="22"/>
                <w:szCs w:val="22"/>
                <w:lang w:val="uk-UA"/>
              </w:rPr>
              <w:t>прям</w:t>
            </w:r>
            <w:r w:rsidR="00DF0B7C" w:rsidRPr="007852B5">
              <w:rPr>
                <w:rFonts w:asciiTheme="minorHAnsi" w:hAnsiTheme="minorHAnsi" w:cstheme="minorHAnsi"/>
                <w:color w:val="auto"/>
                <w:sz w:val="22"/>
                <w:szCs w:val="22"/>
                <w:lang w:val="uk-UA"/>
              </w:rPr>
              <w:t>і</w:t>
            </w:r>
            <w:r w:rsidRPr="007852B5">
              <w:rPr>
                <w:rFonts w:asciiTheme="minorHAnsi" w:hAnsiTheme="minorHAnsi" w:cstheme="minorHAnsi"/>
                <w:color w:val="auto"/>
                <w:sz w:val="22"/>
                <w:szCs w:val="22"/>
                <w:lang w:val="uk-UA"/>
              </w:rPr>
              <w:t xml:space="preserve"> (візит</w:t>
            </w:r>
            <w:r w:rsidR="00E4389A" w:rsidRPr="007852B5">
              <w:rPr>
                <w:rFonts w:asciiTheme="minorHAnsi" w:hAnsiTheme="minorHAnsi" w:cstheme="minorHAnsi"/>
                <w:color w:val="auto"/>
                <w:sz w:val="22"/>
                <w:szCs w:val="22"/>
                <w:lang w:val="uk-UA"/>
              </w:rPr>
              <w:t>и у філди</w:t>
            </w:r>
            <w:r w:rsidRPr="007852B5">
              <w:rPr>
                <w:rFonts w:asciiTheme="minorHAnsi" w:hAnsiTheme="minorHAnsi" w:cstheme="minorHAnsi"/>
                <w:color w:val="auto"/>
                <w:sz w:val="22"/>
                <w:szCs w:val="22"/>
                <w:lang w:val="uk-UA"/>
              </w:rPr>
              <w:t>)</w:t>
            </w:r>
            <w:r w:rsidR="00DF0B7C" w:rsidRPr="007852B5">
              <w:rPr>
                <w:rFonts w:asciiTheme="minorHAnsi" w:hAnsiTheme="minorHAnsi" w:cstheme="minorHAnsi"/>
                <w:color w:val="auto"/>
                <w:sz w:val="22"/>
                <w:szCs w:val="22"/>
                <w:lang w:val="uk-UA"/>
              </w:rPr>
              <w:t xml:space="preserve"> так і</w:t>
            </w:r>
            <w:r w:rsidRPr="007852B5">
              <w:rPr>
                <w:rFonts w:asciiTheme="minorHAnsi" w:hAnsiTheme="minorHAnsi" w:cstheme="minorHAnsi"/>
                <w:color w:val="auto"/>
                <w:sz w:val="22"/>
                <w:szCs w:val="22"/>
                <w:lang w:val="uk-UA"/>
              </w:rPr>
              <w:t xml:space="preserve"> непрям</w:t>
            </w:r>
            <w:r w:rsidR="00DF0B7C" w:rsidRPr="007852B5">
              <w:rPr>
                <w:rFonts w:asciiTheme="minorHAnsi" w:hAnsiTheme="minorHAnsi" w:cstheme="minorHAnsi"/>
                <w:color w:val="auto"/>
                <w:sz w:val="22"/>
                <w:szCs w:val="22"/>
                <w:lang w:val="uk-UA"/>
              </w:rPr>
              <w:t>і</w:t>
            </w:r>
            <w:r w:rsidRPr="007852B5">
              <w:rPr>
                <w:rFonts w:asciiTheme="minorHAnsi" w:hAnsiTheme="minorHAnsi" w:cstheme="minorHAnsi"/>
                <w:color w:val="auto"/>
                <w:sz w:val="22"/>
                <w:szCs w:val="22"/>
                <w:lang w:val="uk-UA"/>
              </w:rPr>
              <w:t xml:space="preserve"> (віддалений збір даних). Рішення про те, який спосіб використовувати для кожного призначеного завдання TPM, слід приймати під час початкового періоду кожного </w:t>
            </w:r>
            <w:r w:rsidR="00AD0BAE" w:rsidRPr="007852B5">
              <w:rPr>
                <w:rFonts w:asciiTheme="minorHAnsi" w:hAnsiTheme="minorHAnsi" w:cstheme="minorHAnsi"/>
                <w:color w:val="auto"/>
                <w:sz w:val="22"/>
                <w:szCs w:val="22"/>
                <w:lang w:val="uk-UA"/>
              </w:rPr>
              <w:t>завдання</w:t>
            </w:r>
            <w:r w:rsidR="00E3530F" w:rsidRPr="007852B5">
              <w:rPr>
                <w:rFonts w:asciiTheme="minorHAnsi" w:hAnsiTheme="minorHAnsi" w:cstheme="minorHAnsi"/>
                <w:color w:val="auto"/>
                <w:sz w:val="22"/>
                <w:szCs w:val="22"/>
                <w:lang w:val="uk-UA"/>
              </w:rPr>
              <w:t xml:space="preserve"> </w:t>
            </w:r>
            <w:r w:rsidRPr="007852B5">
              <w:rPr>
                <w:rFonts w:asciiTheme="minorHAnsi" w:hAnsiTheme="minorHAnsi" w:cstheme="minorHAnsi"/>
                <w:color w:val="auto"/>
                <w:sz w:val="22"/>
                <w:szCs w:val="22"/>
                <w:lang w:val="uk-UA"/>
              </w:rPr>
              <w:t>TPM. Крім того, очікується, що постачальник послуг TPM очищатиме, перевірятиме та контролюватиме якість даних упродовж процесів збору даних і переконатиметься, що надсилатим</w:t>
            </w:r>
            <w:r w:rsidR="006D7498" w:rsidRPr="007852B5">
              <w:rPr>
                <w:rFonts w:asciiTheme="minorHAnsi" w:hAnsiTheme="minorHAnsi" w:cstheme="minorHAnsi"/>
                <w:color w:val="auto"/>
                <w:sz w:val="22"/>
                <w:szCs w:val="22"/>
                <w:lang w:val="uk-UA"/>
              </w:rPr>
              <w:t>у</w:t>
            </w:r>
            <w:r w:rsidRPr="007852B5">
              <w:rPr>
                <w:rFonts w:asciiTheme="minorHAnsi" w:hAnsiTheme="minorHAnsi" w:cstheme="minorHAnsi"/>
                <w:color w:val="auto"/>
                <w:sz w:val="22"/>
                <w:szCs w:val="22"/>
                <w:lang w:val="uk-UA"/>
              </w:rPr>
              <w:t>ться лише ті дані, які проходять узгоджений рівень контролю якості.</w:t>
            </w:r>
          </w:p>
          <w:p w14:paraId="768FAC62" w14:textId="77777777" w:rsidR="009C01D1" w:rsidRPr="007852B5" w:rsidRDefault="009C01D1" w:rsidP="002940AD">
            <w:pPr>
              <w:pStyle w:val="Default"/>
              <w:spacing w:line="259" w:lineRule="auto"/>
              <w:jc w:val="both"/>
              <w:rPr>
                <w:rFonts w:asciiTheme="minorHAnsi" w:hAnsiTheme="minorHAnsi" w:cstheme="minorHAnsi"/>
                <w:color w:val="auto"/>
                <w:sz w:val="22"/>
                <w:szCs w:val="22"/>
                <w:lang w:val="uk-UA"/>
              </w:rPr>
            </w:pPr>
          </w:p>
          <w:p w14:paraId="2073295D" w14:textId="77777777" w:rsidR="005A6B3F" w:rsidRPr="007852B5" w:rsidRDefault="005A6B3F" w:rsidP="005A6B3F">
            <w:pPr>
              <w:pStyle w:val="Default"/>
              <w:jc w:val="both"/>
              <w:rPr>
                <w:rFonts w:asciiTheme="minorHAnsi" w:hAnsiTheme="minorHAnsi" w:cstheme="minorHAnsi"/>
                <w:color w:val="auto"/>
                <w:sz w:val="22"/>
                <w:szCs w:val="22"/>
                <w:lang w:val="uk-UA"/>
              </w:rPr>
            </w:pPr>
            <w:r w:rsidRPr="007852B5">
              <w:rPr>
                <w:rFonts w:asciiTheme="minorHAnsi" w:hAnsiTheme="minorHAnsi" w:cstheme="minorHAnsi"/>
                <w:color w:val="auto"/>
                <w:sz w:val="22"/>
                <w:szCs w:val="22"/>
                <w:lang w:val="uk-UA"/>
              </w:rPr>
              <w:t>Як мінімум, постачальники послуг повинні будуть проводити прямий і непрямий збір даних у таких сферах діяльності:</w:t>
            </w:r>
          </w:p>
          <w:p w14:paraId="7D06AA80" w14:textId="1E34EA3F" w:rsidR="005A6B3F" w:rsidRPr="007852B5" w:rsidRDefault="005A6B3F" w:rsidP="005A6B3F">
            <w:pPr>
              <w:pStyle w:val="Default"/>
              <w:jc w:val="both"/>
              <w:rPr>
                <w:rFonts w:asciiTheme="minorHAnsi" w:hAnsiTheme="minorHAnsi" w:cstheme="minorHAnsi"/>
                <w:color w:val="auto"/>
                <w:sz w:val="22"/>
                <w:szCs w:val="22"/>
                <w:lang w:val="uk-UA"/>
              </w:rPr>
            </w:pPr>
            <w:r w:rsidRPr="007852B5">
              <w:rPr>
                <w:rFonts w:asciiTheme="minorHAnsi" w:hAnsiTheme="minorHAnsi" w:cstheme="minorHAnsi"/>
                <w:color w:val="auto"/>
                <w:sz w:val="22"/>
                <w:szCs w:val="22"/>
                <w:lang w:val="uk-UA"/>
              </w:rPr>
              <w:t>-</w:t>
            </w:r>
            <w:r w:rsidR="000D5014" w:rsidRPr="007852B5">
              <w:rPr>
                <w:rFonts w:asciiTheme="minorHAnsi" w:hAnsiTheme="minorHAnsi" w:cstheme="minorHAnsi"/>
                <w:color w:val="auto"/>
                <w:sz w:val="22"/>
                <w:szCs w:val="22"/>
                <w:lang w:val="uk-UA"/>
              </w:rPr>
              <w:t xml:space="preserve"> </w:t>
            </w:r>
            <w:r w:rsidRPr="007852B5">
              <w:rPr>
                <w:rFonts w:asciiTheme="minorHAnsi" w:hAnsiTheme="minorHAnsi" w:cstheme="minorHAnsi"/>
                <w:color w:val="auto"/>
                <w:sz w:val="22"/>
                <w:szCs w:val="22"/>
                <w:lang w:val="uk-UA"/>
              </w:rPr>
              <w:t xml:space="preserve"> </w:t>
            </w:r>
            <w:r w:rsidRPr="007852B5">
              <w:rPr>
                <w:rFonts w:asciiTheme="minorHAnsi" w:hAnsiTheme="minorHAnsi" w:cstheme="minorHAnsi"/>
                <w:b/>
                <w:bCs/>
                <w:color w:val="auto"/>
                <w:sz w:val="22"/>
                <w:szCs w:val="22"/>
                <w:lang w:val="uk-UA"/>
              </w:rPr>
              <w:t>Північний регіон</w:t>
            </w:r>
            <w:r w:rsidRPr="007852B5">
              <w:rPr>
                <w:rFonts w:asciiTheme="minorHAnsi" w:hAnsiTheme="minorHAnsi" w:cstheme="minorHAnsi"/>
                <w:color w:val="auto"/>
                <w:sz w:val="22"/>
                <w:szCs w:val="22"/>
                <w:lang w:val="uk-UA"/>
              </w:rPr>
              <w:t>: Житомирська, Київська, Чернігівська, Сумська області</w:t>
            </w:r>
          </w:p>
          <w:p w14:paraId="03C7E8EA" w14:textId="4357E690" w:rsidR="005A6B3F" w:rsidRPr="007852B5" w:rsidRDefault="005A6B3F" w:rsidP="005A6B3F">
            <w:pPr>
              <w:pStyle w:val="Default"/>
              <w:jc w:val="both"/>
              <w:rPr>
                <w:rFonts w:asciiTheme="minorHAnsi" w:hAnsiTheme="minorHAnsi" w:cstheme="minorHAnsi"/>
                <w:color w:val="auto"/>
                <w:sz w:val="22"/>
                <w:szCs w:val="22"/>
                <w:lang w:val="uk-UA"/>
              </w:rPr>
            </w:pPr>
            <w:r w:rsidRPr="007852B5">
              <w:rPr>
                <w:rFonts w:asciiTheme="minorHAnsi" w:hAnsiTheme="minorHAnsi" w:cstheme="minorHAnsi"/>
                <w:color w:val="auto"/>
                <w:sz w:val="22"/>
                <w:szCs w:val="22"/>
                <w:lang w:val="uk-UA"/>
              </w:rPr>
              <w:t xml:space="preserve">- </w:t>
            </w:r>
            <w:r w:rsidR="000D5014" w:rsidRPr="007852B5">
              <w:rPr>
                <w:rFonts w:asciiTheme="minorHAnsi" w:hAnsiTheme="minorHAnsi" w:cstheme="minorHAnsi"/>
                <w:color w:val="auto"/>
                <w:sz w:val="22"/>
                <w:szCs w:val="22"/>
                <w:lang w:val="uk-UA"/>
              </w:rPr>
              <w:t xml:space="preserve"> </w:t>
            </w:r>
            <w:r w:rsidRPr="007852B5">
              <w:rPr>
                <w:rFonts w:asciiTheme="minorHAnsi" w:hAnsiTheme="minorHAnsi" w:cstheme="minorHAnsi"/>
                <w:b/>
                <w:bCs/>
                <w:color w:val="auto"/>
                <w:sz w:val="22"/>
                <w:szCs w:val="22"/>
                <w:lang w:val="uk-UA"/>
              </w:rPr>
              <w:t>Південний регіон</w:t>
            </w:r>
            <w:r w:rsidRPr="007852B5">
              <w:rPr>
                <w:rFonts w:asciiTheme="minorHAnsi" w:hAnsiTheme="minorHAnsi" w:cstheme="minorHAnsi"/>
                <w:color w:val="auto"/>
                <w:sz w:val="22"/>
                <w:szCs w:val="22"/>
                <w:lang w:val="uk-UA"/>
              </w:rPr>
              <w:t>: Херсонська, Миколаївська, Одеська, Черкаська, Вінницька, Кіровоградська області</w:t>
            </w:r>
          </w:p>
          <w:p w14:paraId="273F0897" w14:textId="661AC00C" w:rsidR="005A6B3F" w:rsidRPr="007852B5" w:rsidRDefault="005A6B3F" w:rsidP="005A6B3F">
            <w:pPr>
              <w:pStyle w:val="Default"/>
              <w:jc w:val="both"/>
              <w:rPr>
                <w:rFonts w:asciiTheme="minorHAnsi" w:hAnsiTheme="minorHAnsi" w:cstheme="minorHAnsi"/>
                <w:color w:val="auto"/>
                <w:sz w:val="22"/>
                <w:szCs w:val="22"/>
                <w:lang w:val="uk-UA"/>
              </w:rPr>
            </w:pPr>
            <w:r w:rsidRPr="007852B5">
              <w:rPr>
                <w:rFonts w:asciiTheme="minorHAnsi" w:hAnsiTheme="minorHAnsi" w:cstheme="minorHAnsi"/>
                <w:color w:val="auto"/>
                <w:sz w:val="22"/>
                <w:szCs w:val="22"/>
                <w:lang w:val="uk-UA"/>
              </w:rPr>
              <w:t xml:space="preserve">- </w:t>
            </w:r>
            <w:r w:rsidR="000D5014" w:rsidRPr="007852B5">
              <w:rPr>
                <w:rFonts w:asciiTheme="minorHAnsi" w:hAnsiTheme="minorHAnsi" w:cstheme="minorHAnsi"/>
                <w:color w:val="auto"/>
                <w:sz w:val="22"/>
                <w:szCs w:val="22"/>
                <w:lang w:val="uk-UA"/>
              </w:rPr>
              <w:t xml:space="preserve"> </w:t>
            </w:r>
            <w:r w:rsidRPr="007852B5">
              <w:rPr>
                <w:rFonts w:asciiTheme="minorHAnsi" w:hAnsiTheme="minorHAnsi" w:cstheme="minorHAnsi"/>
                <w:b/>
                <w:bCs/>
                <w:color w:val="auto"/>
                <w:sz w:val="22"/>
                <w:szCs w:val="22"/>
                <w:lang w:val="uk-UA"/>
              </w:rPr>
              <w:t>Східний регіон</w:t>
            </w:r>
            <w:r w:rsidRPr="007852B5">
              <w:rPr>
                <w:rFonts w:asciiTheme="minorHAnsi" w:hAnsiTheme="minorHAnsi" w:cstheme="minorHAnsi"/>
                <w:color w:val="auto"/>
                <w:sz w:val="22"/>
                <w:szCs w:val="22"/>
                <w:lang w:val="uk-UA"/>
              </w:rPr>
              <w:t>: Донецька, Харківська, Луганська, Запорізька, Дніпропетровська та Полтавська області.</w:t>
            </w:r>
          </w:p>
          <w:p w14:paraId="48BE3186" w14:textId="3C1441EB" w:rsidR="00426A11" w:rsidRPr="007852B5" w:rsidRDefault="005A6B3F" w:rsidP="005A6B3F">
            <w:pPr>
              <w:pStyle w:val="Default"/>
              <w:spacing w:line="259" w:lineRule="auto"/>
              <w:jc w:val="both"/>
              <w:rPr>
                <w:rFonts w:asciiTheme="minorHAnsi" w:hAnsiTheme="minorHAnsi" w:cstheme="minorHAnsi"/>
                <w:color w:val="auto"/>
                <w:sz w:val="22"/>
                <w:szCs w:val="22"/>
                <w:lang w:val="uk-UA"/>
              </w:rPr>
            </w:pPr>
            <w:r w:rsidRPr="007852B5">
              <w:rPr>
                <w:rFonts w:asciiTheme="minorHAnsi" w:hAnsiTheme="minorHAnsi" w:cstheme="minorHAnsi"/>
                <w:color w:val="auto"/>
                <w:sz w:val="22"/>
                <w:szCs w:val="22"/>
                <w:lang w:val="uk-UA"/>
              </w:rPr>
              <w:t>-</w:t>
            </w:r>
            <w:r w:rsidR="000D5014" w:rsidRPr="007852B5">
              <w:rPr>
                <w:rFonts w:asciiTheme="minorHAnsi" w:hAnsiTheme="minorHAnsi" w:cstheme="minorHAnsi"/>
                <w:color w:val="auto"/>
                <w:sz w:val="22"/>
                <w:szCs w:val="22"/>
                <w:lang w:val="uk-UA"/>
              </w:rPr>
              <w:t xml:space="preserve"> </w:t>
            </w:r>
            <w:r w:rsidR="00426A11" w:rsidRPr="007852B5">
              <w:rPr>
                <w:rFonts w:asciiTheme="minorHAnsi" w:hAnsiTheme="minorHAnsi" w:cstheme="minorHAnsi"/>
                <w:color w:val="auto"/>
                <w:sz w:val="22"/>
                <w:szCs w:val="22"/>
                <w:lang w:val="uk-UA"/>
              </w:rPr>
              <w:t xml:space="preserve"> </w:t>
            </w:r>
            <w:r w:rsidRPr="007852B5">
              <w:rPr>
                <w:rFonts w:asciiTheme="minorHAnsi" w:hAnsiTheme="minorHAnsi" w:cstheme="minorHAnsi"/>
                <w:b/>
                <w:bCs/>
                <w:color w:val="auto"/>
                <w:sz w:val="22"/>
                <w:szCs w:val="22"/>
                <w:lang w:val="uk-UA"/>
              </w:rPr>
              <w:t>Західний регіон</w:t>
            </w:r>
            <w:r w:rsidRPr="007852B5">
              <w:rPr>
                <w:rFonts w:asciiTheme="minorHAnsi" w:hAnsiTheme="minorHAnsi" w:cstheme="minorHAnsi"/>
                <w:color w:val="auto"/>
                <w:sz w:val="22"/>
                <w:szCs w:val="22"/>
                <w:lang w:val="uk-UA"/>
              </w:rPr>
              <w:t xml:space="preserve">: Чернівецька, Івано-Франківська, Хмельницька, Львівська, Рівська, Тернопільська, Волинська, </w:t>
            </w:r>
            <w:r w:rsidR="000D5014" w:rsidRPr="007852B5">
              <w:rPr>
                <w:rFonts w:asciiTheme="minorHAnsi" w:hAnsiTheme="minorHAnsi" w:cstheme="minorHAnsi"/>
                <w:color w:val="auto"/>
                <w:sz w:val="22"/>
                <w:szCs w:val="22"/>
                <w:lang w:val="uk-UA"/>
              </w:rPr>
              <w:t xml:space="preserve">  </w:t>
            </w:r>
            <w:r w:rsidR="00426A11" w:rsidRPr="007852B5">
              <w:rPr>
                <w:rFonts w:asciiTheme="minorHAnsi" w:hAnsiTheme="minorHAnsi" w:cstheme="minorHAnsi"/>
                <w:color w:val="auto"/>
                <w:sz w:val="22"/>
                <w:szCs w:val="22"/>
                <w:lang w:val="uk-UA"/>
              </w:rPr>
              <w:t xml:space="preserve"> </w:t>
            </w:r>
          </w:p>
          <w:p w14:paraId="4E6C5CBF" w14:textId="0F925424" w:rsidR="00855180" w:rsidRPr="007852B5" w:rsidRDefault="00426A11" w:rsidP="007B4954">
            <w:pPr>
              <w:pStyle w:val="Default"/>
              <w:spacing w:line="259" w:lineRule="auto"/>
              <w:jc w:val="both"/>
              <w:rPr>
                <w:rFonts w:asciiTheme="minorHAnsi" w:hAnsiTheme="minorHAnsi" w:cstheme="minorHAnsi"/>
                <w:color w:val="auto"/>
                <w:sz w:val="22"/>
                <w:szCs w:val="22"/>
                <w:lang w:val="uk-UA"/>
              </w:rPr>
            </w:pPr>
            <w:r w:rsidRPr="007852B5">
              <w:rPr>
                <w:rFonts w:asciiTheme="minorHAnsi" w:hAnsiTheme="minorHAnsi" w:cstheme="minorHAnsi"/>
                <w:color w:val="auto"/>
                <w:sz w:val="22"/>
                <w:szCs w:val="22"/>
                <w:lang w:val="uk-UA"/>
              </w:rPr>
              <w:t xml:space="preserve">   </w:t>
            </w:r>
            <w:r w:rsidR="005A6B3F" w:rsidRPr="007852B5">
              <w:rPr>
                <w:rFonts w:asciiTheme="minorHAnsi" w:hAnsiTheme="minorHAnsi" w:cstheme="minorHAnsi"/>
                <w:color w:val="auto"/>
                <w:sz w:val="22"/>
                <w:szCs w:val="22"/>
                <w:lang w:val="uk-UA"/>
              </w:rPr>
              <w:t>Закарпатська області.</w:t>
            </w:r>
          </w:p>
          <w:p w14:paraId="0DE098B0" w14:textId="77777777" w:rsidR="00565AE5" w:rsidRPr="007852B5" w:rsidRDefault="00565AE5" w:rsidP="007B4954">
            <w:pPr>
              <w:pStyle w:val="Default"/>
              <w:spacing w:line="259" w:lineRule="auto"/>
              <w:jc w:val="both"/>
              <w:rPr>
                <w:rFonts w:asciiTheme="minorHAnsi" w:hAnsiTheme="minorHAnsi" w:cstheme="minorHAnsi"/>
                <w:color w:val="auto"/>
                <w:sz w:val="22"/>
                <w:szCs w:val="22"/>
                <w:lang w:val="uk-UA"/>
              </w:rPr>
            </w:pPr>
          </w:p>
          <w:p w14:paraId="56E641B5" w14:textId="7B5E62F4" w:rsidR="00855180" w:rsidRPr="007852B5" w:rsidRDefault="00855180" w:rsidP="007B4954">
            <w:pPr>
              <w:pStyle w:val="Default"/>
              <w:spacing w:line="259" w:lineRule="auto"/>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Команда MEAL МОМ надасть окремі запити на проведення вибраних заходів моніторингу у формі </w:t>
            </w:r>
            <w:r w:rsidR="0042344D" w:rsidRPr="007852B5">
              <w:rPr>
                <w:rFonts w:asciiTheme="minorHAnsi" w:hAnsiTheme="minorHAnsi"/>
                <w:color w:val="auto"/>
                <w:sz w:val="22"/>
                <w:szCs w:val="22"/>
                <w:lang w:val="uk-UA"/>
              </w:rPr>
              <w:t xml:space="preserve">завдань </w:t>
            </w:r>
            <w:r w:rsidRPr="007852B5">
              <w:rPr>
                <w:rFonts w:asciiTheme="minorHAnsi" w:hAnsiTheme="minorHAnsi"/>
                <w:color w:val="auto"/>
                <w:sz w:val="22"/>
                <w:szCs w:val="22"/>
                <w:lang w:val="uk-UA"/>
              </w:rPr>
              <w:t>TPM. У кожному запиті описуватимуться необхідні моніторингові ді</w:t>
            </w:r>
            <w:r w:rsidR="00565AE5" w:rsidRPr="007852B5">
              <w:rPr>
                <w:rFonts w:asciiTheme="minorHAnsi" w:hAnsiTheme="minorHAnsi"/>
                <w:color w:val="auto"/>
                <w:sz w:val="22"/>
                <w:szCs w:val="22"/>
                <w:lang w:val="uk-UA"/>
              </w:rPr>
              <w:t>ї</w:t>
            </w:r>
            <w:r w:rsidRPr="007852B5">
              <w:rPr>
                <w:rFonts w:asciiTheme="minorHAnsi" w:hAnsiTheme="minorHAnsi"/>
                <w:color w:val="auto"/>
                <w:sz w:val="22"/>
                <w:szCs w:val="22"/>
                <w:lang w:val="uk-UA"/>
              </w:rPr>
              <w:t xml:space="preserve"> з визначенням конкретних вимог </w:t>
            </w:r>
            <w:r w:rsidR="00565AE5" w:rsidRPr="007852B5">
              <w:rPr>
                <w:rFonts w:asciiTheme="minorHAnsi" w:hAnsiTheme="minorHAnsi"/>
                <w:color w:val="auto"/>
                <w:sz w:val="22"/>
                <w:szCs w:val="22"/>
                <w:lang w:val="uk-UA"/>
              </w:rPr>
              <w:t xml:space="preserve">та </w:t>
            </w:r>
            <w:r w:rsidRPr="007852B5">
              <w:rPr>
                <w:rFonts w:asciiTheme="minorHAnsi" w:hAnsiTheme="minorHAnsi"/>
                <w:color w:val="auto"/>
                <w:sz w:val="22"/>
                <w:szCs w:val="22"/>
                <w:lang w:val="uk-UA"/>
              </w:rPr>
              <w:t>загального обсягу, а також запропонованої методології (див. розділ № 5 «Методологія та графік»).</w:t>
            </w:r>
          </w:p>
          <w:p w14:paraId="19696AA9" w14:textId="00D52A16" w:rsidR="009C01D1" w:rsidRPr="007852B5" w:rsidRDefault="009C01D1" w:rsidP="007B4954">
            <w:pPr>
              <w:pStyle w:val="Default"/>
              <w:spacing w:line="259" w:lineRule="auto"/>
              <w:jc w:val="both"/>
              <w:rPr>
                <w:rFonts w:cs="Times New Roman"/>
                <w:lang w:val="uk-UA"/>
              </w:rPr>
            </w:pPr>
          </w:p>
        </w:tc>
      </w:tr>
      <w:tr w:rsidR="00347891" w:rsidRPr="007852B5" w14:paraId="4EC65D73" w14:textId="77777777" w:rsidTr="00347891">
        <w:tc>
          <w:tcPr>
            <w:tcW w:w="11186" w:type="dxa"/>
            <w:gridSpan w:val="2"/>
            <w:shd w:val="clear" w:color="auto" w:fill="1F4E79" w:themeFill="accent1" w:themeFillShade="80"/>
          </w:tcPr>
          <w:p w14:paraId="31636FD7" w14:textId="6D8DA4C2" w:rsidR="00A033D4" w:rsidRPr="007852B5" w:rsidRDefault="00C47C0B" w:rsidP="005F69BF">
            <w:pPr>
              <w:pStyle w:val="Default"/>
              <w:rPr>
                <w:rFonts w:asciiTheme="minorHAnsi" w:hAnsiTheme="minorHAnsi"/>
                <w:b/>
                <w:color w:val="FFFFFF" w:themeColor="background1"/>
                <w:sz w:val="22"/>
                <w:szCs w:val="22"/>
                <w:lang w:val="uk-UA"/>
              </w:rPr>
            </w:pPr>
            <w:r w:rsidRPr="007852B5">
              <w:rPr>
                <w:rFonts w:asciiTheme="minorHAnsi" w:hAnsiTheme="minorHAnsi"/>
                <w:b/>
                <w:color w:val="FFFFFF" w:themeColor="background1"/>
                <w:sz w:val="22"/>
                <w:szCs w:val="22"/>
                <w:lang w:val="uk-UA"/>
              </w:rPr>
              <w:t>5</w:t>
            </w:r>
            <w:r w:rsidR="005F69BF" w:rsidRPr="007852B5">
              <w:rPr>
                <w:rFonts w:asciiTheme="minorHAnsi" w:hAnsiTheme="minorHAnsi"/>
                <w:b/>
                <w:color w:val="FFFFFF" w:themeColor="background1"/>
                <w:sz w:val="22"/>
                <w:szCs w:val="22"/>
                <w:lang w:val="uk-UA"/>
              </w:rPr>
              <w:t>.</w:t>
            </w:r>
            <w:r w:rsidR="00EC4E61" w:rsidRPr="007852B5">
              <w:rPr>
                <w:rFonts w:asciiTheme="minorHAnsi" w:hAnsiTheme="minorHAnsi"/>
                <w:b/>
                <w:color w:val="FFFFFF" w:themeColor="background1"/>
                <w:sz w:val="22"/>
                <w:szCs w:val="22"/>
                <w:lang w:val="uk-UA"/>
              </w:rPr>
              <w:t xml:space="preserve"> Методологія та гафік</w:t>
            </w:r>
            <w:r w:rsidR="00A033D4" w:rsidRPr="007852B5">
              <w:rPr>
                <w:rFonts w:asciiTheme="minorHAnsi" w:hAnsiTheme="minorHAnsi"/>
                <w:b/>
                <w:color w:val="FFFFFF" w:themeColor="background1"/>
                <w:sz w:val="22"/>
                <w:szCs w:val="22"/>
                <w:lang w:val="uk-UA"/>
              </w:rPr>
              <w:t xml:space="preserve"> </w:t>
            </w:r>
          </w:p>
        </w:tc>
      </w:tr>
      <w:tr w:rsidR="00A033D4" w:rsidRPr="007852B5" w14:paraId="073D4FC9" w14:textId="77777777" w:rsidTr="00A033D4">
        <w:tc>
          <w:tcPr>
            <w:tcW w:w="11186" w:type="dxa"/>
            <w:gridSpan w:val="2"/>
            <w:shd w:val="clear" w:color="auto" w:fill="auto"/>
          </w:tcPr>
          <w:p w14:paraId="7B9D00CC" w14:textId="77777777" w:rsidR="00DF2D3D" w:rsidRPr="007852B5" w:rsidRDefault="00DF2D3D" w:rsidP="009459C3">
            <w:pPr>
              <w:pStyle w:val="Default"/>
              <w:jc w:val="both"/>
              <w:rPr>
                <w:rFonts w:asciiTheme="minorHAnsi" w:hAnsiTheme="minorHAnsi"/>
                <w:color w:val="auto"/>
                <w:sz w:val="22"/>
                <w:szCs w:val="22"/>
                <w:lang w:val="uk-UA"/>
              </w:rPr>
            </w:pPr>
          </w:p>
          <w:p w14:paraId="665CD592" w14:textId="490FCC6B" w:rsidR="00DF2D3D" w:rsidRPr="007852B5" w:rsidRDefault="00A14447" w:rsidP="009459C3">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Постачальник послуг TPM допоможе команді MEAL МОМ отримати незалежно перевірену інформацію про статус імплементації проектів і активностей МОМ у всьому географічному охопленні його програми, з особливим наголосом на прогресі, досягнутому щодо попередньо визначених результатів і </w:t>
            </w:r>
            <w:r w:rsidR="008F76DF" w:rsidRPr="007852B5">
              <w:rPr>
                <w:rFonts w:asciiTheme="minorHAnsi" w:hAnsiTheme="minorHAnsi"/>
                <w:color w:val="auto"/>
                <w:sz w:val="22"/>
                <w:szCs w:val="22"/>
                <w:lang w:val="uk-UA"/>
              </w:rPr>
              <w:t>активностей</w:t>
            </w:r>
            <w:r w:rsidRPr="007852B5">
              <w:rPr>
                <w:rFonts w:asciiTheme="minorHAnsi" w:hAnsiTheme="minorHAnsi"/>
                <w:color w:val="auto"/>
                <w:sz w:val="22"/>
                <w:szCs w:val="22"/>
                <w:lang w:val="uk-UA"/>
              </w:rPr>
              <w:t xml:space="preserve">, а </w:t>
            </w:r>
            <w:r w:rsidR="00BC5F85" w:rsidRPr="007852B5">
              <w:rPr>
                <w:rFonts w:asciiTheme="minorHAnsi" w:hAnsiTheme="minorHAnsi"/>
                <w:color w:val="auto"/>
                <w:sz w:val="22"/>
                <w:szCs w:val="22"/>
                <w:lang w:val="uk-UA"/>
              </w:rPr>
              <w:t>також</w:t>
            </w:r>
            <w:r w:rsidR="00871D7F" w:rsidRPr="007852B5">
              <w:rPr>
                <w:rFonts w:asciiTheme="minorHAnsi" w:hAnsiTheme="minorHAnsi"/>
                <w:color w:val="auto"/>
                <w:sz w:val="22"/>
                <w:szCs w:val="22"/>
                <w:lang w:val="uk-UA"/>
              </w:rPr>
              <w:t xml:space="preserve"> поєднає</w:t>
            </w:r>
            <w:r w:rsidRPr="007852B5">
              <w:rPr>
                <w:rFonts w:asciiTheme="minorHAnsi" w:hAnsiTheme="minorHAnsi"/>
                <w:color w:val="auto"/>
                <w:sz w:val="22"/>
                <w:szCs w:val="22"/>
                <w:lang w:val="uk-UA"/>
              </w:rPr>
              <w:t xml:space="preserve"> методи візитів</w:t>
            </w:r>
            <w:r w:rsidR="006E7F4D" w:rsidRPr="007852B5">
              <w:rPr>
                <w:rFonts w:asciiTheme="minorHAnsi" w:hAnsiTheme="minorHAnsi"/>
                <w:color w:val="auto"/>
                <w:sz w:val="22"/>
                <w:szCs w:val="22"/>
                <w:lang w:val="uk-UA"/>
              </w:rPr>
              <w:t xml:space="preserve"> у філди</w:t>
            </w:r>
            <w:r w:rsidRPr="007852B5">
              <w:rPr>
                <w:rFonts w:asciiTheme="minorHAnsi" w:hAnsiTheme="minorHAnsi"/>
                <w:color w:val="auto"/>
                <w:sz w:val="22"/>
                <w:szCs w:val="22"/>
                <w:lang w:val="uk-UA"/>
              </w:rPr>
              <w:t xml:space="preserve"> та кабінетн</w:t>
            </w:r>
            <w:r w:rsidR="009A08DE" w:rsidRPr="007852B5">
              <w:rPr>
                <w:rFonts w:asciiTheme="minorHAnsi" w:hAnsiTheme="minorHAnsi"/>
                <w:color w:val="auto"/>
                <w:sz w:val="22"/>
                <w:szCs w:val="22"/>
                <w:lang w:val="uk-UA"/>
              </w:rPr>
              <w:t>ий аналіз</w:t>
            </w:r>
            <w:r w:rsidRPr="007852B5">
              <w:rPr>
                <w:rFonts w:asciiTheme="minorHAnsi" w:hAnsiTheme="minorHAnsi"/>
                <w:color w:val="auto"/>
                <w:sz w:val="22"/>
                <w:szCs w:val="22"/>
                <w:lang w:val="uk-UA"/>
              </w:rPr>
              <w:t xml:space="preserve"> наявної проектної документації.</w:t>
            </w:r>
          </w:p>
          <w:p w14:paraId="76F8B9F1" w14:textId="77777777" w:rsidR="00DF2D3D" w:rsidRPr="007852B5" w:rsidRDefault="00DF2D3D" w:rsidP="009459C3">
            <w:pPr>
              <w:pStyle w:val="Default"/>
              <w:jc w:val="both"/>
              <w:rPr>
                <w:rFonts w:asciiTheme="minorHAnsi" w:hAnsiTheme="minorHAnsi"/>
                <w:color w:val="auto"/>
                <w:sz w:val="22"/>
                <w:szCs w:val="22"/>
                <w:lang w:val="uk-UA"/>
              </w:rPr>
            </w:pPr>
          </w:p>
          <w:p w14:paraId="7449EBEB" w14:textId="77777777" w:rsidR="003258C1" w:rsidRPr="007852B5" w:rsidRDefault="003258C1" w:rsidP="003258C1">
            <w:pPr>
              <w:pStyle w:val="Default"/>
              <w:jc w:val="both"/>
              <w:rPr>
                <w:rFonts w:asciiTheme="minorHAnsi" w:hAnsiTheme="minorHAnsi"/>
                <w:color w:val="auto"/>
                <w:sz w:val="22"/>
                <w:szCs w:val="22"/>
                <w:lang w:val="uk-UA"/>
              </w:rPr>
            </w:pPr>
          </w:p>
          <w:p w14:paraId="65269E53" w14:textId="4EB9A093" w:rsidR="003258C1" w:rsidRPr="007852B5" w:rsidRDefault="003258C1" w:rsidP="003258C1">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lastRenderedPageBreak/>
              <w:t xml:space="preserve">За запитом IOM у кожному завданні TPM надаватиме такі послуги на </w:t>
            </w:r>
            <w:r w:rsidRPr="007852B5">
              <w:rPr>
                <w:rFonts w:asciiTheme="minorHAnsi" w:hAnsiTheme="minorHAnsi"/>
                <w:b/>
                <w:bCs/>
                <w:color w:val="auto"/>
                <w:sz w:val="22"/>
                <w:szCs w:val="22"/>
                <w:u w:val="single"/>
                <w:lang w:val="uk-UA"/>
              </w:rPr>
              <w:t>початковому етапі кожного призначення</w:t>
            </w:r>
            <w:r w:rsidRPr="007852B5">
              <w:rPr>
                <w:rFonts w:asciiTheme="minorHAnsi" w:hAnsiTheme="minorHAnsi"/>
                <w:color w:val="auto"/>
                <w:sz w:val="22"/>
                <w:szCs w:val="22"/>
                <w:u w:val="single"/>
                <w:lang w:val="uk-UA"/>
              </w:rPr>
              <w:t>:</w:t>
            </w:r>
          </w:p>
          <w:p w14:paraId="1594B04B" w14:textId="77777777" w:rsidR="003258C1" w:rsidRPr="007852B5" w:rsidRDefault="003258C1" w:rsidP="003258C1">
            <w:pPr>
              <w:pStyle w:val="Default"/>
              <w:jc w:val="both"/>
              <w:rPr>
                <w:rFonts w:asciiTheme="minorHAnsi" w:hAnsiTheme="minorHAnsi"/>
                <w:color w:val="auto"/>
                <w:sz w:val="22"/>
                <w:szCs w:val="22"/>
                <w:lang w:val="uk-UA"/>
              </w:rPr>
            </w:pPr>
          </w:p>
          <w:p w14:paraId="043BF46F" w14:textId="0F848654" w:rsidR="003258C1" w:rsidRPr="007852B5" w:rsidRDefault="003258C1" w:rsidP="003258C1">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1. </w:t>
            </w:r>
            <w:r w:rsidRPr="007852B5">
              <w:rPr>
                <w:rFonts w:asciiTheme="minorHAnsi" w:hAnsiTheme="minorHAnsi"/>
                <w:b/>
                <w:bCs/>
                <w:color w:val="auto"/>
                <w:sz w:val="22"/>
                <w:szCs w:val="22"/>
                <w:lang w:val="uk-UA"/>
              </w:rPr>
              <w:t>Кабінетний аналіз</w:t>
            </w:r>
            <w:r w:rsidRPr="007852B5">
              <w:rPr>
                <w:rFonts w:asciiTheme="minorHAnsi" w:hAnsiTheme="minorHAnsi"/>
                <w:color w:val="auto"/>
                <w:sz w:val="22"/>
                <w:szCs w:val="22"/>
                <w:lang w:val="uk-UA"/>
              </w:rPr>
              <w:t>: проведення та поглиблений аналіз</w:t>
            </w:r>
            <w:r w:rsidR="004C692C" w:rsidRPr="007852B5">
              <w:rPr>
                <w:rFonts w:asciiTheme="minorHAnsi" w:hAnsiTheme="minorHAnsi"/>
                <w:color w:val="auto"/>
                <w:sz w:val="22"/>
                <w:szCs w:val="22"/>
                <w:lang w:val="uk-UA"/>
              </w:rPr>
              <w:t xml:space="preserve"> </w:t>
            </w:r>
            <w:r w:rsidRPr="007852B5">
              <w:rPr>
                <w:rFonts w:asciiTheme="minorHAnsi" w:hAnsiTheme="minorHAnsi"/>
                <w:color w:val="auto"/>
                <w:sz w:val="22"/>
                <w:szCs w:val="22"/>
                <w:lang w:val="uk-UA"/>
              </w:rPr>
              <w:t>даних</w:t>
            </w:r>
            <w:r w:rsidR="004C692C" w:rsidRPr="007852B5">
              <w:rPr>
                <w:rFonts w:asciiTheme="minorHAnsi" w:hAnsiTheme="minorHAnsi"/>
                <w:color w:val="auto"/>
                <w:sz w:val="22"/>
                <w:szCs w:val="22"/>
                <w:lang w:val="uk-UA"/>
              </w:rPr>
              <w:t xml:space="preserve"> МОМ та інших доступних даних</w:t>
            </w:r>
            <w:r w:rsidRPr="007852B5">
              <w:rPr>
                <w:rFonts w:asciiTheme="minorHAnsi" w:hAnsiTheme="minorHAnsi"/>
                <w:color w:val="auto"/>
                <w:sz w:val="22"/>
                <w:szCs w:val="22"/>
                <w:lang w:val="uk-UA"/>
              </w:rPr>
              <w:t xml:space="preserve"> для розробки методології, інструментів та інших необхідних механізмів для проведення збору даних.</w:t>
            </w:r>
          </w:p>
          <w:p w14:paraId="0B1CE8DF" w14:textId="77777777" w:rsidR="003258C1" w:rsidRPr="007852B5" w:rsidRDefault="003258C1" w:rsidP="003258C1">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2. </w:t>
            </w:r>
            <w:r w:rsidRPr="007852B5">
              <w:rPr>
                <w:rFonts w:asciiTheme="minorHAnsi" w:hAnsiTheme="minorHAnsi"/>
                <w:b/>
                <w:bCs/>
                <w:color w:val="auto"/>
                <w:sz w:val="22"/>
                <w:szCs w:val="22"/>
                <w:lang w:val="uk-UA"/>
              </w:rPr>
              <w:t>Розробка методології:</w:t>
            </w:r>
            <w:r w:rsidRPr="007852B5">
              <w:rPr>
                <w:rFonts w:asciiTheme="minorHAnsi" w:hAnsiTheme="minorHAnsi"/>
                <w:color w:val="auto"/>
                <w:sz w:val="22"/>
                <w:szCs w:val="22"/>
                <w:lang w:val="uk-UA"/>
              </w:rPr>
              <w:t xml:space="preserve"> на основі результатів кабінетного аналізу розробити методологічну пропозицію для розгляду МОМ щодо того, як проводити завдання, включаючи запропоновані методи збору даних, припущення, запропоновані інструменти та вибірку.</w:t>
            </w:r>
          </w:p>
          <w:p w14:paraId="3F181D6C" w14:textId="3BD48AB4" w:rsidR="00C90432" w:rsidRPr="007852B5" w:rsidRDefault="003258C1" w:rsidP="006D4311">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3. </w:t>
            </w:r>
            <w:r w:rsidRPr="007852B5">
              <w:rPr>
                <w:rFonts w:asciiTheme="minorHAnsi" w:hAnsiTheme="minorHAnsi"/>
                <w:b/>
                <w:bCs/>
                <w:color w:val="auto"/>
                <w:sz w:val="22"/>
                <w:szCs w:val="22"/>
                <w:lang w:val="uk-UA"/>
              </w:rPr>
              <w:t>Розробка та тестування інструментів:</w:t>
            </w:r>
            <w:r w:rsidRPr="007852B5">
              <w:rPr>
                <w:rFonts w:asciiTheme="minorHAnsi" w:hAnsiTheme="minorHAnsi"/>
                <w:color w:val="auto"/>
                <w:sz w:val="22"/>
                <w:szCs w:val="22"/>
                <w:lang w:val="uk-UA"/>
              </w:rPr>
              <w:t xml:space="preserve"> на основі розробки методології, проектува</w:t>
            </w:r>
            <w:r w:rsidR="00B1552B" w:rsidRPr="007852B5">
              <w:rPr>
                <w:rFonts w:asciiTheme="minorHAnsi" w:hAnsiTheme="minorHAnsi"/>
                <w:color w:val="auto"/>
                <w:sz w:val="22"/>
                <w:szCs w:val="22"/>
                <w:lang w:val="uk-UA"/>
              </w:rPr>
              <w:t>ти</w:t>
            </w:r>
            <w:r w:rsidRPr="007852B5">
              <w:rPr>
                <w:rFonts w:asciiTheme="minorHAnsi" w:hAnsiTheme="minorHAnsi"/>
                <w:color w:val="auto"/>
                <w:sz w:val="22"/>
                <w:szCs w:val="22"/>
                <w:lang w:val="uk-UA"/>
              </w:rPr>
              <w:t xml:space="preserve"> та тестува</w:t>
            </w:r>
            <w:r w:rsidR="00B1552B" w:rsidRPr="007852B5">
              <w:rPr>
                <w:rFonts w:asciiTheme="minorHAnsi" w:hAnsiTheme="minorHAnsi"/>
                <w:color w:val="auto"/>
                <w:sz w:val="22"/>
                <w:szCs w:val="22"/>
                <w:lang w:val="uk-UA"/>
              </w:rPr>
              <w:t>ти</w:t>
            </w:r>
            <w:r w:rsidRPr="007852B5">
              <w:rPr>
                <w:rFonts w:asciiTheme="minorHAnsi" w:hAnsiTheme="minorHAnsi"/>
                <w:color w:val="auto"/>
                <w:sz w:val="22"/>
                <w:szCs w:val="22"/>
                <w:lang w:val="uk-UA"/>
              </w:rPr>
              <w:t xml:space="preserve"> інструмент</w:t>
            </w:r>
            <w:r w:rsidR="00B1552B" w:rsidRPr="007852B5">
              <w:rPr>
                <w:rFonts w:asciiTheme="minorHAnsi" w:hAnsiTheme="minorHAnsi"/>
                <w:color w:val="auto"/>
                <w:sz w:val="22"/>
                <w:szCs w:val="22"/>
                <w:lang w:val="uk-UA"/>
              </w:rPr>
              <w:t>и</w:t>
            </w:r>
            <w:r w:rsidRPr="007852B5">
              <w:rPr>
                <w:rFonts w:asciiTheme="minorHAnsi" w:hAnsiTheme="minorHAnsi"/>
                <w:color w:val="auto"/>
                <w:sz w:val="22"/>
                <w:szCs w:val="22"/>
                <w:lang w:val="uk-UA"/>
              </w:rPr>
              <w:t>, необхідн</w:t>
            </w:r>
            <w:r w:rsidR="00B1552B" w:rsidRPr="007852B5">
              <w:rPr>
                <w:rFonts w:asciiTheme="minorHAnsi" w:hAnsiTheme="minorHAnsi"/>
                <w:color w:val="auto"/>
                <w:sz w:val="22"/>
                <w:szCs w:val="22"/>
                <w:lang w:val="uk-UA"/>
              </w:rPr>
              <w:t>і</w:t>
            </w:r>
            <w:r w:rsidRPr="007852B5">
              <w:rPr>
                <w:rFonts w:asciiTheme="minorHAnsi" w:hAnsiTheme="minorHAnsi"/>
                <w:color w:val="auto"/>
                <w:sz w:val="22"/>
                <w:szCs w:val="22"/>
                <w:lang w:val="uk-UA"/>
              </w:rPr>
              <w:t xml:space="preserve"> для проведення збору даних, необхідних для кожного завдання.</w:t>
            </w:r>
          </w:p>
          <w:p w14:paraId="39F27D81" w14:textId="77777777" w:rsidR="006D4311" w:rsidRPr="007852B5" w:rsidRDefault="006D4311" w:rsidP="006D4311">
            <w:pPr>
              <w:pStyle w:val="Default"/>
              <w:jc w:val="both"/>
              <w:rPr>
                <w:rFonts w:asciiTheme="minorHAnsi" w:hAnsiTheme="minorHAnsi"/>
                <w:color w:val="auto"/>
                <w:sz w:val="22"/>
                <w:szCs w:val="22"/>
                <w:lang w:val="uk-UA"/>
              </w:rPr>
            </w:pPr>
          </w:p>
          <w:p w14:paraId="333581BE" w14:textId="6907C4CA" w:rsidR="00C90432" w:rsidRPr="007852B5" w:rsidRDefault="00C90432" w:rsidP="00C90432">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За запитом МОМ у кожному завданні та залежно від узгодженого способу збору даних для кожного завдання постачальник послуг TPM дистанційно зв’язуватиметься з цільовими групами населення або відвідуватиме місця реалізації проекту, зустрічатиметься з партнерами та місцевою владою за потреби, спілкуватиметься з ключовими інформаторами </w:t>
            </w:r>
            <w:r w:rsidR="00F502B5" w:rsidRPr="007852B5">
              <w:rPr>
                <w:rFonts w:asciiTheme="minorHAnsi" w:hAnsiTheme="minorHAnsi"/>
                <w:color w:val="auto"/>
                <w:sz w:val="22"/>
                <w:szCs w:val="22"/>
                <w:lang w:val="uk-UA"/>
              </w:rPr>
              <w:t xml:space="preserve">на об’єктах надання послуг </w:t>
            </w:r>
            <w:r w:rsidRPr="007852B5">
              <w:rPr>
                <w:rFonts w:asciiTheme="minorHAnsi" w:hAnsiTheme="minorHAnsi"/>
                <w:color w:val="auto"/>
                <w:sz w:val="22"/>
                <w:szCs w:val="22"/>
                <w:lang w:val="uk-UA"/>
              </w:rPr>
              <w:t xml:space="preserve">(тобто заклад охорони здоров’я, колективний центр, </w:t>
            </w:r>
            <w:r w:rsidR="00B71761" w:rsidRPr="007852B5">
              <w:rPr>
                <w:rFonts w:asciiTheme="minorHAnsi" w:hAnsiTheme="minorHAnsi"/>
                <w:color w:val="auto"/>
                <w:sz w:val="22"/>
                <w:szCs w:val="22"/>
                <w:lang w:val="uk-UA"/>
              </w:rPr>
              <w:t>інституції</w:t>
            </w:r>
            <w:r w:rsidRPr="007852B5">
              <w:rPr>
                <w:rFonts w:asciiTheme="minorHAnsi" w:hAnsiTheme="minorHAnsi"/>
                <w:color w:val="auto"/>
                <w:sz w:val="22"/>
                <w:szCs w:val="22"/>
                <w:lang w:val="uk-UA"/>
              </w:rPr>
              <w:t xml:space="preserve">, місця розподілу тощо), а також </w:t>
            </w:r>
            <w:r w:rsidR="00B71761" w:rsidRPr="007852B5">
              <w:rPr>
                <w:rFonts w:asciiTheme="minorHAnsi" w:hAnsiTheme="minorHAnsi"/>
                <w:color w:val="auto"/>
                <w:sz w:val="22"/>
                <w:szCs w:val="22"/>
                <w:lang w:val="uk-UA"/>
              </w:rPr>
              <w:t xml:space="preserve">з </w:t>
            </w:r>
            <w:r w:rsidRPr="007852B5">
              <w:rPr>
                <w:rFonts w:asciiTheme="minorHAnsi" w:hAnsiTheme="minorHAnsi"/>
                <w:color w:val="auto"/>
                <w:sz w:val="22"/>
                <w:szCs w:val="22"/>
                <w:lang w:val="uk-UA"/>
              </w:rPr>
              <w:t>особ</w:t>
            </w:r>
            <w:r w:rsidR="00B71761" w:rsidRPr="007852B5">
              <w:rPr>
                <w:rFonts w:asciiTheme="minorHAnsi" w:hAnsiTheme="minorHAnsi"/>
                <w:color w:val="auto"/>
                <w:sz w:val="22"/>
                <w:szCs w:val="22"/>
                <w:lang w:val="uk-UA"/>
              </w:rPr>
              <w:t>ами</w:t>
            </w:r>
            <w:r w:rsidRPr="007852B5">
              <w:rPr>
                <w:rFonts w:asciiTheme="minorHAnsi" w:hAnsiTheme="minorHAnsi"/>
                <w:color w:val="auto"/>
                <w:sz w:val="22"/>
                <w:szCs w:val="22"/>
                <w:lang w:val="uk-UA"/>
              </w:rPr>
              <w:t>, на яких спрямований проект (тобто ВПО, приймаючі громади, мігранти тощо).</w:t>
            </w:r>
          </w:p>
          <w:p w14:paraId="26BF2155" w14:textId="77777777" w:rsidR="00C90432" w:rsidRPr="007852B5" w:rsidRDefault="00C90432" w:rsidP="00C90432">
            <w:pPr>
              <w:pStyle w:val="Default"/>
              <w:jc w:val="both"/>
              <w:rPr>
                <w:rFonts w:asciiTheme="minorHAnsi" w:hAnsiTheme="minorHAnsi"/>
                <w:color w:val="auto"/>
                <w:sz w:val="22"/>
                <w:szCs w:val="22"/>
                <w:lang w:val="uk-UA"/>
              </w:rPr>
            </w:pPr>
          </w:p>
          <w:p w14:paraId="7764DA7A" w14:textId="315EFC1E" w:rsidR="002D131C" w:rsidRPr="007852B5" w:rsidRDefault="00C90432" w:rsidP="002D131C">
            <w:pPr>
              <w:pStyle w:val="Default"/>
              <w:spacing w:line="259" w:lineRule="auto"/>
              <w:jc w:val="both"/>
              <w:rPr>
                <w:rFonts w:asciiTheme="minorHAnsi" w:hAnsiTheme="minorHAnsi"/>
                <w:color w:val="auto"/>
                <w:sz w:val="22"/>
                <w:szCs w:val="22"/>
                <w:lang w:val="uk-UA"/>
              </w:rPr>
            </w:pPr>
            <w:r w:rsidRPr="007852B5">
              <w:rPr>
                <w:rFonts w:asciiTheme="minorHAnsi" w:hAnsiTheme="minorHAnsi"/>
                <w:color w:val="auto"/>
                <w:sz w:val="22"/>
                <w:szCs w:val="22"/>
                <w:lang w:val="uk-UA"/>
              </w:rPr>
              <w:t>Запропоновані методології та методи/техніки збору даних (як для кількісного, так і для якісного збору даних) включатимуть, але не обмежуватимуться такими категоріями:</w:t>
            </w:r>
          </w:p>
          <w:p w14:paraId="66CAAA82" w14:textId="77777777" w:rsidR="002D131C" w:rsidRPr="007852B5" w:rsidRDefault="002D131C" w:rsidP="002D131C">
            <w:pPr>
              <w:pStyle w:val="Default"/>
              <w:spacing w:line="259" w:lineRule="auto"/>
              <w:jc w:val="both"/>
              <w:rPr>
                <w:rFonts w:asciiTheme="minorHAnsi" w:hAnsiTheme="minorHAnsi"/>
                <w:color w:val="auto"/>
                <w:sz w:val="22"/>
                <w:szCs w:val="22"/>
                <w:lang w:val="uk-UA"/>
              </w:rPr>
            </w:pPr>
          </w:p>
          <w:p w14:paraId="0FE2ADCD" w14:textId="656E546B" w:rsidR="00573CD5" w:rsidRPr="007852B5" w:rsidRDefault="00573CD5" w:rsidP="00573CD5">
            <w:pPr>
              <w:pStyle w:val="ListParagraph"/>
              <w:autoSpaceDE w:val="0"/>
              <w:autoSpaceDN w:val="0"/>
              <w:adjustRightInd w:val="0"/>
              <w:spacing w:after="60"/>
              <w:jc w:val="both"/>
              <w:rPr>
                <w:rFonts w:cs="Times New Roman"/>
                <w:lang w:val="uk-UA"/>
              </w:rPr>
            </w:pPr>
            <w:r w:rsidRPr="007852B5">
              <w:rPr>
                <w:rFonts w:cs="Times New Roman"/>
                <w:lang w:val="uk-UA"/>
              </w:rPr>
              <w:t xml:space="preserve">1. </w:t>
            </w:r>
            <w:r w:rsidRPr="007852B5">
              <w:rPr>
                <w:rFonts w:cs="Times New Roman"/>
                <w:b/>
                <w:bCs/>
                <w:lang w:val="uk-UA"/>
              </w:rPr>
              <w:t xml:space="preserve">Індивідуальні структуровані </w:t>
            </w:r>
            <w:r w:rsidR="00993FDD" w:rsidRPr="007852B5">
              <w:rPr>
                <w:rFonts w:cs="Times New Roman"/>
                <w:b/>
                <w:bCs/>
                <w:lang w:val="uk-UA"/>
              </w:rPr>
              <w:t>інтерв’ю</w:t>
            </w:r>
            <w:r w:rsidRPr="007852B5">
              <w:rPr>
                <w:rFonts w:cs="Times New Roman"/>
                <w:lang w:val="uk-UA"/>
              </w:rPr>
              <w:t xml:space="preserve">: особисто або дистанційно по телефону. Ця техніка в основному необхідна для збору кількісних даних від домогосподарств/окремих бенефіціарів та/або представників приймаючих громад, які безпосередньо отримували або мали опосередковано отримати </w:t>
            </w:r>
            <w:r w:rsidR="00607543" w:rsidRPr="007852B5">
              <w:rPr>
                <w:rFonts w:cs="Times New Roman"/>
                <w:lang w:val="uk-UA"/>
              </w:rPr>
              <w:t>перевагу</w:t>
            </w:r>
            <w:r w:rsidRPr="007852B5">
              <w:rPr>
                <w:rFonts w:cs="Times New Roman"/>
                <w:lang w:val="uk-UA"/>
              </w:rPr>
              <w:t xml:space="preserve"> від допомоги, наданої МОМ та/або</w:t>
            </w:r>
            <w:r w:rsidR="00225A1D" w:rsidRPr="007852B5">
              <w:rPr>
                <w:rFonts w:cs="Times New Roman"/>
                <w:lang w:val="uk-UA"/>
              </w:rPr>
              <w:t xml:space="preserve"> через імплементуюч</w:t>
            </w:r>
            <w:r w:rsidR="004715DA" w:rsidRPr="007852B5">
              <w:rPr>
                <w:rFonts w:cs="Times New Roman"/>
                <w:lang w:val="uk-UA"/>
              </w:rPr>
              <w:t>их</w:t>
            </w:r>
            <w:r w:rsidR="00225A1D" w:rsidRPr="007852B5">
              <w:rPr>
                <w:rFonts w:cs="Times New Roman"/>
                <w:lang w:val="uk-UA"/>
              </w:rPr>
              <w:t xml:space="preserve"> партнер</w:t>
            </w:r>
            <w:r w:rsidR="004715DA" w:rsidRPr="007852B5">
              <w:rPr>
                <w:rFonts w:cs="Times New Roman"/>
                <w:lang w:val="uk-UA"/>
              </w:rPr>
              <w:t>ів.</w:t>
            </w:r>
          </w:p>
          <w:p w14:paraId="0632519D" w14:textId="566EF5DE" w:rsidR="00573CD5" w:rsidRPr="007852B5" w:rsidRDefault="00573CD5" w:rsidP="00573CD5">
            <w:pPr>
              <w:pStyle w:val="ListParagraph"/>
              <w:autoSpaceDE w:val="0"/>
              <w:autoSpaceDN w:val="0"/>
              <w:adjustRightInd w:val="0"/>
              <w:spacing w:after="60"/>
              <w:jc w:val="both"/>
              <w:rPr>
                <w:rFonts w:cs="Times New Roman"/>
                <w:lang w:val="uk-UA"/>
              </w:rPr>
            </w:pPr>
            <w:r w:rsidRPr="007852B5">
              <w:rPr>
                <w:rFonts w:cs="Times New Roman"/>
                <w:lang w:val="uk-UA"/>
              </w:rPr>
              <w:t xml:space="preserve">2. </w:t>
            </w:r>
            <w:r w:rsidRPr="007852B5">
              <w:rPr>
                <w:rFonts w:cs="Times New Roman"/>
                <w:b/>
                <w:bCs/>
                <w:lang w:val="uk-UA"/>
              </w:rPr>
              <w:t>Індивідуальні напівструктуровані інтерв'ю</w:t>
            </w:r>
            <w:r w:rsidRPr="007852B5">
              <w:rPr>
                <w:rFonts w:cs="Times New Roman"/>
                <w:lang w:val="uk-UA"/>
              </w:rPr>
              <w:t xml:space="preserve"> </w:t>
            </w:r>
            <w:r w:rsidRPr="007852B5">
              <w:rPr>
                <w:rFonts w:cs="Times New Roman"/>
                <w:b/>
                <w:bCs/>
                <w:lang w:val="uk-UA"/>
              </w:rPr>
              <w:t>з ключовими інформантами</w:t>
            </w:r>
            <w:r w:rsidRPr="007852B5">
              <w:rPr>
                <w:rFonts w:cs="Times New Roman"/>
                <w:lang w:val="uk-UA"/>
              </w:rPr>
              <w:t xml:space="preserve"> особисто або дистанційно по телефону. Ця техніка в основному необхідна для збору кількісних та/або якісних даних від обраних ключових інформантів (КІ), домогосподарств/окремих бенефіціарів та/або представників приймаючих громад, які безпосередньо отримали або мали опосередковано отримати </w:t>
            </w:r>
            <w:r w:rsidR="00E675A2" w:rsidRPr="007852B5">
              <w:rPr>
                <w:rFonts w:cs="Times New Roman"/>
                <w:lang w:val="uk-UA"/>
              </w:rPr>
              <w:t>перевагу</w:t>
            </w:r>
            <w:r w:rsidRPr="007852B5">
              <w:rPr>
                <w:rFonts w:cs="Times New Roman"/>
                <w:lang w:val="uk-UA"/>
              </w:rPr>
              <w:t xml:space="preserve"> від допомоги, наданої МОМ та/ або </w:t>
            </w:r>
            <w:r w:rsidR="004715DA" w:rsidRPr="007852B5">
              <w:rPr>
                <w:rFonts w:cs="Times New Roman"/>
                <w:lang w:val="uk-UA"/>
              </w:rPr>
              <w:t>через імплеменуючого партнерів.</w:t>
            </w:r>
          </w:p>
          <w:p w14:paraId="5371BA18" w14:textId="77777777" w:rsidR="00573CD5" w:rsidRPr="007852B5" w:rsidRDefault="00573CD5" w:rsidP="00573CD5">
            <w:pPr>
              <w:pStyle w:val="ListParagraph"/>
              <w:autoSpaceDE w:val="0"/>
              <w:autoSpaceDN w:val="0"/>
              <w:adjustRightInd w:val="0"/>
              <w:spacing w:after="60"/>
              <w:jc w:val="both"/>
              <w:rPr>
                <w:rFonts w:cs="Times New Roman"/>
                <w:lang w:val="uk-UA"/>
              </w:rPr>
            </w:pPr>
            <w:r w:rsidRPr="007852B5">
              <w:rPr>
                <w:rFonts w:cs="Times New Roman"/>
                <w:lang w:val="uk-UA"/>
              </w:rPr>
              <w:t xml:space="preserve">3. </w:t>
            </w:r>
            <w:r w:rsidRPr="007852B5">
              <w:rPr>
                <w:rFonts w:cs="Times New Roman"/>
                <w:b/>
                <w:bCs/>
                <w:lang w:val="uk-UA"/>
              </w:rPr>
              <w:t xml:space="preserve">Групові організовані інтерв’ю </w:t>
            </w:r>
            <w:r w:rsidRPr="007852B5">
              <w:rPr>
                <w:rFonts w:cs="Times New Roman"/>
                <w:lang w:val="uk-UA"/>
              </w:rPr>
              <w:t>для збору поглиблених якісних даних щодо конкретних тем шляхом проведення фокус-групових обговорень (FGD).</w:t>
            </w:r>
          </w:p>
          <w:p w14:paraId="64E9FCBE" w14:textId="21AEC83F" w:rsidR="007B4954" w:rsidRPr="007852B5" w:rsidRDefault="00573CD5" w:rsidP="00260D41">
            <w:pPr>
              <w:pStyle w:val="ListParagraph"/>
              <w:autoSpaceDE w:val="0"/>
              <w:autoSpaceDN w:val="0"/>
              <w:adjustRightInd w:val="0"/>
              <w:spacing w:after="60" w:line="259" w:lineRule="auto"/>
              <w:jc w:val="both"/>
              <w:rPr>
                <w:rFonts w:cs="Times New Roman"/>
                <w:lang w:val="uk-UA"/>
              </w:rPr>
            </w:pPr>
            <w:r w:rsidRPr="007852B5">
              <w:rPr>
                <w:rFonts w:cs="Times New Roman"/>
                <w:lang w:val="uk-UA"/>
              </w:rPr>
              <w:t xml:space="preserve">4. </w:t>
            </w:r>
            <w:r w:rsidRPr="007852B5">
              <w:rPr>
                <w:rFonts w:cs="Times New Roman"/>
                <w:b/>
                <w:bCs/>
                <w:lang w:val="uk-UA"/>
              </w:rPr>
              <w:t>Візити на об'єкти/проектні візити та спостереження/перевірки</w:t>
            </w:r>
            <w:r w:rsidRPr="007852B5">
              <w:rPr>
                <w:rFonts w:cs="Times New Roman"/>
                <w:lang w:val="uk-UA"/>
              </w:rPr>
              <w:t xml:space="preserve"> - включаючи відео та візуальну документацію проектних </w:t>
            </w:r>
            <w:r w:rsidR="002D131C" w:rsidRPr="007852B5">
              <w:rPr>
                <w:rFonts w:cs="Times New Roman"/>
                <w:lang w:val="uk-UA"/>
              </w:rPr>
              <w:t>локацій.</w:t>
            </w:r>
          </w:p>
          <w:p w14:paraId="60A072EC" w14:textId="1FE0CDEF" w:rsidR="000977F9" w:rsidRPr="007852B5" w:rsidRDefault="000977F9" w:rsidP="000977F9">
            <w:pPr>
              <w:autoSpaceDE w:val="0"/>
              <w:autoSpaceDN w:val="0"/>
              <w:adjustRightInd w:val="0"/>
              <w:spacing w:after="60"/>
              <w:jc w:val="both"/>
              <w:rPr>
                <w:rFonts w:cs="Calibri"/>
                <w:b/>
                <w:bCs/>
                <w:lang w:val="uk-UA"/>
              </w:rPr>
            </w:pPr>
            <w:r w:rsidRPr="007852B5">
              <w:rPr>
                <w:rFonts w:cs="Calibri"/>
                <w:lang w:val="uk-UA"/>
              </w:rPr>
              <w:t xml:space="preserve">Нарешті, на запит МОМ </w:t>
            </w:r>
            <w:r w:rsidR="00B645CF" w:rsidRPr="007852B5">
              <w:rPr>
                <w:rFonts w:cs="Calibri"/>
                <w:lang w:val="uk-UA"/>
              </w:rPr>
              <w:t xml:space="preserve">по </w:t>
            </w:r>
            <w:r w:rsidRPr="007852B5">
              <w:rPr>
                <w:rFonts w:cs="Calibri"/>
                <w:lang w:val="uk-UA"/>
              </w:rPr>
              <w:t>кожному завданн</w:t>
            </w:r>
            <w:r w:rsidR="00B645CF" w:rsidRPr="007852B5">
              <w:rPr>
                <w:rFonts w:cs="Calibri"/>
                <w:lang w:val="uk-UA"/>
              </w:rPr>
              <w:t xml:space="preserve">ю </w:t>
            </w:r>
            <w:r w:rsidRPr="007852B5">
              <w:rPr>
                <w:rFonts w:cs="Calibri"/>
                <w:lang w:val="uk-UA"/>
              </w:rPr>
              <w:t>TPM</w:t>
            </w:r>
            <w:r w:rsidR="00B645CF" w:rsidRPr="007852B5">
              <w:rPr>
                <w:rFonts w:cs="Calibri"/>
                <w:lang w:val="uk-UA"/>
              </w:rPr>
              <w:t xml:space="preserve"> </w:t>
            </w:r>
            <w:r w:rsidR="00C05AB3" w:rsidRPr="007852B5">
              <w:rPr>
                <w:rFonts w:cs="Calibri"/>
                <w:lang w:val="uk-UA"/>
              </w:rPr>
              <w:t xml:space="preserve"> </w:t>
            </w:r>
            <w:r w:rsidRPr="007852B5">
              <w:rPr>
                <w:rFonts w:cs="Calibri"/>
                <w:lang w:val="uk-UA"/>
              </w:rPr>
              <w:t xml:space="preserve">надаватиме </w:t>
            </w:r>
            <w:r w:rsidR="00B645CF" w:rsidRPr="007852B5">
              <w:rPr>
                <w:rFonts w:cs="Calibri"/>
                <w:lang w:val="uk-UA"/>
              </w:rPr>
              <w:t>наступні</w:t>
            </w:r>
            <w:r w:rsidRPr="007852B5">
              <w:rPr>
                <w:rFonts w:cs="Calibri"/>
                <w:lang w:val="uk-UA"/>
              </w:rPr>
              <w:t xml:space="preserve"> послуги </w:t>
            </w:r>
            <w:r w:rsidRPr="007852B5">
              <w:rPr>
                <w:rFonts w:cs="Calibri"/>
                <w:b/>
                <w:bCs/>
                <w:lang w:val="uk-UA"/>
              </w:rPr>
              <w:t xml:space="preserve">на етапі аналізу даних і звітності </w:t>
            </w:r>
            <w:r w:rsidR="00014281" w:rsidRPr="007852B5">
              <w:rPr>
                <w:rFonts w:cs="Calibri"/>
                <w:b/>
                <w:bCs/>
                <w:lang w:val="uk-UA"/>
              </w:rPr>
              <w:t xml:space="preserve">щодо </w:t>
            </w:r>
            <w:r w:rsidRPr="007852B5">
              <w:rPr>
                <w:rFonts w:cs="Calibri"/>
                <w:b/>
                <w:bCs/>
                <w:lang w:val="uk-UA"/>
              </w:rPr>
              <w:t>кожного завдання:</w:t>
            </w:r>
          </w:p>
          <w:p w14:paraId="0665A3AD" w14:textId="77777777" w:rsidR="000977F9" w:rsidRPr="007852B5" w:rsidRDefault="000977F9" w:rsidP="000977F9">
            <w:pPr>
              <w:autoSpaceDE w:val="0"/>
              <w:autoSpaceDN w:val="0"/>
              <w:adjustRightInd w:val="0"/>
              <w:spacing w:after="60"/>
              <w:jc w:val="both"/>
              <w:rPr>
                <w:rFonts w:cs="Calibri"/>
                <w:lang w:val="uk-UA"/>
              </w:rPr>
            </w:pPr>
          </w:p>
          <w:p w14:paraId="0444D275" w14:textId="681FAA3F" w:rsidR="000977F9" w:rsidRPr="007852B5" w:rsidRDefault="000977F9" w:rsidP="000977F9">
            <w:pPr>
              <w:autoSpaceDE w:val="0"/>
              <w:autoSpaceDN w:val="0"/>
              <w:adjustRightInd w:val="0"/>
              <w:spacing w:after="60"/>
              <w:jc w:val="both"/>
              <w:rPr>
                <w:rFonts w:cs="Calibri"/>
                <w:lang w:val="uk-UA"/>
              </w:rPr>
            </w:pPr>
            <w:r w:rsidRPr="007852B5">
              <w:rPr>
                <w:rFonts w:cs="Calibri"/>
                <w:lang w:val="uk-UA"/>
              </w:rPr>
              <w:t xml:space="preserve">1. </w:t>
            </w:r>
            <w:r w:rsidRPr="007852B5">
              <w:rPr>
                <w:rFonts w:cs="Calibri"/>
                <w:b/>
                <w:bCs/>
                <w:lang w:val="uk-UA"/>
              </w:rPr>
              <w:t>Кількісний аналіз даних</w:t>
            </w:r>
            <w:r w:rsidRPr="007852B5">
              <w:rPr>
                <w:rFonts w:cs="Calibri"/>
                <w:lang w:val="uk-UA"/>
              </w:rPr>
              <w:t xml:space="preserve"> з використанням різних методологій, таких як простий лінійний і статистичний аналіз</w:t>
            </w:r>
            <w:r w:rsidR="00CF1C4B" w:rsidRPr="007852B5">
              <w:rPr>
                <w:rFonts w:cs="Calibri"/>
                <w:lang w:val="uk-UA"/>
              </w:rPr>
              <w:t>.</w:t>
            </w:r>
          </w:p>
          <w:p w14:paraId="5F4A853B" w14:textId="775E96F0" w:rsidR="000977F9" w:rsidRPr="007852B5" w:rsidRDefault="000977F9" w:rsidP="000977F9">
            <w:pPr>
              <w:autoSpaceDE w:val="0"/>
              <w:autoSpaceDN w:val="0"/>
              <w:adjustRightInd w:val="0"/>
              <w:spacing w:after="60"/>
              <w:jc w:val="both"/>
              <w:rPr>
                <w:rFonts w:cs="Calibri"/>
                <w:lang w:val="uk-UA"/>
              </w:rPr>
            </w:pPr>
            <w:r w:rsidRPr="007852B5">
              <w:rPr>
                <w:rFonts w:cs="Calibri"/>
                <w:lang w:val="uk-UA"/>
              </w:rPr>
              <w:t xml:space="preserve">2. </w:t>
            </w:r>
            <w:r w:rsidR="00CF1C4B" w:rsidRPr="007852B5">
              <w:rPr>
                <w:rFonts w:cs="Calibri"/>
                <w:b/>
                <w:bCs/>
                <w:lang w:val="uk-UA"/>
              </w:rPr>
              <w:t xml:space="preserve">Якісний аналіз даних </w:t>
            </w:r>
            <w:r w:rsidRPr="007852B5">
              <w:rPr>
                <w:rFonts w:cs="Calibri"/>
                <w:lang w:val="uk-UA"/>
              </w:rPr>
              <w:t>з використанням різних методологій, таких як кодування даних, якісн</w:t>
            </w:r>
            <w:r w:rsidR="00CF1C4B" w:rsidRPr="007852B5">
              <w:rPr>
                <w:rFonts w:cs="Calibri"/>
                <w:lang w:val="uk-UA"/>
              </w:rPr>
              <w:t>і</w:t>
            </w:r>
            <w:r w:rsidRPr="007852B5">
              <w:rPr>
                <w:rFonts w:cs="Calibri"/>
                <w:lang w:val="uk-UA"/>
              </w:rPr>
              <w:t xml:space="preserve"> опис</w:t>
            </w:r>
            <w:r w:rsidR="00CF1C4B" w:rsidRPr="007852B5">
              <w:rPr>
                <w:rFonts w:cs="Calibri"/>
                <w:lang w:val="uk-UA"/>
              </w:rPr>
              <w:t>и</w:t>
            </w:r>
            <w:r w:rsidRPr="007852B5">
              <w:rPr>
                <w:rFonts w:cs="Calibri"/>
                <w:lang w:val="uk-UA"/>
              </w:rPr>
              <w:t xml:space="preserve"> тощо.</w:t>
            </w:r>
          </w:p>
          <w:p w14:paraId="6A2EE085" w14:textId="220601D3" w:rsidR="000977F9" w:rsidRPr="007852B5" w:rsidRDefault="000977F9" w:rsidP="00535F02">
            <w:pPr>
              <w:autoSpaceDE w:val="0"/>
              <w:autoSpaceDN w:val="0"/>
              <w:adjustRightInd w:val="0"/>
              <w:spacing w:after="60"/>
              <w:jc w:val="both"/>
              <w:rPr>
                <w:rFonts w:cs="Calibri"/>
                <w:lang w:val="uk-UA"/>
              </w:rPr>
            </w:pPr>
            <w:r w:rsidRPr="007852B5">
              <w:rPr>
                <w:rFonts w:cs="Calibri"/>
                <w:lang w:val="uk-UA"/>
              </w:rPr>
              <w:t xml:space="preserve">3. </w:t>
            </w:r>
            <w:r w:rsidRPr="007852B5">
              <w:rPr>
                <w:rFonts w:cs="Calibri"/>
                <w:b/>
                <w:bCs/>
                <w:lang w:val="uk-UA"/>
              </w:rPr>
              <w:t>Звітування</w:t>
            </w:r>
            <w:r w:rsidRPr="007852B5">
              <w:rPr>
                <w:rFonts w:cs="Calibri"/>
                <w:lang w:val="uk-UA"/>
              </w:rPr>
              <w:t xml:space="preserve"> з використанням вищезгаданого аналізу даних для розробки поглибленого звіту, що включає як мінімум такі розділи:</w:t>
            </w:r>
            <w:r w:rsidR="009A3334" w:rsidRPr="007852B5">
              <w:rPr>
                <w:rFonts w:cs="Calibri"/>
                <w:lang w:val="uk-UA"/>
              </w:rPr>
              <w:t xml:space="preserve"> загальний зміст</w:t>
            </w:r>
            <w:r w:rsidRPr="007852B5">
              <w:rPr>
                <w:rFonts w:cs="Calibri"/>
                <w:lang w:val="uk-UA"/>
              </w:rPr>
              <w:t xml:space="preserve">, методологія, обмеження, </w:t>
            </w:r>
            <w:r w:rsidR="008E5DF9" w:rsidRPr="007852B5">
              <w:rPr>
                <w:rFonts w:cs="Calibri"/>
                <w:lang w:val="uk-UA"/>
              </w:rPr>
              <w:t>знаходження</w:t>
            </w:r>
            <w:r w:rsidRPr="007852B5">
              <w:rPr>
                <w:rFonts w:cs="Calibri"/>
                <w:lang w:val="uk-UA"/>
              </w:rPr>
              <w:t>, висновки, рекомендації та додатки</w:t>
            </w:r>
            <w:r w:rsidR="00D427DD" w:rsidRPr="007852B5">
              <w:rPr>
                <w:rFonts w:cs="Calibri"/>
                <w:lang w:val="uk-UA"/>
              </w:rPr>
              <w:t>.</w:t>
            </w:r>
          </w:p>
          <w:p w14:paraId="2ABF677B" w14:textId="77777777" w:rsidR="00A92432" w:rsidRPr="007852B5" w:rsidRDefault="00A92432" w:rsidP="00535F02">
            <w:pPr>
              <w:autoSpaceDE w:val="0"/>
              <w:autoSpaceDN w:val="0"/>
              <w:adjustRightInd w:val="0"/>
              <w:spacing w:after="60"/>
              <w:jc w:val="both"/>
              <w:rPr>
                <w:rFonts w:cs="Calibri"/>
                <w:lang w:val="uk-UA"/>
              </w:rPr>
            </w:pPr>
          </w:p>
          <w:p w14:paraId="488CFCF2" w14:textId="5B80C4EE" w:rsidR="00AF3B33" w:rsidRPr="007852B5" w:rsidRDefault="00AF3B33" w:rsidP="009C1715">
            <w:pPr>
              <w:pStyle w:val="Default"/>
              <w:jc w:val="both"/>
              <w:rPr>
                <w:rFonts w:asciiTheme="minorHAnsi" w:hAnsiTheme="minorHAnsi"/>
                <w:b/>
                <w:i/>
                <w:iCs/>
                <w:color w:val="auto"/>
                <w:sz w:val="22"/>
                <w:szCs w:val="22"/>
                <w:u w:val="single"/>
                <w:lang w:val="uk-UA"/>
              </w:rPr>
            </w:pPr>
            <w:r w:rsidRPr="007852B5">
              <w:rPr>
                <w:rFonts w:asciiTheme="minorHAnsi" w:hAnsiTheme="minorHAnsi"/>
                <w:b/>
                <w:i/>
                <w:iCs/>
                <w:color w:val="auto"/>
                <w:sz w:val="22"/>
                <w:szCs w:val="22"/>
                <w:u w:val="single"/>
                <w:lang w:val="uk-UA"/>
              </w:rPr>
              <w:t xml:space="preserve">Загальний графік для кожного потенційного завдання </w:t>
            </w:r>
            <w:r w:rsidR="00A92432" w:rsidRPr="007852B5">
              <w:rPr>
                <w:rFonts w:asciiTheme="minorHAnsi" w:hAnsiTheme="minorHAnsi"/>
                <w:b/>
                <w:i/>
                <w:iCs/>
                <w:color w:val="auto"/>
                <w:sz w:val="22"/>
                <w:szCs w:val="22"/>
                <w:u w:val="single"/>
                <w:lang w:val="uk-UA"/>
              </w:rPr>
              <w:t>з розбивкою по</w:t>
            </w:r>
            <w:r w:rsidRPr="007852B5">
              <w:rPr>
                <w:rFonts w:asciiTheme="minorHAnsi" w:hAnsiTheme="minorHAnsi"/>
                <w:b/>
                <w:i/>
                <w:iCs/>
                <w:color w:val="auto"/>
                <w:sz w:val="22"/>
                <w:szCs w:val="22"/>
                <w:u w:val="single"/>
                <w:lang w:val="uk-UA"/>
              </w:rPr>
              <w:t xml:space="preserve"> фаз</w:t>
            </w:r>
            <w:r w:rsidR="00A92432" w:rsidRPr="007852B5">
              <w:rPr>
                <w:rFonts w:asciiTheme="minorHAnsi" w:hAnsiTheme="minorHAnsi"/>
                <w:b/>
                <w:i/>
                <w:iCs/>
                <w:color w:val="auto"/>
                <w:sz w:val="22"/>
                <w:szCs w:val="22"/>
                <w:u w:val="single"/>
                <w:lang w:val="uk-UA"/>
              </w:rPr>
              <w:t>ам</w:t>
            </w:r>
            <w:r w:rsidR="00D427DD" w:rsidRPr="007852B5">
              <w:rPr>
                <w:rFonts w:asciiTheme="minorHAnsi" w:hAnsiTheme="minorHAnsi"/>
                <w:b/>
                <w:i/>
                <w:iCs/>
                <w:color w:val="auto"/>
                <w:sz w:val="22"/>
                <w:szCs w:val="22"/>
                <w:u w:val="single"/>
                <w:lang w:val="uk-UA"/>
              </w:rPr>
              <w:t>.</w:t>
            </w:r>
          </w:p>
          <w:p w14:paraId="6CCF49CD" w14:textId="77777777" w:rsidR="00AF3B33" w:rsidRPr="007852B5" w:rsidRDefault="00AF3B33" w:rsidP="009C1715">
            <w:pPr>
              <w:pStyle w:val="Default"/>
              <w:jc w:val="both"/>
              <w:rPr>
                <w:rFonts w:asciiTheme="minorHAnsi" w:hAnsiTheme="minorHAnsi"/>
                <w:b/>
                <w:i/>
                <w:iCs/>
                <w:color w:val="auto"/>
                <w:sz w:val="22"/>
                <w:szCs w:val="22"/>
                <w:u w:val="single"/>
                <w:lang w:val="uk-UA"/>
              </w:rPr>
            </w:pPr>
          </w:p>
          <w:p w14:paraId="47E8F9C4" w14:textId="77777777" w:rsidR="009B7231" w:rsidRPr="007852B5" w:rsidRDefault="009B7231" w:rsidP="009C1715">
            <w:pPr>
              <w:pStyle w:val="Default"/>
              <w:jc w:val="both"/>
              <w:rPr>
                <w:rFonts w:asciiTheme="minorHAnsi" w:hAnsiTheme="minorHAnsi"/>
                <w:b/>
                <w:i/>
                <w:iCs/>
                <w:color w:val="auto"/>
                <w:sz w:val="22"/>
                <w:szCs w:val="22"/>
                <w:u w:val="single"/>
                <w:lang w:val="uk-UA"/>
              </w:rPr>
            </w:pPr>
          </w:p>
          <w:tbl>
            <w:tblPr>
              <w:tblStyle w:val="TableGrid"/>
              <w:tblW w:w="10960" w:type="dxa"/>
              <w:tblLook w:val="04A0" w:firstRow="1" w:lastRow="0" w:firstColumn="1" w:lastColumn="0" w:noHBand="0" w:noVBand="1"/>
            </w:tblPr>
            <w:tblGrid>
              <w:gridCol w:w="6475"/>
              <w:gridCol w:w="4485"/>
            </w:tblGrid>
            <w:tr w:rsidR="00C57FC3" w:rsidRPr="007852B5" w14:paraId="44D67495" w14:textId="77777777" w:rsidTr="009B7231">
              <w:tc>
                <w:tcPr>
                  <w:tcW w:w="6475" w:type="dxa"/>
                  <w:shd w:val="clear" w:color="auto" w:fill="DEEAF6" w:themeFill="accent1" w:themeFillTint="33"/>
                </w:tcPr>
                <w:p w14:paraId="7355F55E" w14:textId="6145A6B9" w:rsidR="00A033D4" w:rsidRPr="007852B5" w:rsidRDefault="00FA3987" w:rsidP="009C1715">
                  <w:pPr>
                    <w:tabs>
                      <w:tab w:val="left" w:pos="360"/>
                    </w:tabs>
                    <w:jc w:val="both"/>
                    <w:rPr>
                      <w:rFonts w:eastAsia="MS Mincho"/>
                      <w:b/>
                      <w:bCs/>
                      <w:lang w:val="uk-UA" w:eastAsia="ja-JP"/>
                    </w:rPr>
                  </w:pPr>
                  <w:r w:rsidRPr="007852B5">
                    <w:rPr>
                      <w:rFonts w:eastAsia="MS Mincho"/>
                      <w:b/>
                      <w:bCs/>
                      <w:lang w:val="uk-UA" w:eastAsia="ja-JP"/>
                    </w:rPr>
                    <w:t xml:space="preserve">Завдання </w:t>
                  </w:r>
                </w:p>
              </w:tc>
              <w:tc>
                <w:tcPr>
                  <w:tcW w:w="4485" w:type="dxa"/>
                  <w:shd w:val="clear" w:color="auto" w:fill="DEEAF6" w:themeFill="accent1" w:themeFillTint="33"/>
                </w:tcPr>
                <w:p w14:paraId="43B2FE66" w14:textId="576F99AF" w:rsidR="00A033D4" w:rsidRPr="007852B5" w:rsidRDefault="00FA3987" w:rsidP="009C1715">
                  <w:pPr>
                    <w:tabs>
                      <w:tab w:val="left" w:pos="360"/>
                    </w:tabs>
                    <w:jc w:val="both"/>
                    <w:rPr>
                      <w:rFonts w:eastAsia="MS Mincho"/>
                      <w:b/>
                      <w:bCs/>
                      <w:lang w:val="uk-UA" w:eastAsia="ja-JP"/>
                    </w:rPr>
                  </w:pPr>
                  <w:r w:rsidRPr="007852B5">
                    <w:rPr>
                      <w:rFonts w:eastAsia="MS Mincho"/>
                      <w:b/>
                      <w:bCs/>
                      <w:lang w:val="uk-UA" w:eastAsia="ja-JP"/>
                    </w:rPr>
                    <w:t>Строк</w:t>
                  </w:r>
                </w:p>
              </w:tc>
            </w:tr>
            <w:tr w:rsidR="00C57FC3" w:rsidRPr="007852B5" w14:paraId="63900FC7" w14:textId="77777777" w:rsidTr="009C1715">
              <w:tc>
                <w:tcPr>
                  <w:tcW w:w="6475" w:type="dxa"/>
                </w:tcPr>
                <w:p w14:paraId="724356B0" w14:textId="1572B98D" w:rsidR="00F36452" w:rsidRPr="007852B5" w:rsidRDefault="00F36452" w:rsidP="009C1715">
                  <w:pPr>
                    <w:tabs>
                      <w:tab w:val="left" w:pos="360"/>
                    </w:tabs>
                    <w:jc w:val="both"/>
                    <w:rPr>
                      <w:rFonts w:cs="Gill Sans MT"/>
                      <w:lang w:val="uk-UA"/>
                    </w:rPr>
                  </w:pPr>
                  <w:r w:rsidRPr="007852B5">
                    <w:rPr>
                      <w:rFonts w:cs="Gill Sans MT"/>
                      <w:lang w:val="uk-UA"/>
                    </w:rPr>
                    <w:lastRenderedPageBreak/>
                    <w:t>МОМ повідомить</w:t>
                  </w:r>
                  <w:r w:rsidR="00D03E5B" w:rsidRPr="007852B5">
                    <w:rPr>
                      <w:rFonts w:cs="Gill Sans MT"/>
                      <w:lang w:val="uk-UA"/>
                    </w:rPr>
                    <w:t xml:space="preserve"> </w:t>
                  </w:r>
                  <w:r w:rsidRPr="007852B5">
                    <w:rPr>
                      <w:rFonts w:cs="Gill Sans MT"/>
                      <w:lang w:val="uk-UA"/>
                    </w:rPr>
                    <w:t xml:space="preserve">заплановані </w:t>
                  </w:r>
                  <w:r w:rsidR="00D03E5B" w:rsidRPr="007852B5">
                    <w:rPr>
                      <w:rFonts w:cs="Gill Sans MT"/>
                      <w:lang w:val="uk-UA"/>
                    </w:rPr>
                    <w:t xml:space="preserve">завдання </w:t>
                  </w:r>
                  <w:r w:rsidRPr="007852B5">
                    <w:rPr>
                      <w:rFonts w:cs="Gill Sans MT"/>
                      <w:lang w:val="uk-UA"/>
                    </w:rPr>
                    <w:t>постачальнику послуг TPM.</w:t>
                  </w:r>
                </w:p>
              </w:tc>
              <w:tc>
                <w:tcPr>
                  <w:tcW w:w="4485" w:type="dxa"/>
                </w:tcPr>
                <w:p w14:paraId="1C61809F" w14:textId="59DB7459" w:rsidR="00A033D4" w:rsidRPr="007852B5" w:rsidRDefault="00A033D4" w:rsidP="009C1715">
                  <w:pPr>
                    <w:tabs>
                      <w:tab w:val="left" w:pos="360"/>
                    </w:tabs>
                    <w:jc w:val="both"/>
                    <w:rPr>
                      <w:rFonts w:cs="Gill Sans MT"/>
                      <w:lang w:val="uk-UA"/>
                    </w:rPr>
                  </w:pPr>
                  <w:r w:rsidRPr="007852B5">
                    <w:rPr>
                      <w:rFonts w:cs="Gill Sans MT"/>
                      <w:lang w:val="uk-UA"/>
                    </w:rPr>
                    <w:t xml:space="preserve">1 </w:t>
                  </w:r>
                  <w:r w:rsidR="00D03E5B" w:rsidRPr="007852B5">
                    <w:rPr>
                      <w:rFonts w:cs="Gill Sans MT"/>
                      <w:lang w:val="uk-UA"/>
                    </w:rPr>
                    <w:t>день</w:t>
                  </w:r>
                </w:p>
              </w:tc>
            </w:tr>
            <w:tr w:rsidR="009B7231" w:rsidRPr="007852B5" w14:paraId="7842F583" w14:textId="77777777" w:rsidTr="00DE3B9C">
              <w:tc>
                <w:tcPr>
                  <w:tcW w:w="10960" w:type="dxa"/>
                  <w:gridSpan w:val="2"/>
                  <w:shd w:val="clear" w:color="auto" w:fill="FBE4D5" w:themeFill="accent2" w:themeFillTint="33"/>
                </w:tcPr>
                <w:p w14:paraId="4260023F" w14:textId="4472CA2C" w:rsidR="009B7231" w:rsidRPr="007852B5" w:rsidRDefault="00845AB9" w:rsidP="009C1715">
                  <w:pPr>
                    <w:tabs>
                      <w:tab w:val="left" w:pos="360"/>
                    </w:tabs>
                    <w:jc w:val="both"/>
                    <w:rPr>
                      <w:rFonts w:cs="Gill Sans MT"/>
                      <w:lang w:val="uk-UA"/>
                    </w:rPr>
                  </w:pPr>
                  <w:r w:rsidRPr="007852B5">
                    <w:rPr>
                      <w:rFonts w:cs="Gill Sans MT"/>
                      <w:lang w:val="uk-UA"/>
                    </w:rPr>
                    <w:t>Початкова фаза</w:t>
                  </w:r>
                </w:p>
              </w:tc>
            </w:tr>
            <w:tr w:rsidR="009B7231" w:rsidRPr="007852B5" w14:paraId="7586EF22" w14:textId="77777777" w:rsidTr="009C1715">
              <w:tc>
                <w:tcPr>
                  <w:tcW w:w="6475" w:type="dxa"/>
                </w:tcPr>
                <w:p w14:paraId="777DEC75" w14:textId="1EB4A176" w:rsidR="00845AB9" w:rsidRPr="007852B5" w:rsidRDefault="00845AB9" w:rsidP="009B7231">
                  <w:pPr>
                    <w:pStyle w:val="Default"/>
                    <w:jc w:val="both"/>
                    <w:rPr>
                      <w:rFonts w:asciiTheme="minorHAnsi" w:hAnsiTheme="minorHAnsi"/>
                      <w:color w:val="auto"/>
                      <w:sz w:val="22"/>
                      <w:szCs w:val="22"/>
                      <w:lang w:val="uk-UA"/>
                    </w:rPr>
                  </w:pPr>
                  <w:r w:rsidRPr="007852B5">
                    <w:rPr>
                      <w:rFonts w:asciiTheme="minorHAnsi" w:hAnsiTheme="minorHAnsi"/>
                      <w:b/>
                      <w:bCs/>
                      <w:color w:val="auto"/>
                      <w:sz w:val="22"/>
                      <w:szCs w:val="22"/>
                      <w:lang w:val="uk-UA"/>
                    </w:rPr>
                    <w:t>Кабінетний аналіз:</w:t>
                  </w:r>
                  <w:r w:rsidRPr="007852B5">
                    <w:rPr>
                      <w:rFonts w:asciiTheme="minorHAnsi" w:hAnsiTheme="minorHAnsi"/>
                      <w:color w:val="auto"/>
                      <w:sz w:val="22"/>
                      <w:szCs w:val="22"/>
                      <w:lang w:val="uk-UA"/>
                    </w:rPr>
                    <w:t xml:space="preserve"> проведення та поглиблений аналіз даних МОМ та інших доступних даних для розробки методології, інструментів та інших необхідних механізмів для проведення збору даних.</w:t>
                  </w:r>
                </w:p>
                <w:p w14:paraId="5AD74215" w14:textId="77777777" w:rsidR="00845AB9" w:rsidRPr="007852B5" w:rsidRDefault="00845AB9" w:rsidP="009B7231">
                  <w:pPr>
                    <w:pStyle w:val="Default"/>
                    <w:jc w:val="both"/>
                    <w:rPr>
                      <w:rFonts w:asciiTheme="minorHAnsi" w:hAnsiTheme="minorHAnsi"/>
                      <w:color w:val="auto"/>
                      <w:sz w:val="22"/>
                      <w:szCs w:val="22"/>
                      <w:lang w:val="uk-UA"/>
                    </w:rPr>
                  </w:pPr>
                </w:p>
                <w:p w14:paraId="0AFAE9F2" w14:textId="77777777" w:rsidR="009B7231" w:rsidRPr="007852B5" w:rsidRDefault="009B7231" w:rsidP="009C1715">
                  <w:pPr>
                    <w:tabs>
                      <w:tab w:val="left" w:pos="360"/>
                    </w:tabs>
                    <w:jc w:val="both"/>
                    <w:rPr>
                      <w:rFonts w:cs="Gill Sans MT"/>
                      <w:lang w:val="uk-UA"/>
                    </w:rPr>
                  </w:pPr>
                </w:p>
              </w:tc>
              <w:tc>
                <w:tcPr>
                  <w:tcW w:w="4485" w:type="dxa"/>
                </w:tcPr>
                <w:p w14:paraId="56EDA2AF" w14:textId="067883DD" w:rsidR="009B7231" w:rsidRPr="007852B5" w:rsidRDefault="009B7231" w:rsidP="009C1715">
                  <w:pPr>
                    <w:tabs>
                      <w:tab w:val="left" w:pos="360"/>
                    </w:tabs>
                    <w:jc w:val="both"/>
                    <w:rPr>
                      <w:rFonts w:cs="Gill Sans MT"/>
                      <w:lang w:val="uk-UA"/>
                    </w:rPr>
                  </w:pPr>
                  <w:r w:rsidRPr="007852B5">
                    <w:rPr>
                      <w:rFonts w:cs="Gill Sans MT"/>
                      <w:lang w:val="uk-UA"/>
                    </w:rPr>
                    <w:t xml:space="preserve">5 </w:t>
                  </w:r>
                  <w:r w:rsidR="00016129" w:rsidRPr="007852B5">
                    <w:rPr>
                      <w:rFonts w:cs="Gill Sans MT"/>
                      <w:lang w:val="uk-UA"/>
                    </w:rPr>
                    <w:t>днів</w:t>
                  </w:r>
                </w:p>
              </w:tc>
            </w:tr>
            <w:tr w:rsidR="009B7231" w:rsidRPr="007852B5" w14:paraId="0E27EB44" w14:textId="77777777" w:rsidTr="009C1715">
              <w:tc>
                <w:tcPr>
                  <w:tcW w:w="6475" w:type="dxa"/>
                </w:tcPr>
                <w:p w14:paraId="7D86C334" w14:textId="4F724124" w:rsidR="00016129" w:rsidRPr="007852B5" w:rsidRDefault="00016129" w:rsidP="009C1715">
                  <w:pPr>
                    <w:tabs>
                      <w:tab w:val="left" w:pos="360"/>
                    </w:tabs>
                    <w:jc w:val="both"/>
                    <w:rPr>
                      <w:rFonts w:cs="Gill Sans MT"/>
                      <w:lang w:val="uk-UA"/>
                    </w:rPr>
                  </w:pPr>
                  <w:r w:rsidRPr="007852B5">
                    <w:rPr>
                      <w:rFonts w:cs="Gill Sans MT"/>
                      <w:b/>
                      <w:bCs/>
                      <w:lang w:val="uk-UA"/>
                    </w:rPr>
                    <w:t>Розробка методології:</w:t>
                  </w:r>
                  <w:r w:rsidRPr="007852B5">
                    <w:rPr>
                      <w:rFonts w:cs="Gill Sans MT"/>
                      <w:lang w:val="uk-UA"/>
                    </w:rPr>
                    <w:t xml:space="preserve"> на основі результатів кабінетного аналізу розробити методологічну пропозицію для розгляду МОМ щодо того, як проводити завдання, включаючи запропоновані методи збору даних, припущення, запропоновані інструменти та вибірку.</w:t>
                  </w:r>
                </w:p>
              </w:tc>
              <w:tc>
                <w:tcPr>
                  <w:tcW w:w="4485" w:type="dxa"/>
                </w:tcPr>
                <w:p w14:paraId="35FB8B9E" w14:textId="51D7DE1D" w:rsidR="009B7231" w:rsidRPr="007852B5" w:rsidRDefault="009B7231" w:rsidP="009C1715">
                  <w:pPr>
                    <w:tabs>
                      <w:tab w:val="left" w:pos="360"/>
                    </w:tabs>
                    <w:jc w:val="both"/>
                    <w:rPr>
                      <w:rFonts w:cs="Gill Sans MT"/>
                      <w:lang w:val="uk-UA"/>
                    </w:rPr>
                  </w:pPr>
                  <w:r w:rsidRPr="007852B5">
                    <w:rPr>
                      <w:rFonts w:cs="Gill Sans MT"/>
                      <w:lang w:val="uk-UA"/>
                    </w:rPr>
                    <w:t xml:space="preserve">4 </w:t>
                  </w:r>
                  <w:r w:rsidR="009F5D0E" w:rsidRPr="007852B5">
                    <w:rPr>
                      <w:rFonts w:cs="Gill Sans MT"/>
                      <w:lang w:val="uk-UA"/>
                    </w:rPr>
                    <w:t>дні</w:t>
                  </w:r>
                </w:p>
              </w:tc>
            </w:tr>
            <w:tr w:rsidR="009B7231" w:rsidRPr="007852B5" w14:paraId="4EEA0D75" w14:textId="77777777" w:rsidTr="009C1715">
              <w:tc>
                <w:tcPr>
                  <w:tcW w:w="6475" w:type="dxa"/>
                </w:tcPr>
                <w:p w14:paraId="22C61870" w14:textId="6F78ACE1" w:rsidR="00C02BDB" w:rsidRPr="007852B5" w:rsidRDefault="00C02BDB" w:rsidP="009C1715">
                  <w:pPr>
                    <w:tabs>
                      <w:tab w:val="left" w:pos="360"/>
                    </w:tabs>
                    <w:jc w:val="both"/>
                    <w:rPr>
                      <w:b/>
                      <w:bCs/>
                      <w:lang w:val="uk-UA"/>
                    </w:rPr>
                  </w:pPr>
                  <w:r w:rsidRPr="007852B5">
                    <w:rPr>
                      <w:b/>
                      <w:bCs/>
                      <w:lang w:val="uk-UA"/>
                    </w:rPr>
                    <w:t xml:space="preserve">Розробка та тестування інструментів: </w:t>
                  </w:r>
                  <w:r w:rsidRPr="007852B5">
                    <w:rPr>
                      <w:lang w:val="uk-UA"/>
                    </w:rPr>
                    <w:t>на основі розробки методології, проектувати та тестувати інструменти, необхідні для проведення збору даних, необхідних для кожного завдання.</w:t>
                  </w:r>
                </w:p>
              </w:tc>
              <w:tc>
                <w:tcPr>
                  <w:tcW w:w="4485" w:type="dxa"/>
                </w:tcPr>
                <w:p w14:paraId="24A451FD" w14:textId="135DA251" w:rsidR="009B7231" w:rsidRPr="007852B5" w:rsidRDefault="009B7231" w:rsidP="009C1715">
                  <w:pPr>
                    <w:tabs>
                      <w:tab w:val="left" w:pos="360"/>
                    </w:tabs>
                    <w:jc w:val="both"/>
                    <w:rPr>
                      <w:rFonts w:cs="Gill Sans MT"/>
                      <w:lang w:val="uk-UA"/>
                    </w:rPr>
                  </w:pPr>
                  <w:r w:rsidRPr="007852B5">
                    <w:rPr>
                      <w:rFonts w:cs="Gill Sans MT"/>
                      <w:lang w:val="uk-UA"/>
                    </w:rPr>
                    <w:t xml:space="preserve">3 </w:t>
                  </w:r>
                  <w:r w:rsidR="009F5D0E" w:rsidRPr="007852B5">
                    <w:rPr>
                      <w:rFonts w:cs="Gill Sans MT"/>
                      <w:lang w:val="uk-UA"/>
                    </w:rPr>
                    <w:t>дні</w:t>
                  </w:r>
                </w:p>
              </w:tc>
            </w:tr>
            <w:tr w:rsidR="009B7231" w:rsidRPr="007852B5" w14:paraId="1655DDC5" w14:textId="77777777" w:rsidTr="009B7231">
              <w:tc>
                <w:tcPr>
                  <w:tcW w:w="10960" w:type="dxa"/>
                  <w:gridSpan w:val="2"/>
                  <w:shd w:val="clear" w:color="auto" w:fill="FBE4D5" w:themeFill="accent2" w:themeFillTint="33"/>
                </w:tcPr>
                <w:p w14:paraId="0D371CBB" w14:textId="6F003E4D" w:rsidR="009B7231" w:rsidRPr="007852B5" w:rsidRDefault="00CA694B" w:rsidP="009C1715">
                  <w:pPr>
                    <w:tabs>
                      <w:tab w:val="left" w:pos="360"/>
                    </w:tabs>
                    <w:jc w:val="both"/>
                    <w:rPr>
                      <w:rFonts w:cs="Gill Sans MT"/>
                      <w:lang w:val="uk-UA"/>
                    </w:rPr>
                  </w:pPr>
                  <w:r w:rsidRPr="007852B5">
                    <w:rPr>
                      <w:rFonts w:cs="Gill Sans MT"/>
                      <w:lang w:val="uk-UA"/>
                    </w:rPr>
                    <w:t>Збір даних</w:t>
                  </w:r>
                </w:p>
              </w:tc>
            </w:tr>
            <w:tr w:rsidR="009B7231" w:rsidRPr="007852B5" w14:paraId="4B4034A5" w14:textId="77777777" w:rsidTr="009C1715">
              <w:tc>
                <w:tcPr>
                  <w:tcW w:w="6475" w:type="dxa"/>
                </w:tcPr>
                <w:p w14:paraId="13531AC1" w14:textId="4EF929EE" w:rsidR="005979F6" w:rsidRPr="007852B5" w:rsidRDefault="005979F6" w:rsidP="009C1715">
                  <w:pPr>
                    <w:tabs>
                      <w:tab w:val="left" w:pos="360"/>
                    </w:tabs>
                    <w:jc w:val="both"/>
                    <w:rPr>
                      <w:lang w:val="uk-UA"/>
                    </w:rPr>
                  </w:pPr>
                  <w:r w:rsidRPr="007852B5">
                    <w:rPr>
                      <w:b/>
                      <w:bCs/>
                      <w:lang w:val="uk-UA"/>
                    </w:rPr>
                    <w:t xml:space="preserve">Постачальник послуг TPM </w:t>
                  </w:r>
                  <w:r w:rsidRPr="007852B5">
                    <w:rPr>
                      <w:lang w:val="uk-UA"/>
                    </w:rPr>
                    <w:t>готується до моніторингового</w:t>
                  </w:r>
                  <w:r w:rsidR="00734949" w:rsidRPr="007852B5">
                    <w:rPr>
                      <w:lang w:val="uk-UA"/>
                    </w:rPr>
                    <w:t xml:space="preserve"> філд</w:t>
                  </w:r>
                  <w:r w:rsidRPr="007852B5">
                    <w:rPr>
                      <w:lang w:val="uk-UA"/>
                    </w:rPr>
                    <w:t xml:space="preserve"> візиту/діяльності</w:t>
                  </w:r>
                  <w:r w:rsidR="00734949" w:rsidRPr="007852B5">
                    <w:rPr>
                      <w:lang w:val="uk-UA"/>
                    </w:rPr>
                    <w:t xml:space="preserve"> щодо</w:t>
                  </w:r>
                  <w:r w:rsidR="00924CAD" w:rsidRPr="007852B5">
                    <w:rPr>
                      <w:lang w:val="uk-UA"/>
                    </w:rPr>
                    <w:t xml:space="preserve"> </w:t>
                  </w:r>
                  <w:r w:rsidRPr="007852B5">
                    <w:rPr>
                      <w:lang w:val="uk-UA"/>
                    </w:rPr>
                    <w:t xml:space="preserve">віддаленого моніторингу </w:t>
                  </w:r>
                  <w:r w:rsidR="00924CAD" w:rsidRPr="007852B5">
                    <w:rPr>
                      <w:lang w:val="uk-UA"/>
                    </w:rPr>
                    <w:t xml:space="preserve">по кожному завданню (завданням) </w:t>
                  </w:r>
                  <w:r w:rsidRPr="007852B5">
                    <w:rPr>
                      <w:lang w:val="uk-UA"/>
                    </w:rPr>
                    <w:t xml:space="preserve">TPM і </w:t>
                  </w:r>
                  <w:r w:rsidR="00924CAD" w:rsidRPr="007852B5">
                    <w:rPr>
                      <w:lang w:val="uk-UA"/>
                    </w:rPr>
                    <w:t>локаці</w:t>
                  </w:r>
                  <w:r w:rsidR="00C31CF6" w:rsidRPr="007852B5">
                    <w:rPr>
                      <w:lang w:val="uk-UA"/>
                    </w:rPr>
                    <w:t>ї (локацій)</w:t>
                  </w:r>
                  <w:r w:rsidRPr="007852B5">
                    <w:rPr>
                      <w:lang w:val="uk-UA"/>
                    </w:rPr>
                    <w:t xml:space="preserve"> (тобто вибір </w:t>
                  </w:r>
                  <w:r w:rsidR="00C31CF6" w:rsidRPr="007852B5">
                    <w:rPr>
                      <w:lang w:val="uk-UA"/>
                    </w:rPr>
                    <w:t>локацій</w:t>
                  </w:r>
                  <w:r w:rsidRPr="007852B5">
                    <w:rPr>
                      <w:lang w:val="uk-UA"/>
                    </w:rPr>
                    <w:t xml:space="preserve">, </w:t>
                  </w:r>
                  <w:r w:rsidR="00C31CF6" w:rsidRPr="007852B5">
                    <w:rPr>
                      <w:lang w:val="uk-UA"/>
                    </w:rPr>
                    <w:t>логістичні</w:t>
                  </w:r>
                  <w:r w:rsidRPr="007852B5">
                    <w:rPr>
                      <w:lang w:val="uk-UA"/>
                    </w:rPr>
                    <w:t xml:space="preserve"> заходи, аналіз безпеки, запит додаткової інформації та документів, перегляд додаткових документів тощо) .</w:t>
                  </w:r>
                </w:p>
                <w:p w14:paraId="1237CA0C" w14:textId="404EBE61" w:rsidR="005979F6" w:rsidRPr="007852B5" w:rsidRDefault="005979F6" w:rsidP="009C1715">
                  <w:pPr>
                    <w:tabs>
                      <w:tab w:val="left" w:pos="360"/>
                    </w:tabs>
                    <w:jc w:val="both"/>
                    <w:rPr>
                      <w:b/>
                      <w:bCs/>
                      <w:lang w:val="uk-UA"/>
                    </w:rPr>
                  </w:pPr>
                </w:p>
              </w:tc>
              <w:tc>
                <w:tcPr>
                  <w:tcW w:w="4485" w:type="dxa"/>
                </w:tcPr>
                <w:p w14:paraId="014EE8A8" w14:textId="473D1264" w:rsidR="009B7231" w:rsidRPr="007852B5" w:rsidRDefault="009B7231" w:rsidP="009C1715">
                  <w:pPr>
                    <w:tabs>
                      <w:tab w:val="left" w:pos="360"/>
                    </w:tabs>
                    <w:jc w:val="both"/>
                    <w:rPr>
                      <w:rFonts w:cs="Gill Sans MT"/>
                      <w:lang w:val="uk-UA"/>
                    </w:rPr>
                  </w:pPr>
                  <w:r w:rsidRPr="007852B5">
                    <w:rPr>
                      <w:rFonts w:cs="Gill Sans MT"/>
                      <w:lang w:val="uk-UA"/>
                    </w:rPr>
                    <w:t>3</w:t>
                  </w:r>
                  <w:r w:rsidR="004A42D3" w:rsidRPr="007852B5">
                    <w:rPr>
                      <w:rFonts w:cs="Gill Sans MT"/>
                      <w:lang w:val="uk-UA"/>
                    </w:rPr>
                    <w:t xml:space="preserve"> дні</w:t>
                  </w:r>
                </w:p>
              </w:tc>
            </w:tr>
            <w:tr w:rsidR="009B7231" w:rsidRPr="00441B38" w14:paraId="792F3339" w14:textId="77777777" w:rsidTr="009C1715">
              <w:tc>
                <w:tcPr>
                  <w:tcW w:w="6475" w:type="dxa"/>
                </w:tcPr>
                <w:p w14:paraId="77E0F3CE" w14:textId="542E90C0" w:rsidR="0047668A" w:rsidRPr="007852B5" w:rsidRDefault="0047668A" w:rsidP="009C1715">
                  <w:pPr>
                    <w:tabs>
                      <w:tab w:val="left" w:pos="360"/>
                    </w:tabs>
                    <w:jc w:val="both"/>
                    <w:rPr>
                      <w:rFonts w:cs="Gill Sans MT"/>
                      <w:lang w:val="uk-UA"/>
                    </w:rPr>
                  </w:pPr>
                  <w:r w:rsidRPr="007852B5">
                    <w:rPr>
                      <w:rFonts w:cs="Gill Sans MT"/>
                      <w:lang w:val="uk-UA"/>
                    </w:rPr>
                    <w:t>Постачальник послуг TPM здійснює моніторингові філд візити/телефонні дзвінки/</w:t>
                  </w:r>
                  <w:r w:rsidR="00FE76C6" w:rsidRPr="007852B5">
                    <w:rPr>
                      <w:rFonts w:cs="Gill Sans MT"/>
                      <w:lang w:val="uk-UA"/>
                    </w:rPr>
                    <w:t>та</w:t>
                  </w:r>
                  <w:r w:rsidRPr="007852B5">
                    <w:rPr>
                      <w:rFonts w:cs="Gill Sans MT"/>
                      <w:lang w:val="uk-UA"/>
                    </w:rPr>
                    <w:t xml:space="preserve">/або </w:t>
                  </w:r>
                  <w:r w:rsidR="00FE76C6" w:rsidRPr="007852B5">
                    <w:rPr>
                      <w:rFonts w:cs="Gill Sans MT"/>
                      <w:lang w:val="uk-UA"/>
                    </w:rPr>
                    <w:t>інтерв’ю</w:t>
                  </w:r>
                  <w:r w:rsidRPr="007852B5">
                    <w:rPr>
                      <w:rFonts w:cs="Gill Sans MT"/>
                      <w:lang w:val="uk-UA"/>
                    </w:rPr>
                    <w:t xml:space="preserve"> у кількох попередньо вибраних</w:t>
                  </w:r>
                  <w:r w:rsidR="00FE76C6" w:rsidRPr="007852B5">
                    <w:rPr>
                      <w:rFonts w:cs="Gill Sans MT"/>
                      <w:lang w:val="uk-UA"/>
                    </w:rPr>
                    <w:t xml:space="preserve"> локаціях</w:t>
                  </w:r>
                  <w:r w:rsidRPr="007852B5">
                    <w:rPr>
                      <w:rFonts w:cs="Gill Sans MT"/>
                      <w:lang w:val="uk-UA"/>
                    </w:rPr>
                    <w:t xml:space="preserve"> для збору даних, </w:t>
                  </w:r>
                  <w:r w:rsidR="000603AD" w:rsidRPr="007852B5">
                    <w:rPr>
                      <w:rFonts w:cs="Gill Sans MT"/>
                      <w:lang w:val="uk-UA"/>
                    </w:rPr>
                    <w:t xml:space="preserve">опитування </w:t>
                  </w:r>
                  <w:r w:rsidRPr="007852B5">
                    <w:rPr>
                      <w:rFonts w:cs="Gill Sans MT"/>
                      <w:lang w:val="uk-UA"/>
                    </w:rPr>
                    <w:t>зацікавлених сторін, перевірки результатів проекту та діяльності, фотографування, запису історій людей, тощо (відповідно до узгодженої методології та результатів).</w:t>
                  </w:r>
                </w:p>
                <w:p w14:paraId="013C2334" w14:textId="59423C76" w:rsidR="0047668A" w:rsidRPr="007852B5" w:rsidRDefault="0047668A" w:rsidP="009C1715">
                  <w:pPr>
                    <w:tabs>
                      <w:tab w:val="left" w:pos="360"/>
                    </w:tabs>
                    <w:jc w:val="both"/>
                    <w:rPr>
                      <w:b/>
                      <w:bCs/>
                      <w:lang w:val="uk-UA"/>
                    </w:rPr>
                  </w:pPr>
                </w:p>
              </w:tc>
              <w:tc>
                <w:tcPr>
                  <w:tcW w:w="4485" w:type="dxa"/>
                </w:tcPr>
                <w:p w14:paraId="7B1F41E0" w14:textId="0166970C" w:rsidR="009B7231" w:rsidRPr="007852B5" w:rsidRDefault="00D0477B" w:rsidP="009C1715">
                  <w:pPr>
                    <w:tabs>
                      <w:tab w:val="left" w:pos="360"/>
                    </w:tabs>
                    <w:jc w:val="both"/>
                    <w:rPr>
                      <w:rFonts w:cs="Gill Sans MT"/>
                      <w:lang w:val="uk-UA"/>
                    </w:rPr>
                  </w:pPr>
                  <w:r w:rsidRPr="007852B5">
                    <w:rPr>
                      <w:rFonts w:cs="Gill Sans MT"/>
                      <w:lang w:val="uk-UA"/>
                    </w:rPr>
                    <w:t xml:space="preserve">Один або кілька днів - тижнів (залежно від методу збору даних і кількості локацій, які необхідно відвідати, </w:t>
                  </w:r>
                  <w:r w:rsidR="001D13EA" w:rsidRPr="007852B5">
                    <w:rPr>
                      <w:rFonts w:cs="Gill Sans MT"/>
                      <w:lang w:val="uk-UA"/>
                    </w:rPr>
                    <w:t>та додатково узгодити</w:t>
                  </w:r>
                  <w:r w:rsidRPr="007852B5">
                    <w:rPr>
                      <w:rFonts w:cs="Gill Sans MT"/>
                      <w:lang w:val="uk-UA"/>
                    </w:rPr>
                    <w:t xml:space="preserve"> </w:t>
                  </w:r>
                  <w:r w:rsidR="001D13EA" w:rsidRPr="007852B5">
                    <w:rPr>
                      <w:rFonts w:cs="Gill Sans MT"/>
                      <w:lang w:val="uk-UA"/>
                    </w:rPr>
                    <w:t>з</w:t>
                  </w:r>
                  <w:r w:rsidRPr="007852B5">
                    <w:rPr>
                      <w:rFonts w:cs="Gill Sans MT"/>
                      <w:lang w:val="uk-UA"/>
                    </w:rPr>
                    <w:t xml:space="preserve"> органами влади)</w:t>
                  </w:r>
                </w:p>
              </w:tc>
            </w:tr>
            <w:tr w:rsidR="009B7231" w:rsidRPr="007852B5" w14:paraId="4D2EE480" w14:textId="77777777" w:rsidTr="009C1715">
              <w:tc>
                <w:tcPr>
                  <w:tcW w:w="6475" w:type="dxa"/>
                </w:tcPr>
                <w:p w14:paraId="381E2FB1" w14:textId="57528507" w:rsidR="00F95FF4" w:rsidRPr="007852B5" w:rsidRDefault="00F95FF4" w:rsidP="009C1715">
                  <w:pPr>
                    <w:tabs>
                      <w:tab w:val="left" w:pos="360"/>
                    </w:tabs>
                    <w:jc w:val="both"/>
                    <w:rPr>
                      <w:rFonts w:cs="Gill Sans MT"/>
                      <w:lang w:val="uk-UA"/>
                    </w:rPr>
                  </w:pPr>
                  <w:r w:rsidRPr="007852B5">
                    <w:rPr>
                      <w:rFonts w:cs="Gill Sans MT"/>
                      <w:lang w:val="uk-UA"/>
                    </w:rPr>
                    <w:t>Подання звіту про збір даних і очищеної бази даних після завершення процесу збору даних</w:t>
                  </w:r>
                </w:p>
                <w:p w14:paraId="0C0FDB98" w14:textId="575F46E8" w:rsidR="00F95FF4" w:rsidRPr="007852B5" w:rsidRDefault="00F95FF4" w:rsidP="009C1715">
                  <w:pPr>
                    <w:tabs>
                      <w:tab w:val="left" w:pos="360"/>
                    </w:tabs>
                    <w:jc w:val="both"/>
                    <w:rPr>
                      <w:rFonts w:cs="Gill Sans MT"/>
                      <w:lang w:val="uk-UA"/>
                    </w:rPr>
                  </w:pPr>
                </w:p>
              </w:tc>
              <w:tc>
                <w:tcPr>
                  <w:tcW w:w="4485" w:type="dxa"/>
                </w:tcPr>
                <w:p w14:paraId="57680905" w14:textId="77579FED" w:rsidR="009B7231" w:rsidRPr="007852B5" w:rsidRDefault="009B7231" w:rsidP="009C1715">
                  <w:pPr>
                    <w:tabs>
                      <w:tab w:val="left" w:pos="360"/>
                    </w:tabs>
                    <w:jc w:val="both"/>
                    <w:rPr>
                      <w:rFonts w:cs="Gill Sans MT"/>
                      <w:lang w:val="uk-UA"/>
                    </w:rPr>
                  </w:pPr>
                  <w:r w:rsidRPr="007852B5">
                    <w:rPr>
                      <w:rFonts w:cs="Gill Sans MT"/>
                      <w:lang w:val="uk-UA"/>
                    </w:rPr>
                    <w:t xml:space="preserve">3 </w:t>
                  </w:r>
                  <w:r w:rsidR="00F95FF4" w:rsidRPr="007852B5">
                    <w:rPr>
                      <w:rFonts w:cs="Gill Sans MT"/>
                      <w:lang w:val="uk-UA"/>
                    </w:rPr>
                    <w:t>дні</w:t>
                  </w:r>
                </w:p>
              </w:tc>
            </w:tr>
            <w:tr w:rsidR="009B7231" w:rsidRPr="007852B5" w14:paraId="0049AEB2" w14:textId="77777777" w:rsidTr="009B7231">
              <w:tc>
                <w:tcPr>
                  <w:tcW w:w="10960" w:type="dxa"/>
                  <w:gridSpan w:val="2"/>
                  <w:shd w:val="clear" w:color="auto" w:fill="FBE4D5" w:themeFill="accent2" w:themeFillTint="33"/>
                </w:tcPr>
                <w:p w14:paraId="108603BA" w14:textId="6DC18DB3" w:rsidR="009B7231" w:rsidRPr="007852B5" w:rsidRDefault="00C76B2E" w:rsidP="009C1715">
                  <w:pPr>
                    <w:tabs>
                      <w:tab w:val="left" w:pos="360"/>
                    </w:tabs>
                    <w:jc w:val="both"/>
                    <w:rPr>
                      <w:rFonts w:cs="Gill Sans MT"/>
                      <w:lang w:val="uk-UA"/>
                    </w:rPr>
                  </w:pPr>
                  <w:r w:rsidRPr="007852B5">
                    <w:rPr>
                      <w:rFonts w:cs="Gill Sans MT"/>
                      <w:lang w:val="uk-UA"/>
                    </w:rPr>
                    <w:t>Аналіз даних і звітність</w:t>
                  </w:r>
                </w:p>
              </w:tc>
            </w:tr>
            <w:tr w:rsidR="009B7231" w:rsidRPr="007852B5" w14:paraId="6C9088EE" w14:textId="77777777" w:rsidTr="009C1715">
              <w:tc>
                <w:tcPr>
                  <w:tcW w:w="6475" w:type="dxa"/>
                </w:tcPr>
                <w:p w14:paraId="11DA02FB" w14:textId="3DFC57CB" w:rsidR="00437061" w:rsidRPr="007852B5" w:rsidRDefault="00437061" w:rsidP="009C1715">
                  <w:pPr>
                    <w:tabs>
                      <w:tab w:val="left" w:pos="360"/>
                    </w:tabs>
                    <w:jc w:val="both"/>
                    <w:rPr>
                      <w:b/>
                      <w:bCs/>
                      <w:lang w:val="uk-UA"/>
                    </w:rPr>
                  </w:pPr>
                  <w:r w:rsidRPr="007852B5">
                    <w:rPr>
                      <w:b/>
                      <w:bCs/>
                      <w:lang w:val="uk-UA"/>
                    </w:rPr>
                    <w:t xml:space="preserve">Кількісний аналіз даних </w:t>
                  </w:r>
                  <w:r w:rsidRPr="007852B5">
                    <w:rPr>
                      <w:lang w:val="uk-UA"/>
                    </w:rPr>
                    <w:t>з використанням різних методологій, таких як простий лінійний і статистичний аналіз</w:t>
                  </w:r>
                </w:p>
              </w:tc>
              <w:tc>
                <w:tcPr>
                  <w:tcW w:w="4485" w:type="dxa"/>
                </w:tcPr>
                <w:p w14:paraId="73B11C1D" w14:textId="3386746A" w:rsidR="009B7231" w:rsidRPr="007852B5" w:rsidRDefault="009B7231" w:rsidP="009C1715">
                  <w:pPr>
                    <w:tabs>
                      <w:tab w:val="left" w:pos="360"/>
                    </w:tabs>
                    <w:jc w:val="both"/>
                    <w:rPr>
                      <w:rFonts w:cs="Gill Sans MT"/>
                      <w:lang w:val="uk-UA"/>
                    </w:rPr>
                  </w:pPr>
                  <w:r w:rsidRPr="007852B5">
                    <w:rPr>
                      <w:rFonts w:cs="Gill Sans MT"/>
                      <w:lang w:val="uk-UA"/>
                    </w:rPr>
                    <w:t xml:space="preserve">5 </w:t>
                  </w:r>
                  <w:r w:rsidR="00437061" w:rsidRPr="007852B5">
                    <w:rPr>
                      <w:rFonts w:cs="Gill Sans MT"/>
                      <w:lang w:val="uk-UA"/>
                    </w:rPr>
                    <w:t>днів</w:t>
                  </w:r>
                </w:p>
              </w:tc>
            </w:tr>
            <w:tr w:rsidR="009B7231" w:rsidRPr="007852B5" w14:paraId="04A9D834" w14:textId="77777777" w:rsidTr="009C1715">
              <w:tc>
                <w:tcPr>
                  <w:tcW w:w="6475" w:type="dxa"/>
                </w:tcPr>
                <w:p w14:paraId="2915FD4A" w14:textId="74A7DE1C" w:rsidR="007C091B" w:rsidRPr="007852B5" w:rsidRDefault="007C091B" w:rsidP="009B7231">
                  <w:pPr>
                    <w:pStyle w:val="Default"/>
                    <w:jc w:val="both"/>
                    <w:rPr>
                      <w:rFonts w:asciiTheme="minorHAnsi" w:hAnsiTheme="minorHAnsi"/>
                      <w:color w:val="auto"/>
                      <w:sz w:val="22"/>
                      <w:szCs w:val="22"/>
                      <w:lang w:val="uk-UA"/>
                    </w:rPr>
                  </w:pPr>
                  <w:r w:rsidRPr="007852B5">
                    <w:rPr>
                      <w:rFonts w:asciiTheme="minorHAnsi" w:hAnsiTheme="minorHAnsi"/>
                      <w:b/>
                      <w:bCs/>
                      <w:color w:val="auto"/>
                      <w:sz w:val="22"/>
                      <w:szCs w:val="22"/>
                      <w:lang w:val="uk-UA"/>
                    </w:rPr>
                    <w:t xml:space="preserve">Якісний аналіз даних </w:t>
                  </w:r>
                  <w:r w:rsidRPr="007852B5">
                    <w:rPr>
                      <w:rFonts w:asciiTheme="minorHAnsi" w:hAnsiTheme="minorHAnsi"/>
                      <w:color w:val="auto"/>
                      <w:sz w:val="22"/>
                      <w:szCs w:val="22"/>
                      <w:lang w:val="uk-UA"/>
                    </w:rPr>
                    <w:t>з використанням різних методологій, таких як кодування даних, якісний опис тощо.</w:t>
                  </w:r>
                </w:p>
                <w:p w14:paraId="4775507C" w14:textId="77777777" w:rsidR="009B7231" w:rsidRPr="007852B5" w:rsidRDefault="009B7231" w:rsidP="009C1715">
                  <w:pPr>
                    <w:tabs>
                      <w:tab w:val="left" w:pos="360"/>
                    </w:tabs>
                    <w:jc w:val="both"/>
                    <w:rPr>
                      <w:b/>
                      <w:bCs/>
                      <w:lang w:val="uk-UA"/>
                    </w:rPr>
                  </w:pPr>
                </w:p>
              </w:tc>
              <w:tc>
                <w:tcPr>
                  <w:tcW w:w="4485" w:type="dxa"/>
                </w:tcPr>
                <w:p w14:paraId="7A9D6EA0" w14:textId="1B4235BF" w:rsidR="009B7231" w:rsidRPr="007852B5" w:rsidRDefault="009B7231" w:rsidP="009C1715">
                  <w:pPr>
                    <w:tabs>
                      <w:tab w:val="left" w:pos="360"/>
                    </w:tabs>
                    <w:jc w:val="both"/>
                    <w:rPr>
                      <w:rFonts w:cs="Gill Sans MT"/>
                      <w:lang w:val="uk-UA"/>
                    </w:rPr>
                  </w:pPr>
                  <w:r w:rsidRPr="007852B5">
                    <w:rPr>
                      <w:rFonts w:cs="Gill Sans MT"/>
                      <w:lang w:val="uk-UA"/>
                    </w:rPr>
                    <w:t xml:space="preserve">7 </w:t>
                  </w:r>
                  <w:r w:rsidR="007C091B" w:rsidRPr="007852B5">
                    <w:rPr>
                      <w:rFonts w:cs="Gill Sans MT"/>
                      <w:lang w:val="uk-UA"/>
                    </w:rPr>
                    <w:t>днів</w:t>
                  </w:r>
                </w:p>
              </w:tc>
            </w:tr>
            <w:tr w:rsidR="00C57FC3" w:rsidRPr="007852B5" w14:paraId="51C19970" w14:textId="77777777" w:rsidTr="009C1715">
              <w:tc>
                <w:tcPr>
                  <w:tcW w:w="6475" w:type="dxa"/>
                </w:tcPr>
                <w:p w14:paraId="48F71CC2" w14:textId="5763F6B0" w:rsidR="00E660DF" w:rsidRPr="007852B5" w:rsidRDefault="00E660DF" w:rsidP="0029537B">
                  <w:pPr>
                    <w:spacing w:after="160" w:line="259" w:lineRule="auto"/>
                    <w:rPr>
                      <w:rFonts w:cs="Gill Sans MT"/>
                      <w:lang w:val="uk-UA"/>
                    </w:rPr>
                  </w:pPr>
                  <w:r w:rsidRPr="007852B5">
                    <w:rPr>
                      <w:rFonts w:cs="Gill Sans MT"/>
                      <w:b/>
                      <w:bCs/>
                      <w:lang w:val="uk-UA"/>
                    </w:rPr>
                    <w:t>Звітування</w:t>
                  </w:r>
                  <w:r w:rsidRPr="007852B5">
                    <w:rPr>
                      <w:rFonts w:cs="Gill Sans MT"/>
                      <w:lang w:val="uk-UA"/>
                    </w:rPr>
                    <w:t xml:space="preserve"> шляхом використання вищезгаданого аналізу даних для розробки поглибленого звіту, що включає як мінімум такі розділи: </w:t>
                  </w:r>
                  <w:r w:rsidR="0029537B" w:rsidRPr="007852B5">
                    <w:rPr>
                      <w:rFonts w:cs="Gill Sans MT"/>
                      <w:lang w:val="uk-UA"/>
                    </w:rPr>
                    <w:t>загальний зміст, методологія, обмеження, знаходження, висновки, рекомендації та додатки</w:t>
                  </w:r>
                </w:p>
              </w:tc>
              <w:tc>
                <w:tcPr>
                  <w:tcW w:w="4485" w:type="dxa"/>
                </w:tcPr>
                <w:p w14:paraId="4B1723B4" w14:textId="296B2073" w:rsidR="00A033D4" w:rsidRPr="007852B5" w:rsidRDefault="009B7231" w:rsidP="009C1715">
                  <w:pPr>
                    <w:tabs>
                      <w:tab w:val="left" w:pos="360"/>
                    </w:tabs>
                    <w:jc w:val="both"/>
                    <w:rPr>
                      <w:rFonts w:cs="Gill Sans MT"/>
                      <w:lang w:val="uk-UA"/>
                    </w:rPr>
                  </w:pPr>
                  <w:r w:rsidRPr="007852B5">
                    <w:rPr>
                      <w:rFonts w:cs="Gill Sans MT"/>
                      <w:lang w:val="uk-UA"/>
                    </w:rPr>
                    <w:t xml:space="preserve">5 </w:t>
                  </w:r>
                  <w:r w:rsidR="0029537B" w:rsidRPr="007852B5">
                    <w:rPr>
                      <w:rFonts w:cs="Gill Sans MT"/>
                      <w:lang w:val="uk-UA"/>
                    </w:rPr>
                    <w:t>днів</w:t>
                  </w:r>
                </w:p>
              </w:tc>
            </w:tr>
          </w:tbl>
          <w:p w14:paraId="6B06976A" w14:textId="77777777" w:rsidR="00A033D4" w:rsidRPr="007852B5" w:rsidRDefault="00A033D4" w:rsidP="009C1715">
            <w:pPr>
              <w:pStyle w:val="Default"/>
              <w:jc w:val="both"/>
              <w:rPr>
                <w:rFonts w:asciiTheme="minorHAnsi" w:hAnsiTheme="minorHAnsi"/>
                <w:b/>
                <w:strike/>
                <w:color w:val="auto"/>
                <w:sz w:val="22"/>
                <w:szCs w:val="22"/>
                <w:lang w:val="uk-UA"/>
              </w:rPr>
            </w:pPr>
          </w:p>
          <w:p w14:paraId="6C5EADC5" w14:textId="77777777" w:rsidR="009B7231" w:rsidRPr="007852B5" w:rsidRDefault="009B7231" w:rsidP="009C1715">
            <w:pPr>
              <w:pStyle w:val="Default"/>
              <w:jc w:val="both"/>
              <w:rPr>
                <w:rFonts w:asciiTheme="minorHAnsi" w:hAnsiTheme="minorHAnsi"/>
                <w:b/>
                <w:strike/>
                <w:color w:val="auto"/>
                <w:sz w:val="22"/>
                <w:szCs w:val="22"/>
                <w:lang w:val="uk-UA"/>
              </w:rPr>
            </w:pPr>
          </w:p>
        </w:tc>
      </w:tr>
      <w:tr w:rsidR="00347891" w:rsidRPr="007852B5" w14:paraId="7F23ACFE" w14:textId="77777777" w:rsidTr="00347891">
        <w:tc>
          <w:tcPr>
            <w:tcW w:w="11186" w:type="dxa"/>
            <w:gridSpan w:val="2"/>
            <w:shd w:val="clear" w:color="auto" w:fill="1F4E79" w:themeFill="accent1" w:themeFillShade="80"/>
          </w:tcPr>
          <w:p w14:paraId="67C4ACBD" w14:textId="6E3B2EF6" w:rsidR="00C9412E" w:rsidRPr="007852B5" w:rsidRDefault="00C47C0B" w:rsidP="005F69BF">
            <w:pPr>
              <w:pStyle w:val="Default"/>
              <w:spacing w:line="259" w:lineRule="auto"/>
              <w:rPr>
                <w:rFonts w:asciiTheme="minorHAnsi" w:hAnsiTheme="minorHAnsi"/>
                <w:b/>
                <w:color w:val="FFFFFF" w:themeColor="background1"/>
                <w:sz w:val="22"/>
                <w:szCs w:val="22"/>
                <w:lang w:val="uk-UA"/>
              </w:rPr>
            </w:pPr>
            <w:r w:rsidRPr="007852B5">
              <w:rPr>
                <w:rFonts w:asciiTheme="minorHAnsi" w:hAnsiTheme="minorHAnsi"/>
                <w:b/>
                <w:color w:val="FFFFFF" w:themeColor="background1"/>
                <w:sz w:val="22"/>
                <w:szCs w:val="22"/>
                <w:lang w:val="uk-UA"/>
              </w:rPr>
              <w:lastRenderedPageBreak/>
              <w:t>6</w:t>
            </w:r>
            <w:r w:rsidR="005F69BF" w:rsidRPr="007852B5">
              <w:rPr>
                <w:rFonts w:asciiTheme="minorHAnsi" w:hAnsiTheme="minorHAnsi"/>
                <w:b/>
                <w:color w:val="FFFFFF" w:themeColor="background1"/>
                <w:sz w:val="22"/>
                <w:szCs w:val="22"/>
                <w:lang w:val="uk-UA"/>
              </w:rPr>
              <w:t>.</w:t>
            </w:r>
            <w:r w:rsidR="00EF731B" w:rsidRPr="007852B5">
              <w:rPr>
                <w:rFonts w:asciiTheme="minorHAnsi" w:hAnsiTheme="minorHAnsi"/>
                <w:b/>
                <w:color w:val="FFFFFF" w:themeColor="background1"/>
                <w:sz w:val="22"/>
                <w:szCs w:val="22"/>
                <w:lang w:val="uk-UA"/>
              </w:rPr>
              <w:t>Результати</w:t>
            </w:r>
          </w:p>
        </w:tc>
      </w:tr>
      <w:tr w:rsidR="00C9412E" w:rsidRPr="00441B38" w14:paraId="63657EEF" w14:textId="77777777" w:rsidTr="009C1715">
        <w:tc>
          <w:tcPr>
            <w:tcW w:w="11186" w:type="dxa"/>
            <w:gridSpan w:val="2"/>
            <w:shd w:val="clear" w:color="auto" w:fill="FFFFFF" w:themeFill="background1"/>
          </w:tcPr>
          <w:p w14:paraId="5EEDAAF6" w14:textId="77777777" w:rsidR="000D2B1D" w:rsidRPr="007852B5" w:rsidRDefault="000D2B1D" w:rsidP="000B324D">
            <w:pPr>
              <w:pStyle w:val="Default"/>
              <w:rPr>
                <w:rFonts w:asciiTheme="minorHAnsi" w:hAnsiTheme="minorHAnsi"/>
                <w:color w:val="auto"/>
                <w:sz w:val="22"/>
                <w:szCs w:val="22"/>
                <w:lang w:val="uk-UA"/>
              </w:rPr>
            </w:pPr>
          </w:p>
          <w:p w14:paraId="5763BEAA" w14:textId="1A98050F" w:rsidR="00510A15" w:rsidRPr="007852B5" w:rsidRDefault="006232EF"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Наведені нижче конкретні результати очікуються </w:t>
            </w:r>
            <w:r w:rsidR="00E2793B" w:rsidRPr="007852B5">
              <w:rPr>
                <w:rFonts w:asciiTheme="minorHAnsi" w:hAnsiTheme="minorHAnsi"/>
                <w:color w:val="auto"/>
                <w:sz w:val="22"/>
                <w:szCs w:val="22"/>
                <w:lang w:val="uk-UA"/>
              </w:rPr>
              <w:t>по кожному завданню</w:t>
            </w:r>
            <w:r w:rsidRPr="007852B5">
              <w:rPr>
                <w:rFonts w:asciiTheme="minorHAnsi" w:hAnsiTheme="minorHAnsi"/>
                <w:color w:val="auto"/>
                <w:sz w:val="22"/>
                <w:szCs w:val="22"/>
                <w:lang w:val="uk-UA"/>
              </w:rPr>
              <w:t xml:space="preserve"> та розподіляються між трьома основними </w:t>
            </w:r>
            <w:r w:rsidR="0020447A" w:rsidRPr="007852B5">
              <w:rPr>
                <w:rFonts w:asciiTheme="minorHAnsi" w:hAnsiTheme="minorHAnsi"/>
                <w:color w:val="auto"/>
                <w:sz w:val="22"/>
                <w:szCs w:val="22"/>
                <w:lang w:val="uk-UA"/>
              </w:rPr>
              <w:t>фазами</w:t>
            </w:r>
            <w:r w:rsidRPr="007852B5">
              <w:rPr>
                <w:rFonts w:asciiTheme="minorHAnsi" w:hAnsiTheme="minorHAnsi"/>
                <w:color w:val="auto"/>
                <w:sz w:val="22"/>
                <w:szCs w:val="22"/>
                <w:lang w:val="uk-UA"/>
              </w:rPr>
              <w:t xml:space="preserve">, які можна включити до кожного із завдань: початок, збір даних, </w:t>
            </w:r>
            <w:r w:rsidR="003E3111" w:rsidRPr="007852B5">
              <w:rPr>
                <w:rFonts w:asciiTheme="minorHAnsi" w:hAnsiTheme="minorHAnsi"/>
                <w:color w:val="auto"/>
                <w:sz w:val="22"/>
                <w:szCs w:val="22"/>
                <w:lang w:val="uk-UA"/>
              </w:rPr>
              <w:t>аналіз</w:t>
            </w:r>
            <w:r w:rsidRPr="007852B5">
              <w:rPr>
                <w:rFonts w:asciiTheme="minorHAnsi" w:hAnsiTheme="minorHAnsi"/>
                <w:color w:val="auto"/>
                <w:sz w:val="22"/>
                <w:szCs w:val="22"/>
                <w:lang w:val="uk-UA"/>
              </w:rPr>
              <w:t xml:space="preserve"> даних і звітність.</w:t>
            </w:r>
          </w:p>
          <w:p w14:paraId="485BA0B1" w14:textId="77777777" w:rsidR="00C56A0F" w:rsidRPr="007852B5" w:rsidRDefault="00C56A0F" w:rsidP="00786D45">
            <w:pPr>
              <w:pStyle w:val="Default"/>
              <w:jc w:val="both"/>
              <w:rPr>
                <w:rFonts w:asciiTheme="minorHAnsi" w:hAnsiTheme="minorHAnsi"/>
                <w:color w:val="auto"/>
                <w:sz w:val="22"/>
                <w:szCs w:val="22"/>
                <w:lang w:val="uk-UA"/>
              </w:rPr>
            </w:pPr>
          </w:p>
          <w:p w14:paraId="2687C55A" w14:textId="77777777" w:rsidR="00510A15" w:rsidRPr="007852B5" w:rsidRDefault="00510A15" w:rsidP="00786D45">
            <w:pPr>
              <w:pStyle w:val="Default"/>
              <w:jc w:val="both"/>
              <w:rPr>
                <w:rFonts w:asciiTheme="minorHAnsi" w:hAnsiTheme="minorHAnsi"/>
                <w:b/>
                <w:bCs/>
                <w:color w:val="auto"/>
                <w:sz w:val="22"/>
                <w:szCs w:val="22"/>
                <w:lang w:val="uk-UA"/>
              </w:rPr>
            </w:pPr>
            <w:r w:rsidRPr="007852B5">
              <w:rPr>
                <w:rFonts w:asciiTheme="minorHAnsi" w:hAnsiTheme="minorHAnsi"/>
                <w:b/>
                <w:bCs/>
                <w:color w:val="auto"/>
                <w:sz w:val="22"/>
                <w:szCs w:val="22"/>
                <w:lang w:val="uk-UA"/>
              </w:rPr>
              <w:t>Початкова фаза</w:t>
            </w:r>
          </w:p>
          <w:p w14:paraId="512661F2" w14:textId="77777777" w:rsidR="00E60A91" w:rsidRPr="007852B5" w:rsidRDefault="00510A15"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Один початковий звіт, у якому викладаються висновки кабінетного аналізу, попередній збір даних і д</w:t>
            </w:r>
            <w:r w:rsidR="00C745F4" w:rsidRPr="007852B5">
              <w:rPr>
                <w:rFonts w:asciiTheme="minorHAnsi" w:hAnsiTheme="minorHAnsi"/>
                <w:color w:val="auto"/>
                <w:sz w:val="22"/>
                <w:szCs w:val="22"/>
                <w:lang w:val="uk-UA"/>
              </w:rPr>
              <w:t xml:space="preserve">еалізована </w:t>
            </w:r>
          </w:p>
          <w:p w14:paraId="1BF347B8" w14:textId="48EB716A" w:rsidR="00445410" w:rsidRPr="007852B5" w:rsidRDefault="00E60A91"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   </w:t>
            </w:r>
            <w:r w:rsidR="00510A15" w:rsidRPr="007852B5">
              <w:rPr>
                <w:rFonts w:asciiTheme="minorHAnsi" w:hAnsiTheme="minorHAnsi"/>
                <w:color w:val="auto"/>
                <w:sz w:val="22"/>
                <w:szCs w:val="22"/>
                <w:lang w:val="uk-UA"/>
              </w:rPr>
              <w:t>методологія, включаючи запропоновану вибірку та інструменти.</w:t>
            </w:r>
          </w:p>
          <w:p w14:paraId="1A76301C" w14:textId="7E7FA8FF" w:rsidR="00445410" w:rsidRPr="007852B5" w:rsidRDefault="00510A15"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 Усі необхідні </w:t>
            </w:r>
            <w:r w:rsidR="00EF2C91" w:rsidRPr="007852B5">
              <w:rPr>
                <w:rFonts w:asciiTheme="minorHAnsi" w:hAnsiTheme="minorHAnsi"/>
                <w:color w:val="auto"/>
                <w:sz w:val="22"/>
                <w:szCs w:val="22"/>
                <w:lang w:val="uk-UA"/>
              </w:rPr>
              <w:t>тули</w:t>
            </w:r>
            <w:r w:rsidRPr="007852B5">
              <w:rPr>
                <w:rFonts w:asciiTheme="minorHAnsi" w:hAnsiTheme="minorHAnsi"/>
                <w:color w:val="auto"/>
                <w:sz w:val="22"/>
                <w:szCs w:val="22"/>
                <w:lang w:val="uk-UA"/>
              </w:rPr>
              <w:t xml:space="preserve"> для проведення збору даних, запропоновані в методології англійською та українською </w:t>
            </w:r>
          </w:p>
          <w:p w14:paraId="0A23FE62" w14:textId="77777777" w:rsidR="00445410" w:rsidRPr="007852B5" w:rsidRDefault="00445410"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   </w:t>
            </w:r>
            <w:r w:rsidR="00510A15" w:rsidRPr="007852B5">
              <w:rPr>
                <w:rFonts w:asciiTheme="minorHAnsi" w:hAnsiTheme="minorHAnsi"/>
                <w:color w:val="auto"/>
                <w:sz w:val="22"/>
                <w:szCs w:val="22"/>
                <w:lang w:val="uk-UA"/>
              </w:rPr>
              <w:t xml:space="preserve">мовами </w:t>
            </w:r>
            <w:r w:rsidR="00E60A91" w:rsidRPr="007852B5">
              <w:rPr>
                <w:rFonts w:asciiTheme="minorHAnsi" w:hAnsiTheme="minorHAnsi"/>
                <w:color w:val="auto"/>
                <w:sz w:val="22"/>
                <w:szCs w:val="22"/>
                <w:lang w:val="uk-UA"/>
              </w:rPr>
              <w:t xml:space="preserve"> у файлі формату </w:t>
            </w:r>
            <w:r w:rsidR="00510A15" w:rsidRPr="007852B5">
              <w:rPr>
                <w:rFonts w:asciiTheme="minorHAnsi" w:hAnsiTheme="minorHAnsi"/>
                <w:color w:val="auto"/>
                <w:sz w:val="22"/>
                <w:szCs w:val="22"/>
                <w:lang w:val="uk-UA"/>
              </w:rPr>
              <w:t>Word, так і закодовані в Kobo-Collect або інш</w:t>
            </w:r>
            <w:r w:rsidRPr="007852B5">
              <w:rPr>
                <w:rFonts w:asciiTheme="minorHAnsi" w:hAnsiTheme="minorHAnsi"/>
                <w:color w:val="auto"/>
                <w:sz w:val="22"/>
                <w:szCs w:val="22"/>
                <w:lang w:val="uk-UA"/>
              </w:rPr>
              <w:t>их</w:t>
            </w:r>
            <w:r w:rsidR="00510A15" w:rsidRPr="007852B5">
              <w:rPr>
                <w:rFonts w:asciiTheme="minorHAnsi" w:hAnsiTheme="minorHAnsi"/>
                <w:color w:val="auto"/>
                <w:sz w:val="22"/>
                <w:szCs w:val="22"/>
                <w:lang w:val="uk-UA"/>
              </w:rPr>
              <w:t xml:space="preserve"> платформи збору даних, схвален</w:t>
            </w:r>
            <w:r w:rsidRPr="007852B5">
              <w:rPr>
                <w:rFonts w:asciiTheme="minorHAnsi" w:hAnsiTheme="minorHAnsi"/>
                <w:color w:val="auto"/>
                <w:sz w:val="22"/>
                <w:szCs w:val="22"/>
                <w:lang w:val="uk-UA"/>
              </w:rPr>
              <w:t>их</w:t>
            </w:r>
            <w:r w:rsidR="00510A15" w:rsidRPr="007852B5">
              <w:rPr>
                <w:rFonts w:asciiTheme="minorHAnsi" w:hAnsiTheme="minorHAnsi"/>
                <w:color w:val="auto"/>
                <w:sz w:val="22"/>
                <w:szCs w:val="22"/>
                <w:lang w:val="uk-UA"/>
              </w:rPr>
              <w:t xml:space="preserve"> </w:t>
            </w:r>
          </w:p>
          <w:p w14:paraId="4F34817C" w14:textId="4D5FF221" w:rsidR="00510A15" w:rsidRPr="007852B5" w:rsidRDefault="00445410"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   </w:t>
            </w:r>
            <w:r w:rsidR="00510A15" w:rsidRPr="007852B5">
              <w:rPr>
                <w:rFonts w:asciiTheme="minorHAnsi" w:hAnsiTheme="minorHAnsi"/>
                <w:color w:val="auto"/>
                <w:sz w:val="22"/>
                <w:szCs w:val="22"/>
                <w:lang w:val="uk-UA"/>
              </w:rPr>
              <w:t>МОМ.</w:t>
            </w:r>
          </w:p>
          <w:p w14:paraId="11D2C971" w14:textId="77777777" w:rsidR="009F6672" w:rsidRPr="007852B5" w:rsidRDefault="00510A15"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- 1-сторінковий </w:t>
            </w:r>
            <w:r w:rsidR="00445410" w:rsidRPr="007852B5">
              <w:rPr>
                <w:rFonts w:asciiTheme="minorHAnsi" w:hAnsiTheme="minorHAnsi"/>
                <w:color w:val="auto"/>
                <w:sz w:val="22"/>
                <w:szCs w:val="22"/>
                <w:lang w:val="uk-UA"/>
              </w:rPr>
              <w:t>З</w:t>
            </w:r>
            <w:r w:rsidRPr="007852B5">
              <w:rPr>
                <w:rFonts w:asciiTheme="minorHAnsi" w:hAnsiTheme="minorHAnsi"/>
                <w:color w:val="auto"/>
                <w:sz w:val="22"/>
                <w:szCs w:val="22"/>
                <w:lang w:val="uk-UA"/>
              </w:rPr>
              <w:t xml:space="preserve">віт про результати процесу тестування </w:t>
            </w:r>
            <w:r w:rsidR="00EF2C91" w:rsidRPr="007852B5">
              <w:rPr>
                <w:rFonts w:asciiTheme="minorHAnsi" w:hAnsiTheme="minorHAnsi"/>
                <w:color w:val="auto"/>
                <w:sz w:val="22"/>
                <w:szCs w:val="22"/>
                <w:lang w:val="uk-UA"/>
              </w:rPr>
              <w:t>тулів</w:t>
            </w:r>
            <w:r w:rsidRPr="007852B5">
              <w:rPr>
                <w:rFonts w:asciiTheme="minorHAnsi" w:hAnsiTheme="minorHAnsi"/>
                <w:color w:val="auto"/>
                <w:sz w:val="22"/>
                <w:szCs w:val="22"/>
                <w:lang w:val="uk-UA"/>
              </w:rPr>
              <w:t xml:space="preserve"> із викладом висновків і </w:t>
            </w:r>
            <w:r w:rsidR="00C56A0F" w:rsidRPr="007852B5">
              <w:rPr>
                <w:rFonts w:asciiTheme="minorHAnsi" w:hAnsiTheme="minorHAnsi"/>
                <w:color w:val="auto"/>
                <w:sz w:val="22"/>
                <w:szCs w:val="22"/>
                <w:lang w:val="uk-UA"/>
              </w:rPr>
              <w:t>за</w:t>
            </w:r>
            <w:r w:rsidRPr="007852B5">
              <w:rPr>
                <w:rFonts w:asciiTheme="minorHAnsi" w:hAnsiTheme="minorHAnsi"/>
                <w:color w:val="auto"/>
                <w:sz w:val="22"/>
                <w:szCs w:val="22"/>
                <w:lang w:val="uk-UA"/>
              </w:rPr>
              <w:t xml:space="preserve">пропонованих змін, якщо </w:t>
            </w:r>
          </w:p>
          <w:p w14:paraId="16DFFA29" w14:textId="77777777" w:rsidR="009F6672" w:rsidRPr="007852B5" w:rsidRDefault="009F6672"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   </w:t>
            </w:r>
            <w:r w:rsidR="00510A15" w:rsidRPr="007852B5">
              <w:rPr>
                <w:rFonts w:asciiTheme="minorHAnsi" w:hAnsiTheme="minorHAnsi"/>
                <w:color w:val="auto"/>
                <w:sz w:val="22"/>
                <w:szCs w:val="22"/>
                <w:lang w:val="uk-UA"/>
              </w:rPr>
              <w:t xml:space="preserve">такі є, разом із переглянутими </w:t>
            </w:r>
            <w:r w:rsidR="00EF2C91" w:rsidRPr="007852B5">
              <w:rPr>
                <w:rFonts w:asciiTheme="minorHAnsi" w:hAnsiTheme="minorHAnsi"/>
                <w:color w:val="auto"/>
                <w:sz w:val="22"/>
                <w:szCs w:val="22"/>
                <w:lang w:val="uk-UA"/>
              </w:rPr>
              <w:t>тулами</w:t>
            </w:r>
            <w:r w:rsidR="00510A15" w:rsidRPr="007852B5">
              <w:rPr>
                <w:rFonts w:asciiTheme="minorHAnsi" w:hAnsiTheme="minorHAnsi"/>
                <w:color w:val="auto"/>
                <w:sz w:val="22"/>
                <w:szCs w:val="22"/>
                <w:lang w:val="uk-UA"/>
              </w:rPr>
              <w:t xml:space="preserve"> англійською та українською мовами як у файлі</w:t>
            </w:r>
            <w:r w:rsidR="002A78F6" w:rsidRPr="007852B5">
              <w:rPr>
                <w:rFonts w:asciiTheme="minorHAnsi" w:hAnsiTheme="minorHAnsi"/>
                <w:color w:val="auto"/>
                <w:sz w:val="22"/>
                <w:szCs w:val="22"/>
                <w:lang w:val="uk-UA"/>
              </w:rPr>
              <w:t xml:space="preserve"> формату</w:t>
            </w:r>
            <w:r w:rsidR="00510A15" w:rsidRPr="007852B5">
              <w:rPr>
                <w:rFonts w:asciiTheme="minorHAnsi" w:hAnsiTheme="minorHAnsi"/>
                <w:color w:val="auto"/>
                <w:sz w:val="22"/>
                <w:szCs w:val="22"/>
                <w:lang w:val="uk-UA"/>
              </w:rPr>
              <w:t xml:space="preserve"> Word, так і </w:t>
            </w:r>
          </w:p>
          <w:p w14:paraId="2A82398F" w14:textId="5E7CD3DF" w:rsidR="00510A15" w:rsidRPr="007852B5" w:rsidRDefault="009F6672" w:rsidP="00786D45">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   </w:t>
            </w:r>
            <w:r w:rsidR="002A78F6" w:rsidRPr="007852B5">
              <w:rPr>
                <w:rFonts w:asciiTheme="minorHAnsi" w:hAnsiTheme="minorHAnsi"/>
                <w:color w:val="auto"/>
                <w:sz w:val="22"/>
                <w:szCs w:val="22"/>
                <w:lang w:val="uk-UA"/>
              </w:rPr>
              <w:t>закодовані в</w:t>
            </w:r>
            <w:r w:rsidR="00510A15" w:rsidRPr="007852B5">
              <w:rPr>
                <w:rFonts w:asciiTheme="minorHAnsi" w:hAnsiTheme="minorHAnsi"/>
                <w:color w:val="auto"/>
                <w:sz w:val="22"/>
                <w:szCs w:val="22"/>
                <w:lang w:val="uk-UA"/>
              </w:rPr>
              <w:t xml:space="preserve"> Kobo-Collect або інш</w:t>
            </w:r>
            <w:r w:rsidR="005A6FD6" w:rsidRPr="007852B5">
              <w:rPr>
                <w:rFonts w:asciiTheme="minorHAnsi" w:hAnsiTheme="minorHAnsi"/>
                <w:color w:val="auto"/>
                <w:sz w:val="22"/>
                <w:szCs w:val="22"/>
                <w:lang w:val="uk-UA"/>
              </w:rPr>
              <w:t xml:space="preserve">их </w:t>
            </w:r>
            <w:r w:rsidR="00510A15" w:rsidRPr="007852B5">
              <w:rPr>
                <w:rFonts w:asciiTheme="minorHAnsi" w:hAnsiTheme="minorHAnsi"/>
                <w:color w:val="auto"/>
                <w:sz w:val="22"/>
                <w:szCs w:val="22"/>
                <w:lang w:val="uk-UA"/>
              </w:rPr>
              <w:t>платформ</w:t>
            </w:r>
            <w:r w:rsidR="005A6FD6" w:rsidRPr="007852B5">
              <w:rPr>
                <w:rFonts w:asciiTheme="minorHAnsi" w:hAnsiTheme="minorHAnsi"/>
                <w:color w:val="auto"/>
                <w:sz w:val="22"/>
                <w:szCs w:val="22"/>
                <w:lang w:val="uk-UA"/>
              </w:rPr>
              <w:t>ах збору даних</w:t>
            </w:r>
            <w:r w:rsidR="00510A15" w:rsidRPr="007852B5">
              <w:rPr>
                <w:rFonts w:asciiTheme="minorHAnsi" w:hAnsiTheme="minorHAnsi"/>
                <w:color w:val="auto"/>
                <w:sz w:val="22"/>
                <w:szCs w:val="22"/>
                <w:lang w:val="uk-UA"/>
              </w:rPr>
              <w:t>, затверджен</w:t>
            </w:r>
            <w:r w:rsidR="005A6FD6" w:rsidRPr="007852B5">
              <w:rPr>
                <w:rFonts w:asciiTheme="minorHAnsi" w:hAnsiTheme="minorHAnsi"/>
                <w:color w:val="auto"/>
                <w:sz w:val="22"/>
                <w:szCs w:val="22"/>
                <w:lang w:val="uk-UA"/>
              </w:rPr>
              <w:t>их</w:t>
            </w:r>
            <w:r w:rsidR="00510A15" w:rsidRPr="007852B5">
              <w:rPr>
                <w:rFonts w:asciiTheme="minorHAnsi" w:hAnsiTheme="minorHAnsi"/>
                <w:color w:val="auto"/>
                <w:sz w:val="22"/>
                <w:szCs w:val="22"/>
                <w:lang w:val="uk-UA"/>
              </w:rPr>
              <w:t xml:space="preserve"> МОМ.</w:t>
            </w:r>
          </w:p>
          <w:p w14:paraId="5574CF5F" w14:textId="77777777" w:rsidR="000B324D" w:rsidRPr="007852B5" w:rsidRDefault="000B324D" w:rsidP="00786D45">
            <w:pPr>
              <w:pStyle w:val="Default"/>
              <w:jc w:val="both"/>
              <w:rPr>
                <w:rFonts w:asciiTheme="minorHAnsi" w:hAnsiTheme="minorHAnsi"/>
                <w:color w:val="auto"/>
                <w:sz w:val="22"/>
                <w:szCs w:val="22"/>
                <w:lang w:val="uk-UA"/>
              </w:rPr>
            </w:pPr>
          </w:p>
          <w:p w14:paraId="733B1681" w14:textId="77777777" w:rsidR="00835793" w:rsidRPr="007852B5" w:rsidRDefault="00835793" w:rsidP="00835793">
            <w:pPr>
              <w:jc w:val="both"/>
              <w:rPr>
                <w:rFonts w:cs="Gill Sans MT"/>
                <w:b/>
                <w:bCs/>
                <w:lang w:val="uk-UA"/>
              </w:rPr>
            </w:pPr>
            <w:r w:rsidRPr="007852B5">
              <w:rPr>
                <w:rFonts w:cs="Gill Sans MT"/>
                <w:b/>
                <w:bCs/>
                <w:lang w:val="uk-UA"/>
              </w:rPr>
              <w:t>Фаза збору даних</w:t>
            </w:r>
          </w:p>
          <w:p w14:paraId="1E7AF4C2" w14:textId="5E80F08F" w:rsidR="009F6672" w:rsidRPr="007852B5" w:rsidRDefault="00835793" w:rsidP="00835793">
            <w:pPr>
              <w:jc w:val="both"/>
              <w:rPr>
                <w:rFonts w:cs="Gill Sans MT"/>
                <w:lang w:val="uk-UA"/>
              </w:rPr>
            </w:pPr>
            <w:r w:rsidRPr="007852B5">
              <w:rPr>
                <w:rFonts w:cs="Gill Sans MT"/>
                <w:lang w:val="uk-UA"/>
              </w:rPr>
              <w:t xml:space="preserve">- </w:t>
            </w:r>
            <w:r w:rsidR="004A5E8D" w:rsidRPr="007852B5">
              <w:rPr>
                <w:rFonts w:cs="Gill Sans MT"/>
                <w:lang w:val="uk-UA"/>
              </w:rPr>
              <w:t xml:space="preserve"> </w:t>
            </w:r>
            <w:r w:rsidRPr="007852B5">
              <w:rPr>
                <w:rFonts w:cs="Gill Sans MT"/>
                <w:lang w:val="uk-UA"/>
              </w:rPr>
              <w:t>Один операційний план із детальним описом плану збору даних, потенційних обмежень, ризиків і заходів на</w:t>
            </w:r>
          </w:p>
          <w:p w14:paraId="3CDB5756" w14:textId="6DC241E1" w:rsidR="00835793" w:rsidRPr="007852B5" w:rsidRDefault="009F6672" w:rsidP="00835793">
            <w:pPr>
              <w:jc w:val="both"/>
              <w:rPr>
                <w:rFonts w:cs="Gill Sans MT"/>
                <w:lang w:val="uk-UA"/>
              </w:rPr>
            </w:pPr>
            <w:r w:rsidRPr="007852B5">
              <w:rPr>
                <w:rFonts w:cs="Gill Sans MT"/>
                <w:lang w:val="uk-UA"/>
              </w:rPr>
              <w:t xml:space="preserve">  </w:t>
            </w:r>
            <w:r w:rsidR="00835793" w:rsidRPr="007852B5">
              <w:rPr>
                <w:rFonts w:cs="Gill Sans MT"/>
                <w:lang w:val="uk-UA"/>
              </w:rPr>
              <w:t xml:space="preserve"> випадок непередбачених обставин для процесу збору даних.</w:t>
            </w:r>
          </w:p>
          <w:p w14:paraId="01CCB394" w14:textId="3C4C846C" w:rsidR="00B514DF" w:rsidRPr="007852B5" w:rsidRDefault="00835793" w:rsidP="00835793">
            <w:pPr>
              <w:jc w:val="both"/>
              <w:rPr>
                <w:rFonts w:cs="Gill Sans MT"/>
                <w:lang w:val="uk-UA"/>
              </w:rPr>
            </w:pPr>
            <w:r w:rsidRPr="007852B5">
              <w:rPr>
                <w:rFonts w:cs="Gill Sans MT"/>
                <w:lang w:val="uk-UA"/>
              </w:rPr>
              <w:t xml:space="preserve">- </w:t>
            </w:r>
            <w:r w:rsidR="004A5E8D" w:rsidRPr="007852B5">
              <w:rPr>
                <w:rFonts w:cs="Gill Sans MT"/>
                <w:lang w:val="uk-UA"/>
              </w:rPr>
              <w:t xml:space="preserve"> </w:t>
            </w:r>
            <w:r w:rsidRPr="007852B5">
              <w:rPr>
                <w:rFonts w:cs="Gill Sans MT"/>
                <w:lang w:val="uk-UA"/>
              </w:rPr>
              <w:t>Щотижневі оновлення або презентації в режимі реального часу про хід виконання плану збору даних і будь-які</w:t>
            </w:r>
          </w:p>
          <w:p w14:paraId="3007DD8A" w14:textId="77777777" w:rsidR="00B514DF" w:rsidRPr="007852B5" w:rsidRDefault="00B514DF" w:rsidP="00835793">
            <w:pPr>
              <w:jc w:val="both"/>
              <w:rPr>
                <w:rFonts w:cs="Gill Sans MT"/>
                <w:lang w:val="uk-UA"/>
              </w:rPr>
            </w:pPr>
            <w:r w:rsidRPr="007852B5">
              <w:rPr>
                <w:rFonts w:cs="Gill Sans MT"/>
                <w:lang w:val="uk-UA"/>
              </w:rPr>
              <w:t xml:space="preserve">  </w:t>
            </w:r>
            <w:r w:rsidR="00835793" w:rsidRPr="007852B5">
              <w:rPr>
                <w:rFonts w:cs="Gill Sans MT"/>
                <w:lang w:val="uk-UA"/>
              </w:rPr>
              <w:t xml:space="preserve"> виклики та вжиті заходи на випадок непередбачених ситуацій, а також </w:t>
            </w:r>
            <w:r w:rsidR="009F6672" w:rsidRPr="007852B5">
              <w:rPr>
                <w:rFonts w:cs="Gill Sans MT"/>
                <w:lang w:val="uk-UA"/>
              </w:rPr>
              <w:t xml:space="preserve"> інші коменарі, які мають бути враховані </w:t>
            </w:r>
            <w:r w:rsidRPr="007852B5">
              <w:rPr>
                <w:rFonts w:cs="Gill Sans MT"/>
                <w:lang w:val="uk-UA"/>
              </w:rPr>
              <w:t>під</w:t>
            </w:r>
          </w:p>
          <w:p w14:paraId="45B25D7A" w14:textId="7C087104" w:rsidR="00835793" w:rsidRPr="007852B5" w:rsidRDefault="00B514DF" w:rsidP="00835793">
            <w:pPr>
              <w:jc w:val="both"/>
              <w:rPr>
                <w:rFonts w:cs="Gill Sans MT"/>
                <w:lang w:val="uk-UA"/>
              </w:rPr>
            </w:pPr>
            <w:r w:rsidRPr="007852B5">
              <w:rPr>
                <w:rFonts w:cs="Gill Sans MT"/>
                <w:lang w:val="uk-UA"/>
              </w:rPr>
              <w:t xml:space="preserve">   час фази аналізу даних та звітування.</w:t>
            </w:r>
          </w:p>
          <w:p w14:paraId="5D284A5E" w14:textId="0CA54B75" w:rsidR="004A5E8D" w:rsidRPr="007852B5" w:rsidRDefault="00835793" w:rsidP="00835793">
            <w:pPr>
              <w:jc w:val="both"/>
              <w:rPr>
                <w:rFonts w:cs="Gill Sans MT"/>
                <w:lang w:val="uk-UA"/>
              </w:rPr>
            </w:pPr>
            <w:r w:rsidRPr="007852B5">
              <w:rPr>
                <w:rFonts w:cs="Gill Sans MT"/>
                <w:lang w:val="uk-UA"/>
              </w:rPr>
              <w:t xml:space="preserve">- </w:t>
            </w:r>
            <w:r w:rsidR="004A5E8D" w:rsidRPr="007852B5">
              <w:rPr>
                <w:rFonts w:cs="Gill Sans MT"/>
                <w:lang w:val="uk-UA"/>
              </w:rPr>
              <w:t xml:space="preserve"> </w:t>
            </w:r>
            <w:r w:rsidRPr="007852B5">
              <w:rPr>
                <w:rFonts w:cs="Gill Sans MT"/>
                <w:lang w:val="uk-UA"/>
              </w:rPr>
              <w:t xml:space="preserve">Один звіт про збір даних і очищена база даних після завершення процесу збору даних із зазначенням загальних </w:t>
            </w:r>
          </w:p>
          <w:p w14:paraId="62D9F5C2" w14:textId="77777777" w:rsidR="004A5E8D" w:rsidRPr="007852B5" w:rsidRDefault="004A5E8D" w:rsidP="00835793">
            <w:pPr>
              <w:jc w:val="both"/>
              <w:rPr>
                <w:rFonts w:cs="Gill Sans MT"/>
                <w:lang w:val="uk-UA"/>
              </w:rPr>
            </w:pPr>
            <w:r w:rsidRPr="007852B5">
              <w:rPr>
                <w:rFonts w:cs="Gill Sans MT"/>
                <w:lang w:val="uk-UA"/>
              </w:rPr>
              <w:t xml:space="preserve">   </w:t>
            </w:r>
            <w:r w:rsidR="00835793" w:rsidRPr="007852B5">
              <w:rPr>
                <w:rFonts w:cs="Gill Sans MT"/>
                <w:lang w:val="uk-UA"/>
              </w:rPr>
              <w:t xml:space="preserve">результатів, проблем, заходів на випадок непередбачених обставин та інших коментарів, які слід враховувати </w:t>
            </w:r>
            <w:r w:rsidR="00B514DF" w:rsidRPr="007852B5">
              <w:rPr>
                <w:rFonts w:cs="Gill Sans MT"/>
                <w:lang w:val="uk-UA"/>
              </w:rPr>
              <w:t xml:space="preserve">під </w:t>
            </w:r>
          </w:p>
          <w:p w14:paraId="64C6E9BC" w14:textId="77777777" w:rsidR="00786D45" w:rsidRPr="007852B5" w:rsidRDefault="004A5E8D" w:rsidP="00B75EE0">
            <w:pPr>
              <w:jc w:val="both"/>
              <w:rPr>
                <w:rFonts w:cs="Gill Sans MT"/>
                <w:lang w:val="uk-UA"/>
              </w:rPr>
            </w:pPr>
            <w:r w:rsidRPr="007852B5">
              <w:rPr>
                <w:rFonts w:cs="Gill Sans MT"/>
                <w:lang w:val="uk-UA"/>
              </w:rPr>
              <w:t xml:space="preserve">   </w:t>
            </w:r>
            <w:r w:rsidR="00B514DF" w:rsidRPr="007852B5">
              <w:rPr>
                <w:rFonts w:cs="Gill Sans MT"/>
                <w:lang w:val="uk-UA"/>
              </w:rPr>
              <w:t>час фази ана</w:t>
            </w:r>
            <w:r w:rsidRPr="007852B5">
              <w:rPr>
                <w:rFonts w:cs="Gill Sans MT"/>
                <w:lang w:val="uk-UA"/>
              </w:rPr>
              <w:t>лізу даних та звітування.</w:t>
            </w:r>
          </w:p>
          <w:p w14:paraId="61A78888" w14:textId="77777777" w:rsidR="00786D45" w:rsidRPr="007852B5" w:rsidRDefault="00786D45" w:rsidP="00B75EE0">
            <w:pPr>
              <w:jc w:val="both"/>
              <w:rPr>
                <w:rFonts w:cs="Gill Sans MT"/>
                <w:b/>
                <w:bCs/>
                <w:lang w:val="uk-UA"/>
              </w:rPr>
            </w:pPr>
          </w:p>
          <w:p w14:paraId="67883BAA" w14:textId="3E01AF1C" w:rsidR="00B75EE0" w:rsidRPr="007852B5" w:rsidRDefault="00B75EE0" w:rsidP="00B75EE0">
            <w:pPr>
              <w:jc w:val="both"/>
              <w:rPr>
                <w:rFonts w:cs="Gill Sans MT"/>
                <w:lang w:val="uk-UA"/>
              </w:rPr>
            </w:pPr>
            <w:r w:rsidRPr="007852B5">
              <w:rPr>
                <w:rFonts w:cs="Gill Sans MT"/>
                <w:b/>
                <w:bCs/>
                <w:lang w:val="uk-UA"/>
              </w:rPr>
              <w:t>Аналіз даних і з</w:t>
            </w:r>
            <w:r w:rsidR="00D427DD" w:rsidRPr="007852B5">
              <w:rPr>
                <w:rFonts w:cs="Gill Sans MT"/>
                <w:b/>
                <w:bCs/>
                <w:lang w:val="uk-UA"/>
              </w:rPr>
              <w:t>вітування</w:t>
            </w:r>
          </w:p>
          <w:p w14:paraId="682ACB5E" w14:textId="123DA446" w:rsidR="00786D45" w:rsidRPr="007852B5" w:rsidRDefault="00B75EE0" w:rsidP="00B75EE0">
            <w:pPr>
              <w:jc w:val="both"/>
              <w:rPr>
                <w:rFonts w:cs="Gill Sans MT"/>
                <w:lang w:val="uk-UA"/>
              </w:rPr>
            </w:pPr>
            <w:r w:rsidRPr="007852B5">
              <w:rPr>
                <w:rFonts w:cs="Gill Sans MT"/>
                <w:lang w:val="uk-UA"/>
              </w:rPr>
              <w:t xml:space="preserve">- </w:t>
            </w:r>
            <w:r w:rsidR="00786D45" w:rsidRPr="007852B5">
              <w:rPr>
                <w:rFonts w:cs="Gill Sans MT"/>
                <w:lang w:val="uk-UA"/>
              </w:rPr>
              <w:t xml:space="preserve"> </w:t>
            </w:r>
            <w:r w:rsidRPr="007852B5">
              <w:rPr>
                <w:rFonts w:cs="Gill Sans MT"/>
                <w:lang w:val="uk-UA"/>
              </w:rPr>
              <w:t>Один остаточний звіт про моніторинг разом із проаналізованими базами даних, як</w:t>
            </w:r>
            <w:r w:rsidR="00D427DD" w:rsidRPr="007852B5">
              <w:rPr>
                <w:rFonts w:cs="Gill Sans MT"/>
                <w:lang w:val="uk-UA"/>
              </w:rPr>
              <w:t xml:space="preserve">ий </w:t>
            </w:r>
            <w:r w:rsidRPr="007852B5">
              <w:rPr>
                <w:rFonts w:cs="Gill Sans MT"/>
                <w:lang w:val="uk-UA"/>
              </w:rPr>
              <w:t>повин</w:t>
            </w:r>
            <w:r w:rsidR="00D427DD" w:rsidRPr="007852B5">
              <w:rPr>
                <w:rFonts w:cs="Gill Sans MT"/>
                <w:lang w:val="uk-UA"/>
              </w:rPr>
              <w:t xml:space="preserve">ен </w:t>
            </w:r>
            <w:r w:rsidRPr="007852B5">
              <w:rPr>
                <w:rFonts w:cs="Gill Sans MT"/>
                <w:lang w:val="uk-UA"/>
              </w:rPr>
              <w:t xml:space="preserve">містити, як мінімум, </w:t>
            </w:r>
          </w:p>
          <w:p w14:paraId="7065DF84" w14:textId="4EFB1ABD" w:rsidR="00B75EE0" w:rsidRPr="007852B5" w:rsidRDefault="00786D45" w:rsidP="00B75EE0">
            <w:pPr>
              <w:jc w:val="both"/>
              <w:rPr>
                <w:rFonts w:cs="Gill Sans MT"/>
                <w:lang w:val="uk-UA"/>
              </w:rPr>
            </w:pPr>
            <w:r w:rsidRPr="007852B5">
              <w:rPr>
                <w:rFonts w:cs="Gill Sans MT"/>
                <w:lang w:val="uk-UA"/>
              </w:rPr>
              <w:t xml:space="preserve">   </w:t>
            </w:r>
            <w:r w:rsidR="00B75EE0" w:rsidRPr="007852B5">
              <w:rPr>
                <w:rFonts w:cs="Gill Sans MT"/>
                <w:lang w:val="uk-UA"/>
              </w:rPr>
              <w:t xml:space="preserve">такі розділи: </w:t>
            </w:r>
            <w:r w:rsidR="00D427DD" w:rsidRPr="007852B5">
              <w:rPr>
                <w:rFonts w:cs="Gill Sans MT"/>
                <w:lang w:val="uk-UA"/>
              </w:rPr>
              <w:t>загальний зміст, методологія, обмеження, знаходження, висновки, рекомендації та додатки</w:t>
            </w:r>
            <w:r w:rsidRPr="007852B5">
              <w:rPr>
                <w:rFonts w:cs="Gill Sans MT"/>
                <w:lang w:val="uk-UA"/>
              </w:rPr>
              <w:t>.</w:t>
            </w:r>
          </w:p>
          <w:p w14:paraId="5AB1F7EC" w14:textId="77777777" w:rsidR="00786D45" w:rsidRPr="007852B5" w:rsidRDefault="00B75EE0" w:rsidP="00B75EE0">
            <w:pPr>
              <w:jc w:val="both"/>
              <w:rPr>
                <w:rFonts w:cs="Gill Sans MT"/>
                <w:lang w:val="uk-UA"/>
              </w:rPr>
            </w:pPr>
            <w:r w:rsidRPr="007852B5">
              <w:rPr>
                <w:rFonts w:cs="Gill Sans MT"/>
                <w:lang w:val="uk-UA"/>
              </w:rPr>
              <w:t>- За запитом одна онлайн або особиста презентація ключових результатів</w:t>
            </w:r>
            <w:r w:rsidR="00786D45" w:rsidRPr="007852B5">
              <w:rPr>
                <w:rFonts w:cs="Gill Sans MT"/>
                <w:lang w:val="uk-UA"/>
              </w:rPr>
              <w:t>( знаходжень)</w:t>
            </w:r>
            <w:r w:rsidRPr="007852B5">
              <w:rPr>
                <w:rFonts w:cs="Gill Sans MT"/>
                <w:lang w:val="uk-UA"/>
              </w:rPr>
              <w:t xml:space="preserve"> кожного завдання для</w:t>
            </w:r>
          </w:p>
          <w:p w14:paraId="4938ED9A" w14:textId="4BCA60BD" w:rsidR="00DC5053" w:rsidRPr="007852B5" w:rsidRDefault="00786D45" w:rsidP="00DC5053">
            <w:pPr>
              <w:jc w:val="both"/>
              <w:rPr>
                <w:rFonts w:cs="Gill Sans MT"/>
                <w:lang w:val="uk-UA"/>
              </w:rPr>
            </w:pPr>
            <w:r w:rsidRPr="007852B5">
              <w:rPr>
                <w:rFonts w:cs="Gill Sans MT"/>
                <w:lang w:val="uk-UA"/>
              </w:rPr>
              <w:t xml:space="preserve">  </w:t>
            </w:r>
            <w:r w:rsidR="00B75EE0" w:rsidRPr="007852B5">
              <w:rPr>
                <w:rFonts w:cs="Gill Sans MT"/>
                <w:lang w:val="uk-UA"/>
              </w:rPr>
              <w:t xml:space="preserve"> співробітників МОМ та/або інших зацікавлених сторін.</w:t>
            </w:r>
          </w:p>
          <w:p w14:paraId="23845818" w14:textId="77777777" w:rsidR="00786D45" w:rsidRPr="007852B5" w:rsidRDefault="00786D45" w:rsidP="00DC5053">
            <w:pPr>
              <w:jc w:val="both"/>
              <w:rPr>
                <w:rFonts w:cs="Gill Sans MT"/>
                <w:lang w:val="uk-UA"/>
              </w:rPr>
            </w:pPr>
          </w:p>
          <w:p w14:paraId="788200F7" w14:textId="29752F98" w:rsidR="00C9412E" w:rsidRPr="007852B5" w:rsidRDefault="00A70FA2" w:rsidP="009459C3">
            <w:pPr>
              <w:pStyle w:val="Default"/>
              <w:jc w:val="both"/>
              <w:rPr>
                <w:rFonts w:asciiTheme="minorHAnsi" w:hAnsiTheme="minorHAnsi"/>
                <w:color w:val="auto"/>
                <w:sz w:val="22"/>
                <w:szCs w:val="22"/>
                <w:lang w:val="uk-UA"/>
              </w:rPr>
            </w:pPr>
            <w:r w:rsidRPr="007852B5">
              <w:rPr>
                <w:rFonts w:asciiTheme="minorHAnsi" w:hAnsiTheme="minorHAnsi"/>
                <w:b/>
                <w:bCs/>
                <w:color w:val="auto"/>
                <w:sz w:val="22"/>
                <w:szCs w:val="22"/>
                <w:lang w:val="uk-UA"/>
              </w:rPr>
              <w:t>Примітка:</w:t>
            </w:r>
            <w:r w:rsidRPr="007852B5">
              <w:rPr>
                <w:rFonts w:asciiTheme="minorHAnsi" w:hAnsiTheme="minorHAnsi"/>
                <w:color w:val="auto"/>
                <w:sz w:val="22"/>
                <w:szCs w:val="22"/>
                <w:lang w:val="uk-UA"/>
              </w:rPr>
              <w:t xml:space="preserve"> усі дані, звіти та інформація повинні бути надані в електронній формі, а також у друкованій копії, якщо це буде необхідно. Конкретні формати будуть узгоджені з МОМ на початку кожного завдання.</w:t>
            </w:r>
          </w:p>
          <w:p w14:paraId="1F92F248" w14:textId="32D4F641" w:rsidR="00DC5053" w:rsidRPr="007852B5" w:rsidRDefault="00DC5053" w:rsidP="009459C3">
            <w:pPr>
              <w:pStyle w:val="Default"/>
              <w:jc w:val="both"/>
              <w:rPr>
                <w:rFonts w:asciiTheme="minorHAnsi" w:hAnsiTheme="minorHAnsi"/>
                <w:color w:val="auto"/>
                <w:sz w:val="22"/>
                <w:szCs w:val="22"/>
                <w:lang w:val="uk-UA"/>
              </w:rPr>
            </w:pPr>
          </w:p>
        </w:tc>
      </w:tr>
      <w:tr w:rsidR="00347891" w:rsidRPr="007852B5" w14:paraId="66C8D778" w14:textId="77777777" w:rsidTr="00347891">
        <w:tc>
          <w:tcPr>
            <w:tcW w:w="11186" w:type="dxa"/>
            <w:gridSpan w:val="2"/>
            <w:shd w:val="clear" w:color="auto" w:fill="1F4E79" w:themeFill="accent1" w:themeFillShade="80"/>
          </w:tcPr>
          <w:p w14:paraId="48B1C469" w14:textId="6AF62EE9" w:rsidR="009C5065" w:rsidRPr="007852B5" w:rsidRDefault="00C47C0B" w:rsidP="00C47C0B">
            <w:pPr>
              <w:pStyle w:val="Default"/>
              <w:rPr>
                <w:rFonts w:asciiTheme="minorHAnsi" w:hAnsiTheme="minorHAnsi"/>
                <w:b/>
                <w:color w:val="FFFFFF" w:themeColor="background1"/>
                <w:sz w:val="22"/>
                <w:szCs w:val="22"/>
                <w:lang w:val="uk-UA"/>
              </w:rPr>
            </w:pPr>
            <w:r w:rsidRPr="007852B5">
              <w:rPr>
                <w:rFonts w:asciiTheme="minorHAnsi" w:hAnsiTheme="minorHAnsi"/>
                <w:b/>
                <w:color w:val="FFFFFF" w:themeColor="background1"/>
                <w:sz w:val="22"/>
                <w:szCs w:val="22"/>
                <w:lang w:val="uk-UA"/>
              </w:rPr>
              <w:t>7.</w:t>
            </w:r>
            <w:r w:rsidR="00031EC0" w:rsidRPr="007852B5">
              <w:rPr>
                <w:rFonts w:asciiTheme="minorHAnsi" w:hAnsiTheme="minorHAnsi"/>
                <w:b/>
                <w:color w:val="FFFFFF" w:themeColor="background1"/>
                <w:sz w:val="22"/>
                <w:szCs w:val="22"/>
                <w:lang w:val="uk-UA"/>
              </w:rPr>
              <w:t xml:space="preserve"> Ролі та обов’язки</w:t>
            </w:r>
          </w:p>
        </w:tc>
      </w:tr>
      <w:tr w:rsidR="00040200" w:rsidRPr="00441B38" w14:paraId="59E025E1" w14:textId="77777777" w:rsidTr="00A033D4">
        <w:tc>
          <w:tcPr>
            <w:tcW w:w="11186" w:type="dxa"/>
            <w:gridSpan w:val="2"/>
            <w:shd w:val="clear" w:color="auto" w:fill="auto"/>
          </w:tcPr>
          <w:p w14:paraId="7C296DD1" w14:textId="77777777" w:rsidR="00396E8A" w:rsidRPr="007852B5" w:rsidRDefault="00396E8A" w:rsidP="00DC5053">
            <w:pPr>
              <w:pStyle w:val="Default"/>
              <w:rPr>
                <w:rFonts w:asciiTheme="minorHAnsi" w:hAnsiTheme="minorHAnsi"/>
                <w:color w:val="auto"/>
                <w:sz w:val="22"/>
                <w:szCs w:val="22"/>
                <w:lang w:val="uk-UA"/>
              </w:rPr>
            </w:pPr>
          </w:p>
          <w:p w14:paraId="7196B6E8" w14:textId="30628CC0" w:rsidR="00396E8A" w:rsidRPr="007852B5" w:rsidRDefault="00396E8A" w:rsidP="00DC5053">
            <w:pPr>
              <w:pStyle w:val="Default"/>
              <w:rPr>
                <w:rFonts w:asciiTheme="minorHAnsi" w:hAnsiTheme="minorHAnsi"/>
                <w:color w:val="auto"/>
                <w:sz w:val="22"/>
                <w:szCs w:val="22"/>
                <w:lang w:val="uk-UA"/>
              </w:rPr>
            </w:pPr>
            <w:r w:rsidRPr="007852B5">
              <w:rPr>
                <w:rFonts w:asciiTheme="minorHAnsi" w:hAnsiTheme="minorHAnsi"/>
                <w:color w:val="auto"/>
                <w:sz w:val="22"/>
                <w:szCs w:val="22"/>
                <w:lang w:val="uk-UA"/>
              </w:rPr>
              <w:t xml:space="preserve">Наведені нижче конкретні ролі та обов’язки очікуються </w:t>
            </w:r>
            <w:r w:rsidR="00E2793B" w:rsidRPr="007852B5">
              <w:rPr>
                <w:rFonts w:asciiTheme="minorHAnsi" w:hAnsiTheme="minorHAnsi"/>
                <w:color w:val="auto"/>
                <w:sz w:val="22"/>
                <w:szCs w:val="22"/>
                <w:lang w:val="uk-UA"/>
              </w:rPr>
              <w:t>по кожному завданню</w:t>
            </w:r>
            <w:r w:rsidRPr="007852B5">
              <w:rPr>
                <w:rFonts w:asciiTheme="minorHAnsi" w:hAnsiTheme="minorHAnsi"/>
                <w:color w:val="auto"/>
                <w:sz w:val="22"/>
                <w:szCs w:val="22"/>
                <w:lang w:val="uk-UA"/>
              </w:rPr>
              <w:t xml:space="preserve"> та розподіляються між трьома основними фазами, які можна включити до кожного із завдань: початок, збір даних, </w:t>
            </w:r>
            <w:r w:rsidR="00F70BE6" w:rsidRPr="007852B5">
              <w:rPr>
                <w:rFonts w:asciiTheme="minorHAnsi" w:hAnsiTheme="minorHAnsi"/>
                <w:color w:val="auto"/>
                <w:sz w:val="22"/>
                <w:szCs w:val="22"/>
                <w:lang w:val="uk-UA"/>
              </w:rPr>
              <w:t>аналіз</w:t>
            </w:r>
            <w:r w:rsidRPr="007852B5">
              <w:rPr>
                <w:rFonts w:asciiTheme="minorHAnsi" w:hAnsiTheme="minorHAnsi"/>
                <w:color w:val="auto"/>
                <w:sz w:val="22"/>
                <w:szCs w:val="22"/>
                <w:lang w:val="uk-UA"/>
              </w:rPr>
              <w:t xml:space="preserve"> даних і звітність.</w:t>
            </w:r>
          </w:p>
          <w:p w14:paraId="1BCC78AC" w14:textId="77777777" w:rsidR="00DC5053" w:rsidRPr="007852B5" w:rsidRDefault="00DC5053" w:rsidP="009459C3">
            <w:pPr>
              <w:autoSpaceDE w:val="0"/>
              <w:autoSpaceDN w:val="0"/>
              <w:adjustRightInd w:val="0"/>
              <w:jc w:val="both"/>
              <w:rPr>
                <w:rFonts w:cs="Gill Sans MT"/>
                <w:b/>
                <w:bCs/>
                <w:i/>
                <w:iCs/>
                <w:lang w:val="uk-UA"/>
              </w:rPr>
            </w:pPr>
          </w:p>
          <w:p w14:paraId="17BC2A3B" w14:textId="6E4591DA" w:rsidR="00DC5053" w:rsidRPr="007852B5" w:rsidRDefault="00192974" w:rsidP="009459C3">
            <w:pPr>
              <w:autoSpaceDE w:val="0"/>
              <w:autoSpaceDN w:val="0"/>
              <w:adjustRightInd w:val="0"/>
              <w:jc w:val="both"/>
              <w:rPr>
                <w:rFonts w:cs="Gill Sans MT"/>
                <w:b/>
                <w:bCs/>
                <w:lang w:val="uk-UA"/>
              </w:rPr>
            </w:pPr>
            <w:r w:rsidRPr="007852B5">
              <w:rPr>
                <w:rFonts w:cs="Gill Sans MT"/>
                <w:b/>
                <w:bCs/>
                <w:lang w:val="uk-UA"/>
              </w:rPr>
              <w:t xml:space="preserve">Початкова фаза </w:t>
            </w:r>
          </w:p>
          <w:p w14:paraId="18FAD6C0" w14:textId="77777777" w:rsidR="007065F9" w:rsidRPr="007852B5" w:rsidRDefault="007065F9" w:rsidP="009459C3">
            <w:pPr>
              <w:autoSpaceDE w:val="0"/>
              <w:autoSpaceDN w:val="0"/>
              <w:adjustRightInd w:val="0"/>
              <w:jc w:val="both"/>
              <w:rPr>
                <w:rFonts w:cs="Gill Sans MT"/>
                <w:b/>
                <w:bCs/>
                <w:lang w:val="uk-UA"/>
              </w:rPr>
            </w:pPr>
          </w:p>
          <w:p w14:paraId="03095609" w14:textId="042FBDA1" w:rsidR="00192974" w:rsidRPr="007852B5" w:rsidRDefault="00192974" w:rsidP="00192974">
            <w:pPr>
              <w:autoSpaceDE w:val="0"/>
              <w:autoSpaceDN w:val="0"/>
              <w:adjustRightInd w:val="0"/>
              <w:jc w:val="both"/>
              <w:rPr>
                <w:rFonts w:cs="Gill Sans MT"/>
                <w:u w:val="single"/>
                <w:lang w:val="uk-UA"/>
              </w:rPr>
            </w:pPr>
            <w:r w:rsidRPr="007852B5">
              <w:rPr>
                <w:rFonts w:cs="Gill Sans MT"/>
                <w:u w:val="single"/>
                <w:lang w:val="uk-UA"/>
              </w:rPr>
              <w:t>Постачальник послуг TPM :</w:t>
            </w:r>
          </w:p>
          <w:p w14:paraId="61E3913F" w14:textId="77777777" w:rsidR="00192974" w:rsidRPr="007852B5" w:rsidRDefault="00192974" w:rsidP="00192974">
            <w:pPr>
              <w:autoSpaceDE w:val="0"/>
              <w:autoSpaceDN w:val="0"/>
              <w:adjustRightInd w:val="0"/>
              <w:jc w:val="both"/>
              <w:rPr>
                <w:rFonts w:cs="Gill Sans MT"/>
                <w:u w:val="single"/>
                <w:lang w:val="uk-UA"/>
              </w:rPr>
            </w:pPr>
          </w:p>
          <w:p w14:paraId="18363ACA" w14:textId="77777777" w:rsidR="00192974" w:rsidRPr="007852B5" w:rsidRDefault="00192974" w:rsidP="00192974">
            <w:pPr>
              <w:autoSpaceDE w:val="0"/>
              <w:autoSpaceDN w:val="0"/>
              <w:adjustRightInd w:val="0"/>
              <w:jc w:val="both"/>
              <w:rPr>
                <w:rFonts w:cs="Gill Sans MT"/>
                <w:lang w:val="uk-UA"/>
              </w:rPr>
            </w:pPr>
            <w:r w:rsidRPr="007852B5">
              <w:rPr>
                <w:rFonts w:cs="Gill Sans MT"/>
                <w:lang w:val="uk-UA"/>
              </w:rPr>
              <w:t>- Виконати комплексний кабінетний аналіз, включаючи документи, надані МОМ, і загальне дослідження наявних документів та інших матеріалів.</w:t>
            </w:r>
          </w:p>
          <w:p w14:paraId="77DE8EB8" w14:textId="77777777" w:rsidR="007C1945" w:rsidRPr="007852B5" w:rsidRDefault="00192974" w:rsidP="00192974">
            <w:pPr>
              <w:autoSpaceDE w:val="0"/>
              <w:autoSpaceDN w:val="0"/>
              <w:adjustRightInd w:val="0"/>
              <w:jc w:val="both"/>
              <w:rPr>
                <w:rFonts w:cs="Gill Sans MT"/>
                <w:lang w:val="uk-UA"/>
              </w:rPr>
            </w:pPr>
            <w:r w:rsidRPr="007852B5">
              <w:rPr>
                <w:rFonts w:cs="Gill Sans MT"/>
                <w:lang w:val="uk-UA"/>
              </w:rPr>
              <w:t>- Провести аналіз документів, виявлених під час кабінетно</w:t>
            </w:r>
            <w:r w:rsidR="00850AFB" w:rsidRPr="007852B5">
              <w:rPr>
                <w:rFonts w:cs="Gill Sans MT"/>
                <w:lang w:val="uk-UA"/>
              </w:rPr>
              <w:t>го аналізу</w:t>
            </w:r>
            <w:r w:rsidRPr="007852B5">
              <w:rPr>
                <w:rFonts w:cs="Gill Sans MT"/>
                <w:lang w:val="uk-UA"/>
              </w:rPr>
              <w:t xml:space="preserve">, і розробити початковий звіт із детальним описом запропонованої методології щодо того, як виконати завдання, включаючи запропоновані методи збору </w:t>
            </w:r>
          </w:p>
          <w:p w14:paraId="5D2043E1" w14:textId="77777777" w:rsidR="007C1945" w:rsidRPr="007852B5" w:rsidRDefault="007C1945" w:rsidP="00192974">
            <w:pPr>
              <w:autoSpaceDE w:val="0"/>
              <w:autoSpaceDN w:val="0"/>
              <w:adjustRightInd w:val="0"/>
              <w:jc w:val="both"/>
              <w:rPr>
                <w:rFonts w:cs="Gill Sans MT"/>
                <w:lang w:val="uk-UA"/>
              </w:rPr>
            </w:pPr>
          </w:p>
          <w:p w14:paraId="737A0E9B" w14:textId="30162899" w:rsidR="00192974" w:rsidRPr="007852B5" w:rsidRDefault="00192974" w:rsidP="00192974">
            <w:pPr>
              <w:autoSpaceDE w:val="0"/>
              <w:autoSpaceDN w:val="0"/>
              <w:adjustRightInd w:val="0"/>
              <w:jc w:val="both"/>
              <w:rPr>
                <w:rFonts w:cs="Gill Sans MT"/>
                <w:lang w:val="uk-UA"/>
              </w:rPr>
            </w:pPr>
            <w:r w:rsidRPr="007852B5">
              <w:rPr>
                <w:rFonts w:cs="Gill Sans MT"/>
                <w:lang w:val="uk-UA"/>
              </w:rPr>
              <w:lastRenderedPageBreak/>
              <w:t xml:space="preserve">даних, припущення, запропоновані </w:t>
            </w:r>
            <w:r w:rsidR="00855571" w:rsidRPr="007852B5">
              <w:rPr>
                <w:rFonts w:cs="Gill Sans MT"/>
                <w:lang w:val="uk-UA"/>
              </w:rPr>
              <w:t>тули</w:t>
            </w:r>
            <w:r w:rsidRPr="007852B5">
              <w:rPr>
                <w:rFonts w:cs="Gill Sans MT"/>
                <w:lang w:val="uk-UA"/>
              </w:rPr>
              <w:t>, вибірку та основні висновки кабінетно</w:t>
            </w:r>
            <w:r w:rsidR="00CA4E34" w:rsidRPr="007852B5">
              <w:rPr>
                <w:rFonts w:cs="Gill Sans MT"/>
                <w:lang w:val="uk-UA"/>
              </w:rPr>
              <w:t>го аналізу</w:t>
            </w:r>
            <w:r w:rsidRPr="007852B5">
              <w:rPr>
                <w:rFonts w:cs="Gill Sans MT"/>
                <w:lang w:val="uk-UA"/>
              </w:rPr>
              <w:t>. Усі документи, що використовуються для розробки, повинні</w:t>
            </w:r>
            <w:r w:rsidR="006A0A11" w:rsidRPr="007852B5">
              <w:rPr>
                <w:rFonts w:cs="Gill Sans MT"/>
                <w:lang w:val="uk-UA"/>
              </w:rPr>
              <w:t xml:space="preserve"> мати</w:t>
            </w:r>
            <w:r w:rsidRPr="007852B5">
              <w:rPr>
                <w:rFonts w:cs="Gill Sans MT"/>
                <w:lang w:val="uk-UA"/>
              </w:rPr>
              <w:t xml:space="preserve"> належн</w:t>
            </w:r>
            <w:r w:rsidR="006A0A11" w:rsidRPr="007852B5">
              <w:rPr>
                <w:rFonts w:cs="Gill Sans MT"/>
                <w:lang w:val="uk-UA"/>
              </w:rPr>
              <w:t xml:space="preserve">е </w:t>
            </w:r>
            <w:r w:rsidRPr="007852B5">
              <w:rPr>
                <w:rFonts w:cs="Gill Sans MT"/>
                <w:lang w:val="uk-UA"/>
              </w:rPr>
              <w:t>посила</w:t>
            </w:r>
            <w:r w:rsidR="006A0A11" w:rsidRPr="007852B5">
              <w:rPr>
                <w:rFonts w:cs="Gill Sans MT"/>
                <w:lang w:val="uk-UA"/>
              </w:rPr>
              <w:t>ння</w:t>
            </w:r>
            <w:r w:rsidRPr="007852B5">
              <w:rPr>
                <w:rFonts w:cs="Gill Sans MT"/>
                <w:lang w:val="uk-UA"/>
              </w:rPr>
              <w:t xml:space="preserve"> </w:t>
            </w:r>
            <w:r w:rsidR="006A0A11" w:rsidRPr="007852B5">
              <w:rPr>
                <w:rFonts w:cs="Gill Sans MT"/>
                <w:lang w:val="uk-UA"/>
              </w:rPr>
              <w:t>у</w:t>
            </w:r>
            <w:r w:rsidRPr="007852B5">
              <w:rPr>
                <w:rFonts w:cs="Gill Sans MT"/>
                <w:lang w:val="uk-UA"/>
              </w:rPr>
              <w:t xml:space="preserve"> початков</w:t>
            </w:r>
            <w:r w:rsidR="006A0A11" w:rsidRPr="007852B5">
              <w:rPr>
                <w:rFonts w:cs="Gill Sans MT"/>
                <w:lang w:val="uk-UA"/>
              </w:rPr>
              <w:t>ому</w:t>
            </w:r>
            <w:r w:rsidRPr="007852B5">
              <w:rPr>
                <w:rFonts w:cs="Gill Sans MT"/>
                <w:lang w:val="uk-UA"/>
              </w:rPr>
              <w:t xml:space="preserve"> зв</w:t>
            </w:r>
            <w:r w:rsidR="006A0A11" w:rsidRPr="007852B5">
              <w:rPr>
                <w:rFonts w:cs="Gill Sans MT"/>
                <w:lang w:val="uk-UA"/>
              </w:rPr>
              <w:t>іті</w:t>
            </w:r>
            <w:r w:rsidRPr="007852B5">
              <w:rPr>
                <w:rFonts w:cs="Gill Sans MT"/>
                <w:lang w:val="uk-UA"/>
              </w:rPr>
              <w:t>.</w:t>
            </w:r>
          </w:p>
          <w:p w14:paraId="2C8F3C22" w14:textId="7D235192" w:rsidR="00192974" w:rsidRPr="007852B5" w:rsidRDefault="00192974" w:rsidP="00192974">
            <w:pPr>
              <w:autoSpaceDE w:val="0"/>
              <w:autoSpaceDN w:val="0"/>
              <w:adjustRightInd w:val="0"/>
              <w:jc w:val="both"/>
              <w:rPr>
                <w:rFonts w:cs="Gill Sans MT"/>
                <w:lang w:val="uk-UA"/>
              </w:rPr>
            </w:pPr>
            <w:r w:rsidRPr="007852B5">
              <w:rPr>
                <w:rFonts w:cs="Gill Sans MT"/>
                <w:lang w:val="uk-UA"/>
              </w:rPr>
              <w:t xml:space="preserve">- Розробити необхідні інструменти для збору даних відповідно до схваленого МОМ початкового звіту. Надати </w:t>
            </w:r>
            <w:r w:rsidR="007535B0" w:rsidRPr="007852B5">
              <w:rPr>
                <w:rFonts w:cs="Gill Sans MT"/>
                <w:lang w:val="uk-UA"/>
              </w:rPr>
              <w:t>тули</w:t>
            </w:r>
            <w:r w:rsidRPr="007852B5">
              <w:rPr>
                <w:rFonts w:cs="Gill Sans MT"/>
                <w:lang w:val="uk-UA"/>
              </w:rPr>
              <w:t xml:space="preserve"> збору даних англійською та українською мовами у форматі документа Word.</w:t>
            </w:r>
          </w:p>
          <w:p w14:paraId="0E02A684" w14:textId="06131FE6" w:rsidR="00192974" w:rsidRPr="007852B5" w:rsidRDefault="00192974" w:rsidP="00192974">
            <w:pPr>
              <w:autoSpaceDE w:val="0"/>
              <w:autoSpaceDN w:val="0"/>
              <w:adjustRightInd w:val="0"/>
              <w:jc w:val="both"/>
              <w:rPr>
                <w:rFonts w:cs="Gill Sans MT"/>
                <w:lang w:val="uk-UA"/>
              </w:rPr>
            </w:pPr>
            <w:r w:rsidRPr="007852B5">
              <w:rPr>
                <w:rFonts w:cs="Gill Sans MT"/>
                <w:lang w:val="uk-UA"/>
              </w:rPr>
              <w:t>- Після схвалення МОМ запрограму</w:t>
            </w:r>
            <w:r w:rsidR="00C47D4B" w:rsidRPr="007852B5">
              <w:rPr>
                <w:rFonts w:cs="Gill Sans MT"/>
                <w:lang w:val="uk-UA"/>
              </w:rPr>
              <w:t>вати</w:t>
            </w:r>
            <w:r w:rsidRPr="007852B5">
              <w:rPr>
                <w:rFonts w:cs="Gill Sans MT"/>
                <w:lang w:val="uk-UA"/>
              </w:rPr>
              <w:t xml:space="preserve"> </w:t>
            </w:r>
            <w:r w:rsidR="00C47D4B" w:rsidRPr="007852B5">
              <w:rPr>
                <w:rFonts w:cs="Gill Sans MT"/>
                <w:lang w:val="uk-UA"/>
              </w:rPr>
              <w:t>тули</w:t>
            </w:r>
            <w:r w:rsidRPr="007852B5">
              <w:rPr>
                <w:rFonts w:cs="Gill Sans MT"/>
                <w:lang w:val="uk-UA"/>
              </w:rPr>
              <w:t xml:space="preserve"> збору даних у Kobo-collect або іншій платформі збору даних, затвердженій МОМ англійською та українською мовами.</w:t>
            </w:r>
          </w:p>
          <w:p w14:paraId="16BAD858" w14:textId="2C8C0E6A" w:rsidR="00192974" w:rsidRPr="007852B5" w:rsidRDefault="00192974" w:rsidP="00192974">
            <w:pPr>
              <w:autoSpaceDE w:val="0"/>
              <w:autoSpaceDN w:val="0"/>
              <w:adjustRightInd w:val="0"/>
              <w:jc w:val="both"/>
              <w:rPr>
                <w:rFonts w:cs="Gill Sans MT"/>
                <w:lang w:val="uk-UA"/>
              </w:rPr>
            </w:pPr>
            <w:r w:rsidRPr="007852B5">
              <w:rPr>
                <w:rFonts w:cs="Gill Sans MT"/>
                <w:lang w:val="uk-UA"/>
              </w:rPr>
              <w:t>- П</w:t>
            </w:r>
            <w:r w:rsidR="004552F2" w:rsidRPr="007852B5">
              <w:rPr>
                <w:rFonts w:cs="Gill Sans MT"/>
                <w:lang w:val="uk-UA"/>
              </w:rPr>
              <w:t xml:space="preserve">ротестувати тули </w:t>
            </w:r>
            <w:r w:rsidRPr="007852B5">
              <w:rPr>
                <w:rFonts w:cs="Gill Sans MT"/>
                <w:lang w:val="uk-UA"/>
              </w:rPr>
              <w:t>збору даних і, відповідно до висновків</w:t>
            </w:r>
            <w:r w:rsidR="00E11EC8" w:rsidRPr="007852B5">
              <w:rPr>
                <w:rFonts w:cs="Gill Sans MT"/>
                <w:lang w:val="uk-UA"/>
              </w:rPr>
              <w:t>(знаходжень)</w:t>
            </w:r>
            <w:r w:rsidRPr="007852B5">
              <w:rPr>
                <w:rFonts w:cs="Gill Sans MT"/>
                <w:lang w:val="uk-UA"/>
              </w:rPr>
              <w:t>, надат</w:t>
            </w:r>
            <w:r w:rsidR="00E11EC8" w:rsidRPr="007852B5">
              <w:rPr>
                <w:rFonts w:cs="Gill Sans MT"/>
                <w:lang w:val="uk-UA"/>
              </w:rPr>
              <w:t>и</w:t>
            </w:r>
            <w:r w:rsidRPr="007852B5">
              <w:rPr>
                <w:rFonts w:cs="Gill Sans MT"/>
                <w:lang w:val="uk-UA"/>
              </w:rPr>
              <w:t xml:space="preserve"> звіт до МОМ із рекомендованими поправками або змінами до методології та/або інструментів збору даних.</w:t>
            </w:r>
          </w:p>
          <w:p w14:paraId="190A58E6" w14:textId="08DCE851" w:rsidR="00192974" w:rsidRPr="007852B5" w:rsidRDefault="00192974" w:rsidP="00192974">
            <w:pPr>
              <w:autoSpaceDE w:val="0"/>
              <w:autoSpaceDN w:val="0"/>
              <w:adjustRightInd w:val="0"/>
              <w:jc w:val="both"/>
              <w:rPr>
                <w:rFonts w:cs="Gill Sans MT"/>
                <w:lang w:val="uk-UA"/>
              </w:rPr>
            </w:pPr>
            <w:r w:rsidRPr="007852B5">
              <w:rPr>
                <w:rFonts w:cs="Gill Sans MT"/>
                <w:lang w:val="uk-UA"/>
              </w:rPr>
              <w:t>- Після схвалення включ</w:t>
            </w:r>
            <w:r w:rsidR="008C7561" w:rsidRPr="007852B5">
              <w:rPr>
                <w:rFonts w:cs="Gill Sans MT"/>
                <w:lang w:val="uk-UA"/>
              </w:rPr>
              <w:t>ити</w:t>
            </w:r>
            <w:r w:rsidRPr="007852B5">
              <w:rPr>
                <w:rFonts w:cs="Gill Sans MT"/>
                <w:lang w:val="uk-UA"/>
              </w:rPr>
              <w:t xml:space="preserve"> рекомендовані поправки або зміни до методології та/або інструментів збору даних у початковий звіт, а також</w:t>
            </w:r>
            <w:r w:rsidR="00F613A4" w:rsidRPr="007852B5">
              <w:rPr>
                <w:rFonts w:cs="Gill Sans MT"/>
                <w:lang w:val="uk-UA"/>
              </w:rPr>
              <w:t xml:space="preserve"> у файл формату</w:t>
            </w:r>
            <w:r w:rsidRPr="007852B5">
              <w:rPr>
                <w:rFonts w:cs="Gill Sans MT"/>
                <w:lang w:val="uk-UA"/>
              </w:rPr>
              <w:t xml:space="preserve"> Word та </w:t>
            </w:r>
            <w:r w:rsidR="00F613A4" w:rsidRPr="007852B5">
              <w:rPr>
                <w:rFonts w:cs="Gill Sans MT"/>
                <w:lang w:val="uk-UA"/>
              </w:rPr>
              <w:t xml:space="preserve">у запрограмовані тули </w:t>
            </w:r>
            <w:r w:rsidRPr="007852B5">
              <w:rPr>
                <w:rFonts w:cs="Gill Sans MT"/>
                <w:lang w:val="uk-UA"/>
              </w:rPr>
              <w:t>англійською</w:t>
            </w:r>
            <w:r w:rsidR="00F47F7A" w:rsidRPr="007852B5">
              <w:rPr>
                <w:rFonts w:cs="Gill Sans MT"/>
                <w:lang w:val="uk-UA"/>
              </w:rPr>
              <w:t xml:space="preserve"> та </w:t>
            </w:r>
            <w:r w:rsidRPr="007852B5">
              <w:rPr>
                <w:rFonts w:cs="Gill Sans MT"/>
                <w:lang w:val="uk-UA"/>
              </w:rPr>
              <w:t>українською мов</w:t>
            </w:r>
            <w:r w:rsidR="00F47F7A" w:rsidRPr="007852B5">
              <w:rPr>
                <w:rFonts w:cs="Gill Sans MT"/>
                <w:lang w:val="uk-UA"/>
              </w:rPr>
              <w:t>ами</w:t>
            </w:r>
            <w:r w:rsidRPr="007852B5">
              <w:rPr>
                <w:rFonts w:cs="Gill Sans MT"/>
                <w:lang w:val="uk-UA"/>
              </w:rPr>
              <w:t>.</w:t>
            </w:r>
          </w:p>
          <w:p w14:paraId="0FCA8D55" w14:textId="2B87240F" w:rsidR="004F1E39" w:rsidRPr="007852B5" w:rsidRDefault="00192974" w:rsidP="004F1E39">
            <w:pPr>
              <w:autoSpaceDE w:val="0"/>
              <w:autoSpaceDN w:val="0"/>
              <w:adjustRightInd w:val="0"/>
              <w:jc w:val="both"/>
              <w:rPr>
                <w:rFonts w:cs="Gill Sans MT"/>
                <w:lang w:val="uk-UA"/>
              </w:rPr>
            </w:pPr>
            <w:r w:rsidRPr="007852B5">
              <w:rPr>
                <w:rFonts w:cs="Gill Sans MT"/>
                <w:lang w:val="uk-UA"/>
              </w:rPr>
              <w:t xml:space="preserve">- Подати до МОМ остаточний початковий </w:t>
            </w:r>
            <w:r w:rsidR="00F47F7A" w:rsidRPr="007852B5">
              <w:rPr>
                <w:rFonts w:cs="Gill Sans MT"/>
                <w:lang w:val="uk-UA"/>
              </w:rPr>
              <w:t>з</w:t>
            </w:r>
            <w:r w:rsidRPr="007852B5">
              <w:rPr>
                <w:rFonts w:cs="Gill Sans MT"/>
                <w:lang w:val="uk-UA"/>
              </w:rPr>
              <w:t>віт та</w:t>
            </w:r>
            <w:r w:rsidR="00F47F7A" w:rsidRPr="007852B5">
              <w:rPr>
                <w:rFonts w:cs="Gill Sans MT"/>
                <w:lang w:val="uk-UA"/>
              </w:rPr>
              <w:t xml:space="preserve"> тули</w:t>
            </w:r>
            <w:r w:rsidRPr="007852B5">
              <w:rPr>
                <w:rFonts w:cs="Gill Sans MT"/>
                <w:lang w:val="uk-UA"/>
              </w:rPr>
              <w:t xml:space="preserve"> збору даних (у </w:t>
            </w:r>
            <w:r w:rsidR="00F47F7A" w:rsidRPr="007852B5">
              <w:rPr>
                <w:rFonts w:cs="Gill Sans MT"/>
                <w:lang w:val="uk-UA"/>
              </w:rPr>
              <w:t xml:space="preserve">форматі </w:t>
            </w:r>
            <w:r w:rsidRPr="007852B5">
              <w:rPr>
                <w:rFonts w:cs="Gill Sans MT"/>
                <w:lang w:val="uk-UA"/>
              </w:rPr>
              <w:t>Word та запрограмован</w:t>
            </w:r>
            <w:r w:rsidR="007065F9" w:rsidRPr="007852B5">
              <w:rPr>
                <w:rFonts w:cs="Gill Sans MT"/>
                <w:lang w:val="uk-UA"/>
              </w:rPr>
              <w:t>і</w:t>
            </w:r>
            <w:r w:rsidRPr="007852B5">
              <w:rPr>
                <w:rFonts w:cs="Gill Sans MT"/>
                <w:lang w:val="uk-UA"/>
              </w:rPr>
              <w:t>, а також англійською та українською мовами), включаючи всі затверджені зміни.</w:t>
            </w:r>
          </w:p>
          <w:p w14:paraId="6EF6E734" w14:textId="77777777" w:rsidR="00DC5053" w:rsidRPr="007852B5" w:rsidRDefault="00DC5053" w:rsidP="00DC5053">
            <w:pPr>
              <w:autoSpaceDE w:val="0"/>
              <w:autoSpaceDN w:val="0"/>
              <w:adjustRightInd w:val="0"/>
              <w:jc w:val="both"/>
              <w:rPr>
                <w:rFonts w:cs="Gill Sans MT"/>
                <w:u w:val="single"/>
                <w:lang w:val="uk-UA"/>
              </w:rPr>
            </w:pPr>
          </w:p>
          <w:p w14:paraId="09E5224C" w14:textId="7D216637" w:rsidR="00DC5053" w:rsidRPr="007852B5" w:rsidRDefault="00056F7E" w:rsidP="00DC5053">
            <w:pPr>
              <w:autoSpaceDE w:val="0"/>
              <w:autoSpaceDN w:val="0"/>
              <w:adjustRightInd w:val="0"/>
              <w:jc w:val="both"/>
              <w:rPr>
                <w:rFonts w:cs="Gill Sans MT"/>
                <w:u w:val="single"/>
                <w:lang w:val="uk-UA"/>
              </w:rPr>
            </w:pPr>
            <w:r w:rsidRPr="007852B5">
              <w:rPr>
                <w:rFonts w:cs="Gill Sans MT"/>
                <w:u w:val="single"/>
                <w:lang w:val="uk-UA"/>
              </w:rPr>
              <w:t xml:space="preserve">МОМ </w:t>
            </w:r>
            <w:r w:rsidR="00DC5053" w:rsidRPr="007852B5">
              <w:rPr>
                <w:rFonts w:cs="Gill Sans MT"/>
                <w:u w:val="single"/>
                <w:lang w:val="uk-UA"/>
              </w:rPr>
              <w:t>MEAL</w:t>
            </w:r>
            <w:r w:rsidR="006D20B9" w:rsidRPr="007852B5">
              <w:rPr>
                <w:rFonts w:cs="Gill Sans MT"/>
                <w:u w:val="single"/>
                <w:lang w:val="uk-UA"/>
              </w:rPr>
              <w:t>:</w:t>
            </w:r>
          </w:p>
          <w:p w14:paraId="34B30ADF" w14:textId="77777777" w:rsidR="000421E5" w:rsidRPr="007852B5" w:rsidRDefault="000421E5" w:rsidP="000421E5">
            <w:pPr>
              <w:autoSpaceDE w:val="0"/>
              <w:autoSpaceDN w:val="0"/>
              <w:adjustRightInd w:val="0"/>
              <w:jc w:val="both"/>
              <w:rPr>
                <w:rFonts w:cs="Gill Sans MT"/>
                <w:b/>
                <w:bCs/>
                <w:i/>
                <w:iCs/>
                <w:lang w:val="uk-UA"/>
              </w:rPr>
            </w:pPr>
          </w:p>
          <w:p w14:paraId="627D41E9" w14:textId="6FEAFEA1" w:rsidR="00056F7E" w:rsidRPr="007852B5" w:rsidRDefault="00056F7E" w:rsidP="00056F7E">
            <w:pPr>
              <w:autoSpaceDE w:val="0"/>
              <w:autoSpaceDN w:val="0"/>
              <w:adjustRightInd w:val="0"/>
              <w:jc w:val="both"/>
              <w:rPr>
                <w:rFonts w:cs="Gill Sans MT"/>
                <w:lang w:val="uk-UA"/>
              </w:rPr>
            </w:pPr>
            <w:r w:rsidRPr="007852B5">
              <w:rPr>
                <w:rFonts w:cs="Gill Sans MT"/>
                <w:lang w:val="uk-UA"/>
              </w:rPr>
              <w:t xml:space="preserve">- </w:t>
            </w:r>
            <w:r w:rsidR="00496749" w:rsidRPr="007852B5">
              <w:rPr>
                <w:rFonts w:cs="Gill Sans MT"/>
                <w:lang w:val="uk-UA"/>
              </w:rPr>
              <w:t>Комунікує</w:t>
            </w:r>
            <w:r w:rsidRPr="007852B5">
              <w:rPr>
                <w:rFonts w:cs="Gill Sans MT"/>
                <w:lang w:val="uk-UA"/>
              </w:rPr>
              <w:t xml:space="preserve"> та координує потенційні запити щодо виконання завдан</w:t>
            </w:r>
            <w:r w:rsidR="006B63A7" w:rsidRPr="007852B5">
              <w:rPr>
                <w:rFonts w:cs="Gill Sans MT"/>
                <w:lang w:val="uk-UA"/>
              </w:rPr>
              <w:t>ня( завдань)</w:t>
            </w:r>
            <w:r w:rsidR="00FC1C94" w:rsidRPr="007852B5">
              <w:rPr>
                <w:rFonts w:cs="Gill Sans MT"/>
                <w:lang w:val="uk-UA"/>
              </w:rPr>
              <w:t xml:space="preserve"> постачальника послуг </w:t>
            </w:r>
            <w:r w:rsidRPr="007852B5">
              <w:rPr>
                <w:rFonts w:cs="Gill Sans MT"/>
                <w:lang w:val="uk-UA"/>
              </w:rPr>
              <w:t>TPM до</w:t>
            </w:r>
            <w:r w:rsidR="00B1107A" w:rsidRPr="007852B5">
              <w:rPr>
                <w:rFonts w:cs="Gill Sans MT"/>
                <w:lang w:val="uk-UA"/>
              </w:rPr>
              <w:t xml:space="preserve"> </w:t>
            </w:r>
            <w:r w:rsidR="00014574" w:rsidRPr="007852B5">
              <w:rPr>
                <w:rFonts w:cs="Gill Sans MT"/>
                <w:lang w:val="uk-UA"/>
              </w:rPr>
              <w:t>фокал поінтів</w:t>
            </w:r>
            <w:r w:rsidR="00340E69" w:rsidRPr="007852B5">
              <w:rPr>
                <w:rFonts w:cs="Gill Sans MT"/>
                <w:lang w:val="uk-UA"/>
              </w:rPr>
              <w:t xml:space="preserve"> </w:t>
            </w:r>
            <w:r w:rsidR="00FC1C94" w:rsidRPr="007852B5">
              <w:rPr>
                <w:rFonts w:cs="Gill Sans MT"/>
                <w:lang w:val="uk-UA"/>
              </w:rPr>
              <w:t>з приводу</w:t>
            </w:r>
            <w:r w:rsidRPr="007852B5">
              <w:rPr>
                <w:rFonts w:cs="Gill Sans MT"/>
                <w:lang w:val="uk-UA"/>
              </w:rPr>
              <w:t xml:space="preserve"> достатньо</w:t>
            </w:r>
            <w:r w:rsidR="00340E69" w:rsidRPr="007852B5">
              <w:rPr>
                <w:rFonts w:cs="Gill Sans MT"/>
                <w:lang w:val="uk-UA"/>
              </w:rPr>
              <w:t>ї</w:t>
            </w:r>
            <w:r w:rsidRPr="007852B5">
              <w:rPr>
                <w:rFonts w:cs="Gill Sans MT"/>
                <w:lang w:val="uk-UA"/>
              </w:rPr>
              <w:t xml:space="preserve"> інформаці</w:t>
            </w:r>
            <w:r w:rsidR="00496749" w:rsidRPr="007852B5">
              <w:rPr>
                <w:rFonts w:cs="Gill Sans MT"/>
                <w:lang w:val="uk-UA"/>
              </w:rPr>
              <w:t>ї</w:t>
            </w:r>
            <w:r w:rsidRPr="007852B5">
              <w:rPr>
                <w:rFonts w:cs="Gill Sans MT"/>
                <w:lang w:val="uk-UA"/>
              </w:rPr>
              <w:t xml:space="preserve"> та вказів</w:t>
            </w:r>
            <w:r w:rsidR="00496749" w:rsidRPr="007852B5">
              <w:rPr>
                <w:rFonts w:cs="Gill Sans MT"/>
                <w:lang w:val="uk-UA"/>
              </w:rPr>
              <w:t>ок.</w:t>
            </w:r>
          </w:p>
          <w:p w14:paraId="7A567EB4" w14:textId="0D252259" w:rsidR="00056F7E" w:rsidRPr="007852B5" w:rsidRDefault="00056F7E" w:rsidP="00056F7E">
            <w:pPr>
              <w:autoSpaceDE w:val="0"/>
              <w:autoSpaceDN w:val="0"/>
              <w:adjustRightInd w:val="0"/>
              <w:jc w:val="both"/>
              <w:rPr>
                <w:rFonts w:cs="Gill Sans MT"/>
                <w:lang w:val="uk-UA"/>
              </w:rPr>
            </w:pPr>
            <w:r w:rsidRPr="007852B5">
              <w:rPr>
                <w:rFonts w:cs="Gill Sans MT"/>
                <w:lang w:val="uk-UA"/>
              </w:rPr>
              <w:t>- Нада</w:t>
            </w:r>
            <w:r w:rsidR="00FC1C94" w:rsidRPr="007852B5">
              <w:rPr>
                <w:rFonts w:cs="Gill Sans MT"/>
                <w:lang w:val="uk-UA"/>
              </w:rPr>
              <w:t>є</w:t>
            </w:r>
            <w:r w:rsidRPr="007852B5">
              <w:rPr>
                <w:rFonts w:cs="Gill Sans MT"/>
                <w:lang w:val="uk-UA"/>
              </w:rPr>
              <w:t xml:space="preserve"> постачальнику послуг будь-які документи МОМ або необхідні ресурси, доступні після подання завдання, як</w:t>
            </w:r>
            <w:r w:rsidR="0025776C" w:rsidRPr="007852B5">
              <w:rPr>
                <w:rFonts w:cs="Gill Sans MT"/>
                <w:lang w:val="uk-UA"/>
              </w:rPr>
              <w:t>е</w:t>
            </w:r>
            <w:r w:rsidRPr="007852B5">
              <w:rPr>
                <w:rFonts w:cs="Gill Sans MT"/>
                <w:lang w:val="uk-UA"/>
              </w:rPr>
              <w:t xml:space="preserve"> </w:t>
            </w:r>
            <w:r w:rsidR="0025776C" w:rsidRPr="007852B5">
              <w:rPr>
                <w:rFonts w:cs="Gill Sans MT"/>
                <w:lang w:val="uk-UA"/>
              </w:rPr>
              <w:t xml:space="preserve">може бути </w:t>
            </w:r>
            <w:r w:rsidR="009840C7" w:rsidRPr="007852B5">
              <w:rPr>
                <w:rFonts w:cs="Gill Sans MT"/>
                <w:lang w:val="uk-UA"/>
              </w:rPr>
              <w:t>релевантне до</w:t>
            </w:r>
            <w:r w:rsidRPr="007852B5">
              <w:rPr>
                <w:rFonts w:cs="Gill Sans MT"/>
                <w:lang w:val="uk-UA"/>
              </w:rPr>
              <w:t xml:space="preserve"> кабінетно</w:t>
            </w:r>
            <w:r w:rsidR="009840C7" w:rsidRPr="007852B5">
              <w:rPr>
                <w:rFonts w:cs="Gill Sans MT"/>
                <w:lang w:val="uk-UA"/>
              </w:rPr>
              <w:t>го аналізу</w:t>
            </w:r>
            <w:r w:rsidRPr="007852B5">
              <w:rPr>
                <w:rFonts w:cs="Gill Sans MT"/>
                <w:lang w:val="uk-UA"/>
              </w:rPr>
              <w:t>.</w:t>
            </w:r>
          </w:p>
          <w:p w14:paraId="6347B148" w14:textId="393E8570" w:rsidR="00056F7E" w:rsidRPr="007852B5" w:rsidRDefault="00056F7E" w:rsidP="00056F7E">
            <w:pPr>
              <w:autoSpaceDE w:val="0"/>
              <w:autoSpaceDN w:val="0"/>
              <w:adjustRightInd w:val="0"/>
              <w:jc w:val="both"/>
              <w:rPr>
                <w:rFonts w:cs="Gill Sans MT"/>
                <w:lang w:val="uk-UA"/>
              </w:rPr>
            </w:pPr>
            <w:r w:rsidRPr="007852B5">
              <w:rPr>
                <w:rFonts w:cs="Gill Sans MT"/>
                <w:lang w:val="uk-UA"/>
              </w:rPr>
              <w:t>- Перегля</w:t>
            </w:r>
            <w:r w:rsidR="004851E9" w:rsidRPr="007852B5">
              <w:rPr>
                <w:rFonts w:cs="Gill Sans MT"/>
                <w:lang w:val="uk-UA"/>
              </w:rPr>
              <w:t>дає</w:t>
            </w:r>
            <w:r w:rsidRPr="007852B5">
              <w:rPr>
                <w:rFonts w:cs="Gill Sans MT"/>
                <w:lang w:val="uk-UA"/>
              </w:rPr>
              <w:t>, нада</w:t>
            </w:r>
            <w:r w:rsidR="004851E9" w:rsidRPr="007852B5">
              <w:rPr>
                <w:rFonts w:cs="Gill Sans MT"/>
                <w:lang w:val="uk-UA"/>
              </w:rPr>
              <w:t>є</w:t>
            </w:r>
            <w:r w:rsidRPr="007852B5">
              <w:rPr>
                <w:rFonts w:cs="Gill Sans MT"/>
                <w:lang w:val="uk-UA"/>
              </w:rPr>
              <w:t xml:space="preserve"> коментарі та, </w:t>
            </w:r>
            <w:r w:rsidR="008C3842" w:rsidRPr="007852B5">
              <w:rPr>
                <w:rFonts w:cs="Gill Sans MT"/>
                <w:lang w:val="uk-UA"/>
              </w:rPr>
              <w:t>за необхідності</w:t>
            </w:r>
            <w:r w:rsidRPr="007852B5">
              <w:rPr>
                <w:rFonts w:cs="Gill Sans MT"/>
                <w:lang w:val="uk-UA"/>
              </w:rPr>
              <w:t>, затверд</w:t>
            </w:r>
            <w:r w:rsidR="004851E9" w:rsidRPr="007852B5">
              <w:rPr>
                <w:rFonts w:cs="Gill Sans MT"/>
                <w:lang w:val="uk-UA"/>
              </w:rPr>
              <w:t>жує</w:t>
            </w:r>
            <w:r w:rsidRPr="007852B5">
              <w:rPr>
                <w:rFonts w:cs="Gill Sans MT"/>
                <w:lang w:val="uk-UA"/>
              </w:rPr>
              <w:t xml:space="preserve"> початковий звіт, поданий постачальником послуг.</w:t>
            </w:r>
          </w:p>
          <w:p w14:paraId="5068F497" w14:textId="2896E124" w:rsidR="00056F7E" w:rsidRPr="007852B5" w:rsidRDefault="00056F7E" w:rsidP="00056F7E">
            <w:pPr>
              <w:autoSpaceDE w:val="0"/>
              <w:autoSpaceDN w:val="0"/>
              <w:adjustRightInd w:val="0"/>
              <w:jc w:val="both"/>
              <w:rPr>
                <w:rFonts w:cs="Gill Sans MT"/>
                <w:lang w:val="uk-UA"/>
              </w:rPr>
            </w:pPr>
            <w:r w:rsidRPr="007852B5">
              <w:rPr>
                <w:rFonts w:cs="Gill Sans MT"/>
                <w:lang w:val="uk-UA"/>
              </w:rPr>
              <w:t>- Перегля</w:t>
            </w:r>
            <w:r w:rsidR="007906D5" w:rsidRPr="007852B5">
              <w:rPr>
                <w:rFonts w:cs="Gill Sans MT"/>
                <w:lang w:val="uk-UA"/>
              </w:rPr>
              <w:t>дає</w:t>
            </w:r>
            <w:r w:rsidRPr="007852B5">
              <w:rPr>
                <w:rFonts w:cs="Gill Sans MT"/>
                <w:lang w:val="uk-UA"/>
              </w:rPr>
              <w:t>, нада</w:t>
            </w:r>
            <w:r w:rsidR="007906D5" w:rsidRPr="007852B5">
              <w:rPr>
                <w:rFonts w:cs="Gill Sans MT"/>
                <w:lang w:val="uk-UA"/>
              </w:rPr>
              <w:t>є</w:t>
            </w:r>
            <w:r w:rsidRPr="007852B5">
              <w:rPr>
                <w:rFonts w:cs="Gill Sans MT"/>
                <w:lang w:val="uk-UA"/>
              </w:rPr>
              <w:t xml:space="preserve"> коментарі та, </w:t>
            </w:r>
            <w:r w:rsidR="008C3842" w:rsidRPr="007852B5">
              <w:rPr>
                <w:rFonts w:cs="Gill Sans MT"/>
                <w:lang w:val="uk-UA"/>
              </w:rPr>
              <w:t>за необхідності</w:t>
            </w:r>
            <w:r w:rsidRPr="007852B5">
              <w:rPr>
                <w:rFonts w:cs="Gill Sans MT"/>
                <w:lang w:val="uk-UA"/>
              </w:rPr>
              <w:t>, схвалю</w:t>
            </w:r>
            <w:r w:rsidR="007906D5" w:rsidRPr="007852B5">
              <w:rPr>
                <w:rFonts w:cs="Gill Sans MT"/>
                <w:lang w:val="uk-UA"/>
              </w:rPr>
              <w:t>є тули</w:t>
            </w:r>
            <w:r w:rsidRPr="007852B5">
              <w:rPr>
                <w:rFonts w:cs="Gill Sans MT"/>
                <w:lang w:val="uk-UA"/>
              </w:rPr>
              <w:t xml:space="preserve"> збору даних, надані постачальником послуг.</w:t>
            </w:r>
          </w:p>
          <w:p w14:paraId="657C3219" w14:textId="41B08CC2" w:rsidR="00056F7E" w:rsidRPr="007852B5" w:rsidRDefault="00056F7E" w:rsidP="00056F7E">
            <w:pPr>
              <w:autoSpaceDE w:val="0"/>
              <w:autoSpaceDN w:val="0"/>
              <w:adjustRightInd w:val="0"/>
              <w:jc w:val="both"/>
              <w:rPr>
                <w:rFonts w:cs="Gill Sans MT"/>
                <w:lang w:val="uk-UA"/>
              </w:rPr>
            </w:pPr>
            <w:r w:rsidRPr="007852B5">
              <w:rPr>
                <w:rFonts w:cs="Gill Sans MT"/>
                <w:lang w:val="uk-UA"/>
              </w:rPr>
              <w:t>- Перегля</w:t>
            </w:r>
            <w:r w:rsidR="007906D5" w:rsidRPr="007852B5">
              <w:rPr>
                <w:rFonts w:cs="Gill Sans MT"/>
                <w:lang w:val="uk-UA"/>
              </w:rPr>
              <w:t>дає</w:t>
            </w:r>
            <w:r w:rsidRPr="007852B5">
              <w:rPr>
                <w:rFonts w:cs="Gill Sans MT"/>
                <w:lang w:val="uk-UA"/>
              </w:rPr>
              <w:t xml:space="preserve">, надайте коментарі та, </w:t>
            </w:r>
            <w:r w:rsidR="008C3842" w:rsidRPr="007852B5">
              <w:rPr>
                <w:rFonts w:cs="Gill Sans MT"/>
                <w:lang w:val="uk-UA"/>
              </w:rPr>
              <w:t>за необхідності</w:t>
            </w:r>
            <w:r w:rsidRPr="007852B5">
              <w:rPr>
                <w:rFonts w:cs="Gill Sans MT"/>
                <w:lang w:val="uk-UA"/>
              </w:rPr>
              <w:t>, схвалю</w:t>
            </w:r>
            <w:r w:rsidR="008C3842" w:rsidRPr="007852B5">
              <w:rPr>
                <w:rFonts w:cs="Gill Sans MT"/>
                <w:lang w:val="uk-UA"/>
              </w:rPr>
              <w:t>є</w:t>
            </w:r>
            <w:r w:rsidRPr="007852B5">
              <w:rPr>
                <w:rFonts w:cs="Gill Sans MT"/>
                <w:lang w:val="uk-UA"/>
              </w:rPr>
              <w:t xml:space="preserve"> запропонований перегляд методології або </w:t>
            </w:r>
            <w:r w:rsidR="00782BC1" w:rsidRPr="007852B5">
              <w:rPr>
                <w:rFonts w:cs="Gill Sans MT"/>
                <w:lang w:val="uk-UA"/>
              </w:rPr>
              <w:t>тулів</w:t>
            </w:r>
            <w:r w:rsidRPr="007852B5">
              <w:rPr>
                <w:rFonts w:cs="Gill Sans MT"/>
                <w:lang w:val="uk-UA"/>
              </w:rPr>
              <w:t xml:space="preserve"> відповідно до результатів</w:t>
            </w:r>
            <w:r w:rsidR="00A40034" w:rsidRPr="007852B5">
              <w:rPr>
                <w:rFonts w:cs="Gill Sans MT"/>
                <w:lang w:val="uk-UA"/>
              </w:rPr>
              <w:t>(знаходжень)</w:t>
            </w:r>
            <w:r w:rsidRPr="007852B5">
              <w:rPr>
                <w:rFonts w:cs="Gill Sans MT"/>
                <w:lang w:val="uk-UA"/>
              </w:rPr>
              <w:t xml:space="preserve"> процесу тестування</w:t>
            </w:r>
            <w:r w:rsidR="00A40034" w:rsidRPr="007852B5">
              <w:rPr>
                <w:rFonts w:cs="Gill Sans MT"/>
                <w:lang w:val="uk-UA"/>
              </w:rPr>
              <w:t xml:space="preserve"> тулів</w:t>
            </w:r>
            <w:r w:rsidRPr="007852B5">
              <w:rPr>
                <w:rFonts w:cs="Gill Sans MT"/>
                <w:lang w:val="uk-UA"/>
              </w:rPr>
              <w:t xml:space="preserve"> збору даних.</w:t>
            </w:r>
          </w:p>
          <w:p w14:paraId="689AE2D7" w14:textId="7E84D2C2" w:rsidR="00056F7E" w:rsidRPr="007852B5" w:rsidRDefault="00056F7E" w:rsidP="00056F7E">
            <w:pPr>
              <w:autoSpaceDE w:val="0"/>
              <w:autoSpaceDN w:val="0"/>
              <w:adjustRightInd w:val="0"/>
              <w:jc w:val="both"/>
              <w:rPr>
                <w:rFonts w:cs="Gill Sans MT"/>
                <w:lang w:val="uk-UA"/>
              </w:rPr>
            </w:pPr>
            <w:r w:rsidRPr="007852B5">
              <w:rPr>
                <w:rFonts w:cs="Gill Sans MT"/>
                <w:lang w:val="uk-UA"/>
              </w:rPr>
              <w:t>- Сприя</w:t>
            </w:r>
            <w:r w:rsidR="006F2F20" w:rsidRPr="007852B5">
              <w:rPr>
                <w:rFonts w:cs="Gill Sans MT"/>
                <w:lang w:val="uk-UA"/>
              </w:rPr>
              <w:t>є</w:t>
            </w:r>
            <w:r w:rsidRPr="007852B5">
              <w:rPr>
                <w:rFonts w:cs="Gill Sans MT"/>
                <w:lang w:val="uk-UA"/>
              </w:rPr>
              <w:t xml:space="preserve"> виплаті виділених фінансових коштів відповідно до генеральної угоди/контракту та відповідно до субдоговорних документів для кожного окремого завдання або групи завдань, які можуть запитуватися одночасно як група завдань.</w:t>
            </w:r>
          </w:p>
          <w:p w14:paraId="0BE9DDF9" w14:textId="38452D45" w:rsidR="00056F7E" w:rsidRPr="007852B5" w:rsidRDefault="00056F7E" w:rsidP="00056F7E">
            <w:pPr>
              <w:autoSpaceDE w:val="0"/>
              <w:autoSpaceDN w:val="0"/>
              <w:adjustRightInd w:val="0"/>
              <w:jc w:val="both"/>
              <w:rPr>
                <w:rFonts w:cs="Gill Sans MT"/>
                <w:lang w:val="uk-UA"/>
              </w:rPr>
            </w:pPr>
            <w:r w:rsidRPr="007852B5">
              <w:rPr>
                <w:rFonts w:cs="Gill Sans MT"/>
                <w:lang w:val="uk-UA"/>
              </w:rPr>
              <w:t>- Координу</w:t>
            </w:r>
            <w:r w:rsidR="006F2F20" w:rsidRPr="007852B5">
              <w:rPr>
                <w:rFonts w:cs="Gill Sans MT"/>
                <w:lang w:val="uk-UA"/>
              </w:rPr>
              <w:t>є</w:t>
            </w:r>
            <w:r w:rsidRPr="007852B5">
              <w:rPr>
                <w:rFonts w:cs="Gill Sans MT"/>
                <w:lang w:val="uk-UA"/>
              </w:rPr>
              <w:t>, керу</w:t>
            </w:r>
            <w:r w:rsidR="006F2F20" w:rsidRPr="007852B5">
              <w:rPr>
                <w:rFonts w:cs="Gill Sans MT"/>
                <w:lang w:val="uk-UA"/>
              </w:rPr>
              <w:t>є</w:t>
            </w:r>
            <w:r w:rsidRPr="007852B5">
              <w:rPr>
                <w:rFonts w:cs="Gill Sans MT"/>
                <w:lang w:val="uk-UA"/>
              </w:rPr>
              <w:t xml:space="preserve"> та </w:t>
            </w:r>
            <w:r w:rsidR="006F2F20" w:rsidRPr="007852B5">
              <w:rPr>
                <w:rFonts w:cs="Gill Sans MT"/>
                <w:lang w:val="uk-UA"/>
              </w:rPr>
              <w:t>комунікує</w:t>
            </w:r>
            <w:r w:rsidRPr="007852B5">
              <w:rPr>
                <w:rFonts w:cs="Gill Sans MT"/>
                <w:lang w:val="uk-UA"/>
              </w:rPr>
              <w:t xml:space="preserve"> вимоги до завдань і кінцеві результати своїм партнерам-виконавцям та іншим відповідним зацікавленим сторонам.</w:t>
            </w:r>
          </w:p>
          <w:p w14:paraId="23A4D009" w14:textId="77777777" w:rsidR="007C1945" w:rsidRPr="007852B5" w:rsidRDefault="007C1945" w:rsidP="000421E5">
            <w:pPr>
              <w:autoSpaceDE w:val="0"/>
              <w:autoSpaceDN w:val="0"/>
              <w:adjustRightInd w:val="0"/>
              <w:jc w:val="both"/>
              <w:rPr>
                <w:rFonts w:cs="Gill Sans MT"/>
                <w:b/>
                <w:bCs/>
                <w:lang w:val="uk-UA"/>
              </w:rPr>
            </w:pPr>
          </w:p>
          <w:p w14:paraId="15429588" w14:textId="738DF09D" w:rsidR="00422C71" w:rsidRPr="007852B5" w:rsidRDefault="007C1945" w:rsidP="00422C71">
            <w:pPr>
              <w:autoSpaceDE w:val="0"/>
              <w:autoSpaceDN w:val="0"/>
              <w:adjustRightInd w:val="0"/>
              <w:jc w:val="both"/>
              <w:rPr>
                <w:rFonts w:cs="Gill Sans MT"/>
                <w:b/>
                <w:bCs/>
                <w:lang w:val="uk-UA"/>
              </w:rPr>
            </w:pPr>
            <w:r w:rsidRPr="007852B5">
              <w:rPr>
                <w:rFonts w:cs="Gill Sans MT"/>
                <w:b/>
                <w:bCs/>
                <w:lang w:val="uk-UA"/>
              </w:rPr>
              <w:t>Фаза збору даних</w:t>
            </w:r>
          </w:p>
          <w:p w14:paraId="4DE64CF6" w14:textId="77777777" w:rsidR="006D20B9" w:rsidRPr="007852B5" w:rsidRDefault="006D20B9" w:rsidP="006D20B9">
            <w:pPr>
              <w:autoSpaceDE w:val="0"/>
              <w:autoSpaceDN w:val="0"/>
              <w:adjustRightInd w:val="0"/>
              <w:jc w:val="both"/>
              <w:rPr>
                <w:rFonts w:cs="Gill Sans MT"/>
                <w:u w:val="single"/>
                <w:lang w:val="uk-UA"/>
              </w:rPr>
            </w:pPr>
          </w:p>
          <w:p w14:paraId="2B0F7F6E" w14:textId="6CAF14AB" w:rsidR="006D20B9" w:rsidRPr="007852B5" w:rsidRDefault="006D20B9" w:rsidP="006D20B9">
            <w:pPr>
              <w:autoSpaceDE w:val="0"/>
              <w:autoSpaceDN w:val="0"/>
              <w:adjustRightInd w:val="0"/>
              <w:jc w:val="both"/>
              <w:rPr>
                <w:rFonts w:cstheme="minorHAnsi"/>
                <w:u w:val="single"/>
                <w:lang w:val="uk-UA"/>
              </w:rPr>
            </w:pPr>
            <w:r w:rsidRPr="007852B5">
              <w:rPr>
                <w:rFonts w:cstheme="minorHAnsi"/>
                <w:u w:val="single"/>
                <w:lang w:val="uk-UA"/>
              </w:rPr>
              <w:t>Постачальник послуг TPM:</w:t>
            </w:r>
          </w:p>
          <w:p w14:paraId="357E2886" w14:textId="77777777" w:rsidR="006D20B9" w:rsidRPr="007852B5" w:rsidRDefault="006D20B9" w:rsidP="006D20B9">
            <w:pPr>
              <w:autoSpaceDE w:val="0"/>
              <w:autoSpaceDN w:val="0"/>
              <w:adjustRightInd w:val="0"/>
              <w:jc w:val="both"/>
              <w:rPr>
                <w:rFonts w:cs="Gill Sans MT"/>
                <w:u w:val="single"/>
                <w:lang w:val="uk-UA"/>
              </w:rPr>
            </w:pPr>
          </w:p>
          <w:p w14:paraId="0C986FE3" w14:textId="4A21B806" w:rsidR="006D20B9" w:rsidRPr="007852B5" w:rsidRDefault="006D20B9" w:rsidP="006D20B9">
            <w:pPr>
              <w:jc w:val="both"/>
              <w:rPr>
                <w:rFonts w:cstheme="minorHAnsi"/>
                <w:lang w:val="uk-UA"/>
              </w:rPr>
            </w:pPr>
            <w:r w:rsidRPr="007852B5">
              <w:rPr>
                <w:rFonts w:cstheme="minorHAnsi"/>
                <w:lang w:val="uk-UA"/>
              </w:rPr>
              <w:t>- Підгот</w:t>
            </w:r>
            <w:r w:rsidR="008B2CBE" w:rsidRPr="007852B5">
              <w:rPr>
                <w:rFonts w:cstheme="minorHAnsi"/>
                <w:lang w:val="uk-UA"/>
              </w:rPr>
              <w:t>авлює</w:t>
            </w:r>
            <w:r w:rsidRPr="007852B5">
              <w:rPr>
                <w:rFonts w:cstheme="minorHAnsi"/>
                <w:lang w:val="uk-UA"/>
              </w:rPr>
              <w:t xml:space="preserve"> оперативний план із </w:t>
            </w:r>
            <w:r w:rsidR="008B2CBE" w:rsidRPr="007852B5">
              <w:rPr>
                <w:rFonts w:cstheme="minorHAnsi"/>
                <w:lang w:val="uk-UA"/>
              </w:rPr>
              <w:t xml:space="preserve">деталізацією </w:t>
            </w:r>
            <w:r w:rsidRPr="007852B5">
              <w:rPr>
                <w:rFonts w:cstheme="minorHAnsi"/>
                <w:lang w:val="uk-UA"/>
              </w:rPr>
              <w:t>плану збору даних, потенційних обмежень, ризиків і заходів на випадок непередбачених обставин для процесу збору даних.</w:t>
            </w:r>
          </w:p>
          <w:p w14:paraId="4F091189" w14:textId="15159C44" w:rsidR="006D20B9" w:rsidRPr="007852B5" w:rsidRDefault="006D20B9" w:rsidP="006D20B9">
            <w:pPr>
              <w:jc w:val="both"/>
              <w:rPr>
                <w:rFonts w:cstheme="minorHAnsi"/>
                <w:lang w:val="uk-UA"/>
              </w:rPr>
            </w:pPr>
            <w:r w:rsidRPr="007852B5">
              <w:rPr>
                <w:rFonts w:cstheme="minorHAnsi"/>
                <w:lang w:val="uk-UA"/>
              </w:rPr>
              <w:t>- Перекон</w:t>
            </w:r>
            <w:r w:rsidR="008B2CBE" w:rsidRPr="007852B5">
              <w:rPr>
                <w:rFonts w:cstheme="minorHAnsi"/>
                <w:lang w:val="uk-UA"/>
              </w:rPr>
              <w:t>ується</w:t>
            </w:r>
            <w:r w:rsidRPr="007852B5">
              <w:rPr>
                <w:rFonts w:cstheme="minorHAnsi"/>
                <w:lang w:val="uk-UA"/>
              </w:rPr>
              <w:t xml:space="preserve">, що </w:t>
            </w:r>
            <w:r w:rsidR="008B2CBE" w:rsidRPr="007852B5">
              <w:rPr>
                <w:rFonts w:cstheme="minorHAnsi"/>
                <w:lang w:val="uk-UA"/>
              </w:rPr>
              <w:t xml:space="preserve">інтерв’юерів та </w:t>
            </w:r>
            <w:r w:rsidRPr="007852B5">
              <w:rPr>
                <w:rFonts w:cstheme="minorHAnsi"/>
                <w:lang w:val="uk-UA"/>
              </w:rPr>
              <w:t xml:space="preserve">збирачів даних достатньо для виконання вимог кожного </w:t>
            </w:r>
            <w:r w:rsidR="008B2CBE" w:rsidRPr="007852B5">
              <w:rPr>
                <w:rFonts w:cstheme="minorHAnsi"/>
                <w:lang w:val="uk-UA"/>
              </w:rPr>
              <w:t>завдання</w:t>
            </w:r>
            <w:r w:rsidR="00E5567C" w:rsidRPr="007852B5">
              <w:rPr>
                <w:rFonts w:cstheme="minorHAnsi"/>
                <w:lang w:val="uk-UA"/>
              </w:rPr>
              <w:t xml:space="preserve"> </w:t>
            </w:r>
            <w:r w:rsidRPr="007852B5">
              <w:rPr>
                <w:rFonts w:cstheme="minorHAnsi"/>
                <w:lang w:val="uk-UA"/>
              </w:rPr>
              <w:t xml:space="preserve">TPM. Вони повинні бути доступними та належним чином навченими, обладнаними, організованими та </w:t>
            </w:r>
            <w:r w:rsidR="00EE0139" w:rsidRPr="007852B5">
              <w:rPr>
                <w:rFonts w:cstheme="minorHAnsi"/>
                <w:lang w:val="uk-UA"/>
              </w:rPr>
              <w:t>с</w:t>
            </w:r>
            <w:r w:rsidRPr="007852B5">
              <w:rPr>
                <w:rFonts w:cstheme="minorHAnsi"/>
                <w:lang w:val="uk-UA"/>
              </w:rPr>
              <w:t>керованими.</w:t>
            </w:r>
          </w:p>
          <w:p w14:paraId="57E2569A" w14:textId="77777777" w:rsidR="007155F3" w:rsidRPr="007852B5" w:rsidRDefault="006D20B9" w:rsidP="006D20B9">
            <w:pPr>
              <w:jc w:val="both"/>
              <w:rPr>
                <w:rFonts w:cstheme="minorHAnsi"/>
                <w:lang w:val="uk-UA"/>
              </w:rPr>
            </w:pPr>
            <w:r w:rsidRPr="007852B5">
              <w:rPr>
                <w:rFonts w:cstheme="minorHAnsi"/>
                <w:lang w:val="uk-UA"/>
              </w:rPr>
              <w:t xml:space="preserve">- </w:t>
            </w:r>
            <w:r w:rsidR="00EE0139" w:rsidRPr="007852B5">
              <w:rPr>
                <w:rFonts w:cstheme="minorHAnsi"/>
                <w:lang w:val="uk-UA"/>
              </w:rPr>
              <w:t xml:space="preserve">Бере </w:t>
            </w:r>
            <w:r w:rsidRPr="007852B5">
              <w:rPr>
                <w:rFonts w:cstheme="minorHAnsi"/>
                <w:lang w:val="uk-UA"/>
              </w:rPr>
              <w:t xml:space="preserve">на себе повну відповідальність за зв'язок </w:t>
            </w:r>
            <w:r w:rsidR="00EE0139" w:rsidRPr="007852B5">
              <w:rPr>
                <w:rFonts w:cstheme="minorHAnsi"/>
                <w:lang w:val="uk-UA"/>
              </w:rPr>
              <w:t>і</w:t>
            </w:r>
            <w:r w:rsidRPr="007852B5">
              <w:rPr>
                <w:rFonts w:cstheme="minorHAnsi"/>
                <w:lang w:val="uk-UA"/>
              </w:rPr>
              <w:t>з відповідними органами для сприяння роботам</w:t>
            </w:r>
            <w:r w:rsidR="00EE0139" w:rsidRPr="007852B5">
              <w:rPr>
                <w:rFonts w:cstheme="minorHAnsi"/>
                <w:lang w:val="uk-UA"/>
              </w:rPr>
              <w:t xml:space="preserve"> у філдах</w:t>
            </w:r>
            <w:r w:rsidRPr="007852B5">
              <w:rPr>
                <w:rFonts w:cstheme="minorHAnsi"/>
                <w:lang w:val="uk-UA"/>
              </w:rPr>
              <w:t xml:space="preserve"> та іншим офісним заходам, які вимагають попереднього офіційного дозволу</w:t>
            </w:r>
            <w:r w:rsidR="007155F3" w:rsidRPr="007852B5">
              <w:rPr>
                <w:rFonts w:cstheme="minorHAnsi"/>
                <w:lang w:val="uk-UA"/>
              </w:rPr>
              <w:t>.</w:t>
            </w:r>
          </w:p>
          <w:p w14:paraId="58057779" w14:textId="0EF46B7E" w:rsidR="006D20B9" w:rsidRPr="007852B5" w:rsidRDefault="006D20B9" w:rsidP="006D20B9">
            <w:pPr>
              <w:jc w:val="both"/>
              <w:rPr>
                <w:rFonts w:cstheme="minorHAnsi"/>
                <w:lang w:val="uk-UA"/>
              </w:rPr>
            </w:pPr>
            <w:r w:rsidRPr="007852B5">
              <w:rPr>
                <w:rFonts w:cstheme="minorHAnsi"/>
                <w:lang w:val="uk-UA"/>
              </w:rPr>
              <w:t>- Нада</w:t>
            </w:r>
            <w:r w:rsidR="007155F3" w:rsidRPr="007852B5">
              <w:rPr>
                <w:rFonts w:cstheme="minorHAnsi"/>
                <w:lang w:val="uk-UA"/>
              </w:rPr>
              <w:t>є</w:t>
            </w:r>
            <w:r w:rsidRPr="007852B5">
              <w:rPr>
                <w:rFonts w:cstheme="minorHAnsi"/>
                <w:lang w:val="uk-UA"/>
              </w:rPr>
              <w:t xml:space="preserve"> щотижневі оновлення або презентації в режимі реального часу про хід виконання плану збору даних </w:t>
            </w:r>
            <w:r w:rsidR="002A7E99" w:rsidRPr="007852B5">
              <w:rPr>
                <w:rFonts w:cstheme="minorHAnsi"/>
                <w:lang w:val="uk-UA"/>
              </w:rPr>
              <w:t xml:space="preserve">та </w:t>
            </w:r>
            <w:r w:rsidRPr="007852B5">
              <w:rPr>
                <w:rFonts w:cstheme="minorHAnsi"/>
                <w:lang w:val="uk-UA"/>
              </w:rPr>
              <w:t>будь-які виклики та вжиті заходи на випадок непередбачених ситуацій, а також про те, як вони вплинуть на встановлений план.</w:t>
            </w:r>
          </w:p>
          <w:p w14:paraId="64C54C26" w14:textId="4A8F6135" w:rsidR="006D20B9" w:rsidRPr="007852B5" w:rsidRDefault="006D20B9" w:rsidP="006D20B9">
            <w:pPr>
              <w:jc w:val="both"/>
              <w:rPr>
                <w:rFonts w:cstheme="minorHAnsi"/>
                <w:lang w:val="uk-UA"/>
              </w:rPr>
            </w:pPr>
            <w:r w:rsidRPr="007852B5">
              <w:rPr>
                <w:rFonts w:cstheme="minorHAnsi"/>
                <w:lang w:val="uk-UA"/>
              </w:rPr>
              <w:t>- Після завершення процесу збору даних пода</w:t>
            </w:r>
            <w:r w:rsidR="00374FEC" w:rsidRPr="007852B5">
              <w:rPr>
                <w:rFonts w:cstheme="minorHAnsi"/>
                <w:lang w:val="uk-UA"/>
              </w:rPr>
              <w:t>є</w:t>
            </w:r>
            <w:r w:rsidRPr="007852B5">
              <w:rPr>
                <w:rFonts w:cstheme="minorHAnsi"/>
                <w:lang w:val="uk-UA"/>
              </w:rPr>
              <w:t xml:space="preserve"> звіт про збір даних і очищену базу даних із окресленням загальних результатів, проблем, заходів на випадок непередбачених обставин та інших коментарів, які слід враховувати </w:t>
            </w:r>
            <w:r w:rsidR="00374FEC" w:rsidRPr="007852B5">
              <w:rPr>
                <w:rFonts w:cstheme="minorHAnsi"/>
                <w:lang w:val="uk-UA"/>
              </w:rPr>
              <w:t xml:space="preserve">під час фази </w:t>
            </w:r>
            <w:r w:rsidRPr="007852B5">
              <w:rPr>
                <w:rFonts w:cstheme="minorHAnsi"/>
                <w:lang w:val="uk-UA"/>
              </w:rPr>
              <w:t>аналізу даних і звітності.</w:t>
            </w:r>
          </w:p>
          <w:p w14:paraId="00073CED" w14:textId="4DCD7CEC" w:rsidR="006D20B9" w:rsidRPr="007852B5" w:rsidRDefault="006D20B9" w:rsidP="006D20B9">
            <w:pPr>
              <w:jc w:val="both"/>
              <w:rPr>
                <w:rFonts w:cstheme="minorHAnsi"/>
                <w:lang w:val="uk-UA"/>
              </w:rPr>
            </w:pPr>
            <w:r w:rsidRPr="007852B5">
              <w:rPr>
                <w:rFonts w:cstheme="minorHAnsi"/>
                <w:lang w:val="uk-UA"/>
              </w:rPr>
              <w:t>- Проводит</w:t>
            </w:r>
            <w:r w:rsidR="00374FEC" w:rsidRPr="007852B5">
              <w:rPr>
                <w:rFonts w:cstheme="minorHAnsi"/>
                <w:lang w:val="uk-UA"/>
              </w:rPr>
              <w:t>ь</w:t>
            </w:r>
            <w:r w:rsidRPr="007852B5">
              <w:rPr>
                <w:rFonts w:cstheme="minorHAnsi"/>
                <w:lang w:val="uk-UA"/>
              </w:rPr>
              <w:t xml:space="preserve"> додатковий збір даних, якщо це необхідно та відповідно до рекомендацій МОМ, щоб усунути деякі обмеження, які виникають на етапі збору даних.</w:t>
            </w:r>
          </w:p>
          <w:p w14:paraId="30B911E3" w14:textId="6D4B8204" w:rsidR="006D20B9" w:rsidRPr="007852B5" w:rsidRDefault="006D20B9" w:rsidP="006D20B9">
            <w:pPr>
              <w:jc w:val="both"/>
              <w:rPr>
                <w:rFonts w:cstheme="minorHAnsi"/>
                <w:lang w:val="uk-UA"/>
              </w:rPr>
            </w:pPr>
            <w:r w:rsidRPr="007852B5">
              <w:rPr>
                <w:rFonts w:cstheme="minorHAnsi"/>
                <w:lang w:val="uk-UA"/>
              </w:rPr>
              <w:lastRenderedPageBreak/>
              <w:t>- Над</w:t>
            </w:r>
            <w:r w:rsidR="00F26852" w:rsidRPr="007852B5">
              <w:rPr>
                <w:rFonts w:cstheme="minorHAnsi"/>
                <w:lang w:val="uk-UA"/>
              </w:rPr>
              <w:t>силає</w:t>
            </w:r>
            <w:r w:rsidRPr="007852B5">
              <w:rPr>
                <w:rFonts w:cstheme="minorHAnsi"/>
                <w:lang w:val="uk-UA"/>
              </w:rPr>
              <w:t xml:space="preserve"> усі чисті </w:t>
            </w:r>
            <w:r w:rsidR="00F26852" w:rsidRPr="007852B5">
              <w:rPr>
                <w:rFonts w:cstheme="minorHAnsi"/>
                <w:lang w:val="uk-UA"/>
              </w:rPr>
              <w:t xml:space="preserve">бази </w:t>
            </w:r>
            <w:r w:rsidRPr="007852B5">
              <w:rPr>
                <w:rFonts w:cstheme="minorHAnsi"/>
                <w:lang w:val="uk-UA"/>
              </w:rPr>
              <w:t xml:space="preserve">даних та стенограми інтерв’ю (для індивідуальних та групових інтерв’ю) разом із друкованими копіями будь-яких інших відповідних заповнених форм/анкет на запит команди/координатора </w:t>
            </w:r>
            <w:r w:rsidR="00E06020" w:rsidRPr="007852B5">
              <w:rPr>
                <w:rFonts w:cstheme="minorHAnsi"/>
                <w:lang w:val="uk-UA"/>
              </w:rPr>
              <w:t>МОМ</w:t>
            </w:r>
            <w:r w:rsidRPr="007852B5">
              <w:rPr>
                <w:rFonts w:cstheme="minorHAnsi"/>
                <w:lang w:val="uk-UA"/>
              </w:rPr>
              <w:t xml:space="preserve"> MEAL.</w:t>
            </w:r>
          </w:p>
          <w:p w14:paraId="15E43C32" w14:textId="250F2CB7" w:rsidR="004903D9" w:rsidRPr="007852B5" w:rsidRDefault="006D20B9" w:rsidP="006D20B9">
            <w:pPr>
              <w:jc w:val="both"/>
              <w:rPr>
                <w:rFonts w:cstheme="minorHAnsi"/>
                <w:lang w:val="uk-UA"/>
              </w:rPr>
            </w:pPr>
            <w:r w:rsidRPr="007852B5">
              <w:rPr>
                <w:rFonts w:cstheme="minorHAnsi"/>
                <w:lang w:val="uk-UA"/>
              </w:rPr>
              <w:t>- Забезпеч</w:t>
            </w:r>
            <w:r w:rsidR="00E06020" w:rsidRPr="007852B5">
              <w:rPr>
                <w:rFonts w:cstheme="minorHAnsi"/>
                <w:lang w:val="uk-UA"/>
              </w:rPr>
              <w:t>ує</w:t>
            </w:r>
            <w:r w:rsidRPr="007852B5">
              <w:rPr>
                <w:rFonts w:cstheme="minorHAnsi"/>
                <w:lang w:val="uk-UA"/>
              </w:rPr>
              <w:t xml:space="preserve"> висок</w:t>
            </w:r>
            <w:r w:rsidR="00E06020" w:rsidRPr="007852B5">
              <w:rPr>
                <w:rFonts w:cstheme="minorHAnsi"/>
                <w:lang w:val="uk-UA"/>
              </w:rPr>
              <w:t xml:space="preserve">ий </w:t>
            </w:r>
            <w:r w:rsidRPr="007852B5">
              <w:rPr>
                <w:rFonts w:cstheme="minorHAnsi"/>
                <w:lang w:val="uk-UA"/>
              </w:rPr>
              <w:t>рів</w:t>
            </w:r>
            <w:r w:rsidR="00E06020" w:rsidRPr="007852B5">
              <w:rPr>
                <w:rFonts w:cstheme="minorHAnsi"/>
                <w:lang w:val="uk-UA"/>
              </w:rPr>
              <w:t>ень</w:t>
            </w:r>
            <w:r w:rsidRPr="007852B5">
              <w:rPr>
                <w:rFonts w:cstheme="minorHAnsi"/>
                <w:lang w:val="uk-UA"/>
              </w:rPr>
              <w:t xml:space="preserve"> контролю якості та гарантії для всього процесу, включаючи якість збору даних, </w:t>
            </w:r>
            <w:r w:rsidR="00920F80" w:rsidRPr="007852B5">
              <w:rPr>
                <w:rFonts w:cstheme="minorHAnsi"/>
                <w:lang w:val="uk-UA"/>
              </w:rPr>
              <w:t>початок</w:t>
            </w:r>
            <w:r w:rsidRPr="007852B5">
              <w:rPr>
                <w:rFonts w:cstheme="minorHAnsi"/>
                <w:lang w:val="uk-UA"/>
              </w:rPr>
              <w:t>, аналіз, зберігання та управління.</w:t>
            </w:r>
          </w:p>
          <w:p w14:paraId="37915688" w14:textId="77777777" w:rsidR="006D20B9" w:rsidRPr="007852B5" w:rsidRDefault="006D20B9" w:rsidP="006D20B9">
            <w:pPr>
              <w:jc w:val="both"/>
              <w:rPr>
                <w:rFonts w:cstheme="minorHAnsi"/>
                <w:lang w:val="uk-UA"/>
              </w:rPr>
            </w:pPr>
          </w:p>
          <w:p w14:paraId="78F6008D" w14:textId="77777777" w:rsidR="006D20B9" w:rsidRPr="007852B5" w:rsidRDefault="006D20B9" w:rsidP="006D20B9">
            <w:pPr>
              <w:jc w:val="both"/>
              <w:rPr>
                <w:rFonts w:cstheme="minorHAnsi"/>
                <w:lang w:val="uk-UA"/>
              </w:rPr>
            </w:pPr>
          </w:p>
          <w:p w14:paraId="1AFC5372" w14:textId="6315AEEC" w:rsidR="004C10B9" w:rsidRPr="007852B5" w:rsidRDefault="004C10B9" w:rsidP="004C10B9">
            <w:pPr>
              <w:autoSpaceDE w:val="0"/>
              <w:autoSpaceDN w:val="0"/>
              <w:adjustRightInd w:val="0"/>
              <w:jc w:val="both"/>
              <w:rPr>
                <w:rFonts w:cs="Gill Sans MT"/>
                <w:u w:val="single"/>
                <w:lang w:val="uk-UA"/>
              </w:rPr>
            </w:pPr>
            <w:r w:rsidRPr="007852B5">
              <w:rPr>
                <w:rFonts w:cs="Gill Sans MT"/>
                <w:u w:val="single"/>
                <w:lang w:val="uk-UA"/>
              </w:rPr>
              <w:t xml:space="preserve">МОМ </w:t>
            </w:r>
            <w:r w:rsidR="00422C71" w:rsidRPr="007852B5">
              <w:rPr>
                <w:rFonts w:cs="Gill Sans MT"/>
                <w:u w:val="single"/>
                <w:lang w:val="uk-UA"/>
              </w:rPr>
              <w:t xml:space="preserve"> MEAL</w:t>
            </w:r>
          </w:p>
          <w:p w14:paraId="546828BD" w14:textId="77777777" w:rsidR="00A15875" w:rsidRPr="007852B5" w:rsidRDefault="00A15875" w:rsidP="004C10B9">
            <w:pPr>
              <w:autoSpaceDE w:val="0"/>
              <w:autoSpaceDN w:val="0"/>
              <w:adjustRightInd w:val="0"/>
              <w:jc w:val="both"/>
              <w:rPr>
                <w:rFonts w:cs="Gill Sans MT"/>
                <w:u w:val="single"/>
                <w:lang w:val="uk-UA"/>
              </w:rPr>
            </w:pPr>
          </w:p>
          <w:p w14:paraId="3A1CCFD8" w14:textId="28E501FD" w:rsidR="004C10B9" w:rsidRPr="007852B5" w:rsidRDefault="004C10B9" w:rsidP="004C10B9">
            <w:pPr>
              <w:autoSpaceDE w:val="0"/>
              <w:autoSpaceDN w:val="0"/>
              <w:adjustRightInd w:val="0"/>
              <w:jc w:val="both"/>
              <w:rPr>
                <w:rFonts w:cs="Gill Sans MT"/>
                <w:lang w:val="uk-UA"/>
              </w:rPr>
            </w:pPr>
            <w:r w:rsidRPr="007852B5">
              <w:rPr>
                <w:rFonts w:cs="Gill Sans MT"/>
                <w:lang w:val="uk-UA"/>
              </w:rPr>
              <w:t xml:space="preserve">- </w:t>
            </w:r>
            <w:r w:rsidR="003A4742" w:rsidRPr="007852B5">
              <w:rPr>
                <w:rFonts w:cs="Gill Sans MT"/>
                <w:lang w:val="uk-UA"/>
              </w:rPr>
              <w:t>Комунікує</w:t>
            </w:r>
            <w:r w:rsidRPr="007852B5">
              <w:rPr>
                <w:rFonts w:cs="Gill Sans MT"/>
                <w:lang w:val="uk-UA"/>
              </w:rPr>
              <w:t xml:space="preserve"> та координу</w:t>
            </w:r>
            <w:r w:rsidR="003A4742" w:rsidRPr="007852B5">
              <w:rPr>
                <w:rFonts w:cs="Gill Sans MT"/>
                <w:lang w:val="uk-UA"/>
              </w:rPr>
              <w:t>є</w:t>
            </w:r>
            <w:r w:rsidRPr="007852B5">
              <w:rPr>
                <w:rFonts w:cs="Gill Sans MT"/>
                <w:lang w:val="uk-UA"/>
              </w:rPr>
              <w:t xml:space="preserve"> потенційні запити щодо виконання завдань TPM до </w:t>
            </w:r>
            <w:r w:rsidR="003A4742" w:rsidRPr="007852B5">
              <w:rPr>
                <w:rFonts w:cs="Gill Sans MT"/>
                <w:lang w:val="uk-UA"/>
              </w:rPr>
              <w:t>фокал поінт</w:t>
            </w:r>
            <w:r w:rsidR="00257C17" w:rsidRPr="007852B5">
              <w:rPr>
                <w:rFonts w:cs="Gill Sans MT"/>
                <w:lang w:val="uk-UA"/>
              </w:rPr>
              <w:t xml:space="preserve">а  постачальника послуг TPM </w:t>
            </w:r>
            <w:r w:rsidR="00ED797F" w:rsidRPr="007852B5">
              <w:rPr>
                <w:rFonts w:cs="Gill Sans MT"/>
                <w:lang w:val="uk-UA"/>
              </w:rPr>
              <w:t xml:space="preserve"> який має </w:t>
            </w:r>
            <w:r w:rsidRPr="007852B5">
              <w:rPr>
                <w:rFonts w:cs="Gill Sans MT"/>
                <w:lang w:val="uk-UA"/>
              </w:rPr>
              <w:t>достатн</w:t>
            </w:r>
            <w:r w:rsidR="00ED797F" w:rsidRPr="007852B5">
              <w:rPr>
                <w:rFonts w:cs="Gill Sans MT"/>
                <w:lang w:val="uk-UA"/>
              </w:rPr>
              <w:t>ю</w:t>
            </w:r>
            <w:r w:rsidRPr="007852B5">
              <w:rPr>
                <w:rFonts w:cs="Gill Sans MT"/>
                <w:lang w:val="uk-UA"/>
              </w:rPr>
              <w:t xml:space="preserve"> інформаці</w:t>
            </w:r>
            <w:r w:rsidR="00ED797F" w:rsidRPr="007852B5">
              <w:rPr>
                <w:rFonts w:cs="Gill Sans MT"/>
                <w:lang w:val="uk-UA"/>
              </w:rPr>
              <w:t xml:space="preserve">ю та </w:t>
            </w:r>
            <w:r w:rsidRPr="007852B5">
              <w:rPr>
                <w:rFonts w:cs="Gill Sans MT"/>
                <w:lang w:val="uk-UA"/>
              </w:rPr>
              <w:t>вказівки</w:t>
            </w:r>
            <w:r w:rsidR="00ED797F" w:rsidRPr="007852B5">
              <w:rPr>
                <w:rFonts w:cs="Gill Sans MT"/>
                <w:lang w:val="uk-UA"/>
              </w:rPr>
              <w:t xml:space="preserve"> на те</w:t>
            </w:r>
            <w:r w:rsidRPr="007852B5">
              <w:rPr>
                <w:rFonts w:cs="Gill Sans MT"/>
                <w:lang w:val="uk-UA"/>
              </w:rPr>
              <w:t>.</w:t>
            </w:r>
          </w:p>
          <w:p w14:paraId="7E5E5EB7" w14:textId="333DA100" w:rsidR="004C10B9" w:rsidRPr="007852B5" w:rsidRDefault="004C10B9" w:rsidP="004C10B9">
            <w:pPr>
              <w:autoSpaceDE w:val="0"/>
              <w:autoSpaceDN w:val="0"/>
              <w:adjustRightInd w:val="0"/>
              <w:jc w:val="both"/>
              <w:rPr>
                <w:rFonts w:cs="Gill Sans MT"/>
                <w:lang w:val="uk-UA"/>
              </w:rPr>
            </w:pPr>
            <w:r w:rsidRPr="007852B5">
              <w:rPr>
                <w:rFonts w:cs="Gill Sans MT"/>
                <w:lang w:val="uk-UA"/>
              </w:rPr>
              <w:t>- Нада</w:t>
            </w:r>
            <w:r w:rsidR="00B43817" w:rsidRPr="007852B5">
              <w:rPr>
                <w:rFonts w:cs="Gill Sans MT"/>
                <w:lang w:val="uk-UA"/>
              </w:rPr>
              <w:t>є</w:t>
            </w:r>
            <w:r w:rsidRPr="007852B5">
              <w:rPr>
                <w:rFonts w:cs="Gill Sans MT"/>
                <w:lang w:val="uk-UA"/>
              </w:rPr>
              <w:t xml:space="preserve"> постачальнику послуг стандартизовані </w:t>
            </w:r>
            <w:r w:rsidR="00B43817" w:rsidRPr="007852B5">
              <w:rPr>
                <w:rFonts w:cs="Gill Sans MT"/>
                <w:lang w:val="uk-UA"/>
              </w:rPr>
              <w:t>тули</w:t>
            </w:r>
            <w:r w:rsidRPr="007852B5">
              <w:rPr>
                <w:rFonts w:cs="Gill Sans MT"/>
                <w:lang w:val="uk-UA"/>
              </w:rPr>
              <w:t xml:space="preserve">/анкети для кожної </w:t>
            </w:r>
            <w:r w:rsidR="00B43817" w:rsidRPr="007852B5">
              <w:rPr>
                <w:rFonts w:cs="Gill Sans MT"/>
                <w:lang w:val="uk-UA"/>
              </w:rPr>
              <w:t>активності</w:t>
            </w:r>
            <w:r w:rsidRPr="007852B5">
              <w:rPr>
                <w:rFonts w:cs="Gill Sans MT"/>
                <w:lang w:val="uk-UA"/>
              </w:rPr>
              <w:t xml:space="preserve"> з моніторингу та основні проектні документи, щоб забезпечити чітке розуміння проектів (якщо це необхідно та застосовно).</w:t>
            </w:r>
          </w:p>
          <w:p w14:paraId="05649D1A" w14:textId="777066E3" w:rsidR="004C10B9" w:rsidRPr="007852B5" w:rsidRDefault="004C10B9" w:rsidP="004C10B9">
            <w:pPr>
              <w:autoSpaceDE w:val="0"/>
              <w:autoSpaceDN w:val="0"/>
              <w:adjustRightInd w:val="0"/>
              <w:jc w:val="both"/>
              <w:rPr>
                <w:rFonts w:cs="Gill Sans MT"/>
                <w:lang w:val="uk-UA"/>
              </w:rPr>
            </w:pPr>
            <w:r w:rsidRPr="007852B5">
              <w:rPr>
                <w:rFonts w:cs="Gill Sans MT"/>
                <w:lang w:val="uk-UA"/>
              </w:rPr>
              <w:t>- Перегля</w:t>
            </w:r>
            <w:r w:rsidR="00B43817" w:rsidRPr="007852B5">
              <w:rPr>
                <w:rFonts w:cs="Gill Sans MT"/>
                <w:lang w:val="uk-UA"/>
              </w:rPr>
              <w:t>дає</w:t>
            </w:r>
            <w:r w:rsidRPr="007852B5">
              <w:rPr>
                <w:rFonts w:cs="Gill Sans MT"/>
                <w:lang w:val="uk-UA"/>
              </w:rPr>
              <w:t>, нада</w:t>
            </w:r>
            <w:r w:rsidR="00B43817" w:rsidRPr="007852B5">
              <w:rPr>
                <w:rFonts w:cs="Gill Sans MT"/>
                <w:lang w:val="uk-UA"/>
              </w:rPr>
              <w:t xml:space="preserve">є </w:t>
            </w:r>
            <w:r w:rsidRPr="007852B5">
              <w:rPr>
                <w:rFonts w:cs="Gill Sans MT"/>
                <w:lang w:val="uk-UA"/>
              </w:rPr>
              <w:t xml:space="preserve">коментарі та, </w:t>
            </w:r>
            <w:r w:rsidR="00D30F90" w:rsidRPr="007852B5">
              <w:rPr>
                <w:rFonts w:cs="Gill Sans MT"/>
                <w:lang w:val="uk-UA"/>
              </w:rPr>
              <w:t>за необхідністю</w:t>
            </w:r>
            <w:r w:rsidRPr="007852B5">
              <w:rPr>
                <w:rFonts w:cs="Gill Sans MT"/>
                <w:lang w:val="uk-UA"/>
              </w:rPr>
              <w:t>необхідно, затверд</w:t>
            </w:r>
            <w:r w:rsidR="00FB0345" w:rsidRPr="007852B5">
              <w:rPr>
                <w:rFonts w:cs="Gill Sans MT"/>
                <w:lang w:val="uk-UA"/>
              </w:rPr>
              <w:t>жує</w:t>
            </w:r>
            <w:r w:rsidRPr="007852B5">
              <w:rPr>
                <w:rFonts w:cs="Gill Sans MT"/>
                <w:lang w:val="uk-UA"/>
              </w:rPr>
              <w:t xml:space="preserve"> звіт про план</w:t>
            </w:r>
            <w:r w:rsidR="00D30F90" w:rsidRPr="007852B5">
              <w:rPr>
                <w:rFonts w:cs="Gill Sans MT"/>
                <w:lang w:val="uk-UA"/>
              </w:rPr>
              <w:t xml:space="preserve"> діяльності</w:t>
            </w:r>
            <w:r w:rsidRPr="007852B5">
              <w:rPr>
                <w:rFonts w:cs="Gill Sans MT"/>
                <w:lang w:val="uk-UA"/>
              </w:rPr>
              <w:t>, поданий постачальником послуг.</w:t>
            </w:r>
          </w:p>
          <w:p w14:paraId="7FEBA36B" w14:textId="4C0DA98B" w:rsidR="004C10B9" w:rsidRPr="007852B5" w:rsidRDefault="004C10B9" w:rsidP="004C10B9">
            <w:pPr>
              <w:autoSpaceDE w:val="0"/>
              <w:autoSpaceDN w:val="0"/>
              <w:adjustRightInd w:val="0"/>
              <w:jc w:val="both"/>
              <w:rPr>
                <w:rFonts w:cs="Gill Sans MT"/>
                <w:lang w:val="uk-UA"/>
              </w:rPr>
            </w:pPr>
            <w:r w:rsidRPr="007852B5">
              <w:rPr>
                <w:rFonts w:cs="Gill Sans MT"/>
                <w:lang w:val="uk-UA"/>
              </w:rPr>
              <w:t>- Перегляда</w:t>
            </w:r>
            <w:r w:rsidR="00D30F90" w:rsidRPr="007852B5">
              <w:rPr>
                <w:rFonts w:cs="Gill Sans MT"/>
                <w:lang w:val="uk-UA"/>
              </w:rPr>
              <w:t>є</w:t>
            </w:r>
            <w:r w:rsidRPr="007852B5">
              <w:rPr>
                <w:rFonts w:cs="Gill Sans MT"/>
                <w:lang w:val="uk-UA"/>
              </w:rPr>
              <w:t>, нада</w:t>
            </w:r>
            <w:r w:rsidR="00D30F90" w:rsidRPr="007852B5">
              <w:rPr>
                <w:rFonts w:cs="Gill Sans MT"/>
                <w:lang w:val="uk-UA"/>
              </w:rPr>
              <w:t>є</w:t>
            </w:r>
            <w:r w:rsidRPr="007852B5">
              <w:rPr>
                <w:rFonts w:cs="Gill Sans MT"/>
                <w:lang w:val="uk-UA"/>
              </w:rPr>
              <w:t xml:space="preserve"> коментарі та, </w:t>
            </w:r>
            <w:r w:rsidR="00D30F90" w:rsidRPr="007852B5">
              <w:rPr>
                <w:rFonts w:cs="Gill Sans MT"/>
                <w:lang w:val="uk-UA"/>
              </w:rPr>
              <w:t>за необхідністю</w:t>
            </w:r>
            <w:r w:rsidRPr="007852B5">
              <w:rPr>
                <w:rFonts w:cs="Gill Sans MT"/>
                <w:lang w:val="uk-UA"/>
              </w:rPr>
              <w:t>, затверджу</w:t>
            </w:r>
            <w:r w:rsidR="00EA7D77" w:rsidRPr="007852B5">
              <w:rPr>
                <w:rFonts w:cs="Gill Sans MT"/>
                <w:lang w:val="uk-UA"/>
              </w:rPr>
              <w:t xml:space="preserve">є </w:t>
            </w:r>
            <w:r w:rsidRPr="007852B5">
              <w:rPr>
                <w:rFonts w:cs="Gill Sans MT"/>
                <w:lang w:val="uk-UA"/>
              </w:rPr>
              <w:t xml:space="preserve"> щотижневі оновлення або презентації в режимі реального часу, надані постачальником послуг.</w:t>
            </w:r>
          </w:p>
          <w:p w14:paraId="0DE929D3" w14:textId="1F25D371" w:rsidR="004C10B9" w:rsidRPr="007852B5" w:rsidRDefault="004C10B9" w:rsidP="004C10B9">
            <w:pPr>
              <w:autoSpaceDE w:val="0"/>
              <w:autoSpaceDN w:val="0"/>
              <w:adjustRightInd w:val="0"/>
              <w:jc w:val="both"/>
              <w:rPr>
                <w:rFonts w:cs="Gill Sans MT"/>
                <w:lang w:val="uk-UA"/>
              </w:rPr>
            </w:pPr>
            <w:r w:rsidRPr="007852B5">
              <w:rPr>
                <w:rFonts w:cs="Gill Sans MT"/>
                <w:lang w:val="uk-UA"/>
              </w:rPr>
              <w:t>- Перегля</w:t>
            </w:r>
            <w:r w:rsidR="00F50CD1" w:rsidRPr="007852B5">
              <w:rPr>
                <w:rFonts w:cs="Gill Sans MT"/>
                <w:lang w:val="uk-UA"/>
              </w:rPr>
              <w:t>дає</w:t>
            </w:r>
            <w:r w:rsidRPr="007852B5">
              <w:rPr>
                <w:rFonts w:cs="Gill Sans MT"/>
                <w:lang w:val="uk-UA"/>
              </w:rPr>
              <w:t>, нада</w:t>
            </w:r>
            <w:r w:rsidR="00F50CD1" w:rsidRPr="007852B5">
              <w:rPr>
                <w:rFonts w:cs="Gill Sans MT"/>
                <w:lang w:val="uk-UA"/>
              </w:rPr>
              <w:t>є</w:t>
            </w:r>
            <w:r w:rsidRPr="007852B5">
              <w:rPr>
                <w:rFonts w:cs="Gill Sans MT"/>
                <w:lang w:val="uk-UA"/>
              </w:rPr>
              <w:t xml:space="preserve"> коментарі та, </w:t>
            </w:r>
            <w:r w:rsidR="002803C5" w:rsidRPr="007852B5">
              <w:rPr>
                <w:rFonts w:cs="Gill Sans MT"/>
                <w:lang w:val="uk-UA"/>
              </w:rPr>
              <w:t>за необхідністю</w:t>
            </w:r>
            <w:r w:rsidRPr="007852B5">
              <w:rPr>
                <w:rFonts w:cs="Gill Sans MT"/>
                <w:lang w:val="uk-UA"/>
              </w:rPr>
              <w:t>, затверд</w:t>
            </w:r>
            <w:r w:rsidR="002803C5" w:rsidRPr="007852B5">
              <w:rPr>
                <w:rFonts w:cs="Gill Sans MT"/>
                <w:lang w:val="uk-UA"/>
              </w:rPr>
              <w:t>жує</w:t>
            </w:r>
            <w:r w:rsidRPr="007852B5">
              <w:rPr>
                <w:rFonts w:cs="Gill Sans MT"/>
                <w:lang w:val="uk-UA"/>
              </w:rPr>
              <w:t xml:space="preserve"> звіт про збір даних, поданий постачальником послуг.</w:t>
            </w:r>
          </w:p>
          <w:p w14:paraId="44F63122" w14:textId="74AB6FF2" w:rsidR="004C10B9" w:rsidRPr="007852B5" w:rsidRDefault="004C10B9" w:rsidP="004C10B9">
            <w:pPr>
              <w:autoSpaceDE w:val="0"/>
              <w:autoSpaceDN w:val="0"/>
              <w:adjustRightInd w:val="0"/>
              <w:jc w:val="both"/>
              <w:rPr>
                <w:rFonts w:cs="Gill Sans MT"/>
                <w:lang w:val="uk-UA"/>
              </w:rPr>
            </w:pPr>
            <w:r w:rsidRPr="007852B5">
              <w:rPr>
                <w:rFonts w:cs="Gill Sans MT"/>
                <w:lang w:val="uk-UA"/>
              </w:rPr>
              <w:t>- Забезпеч</w:t>
            </w:r>
            <w:r w:rsidR="002803C5" w:rsidRPr="007852B5">
              <w:rPr>
                <w:rFonts w:cs="Gill Sans MT"/>
                <w:lang w:val="uk-UA"/>
              </w:rPr>
              <w:t>ує</w:t>
            </w:r>
            <w:r w:rsidRPr="007852B5">
              <w:rPr>
                <w:rFonts w:cs="Gill Sans MT"/>
                <w:lang w:val="uk-UA"/>
              </w:rPr>
              <w:t xml:space="preserve"> гарантію якості послуг, що надаються постачальником послуг TPM (команда IOM MEAL може здійснювати візити для моніторингу в офісі/на </w:t>
            </w:r>
            <w:r w:rsidR="00AB2A24" w:rsidRPr="007852B5">
              <w:rPr>
                <w:rFonts w:cs="Gill Sans MT"/>
                <w:lang w:val="uk-UA"/>
              </w:rPr>
              <w:t>локаціях</w:t>
            </w:r>
            <w:r w:rsidRPr="007852B5">
              <w:rPr>
                <w:rFonts w:cs="Gill Sans MT"/>
                <w:lang w:val="uk-UA"/>
              </w:rPr>
              <w:t>, щоб переконатися, що постачальник послуг TPM постійно підтримує очікуваний рівень якості роботи)</w:t>
            </w:r>
          </w:p>
          <w:p w14:paraId="33C7C902" w14:textId="2A9DB0D3" w:rsidR="004C10B9" w:rsidRPr="007852B5" w:rsidRDefault="004C10B9" w:rsidP="004C10B9">
            <w:pPr>
              <w:autoSpaceDE w:val="0"/>
              <w:autoSpaceDN w:val="0"/>
              <w:adjustRightInd w:val="0"/>
              <w:jc w:val="both"/>
              <w:rPr>
                <w:rFonts w:cs="Gill Sans MT"/>
                <w:lang w:val="uk-UA"/>
              </w:rPr>
            </w:pPr>
            <w:r w:rsidRPr="007852B5">
              <w:rPr>
                <w:rFonts w:cs="Gill Sans MT"/>
                <w:lang w:val="uk-UA"/>
              </w:rPr>
              <w:t>- Сприя</w:t>
            </w:r>
            <w:r w:rsidR="00AB2A24" w:rsidRPr="007852B5">
              <w:rPr>
                <w:rFonts w:cs="Gill Sans MT"/>
                <w:lang w:val="uk-UA"/>
              </w:rPr>
              <w:t>є</w:t>
            </w:r>
            <w:r w:rsidRPr="007852B5">
              <w:rPr>
                <w:rFonts w:cs="Gill Sans MT"/>
                <w:lang w:val="uk-UA"/>
              </w:rPr>
              <w:t xml:space="preserve"> виплаті виділених фінансових коштів відповідно до генеральної угоди/контракту та відповідно до субдоговорних документів для кожного окремого завдання або групи завдань, які можуть запитуватися одночасно як група завдань.</w:t>
            </w:r>
          </w:p>
          <w:p w14:paraId="5487685D" w14:textId="5F570481" w:rsidR="004C10B9" w:rsidRPr="007852B5" w:rsidRDefault="004C10B9" w:rsidP="004C10B9">
            <w:pPr>
              <w:autoSpaceDE w:val="0"/>
              <w:autoSpaceDN w:val="0"/>
              <w:adjustRightInd w:val="0"/>
              <w:jc w:val="both"/>
              <w:rPr>
                <w:rFonts w:cs="Gill Sans MT"/>
                <w:lang w:val="uk-UA"/>
              </w:rPr>
            </w:pPr>
            <w:r w:rsidRPr="007852B5">
              <w:rPr>
                <w:rFonts w:cs="Gill Sans MT"/>
                <w:lang w:val="uk-UA"/>
              </w:rPr>
              <w:t>- Координу</w:t>
            </w:r>
            <w:r w:rsidR="00432B9B" w:rsidRPr="007852B5">
              <w:rPr>
                <w:rFonts w:cs="Gill Sans MT"/>
                <w:lang w:val="uk-UA"/>
              </w:rPr>
              <w:t>є</w:t>
            </w:r>
            <w:r w:rsidRPr="007852B5">
              <w:rPr>
                <w:rFonts w:cs="Gill Sans MT"/>
                <w:lang w:val="uk-UA"/>
              </w:rPr>
              <w:t>, керу</w:t>
            </w:r>
            <w:r w:rsidR="00432B9B" w:rsidRPr="007852B5">
              <w:rPr>
                <w:rFonts w:cs="Gill Sans MT"/>
                <w:lang w:val="uk-UA"/>
              </w:rPr>
              <w:t>є</w:t>
            </w:r>
            <w:r w:rsidRPr="007852B5">
              <w:rPr>
                <w:rFonts w:cs="Gill Sans MT"/>
                <w:lang w:val="uk-UA"/>
              </w:rPr>
              <w:t xml:space="preserve"> та повідомля</w:t>
            </w:r>
            <w:r w:rsidR="00432B9B" w:rsidRPr="007852B5">
              <w:rPr>
                <w:rFonts w:cs="Gill Sans MT"/>
                <w:lang w:val="uk-UA"/>
              </w:rPr>
              <w:t>є</w:t>
            </w:r>
            <w:r w:rsidRPr="007852B5">
              <w:rPr>
                <w:rFonts w:cs="Gill Sans MT"/>
                <w:lang w:val="uk-UA"/>
              </w:rPr>
              <w:t xml:space="preserve"> вимоги до завдань і кінцеві результати своїм </w:t>
            </w:r>
            <w:r w:rsidR="00A15875" w:rsidRPr="007852B5">
              <w:rPr>
                <w:rFonts w:cs="Gill Sans MT"/>
                <w:lang w:val="uk-UA"/>
              </w:rPr>
              <w:t>імплементуючим партнерам</w:t>
            </w:r>
            <w:r w:rsidRPr="007852B5">
              <w:rPr>
                <w:rFonts w:cs="Gill Sans MT"/>
                <w:lang w:val="uk-UA"/>
              </w:rPr>
              <w:t xml:space="preserve"> та іншим відповідним зацікавленим сторонам.</w:t>
            </w:r>
          </w:p>
          <w:p w14:paraId="5F551030" w14:textId="77777777" w:rsidR="004C10B9" w:rsidRPr="007852B5" w:rsidRDefault="004C10B9" w:rsidP="004C10B9">
            <w:pPr>
              <w:autoSpaceDE w:val="0"/>
              <w:autoSpaceDN w:val="0"/>
              <w:adjustRightInd w:val="0"/>
              <w:jc w:val="both"/>
              <w:rPr>
                <w:rFonts w:cs="Gill Sans MT"/>
                <w:lang w:val="uk-UA"/>
              </w:rPr>
            </w:pPr>
          </w:p>
          <w:p w14:paraId="4583A533" w14:textId="3D8125EC" w:rsidR="004D4B3D" w:rsidRPr="007852B5" w:rsidRDefault="004D4B3D" w:rsidP="004D4B3D">
            <w:pPr>
              <w:autoSpaceDE w:val="0"/>
              <w:autoSpaceDN w:val="0"/>
              <w:adjustRightInd w:val="0"/>
              <w:jc w:val="both"/>
              <w:rPr>
                <w:rFonts w:cs="Gill Sans MT"/>
                <w:b/>
                <w:bCs/>
                <w:lang w:val="uk-UA"/>
              </w:rPr>
            </w:pPr>
            <w:r w:rsidRPr="007852B5">
              <w:rPr>
                <w:rFonts w:cs="Gill Sans MT"/>
                <w:b/>
                <w:bCs/>
                <w:lang w:val="uk-UA"/>
              </w:rPr>
              <w:t>Фаза аналізу даних і звітування</w:t>
            </w:r>
          </w:p>
          <w:p w14:paraId="35D95382" w14:textId="77777777" w:rsidR="004903D9" w:rsidRPr="007852B5" w:rsidRDefault="004903D9" w:rsidP="004903D9">
            <w:pPr>
              <w:autoSpaceDE w:val="0"/>
              <w:autoSpaceDN w:val="0"/>
              <w:adjustRightInd w:val="0"/>
              <w:jc w:val="both"/>
              <w:rPr>
                <w:rFonts w:cs="Gill Sans MT"/>
                <w:b/>
                <w:bCs/>
                <w:i/>
                <w:iCs/>
                <w:lang w:val="uk-UA"/>
              </w:rPr>
            </w:pPr>
          </w:p>
          <w:p w14:paraId="43508FC3" w14:textId="77777777" w:rsidR="007D1343" w:rsidRPr="007852B5" w:rsidRDefault="007D1343" w:rsidP="007D1343">
            <w:pPr>
              <w:jc w:val="both"/>
              <w:rPr>
                <w:rFonts w:cstheme="minorHAnsi"/>
                <w:u w:val="single"/>
                <w:lang w:val="uk-UA"/>
              </w:rPr>
            </w:pPr>
            <w:r w:rsidRPr="007852B5">
              <w:rPr>
                <w:rFonts w:cstheme="minorHAnsi"/>
                <w:u w:val="single"/>
                <w:lang w:val="uk-UA"/>
              </w:rPr>
              <w:t>Постачальник послуг TPM</w:t>
            </w:r>
          </w:p>
          <w:p w14:paraId="1D0E37C3" w14:textId="77777777" w:rsidR="00766ACF" w:rsidRPr="007852B5" w:rsidRDefault="00766ACF" w:rsidP="007D1343">
            <w:pPr>
              <w:jc w:val="both"/>
              <w:rPr>
                <w:rFonts w:cstheme="minorHAnsi"/>
                <w:u w:val="single"/>
                <w:lang w:val="uk-UA"/>
              </w:rPr>
            </w:pPr>
          </w:p>
          <w:p w14:paraId="04A8053C" w14:textId="416256F7" w:rsidR="007D1343" w:rsidRPr="007852B5" w:rsidRDefault="007D1343" w:rsidP="007D1343">
            <w:pPr>
              <w:jc w:val="both"/>
              <w:rPr>
                <w:rFonts w:cstheme="minorHAnsi"/>
                <w:lang w:val="uk-UA"/>
              </w:rPr>
            </w:pPr>
            <w:r w:rsidRPr="007852B5">
              <w:rPr>
                <w:rFonts w:cstheme="minorHAnsi"/>
                <w:lang w:val="uk-UA"/>
              </w:rPr>
              <w:t>- Викон</w:t>
            </w:r>
            <w:r w:rsidR="00BA0CDF" w:rsidRPr="007852B5">
              <w:rPr>
                <w:rFonts w:cstheme="minorHAnsi"/>
                <w:lang w:val="uk-UA"/>
              </w:rPr>
              <w:t>ує</w:t>
            </w:r>
            <w:r w:rsidRPr="007852B5">
              <w:rPr>
                <w:rFonts w:cstheme="minorHAnsi"/>
                <w:lang w:val="uk-UA"/>
              </w:rPr>
              <w:t xml:space="preserve"> очищення зібраних даних і </w:t>
            </w:r>
            <w:r w:rsidR="00BA0CDF" w:rsidRPr="007852B5">
              <w:rPr>
                <w:rFonts w:cstheme="minorHAnsi"/>
                <w:lang w:val="uk-UA"/>
              </w:rPr>
              <w:t xml:space="preserve">подає </w:t>
            </w:r>
            <w:r w:rsidRPr="007852B5">
              <w:rPr>
                <w:rFonts w:cstheme="minorHAnsi"/>
                <w:lang w:val="uk-UA"/>
              </w:rPr>
              <w:t>очищену базу даних до МОМ.</w:t>
            </w:r>
          </w:p>
          <w:p w14:paraId="2CCC0765" w14:textId="77777777" w:rsidR="00766ACF" w:rsidRPr="007852B5" w:rsidRDefault="00766ACF" w:rsidP="007D1343">
            <w:pPr>
              <w:jc w:val="both"/>
              <w:rPr>
                <w:rFonts w:cstheme="minorHAnsi"/>
                <w:lang w:val="uk-UA"/>
              </w:rPr>
            </w:pPr>
          </w:p>
          <w:p w14:paraId="25EA0914" w14:textId="77777777" w:rsidR="00482BEF" w:rsidRPr="007852B5" w:rsidRDefault="007D1343" w:rsidP="007D1343">
            <w:pPr>
              <w:jc w:val="both"/>
              <w:rPr>
                <w:rFonts w:cstheme="minorHAnsi"/>
                <w:lang w:val="uk-UA"/>
              </w:rPr>
            </w:pPr>
            <w:r w:rsidRPr="007852B5">
              <w:rPr>
                <w:rFonts w:cstheme="minorHAnsi"/>
                <w:lang w:val="uk-UA"/>
              </w:rPr>
              <w:t>- Викону</w:t>
            </w:r>
            <w:r w:rsidR="00BA0CDF" w:rsidRPr="007852B5">
              <w:rPr>
                <w:rFonts w:cstheme="minorHAnsi"/>
                <w:lang w:val="uk-UA"/>
              </w:rPr>
              <w:t>є</w:t>
            </w:r>
            <w:r w:rsidRPr="007852B5">
              <w:rPr>
                <w:rFonts w:cstheme="minorHAnsi"/>
                <w:lang w:val="uk-UA"/>
              </w:rPr>
              <w:t xml:space="preserve"> кількісний аналіз даних, використовуючи такі методології, як простий лінійний, статистичний аналіз або </w:t>
            </w:r>
            <w:r w:rsidR="00482BEF" w:rsidRPr="007852B5">
              <w:rPr>
                <w:rFonts w:cstheme="minorHAnsi"/>
                <w:lang w:val="uk-UA"/>
              </w:rPr>
              <w:t xml:space="preserve"> </w:t>
            </w:r>
          </w:p>
          <w:p w14:paraId="3CDD76A9" w14:textId="0CAE57A9" w:rsidR="007D1343" w:rsidRPr="007852B5" w:rsidRDefault="00482BEF" w:rsidP="007D1343">
            <w:pPr>
              <w:jc w:val="both"/>
              <w:rPr>
                <w:rFonts w:cstheme="minorHAnsi"/>
                <w:lang w:val="uk-UA"/>
              </w:rPr>
            </w:pPr>
            <w:r w:rsidRPr="007852B5">
              <w:rPr>
                <w:rFonts w:cstheme="minorHAnsi"/>
                <w:lang w:val="uk-UA"/>
              </w:rPr>
              <w:t xml:space="preserve">  </w:t>
            </w:r>
            <w:r w:rsidR="007D1343" w:rsidRPr="007852B5">
              <w:rPr>
                <w:rFonts w:cstheme="minorHAnsi"/>
                <w:lang w:val="uk-UA"/>
              </w:rPr>
              <w:t>інші, згідно з рекомендаціями та погодженнями з МОМ.</w:t>
            </w:r>
          </w:p>
          <w:p w14:paraId="5B43B776" w14:textId="77777777" w:rsidR="00766ACF" w:rsidRPr="007852B5" w:rsidRDefault="00766ACF" w:rsidP="007D1343">
            <w:pPr>
              <w:jc w:val="both"/>
              <w:rPr>
                <w:rFonts w:cstheme="minorHAnsi"/>
                <w:lang w:val="uk-UA"/>
              </w:rPr>
            </w:pPr>
          </w:p>
          <w:p w14:paraId="2F8A0A7F" w14:textId="77777777" w:rsidR="00482BEF" w:rsidRPr="007852B5" w:rsidRDefault="007D1343" w:rsidP="007D1343">
            <w:pPr>
              <w:jc w:val="both"/>
              <w:rPr>
                <w:rFonts w:cstheme="minorHAnsi"/>
                <w:lang w:val="uk-UA"/>
              </w:rPr>
            </w:pPr>
            <w:r w:rsidRPr="007852B5">
              <w:rPr>
                <w:rFonts w:cstheme="minorHAnsi"/>
                <w:lang w:val="uk-UA"/>
              </w:rPr>
              <w:t xml:space="preserve">- Проводити якісний аналіз даних, використовуючи такі методології, як кодування даних, якісні описи тощо, згідно з </w:t>
            </w:r>
          </w:p>
          <w:p w14:paraId="171DFD26" w14:textId="63ABE298" w:rsidR="007D1343" w:rsidRPr="007852B5" w:rsidRDefault="00482BEF" w:rsidP="007D1343">
            <w:pPr>
              <w:jc w:val="both"/>
              <w:rPr>
                <w:rFonts w:cstheme="minorHAnsi"/>
                <w:lang w:val="uk-UA"/>
              </w:rPr>
            </w:pPr>
            <w:r w:rsidRPr="007852B5">
              <w:rPr>
                <w:rFonts w:cstheme="minorHAnsi"/>
                <w:lang w:val="uk-UA"/>
              </w:rPr>
              <w:t xml:space="preserve">  </w:t>
            </w:r>
            <w:r w:rsidR="007D1343" w:rsidRPr="007852B5">
              <w:rPr>
                <w:rFonts w:cstheme="minorHAnsi"/>
                <w:lang w:val="uk-UA"/>
              </w:rPr>
              <w:t>рекомендаціями та погодженнями з МОМ.</w:t>
            </w:r>
          </w:p>
          <w:p w14:paraId="50A56042" w14:textId="77777777" w:rsidR="00766ACF" w:rsidRPr="007852B5" w:rsidRDefault="00766ACF" w:rsidP="007D1343">
            <w:pPr>
              <w:jc w:val="both"/>
              <w:rPr>
                <w:rFonts w:cstheme="minorHAnsi"/>
                <w:lang w:val="uk-UA"/>
              </w:rPr>
            </w:pPr>
          </w:p>
          <w:p w14:paraId="485B6230" w14:textId="77777777" w:rsidR="00766ACF" w:rsidRPr="007852B5" w:rsidRDefault="007D1343" w:rsidP="00482BEF">
            <w:pPr>
              <w:spacing w:after="160" w:line="259" w:lineRule="auto"/>
              <w:rPr>
                <w:rFonts w:cstheme="minorHAnsi"/>
                <w:lang w:val="uk-UA"/>
              </w:rPr>
            </w:pPr>
            <w:r w:rsidRPr="007852B5">
              <w:rPr>
                <w:rFonts w:cstheme="minorHAnsi"/>
                <w:lang w:val="uk-UA"/>
              </w:rPr>
              <w:t>- Використовуючи вищезазначений аналіз даних, розроб</w:t>
            </w:r>
            <w:r w:rsidR="005F23E7" w:rsidRPr="007852B5">
              <w:rPr>
                <w:rFonts w:cstheme="minorHAnsi"/>
                <w:lang w:val="uk-UA"/>
              </w:rPr>
              <w:t>ляє</w:t>
            </w:r>
            <w:r w:rsidRPr="007852B5">
              <w:rPr>
                <w:rFonts w:cstheme="minorHAnsi"/>
                <w:lang w:val="uk-UA"/>
              </w:rPr>
              <w:t xml:space="preserve"> остаточний звіт, який включає поглиблений аналіз</w:t>
            </w:r>
            <w:r w:rsidR="00482BEF" w:rsidRPr="007852B5">
              <w:rPr>
                <w:rFonts w:cstheme="minorHAnsi"/>
                <w:lang w:val="uk-UA"/>
              </w:rPr>
              <w:t xml:space="preserve">                 </w:t>
            </w:r>
            <w:r w:rsidRPr="007852B5">
              <w:rPr>
                <w:rFonts w:cstheme="minorHAnsi"/>
                <w:lang w:val="uk-UA"/>
              </w:rPr>
              <w:t>результатів</w:t>
            </w:r>
            <w:r w:rsidR="00482BEF" w:rsidRPr="007852B5">
              <w:rPr>
                <w:rFonts w:cstheme="minorHAnsi"/>
                <w:lang w:val="uk-UA"/>
              </w:rPr>
              <w:t xml:space="preserve"> </w:t>
            </w:r>
            <w:r w:rsidR="005F23E7" w:rsidRPr="007852B5">
              <w:rPr>
                <w:rFonts w:cstheme="minorHAnsi"/>
                <w:lang w:val="uk-UA"/>
              </w:rPr>
              <w:t>(знаходжень)</w:t>
            </w:r>
            <w:r w:rsidRPr="007852B5">
              <w:rPr>
                <w:rFonts w:cstheme="minorHAnsi"/>
                <w:lang w:val="uk-UA"/>
              </w:rPr>
              <w:t xml:space="preserve"> і містить як мінімум такі розділи:</w:t>
            </w:r>
            <w:r w:rsidR="00482BEF" w:rsidRPr="007852B5">
              <w:rPr>
                <w:rFonts w:cstheme="minorHAnsi"/>
                <w:lang w:val="uk-UA"/>
              </w:rPr>
              <w:t xml:space="preserve"> загальний зміст, методологія,обмеження,знаходження, висновки, рекомендації</w:t>
            </w:r>
            <w:r w:rsidR="00766ACF" w:rsidRPr="007852B5">
              <w:rPr>
                <w:rFonts w:cstheme="minorHAnsi"/>
                <w:lang w:val="uk-UA"/>
              </w:rPr>
              <w:t xml:space="preserve"> та додатки.</w:t>
            </w:r>
          </w:p>
          <w:p w14:paraId="3CC4E78A" w14:textId="69CF14BC" w:rsidR="007D1343" w:rsidRPr="007852B5" w:rsidRDefault="007D1343" w:rsidP="00482BEF">
            <w:pPr>
              <w:rPr>
                <w:rFonts w:cstheme="minorHAnsi"/>
                <w:lang w:val="uk-UA"/>
              </w:rPr>
            </w:pPr>
            <w:r w:rsidRPr="007852B5">
              <w:rPr>
                <w:rFonts w:cstheme="minorHAnsi"/>
                <w:lang w:val="uk-UA"/>
              </w:rPr>
              <w:t>- Перегля</w:t>
            </w:r>
            <w:r w:rsidR="00482BEF" w:rsidRPr="007852B5">
              <w:rPr>
                <w:rFonts w:cstheme="minorHAnsi"/>
                <w:lang w:val="uk-UA"/>
              </w:rPr>
              <w:t>дає</w:t>
            </w:r>
            <w:r w:rsidRPr="007852B5">
              <w:rPr>
                <w:rFonts w:cstheme="minorHAnsi"/>
                <w:lang w:val="uk-UA"/>
              </w:rPr>
              <w:t xml:space="preserve"> та пода</w:t>
            </w:r>
            <w:r w:rsidR="00482BEF" w:rsidRPr="007852B5">
              <w:rPr>
                <w:rFonts w:cstheme="minorHAnsi"/>
                <w:lang w:val="uk-UA"/>
              </w:rPr>
              <w:t xml:space="preserve">є </w:t>
            </w:r>
            <w:r w:rsidRPr="007852B5">
              <w:rPr>
                <w:rFonts w:cstheme="minorHAnsi"/>
                <w:lang w:val="uk-UA"/>
              </w:rPr>
              <w:t>відредагований остаточний звіт відповідно до коментарів і запитань МОМ.</w:t>
            </w:r>
          </w:p>
          <w:p w14:paraId="734AF1D2" w14:textId="54D25866" w:rsidR="00482BEF" w:rsidRPr="007852B5" w:rsidRDefault="007D1343" w:rsidP="00766ACF">
            <w:pPr>
              <w:jc w:val="both"/>
              <w:rPr>
                <w:rFonts w:cstheme="minorHAnsi"/>
                <w:lang w:val="uk-UA"/>
              </w:rPr>
            </w:pPr>
            <w:r w:rsidRPr="007852B5">
              <w:rPr>
                <w:rFonts w:cstheme="minorHAnsi"/>
                <w:lang w:val="uk-UA"/>
              </w:rPr>
              <w:t>- За потреби бер</w:t>
            </w:r>
            <w:r w:rsidR="001B654C" w:rsidRPr="007852B5">
              <w:rPr>
                <w:rFonts w:cstheme="minorHAnsi"/>
                <w:lang w:val="uk-UA"/>
              </w:rPr>
              <w:t>е</w:t>
            </w:r>
            <w:r w:rsidRPr="007852B5">
              <w:rPr>
                <w:rFonts w:cstheme="minorHAnsi"/>
                <w:lang w:val="uk-UA"/>
              </w:rPr>
              <w:t xml:space="preserve"> участь у засіданнях МОМ, щоб представити результати кожного завдання співробітникам МОМ або іншим зацікавленим сторонам.</w:t>
            </w:r>
          </w:p>
          <w:p w14:paraId="13DAAAB6" w14:textId="77777777" w:rsidR="007D1343" w:rsidRPr="007852B5" w:rsidRDefault="007D1343" w:rsidP="007D1343">
            <w:pPr>
              <w:jc w:val="both"/>
              <w:rPr>
                <w:rFonts w:cstheme="minorHAnsi"/>
                <w:lang w:val="uk-UA"/>
              </w:rPr>
            </w:pPr>
          </w:p>
          <w:p w14:paraId="4745E00F" w14:textId="77777777" w:rsidR="007D1343" w:rsidRPr="007852B5" w:rsidRDefault="007D1343" w:rsidP="007D1343">
            <w:pPr>
              <w:jc w:val="both"/>
              <w:rPr>
                <w:rFonts w:cstheme="minorHAnsi"/>
                <w:lang w:val="uk-UA"/>
              </w:rPr>
            </w:pPr>
          </w:p>
          <w:p w14:paraId="391B9B25" w14:textId="1BA4A8F3" w:rsidR="004903D9" w:rsidRPr="007852B5" w:rsidRDefault="001B654C" w:rsidP="004903D9">
            <w:pPr>
              <w:autoSpaceDE w:val="0"/>
              <w:autoSpaceDN w:val="0"/>
              <w:adjustRightInd w:val="0"/>
              <w:jc w:val="both"/>
              <w:rPr>
                <w:rFonts w:cs="Gill Sans MT"/>
                <w:u w:val="single"/>
                <w:lang w:val="uk-UA"/>
              </w:rPr>
            </w:pPr>
            <w:r w:rsidRPr="007852B5">
              <w:rPr>
                <w:rFonts w:cs="Gill Sans MT"/>
                <w:u w:val="single"/>
                <w:lang w:val="uk-UA"/>
              </w:rPr>
              <w:t>МОМ</w:t>
            </w:r>
            <w:r w:rsidR="004903D9" w:rsidRPr="007852B5">
              <w:rPr>
                <w:rFonts w:cs="Gill Sans MT"/>
                <w:u w:val="single"/>
                <w:lang w:val="uk-UA"/>
              </w:rPr>
              <w:t xml:space="preserve"> MEAL</w:t>
            </w:r>
          </w:p>
          <w:p w14:paraId="510E8F03" w14:textId="3FD184D9" w:rsidR="0088538E" w:rsidRPr="007852B5" w:rsidRDefault="0088538E" w:rsidP="0088538E">
            <w:pPr>
              <w:pStyle w:val="ListParagraph"/>
              <w:autoSpaceDE w:val="0"/>
              <w:autoSpaceDN w:val="0"/>
              <w:adjustRightInd w:val="0"/>
              <w:jc w:val="both"/>
              <w:rPr>
                <w:lang w:val="uk-UA"/>
              </w:rPr>
            </w:pPr>
            <w:r w:rsidRPr="007852B5">
              <w:rPr>
                <w:lang w:val="uk-UA"/>
              </w:rPr>
              <w:t xml:space="preserve">- Повідомляє та координує потенційні запити щодо виконання завдань TPM до </w:t>
            </w:r>
            <w:r w:rsidR="003B098C" w:rsidRPr="007852B5">
              <w:rPr>
                <w:lang w:val="uk-UA"/>
              </w:rPr>
              <w:t>фокал поінту</w:t>
            </w:r>
            <w:r w:rsidRPr="007852B5">
              <w:rPr>
                <w:lang w:val="uk-UA"/>
              </w:rPr>
              <w:t xml:space="preserve"> постачальника послуг TPM, </w:t>
            </w:r>
            <w:r w:rsidR="003B098C" w:rsidRPr="007852B5">
              <w:rPr>
                <w:lang w:val="uk-UA"/>
              </w:rPr>
              <w:t>який володіє достатньою інформаціє та обізнаний із</w:t>
            </w:r>
            <w:r w:rsidRPr="007852B5">
              <w:rPr>
                <w:lang w:val="uk-UA"/>
              </w:rPr>
              <w:t xml:space="preserve"> вказівками.</w:t>
            </w:r>
          </w:p>
          <w:p w14:paraId="369159A1" w14:textId="4B21A1C9" w:rsidR="0088538E" w:rsidRPr="007852B5" w:rsidRDefault="0088538E" w:rsidP="0088538E">
            <w:pPr>
              <w:pStyle w:val="ListParagraph"/>
              <w:autoSpaceDE w:val="0"/>
              <w:autoSpaceDN w:val="0"/>
              <w:adjustRightInd w:val="0"/>
              <w:jc w:val="both"/>
              <w:rPr>
                <w:lang w:val="uk-UA"/>
              </w:rPr>
            </w:pPr>
            <w:r w:rsidRPr="007852B5">
              <w:rPr>
                <w:lang w:val="uk-UA"/>
              </w:rPr>
              <w:t>- Перегляд</w:t>
            </w:r>
            <w:r w:rsidR="003B098C" w:rsidRPr="007852B5">
              <w:rPr>
                <w:lang w:val="uk-UA"/>
              </w:rPr>
              <w:t>ає</w:t>
            </w:r>
            <w:r w:rsidRPr="007852B5">
              <w:rPr>
                <w:lang w:val="uk-UA"/>
              </w:rPr>
              <w:t>, нада</w:t>
            </w:r>
            <w:r w:rsidR="003B098C" w:rsidRPr="007852B5">
              <w:rPr>
                <w:lang w:val="uk-UA"/>
              </w:rPr>
              <w:t xml:space="preserve">є </w:t>
            </w:r>
            <w:r w:rsidRPr="007852B5">
              <w:rPr>
                <w:lang w:val="uk-UA"/>
              </w:rPr>
              <w:t xml:space="preserve"> коментарі і, </w:t>
            </w:r>
            <w:r w:rsidR="003B098C" w:rsidRPr="007852B5">
              <w:rPr>
                <w:lang w:val="uk-UA"/>
              </w:rPr>
              <w:t>за необхідності</w:t>
            </w:r>
            <w:r w:rsidRPr="007852B5">
              <w:rPr>
                <w:lang w:val="uk-UA"/>
              </w:rPr>
              <w:t>, затвердж</w:t>
            </w:r>
            <w:r w:rsidR="003B098C" w:rsidRPr="007852B5">
              <w:rPr>
                <w:lang w:val="uk-UA"/>
              </w:rPr>
              <w:t xml:space="preserve">ує </w:t>
            </w:r>
            <w:r w:rsidRPr="007852B5">
              <w:rPr>
                <w:lang w:val="uk-UA"/>
              </w:rPr>
              <w:t>остаточн</w:t>
            </w:r>
            <w:r w:rsidR="003B098C" w:rsidRPr="007852B5">
              <w:rPr>
                <w:lang w:val="uk-UA"/>
              </w:rPr>
              <w:t>ий</w:t>
            </w:r>
            <w:r w:rsidRPr="007852B5">
              <w:rPr>
                <w:lang w:val="uk-UA"/>
              </w:rPr>
              <w:t xml:space="preserve"> звіт, подан</w:t>
            </w:r>
            <w:r w:rsidR="003B098C" w:rsidRPr="007852B5">
              <w:rPr>
                <w:lang w:val="uk-UA"/>
              </w:rPr>
              <w:t>ий</w:t>
            </w:r>
            <w:r w:rsidRPr="007852B5">
              <w:rPr>
                <w:lang w:val="uk-UA"/>
              </w:rPr>
              <w:t xml:space="preserve"> постачальником послуг.</w:t>
            </w:r>
          </w:p>
          <w:p w14:paraId="012852C7" w14:textId="5CCAD977" w:rsidR="0088538E" w:rsidRPr="007852B5" w:rsidRDefault="0088538E" w:rsidP="0088538E">
            <w:pPr>
              <w:pStyle w:val="ListParagraph"/>
              <w:autoSpaceDE w:val="0"/>
              <w:autoSpaceDN w:val="0"/>
              <w:adjustRightInd w:val="0"/>
              <w:jc w:val="both"/>
              <w:rPr>
                <w:lang w:val="uk-UA"/>
              </w:rPr>
            </w:pPr>
            <w:r w:rsidRPr="007852B5">
              <w:rPr>
                <w:lang w:val="uk-UA"/>
              </w:rPr>
              <w:t>- За необхідності організову</w:t>
            </w:r>
            <w:r w:rsidR="003B098C" w:rsidRPr="007852B5">
              <w:rPr>
                <w:lang w:val="uk-UA"/>
              </w:rPr>
              <w:t>є</w:t>
            </w:r>
            <w:r w:rsidRPr="007852B5">
              <w:rPr>
                <w:lang w:val="uk-UA"/>
              </w:rPr>
              <w:t xml:space="preserve"> заходи чи зустрічі для представлення результатів кожного завдання співробітникам МОМ або іншим зацікавленим сторонам.</w:t>
            </w:r>
          </w:p>
          <w:p w14:paraId="02FC553E" w14:textId="6E91CB02" w:rsidR="0088538E" w:rsidRPr="007852B5" w:rsidRDefault="0088538E" w:rsidP="0088538E">
            <w:pPr>
              <w:pStyle w:val="ListParagraph"/>
              <w:autoSpaceDE w:val="0"/>
              <w:autoSpaceDN w:val="0"/>
              <w:adjustRightInd w:val="0"/>
              <w:jc w:val="both"/>
              <w:rPr>
                <w:lang w:val="uk-UA"/>
              </w:rPr>
            </w:pPr>
            <w:r w:rsidRPr="007852B5">
              <w:rPr>
                <w:lang w:val="uk-UA"/>
              </w:rPr>
              <w:t>- Сприя</w:t>
            </w:r>
            <w:r w:rsidR="003B098C" w:rsidRPr="007852B5">
              <w:rPr>
                <w:lang w:val="uk-UA"/>
              </w:rPr>
              <w:t xml:space="preserve">є </w:t>
            </w:r>
            <w:r w:rsidRPr="007852B5">
              <w:rPr>
                <w:lang w:val="uk-UA"/>
              </w:rPr>
              <w:t>виплаті виділених фінансових коштів відповідно до генеральної угоди/контракту та відповідно до субдоговорних документів для кожного окремого завдання або групи завдань, які можуть запитуватися одночасно як група завдань.</w:t>
            </w:r>
          </w:p>
          <w:p w14:paraId="3E72EC4D" w14:textId="0CCCF027" w:rsidR="00932311" w:rsidRPr="007852B5" w:rsidRDefault="0088538E" w:rsidP="0088538E">
            <w:pPr>
              <w:pStyle w:val="ListParagraph"/>
              <w:autoSpaceDE w:val="0"/>
              <w:autoSpaceDN w:val="0"/>
              <w:adjustRightInd w:val="0"/>
              <w:jc w:val="both"/>
              <w:rPr>
                <w:lang w:val="uk-UA"/>
              </w:rPr>
            </w:pPr>
            <w:r w:rsidRPr="007852B5">
              <w:rPr>
                <w:lang w:val="uk-UA"/>
              </w:rPr>
              <w:t>- Координ</w:t>
            </w:r>
            <w:r w:rsidR="003B098C" w:rsidRPr="007852B5">
              <w:rPr>
                <w:lang w:val="uk-UA"/>
              </w:rPr>
              <w:t>ує</w:t>
            </w:r>
            <w:r w:rsidRPr="007852B5">
              <w:rPr>
                <w:lang w:val="uk-UA"/>
              </w:rPr>
              <w:t>, керу</w:t>
            </w:r>
            <w:r w:rsidR="003B098C" w:rsidRPr="007852B5">
              <w:rPr>
                <w:lang w:val="uk-UA"/>
              </w:rPr>
              <w:t>є</w:t>
            </w:r>
            <w:r w:rsidRPr="007852B5">
              <w:rPr>
                <w:lang w:val="uk-UA"/>
              </w:rPr>
              <w:t xml:space="preserve"> та повідомля</w:t>
            </w:r>
            <w:r w:rsidR="003B098C" w:rsidRPr="007852B5">
              <w:rPr>
                <w:lang w:val="uk-UA"/>
              </w:rPr>
              <w:t>є</w:t>
            </w:r>
            <w:r w:rsidRPr="007852B5">
              <w:rPr>
                <w:lang w:val="uk-UA"/>
              </w:rPr>
              <w:t xml:space="preserve"> вимоги до завдань і кінцеві результати своїм </w:t>
            </w:r>
            <w:r w:rsidR="003B098C" w:rsidRPr="007852B5">
              <w:rPr>
                <w:lang w:val="uk-UA"/>
              </w:rPr>
              <w:t>імплементуючим партнерам</w:t>
            </w:r>
            <w:r w:rsidRPr="007852B5">
              <w:rPr>
                <w:lang w:val="uk-UA"/>
              </w:rPr>
              <w:t xml:space="preserve"> та іншим відповідним зацікавленим сторонам.</w:t>
            </w:r>
          </w:p>
        </w:tc>
      </w:tr>
      <w:tr w:rsidR="00040200" w:rsidRPr="00441B38" w14:paraId="57D0F849" w14:textId="77777777" w:rsidTr="00347891">
        <w:tc>
          <w:tcPr>
            <w:tcW w:w="11186" w:type="dxa"/>
            <w:gridSpan w:val="2"/>
            <w:shd w:val="clear" w:color="auto" w:fill="1F4E79" w:themeFill="accent1" w:themeFillShade="80"/>
          </w:tcPr>
          <w:p w14:paraId="34F28B26" w14:textId="64295C14" w:rsidR="00040200" w:rsidRPr="007852B5" w:rsidRDefault="00C47C0B" w:rsidP="00C47C0B">
            <w:pPr>
              <w:pStyle w:val="Default"/>
              <w:rPr>
                <w:rFonts w:asciiTheme="minorHAnsi" w:hAnsiTheme="minorHAnsi"/>
                <w:b/>
                <w:sz w:val="22"/>
                <w:szCs w:val="22"/>
                <w:lang w:val="uk-UA"/>
              </w:rPr>
            </w:pPr>
            <w:r w:rsidRPr="007852B5">
              <w:rPr>
                <w:rFonts w:asciiTheme="minorHAnsi" w:hAnsiTheme="minorHAnsi"/>
                <w:b/>
                <w:color w:val="FFFFFF" w:themeColor="background1"/>
                <w:sz w:val="22"/>
                <w:szCs w:val="22"/>
                <w:lang w:val="uk-UA"/>
              </w:rPr>
              <w:lastRenderedPageBreak/>
              <w:t>8.</w:t>
            </w:r>
            <w:r w:rsidR="00DB09C7" w:rsidRPr="007852B5">
              <w:rPr>
                <w:rFonts w:asciiTheme="minorHAnsi" w:hAnsiTheme="minorHAnsi"/>
                <w:b/>
                <w:sz w:val="22"/>
                <w:szCs w:val="22"/>
                <w:rtl/>
                <w:lang w:val="uk-UA"/>
              </w:rPr>
              <w:t xml:space="preserve"> </w:t>
            </w:r>
            <w:r w:rsidR="00DB09C7" w:rsidRPr="007852B5">
              <w:rPr>
                <w:rFonts w:asciiTheme="minorHAnsi" w:hAnsiTheme="minorHAnsi"/>
                <w:b/>
                <w:color w:val="FFFFFF"/>
                <w:sz w:val="22"/>
                <w:szCs w:val="22"/>
                <w:lang w:val="uk-UA"/>
              </w:rPr>
              <w:t xml:space="preserve">Менеджмент, строки та умови оплати послуг ТPM </w:t>
            </w:r>
          </w:p>
        </w:tc>
      </w:tr>
      <w:tr w:rsidR="007B28D0" w:rsidRPr="00441B38" w14:paraId="3E896236" w14:textId="77777777" w:rsidTr="009C1715">
        <w:trPr>
          <w:trHeight w:val="2158"/>
        </w:trPr>
        <w:tc>
          <w:tcPr>
            <w:tcW w:w="11186" w:type="dxa"/>
            <w:gridSpan w:val="2"/>
            <w:shd w:val="clear" w:color="auto" w:fill="auto"/>
          </w:tcPr>
          <w:p w14:paraId="0362D096" w14:textId="77777777" w:rsidR="00932311" w:rsidRPr="007852B5" w:rsidRDefault="00932311" w:rsidP="009459C3">
            <w:pPr>
              <w:pStyle w:val="Default"/>
              <w:jc w:val="both"/>
              <w:rPr>
                <w:rFonts w:asciiTheme="minorHAnsi" w:hAnsiTheme="minorHAnsi"/>
                <w:color w:val="auto"/>
                <w:sz w:val="22"/>
                <w:szCs w:val="22"/>
                <w:lang w:val="uk-UA"/>
              </w:rPr>
            </w:pPr>
          </w:p>
          <w:p w14:paraId="1A7F1079" w14:textId="1BF37381" w:rsidR="00991D74" w:rsidRPr="007852B5" w:rsidRDefault="00991D74" w:rsidP="009459C3">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 xml:space="preserve">Очікується, що постачальник послуг TPM виконає всі запитувані завдання відповідно до визначего часу та ресурсів для кожного, а також підпорядковуватиметься безпосередньо підрозділу MEAL МОМ в Україні. Щоб забезпечити постійне виконання поставлених цілей, будуть організовуватися регулярні консультаційні зустрічі з постачальником послуг TPM та МОМ. Для підтримки регулярних оновлень щодо прогресу постачальник послуг TPM повинен буде тримати IOM MEAL в актуальному стані щодо прогресу </w:t>
            </w:r>
            <w:r w:rsidR="00452E48" w:rsidRPr="007852B5">
              <w:rPr>
                <w:rFonts w:asciiTheme="minorHAnsi" w:hAnsiTheme="minorHAnsi"/>
                <w:color w:val="auto"/>
                <w:sz w:val="22"/>
                <w:szCs w:val="22"/>
                <w:lang w:val="uk-UA"/>
              </w:rPr>
              <w:t>імплементування завдань</w:t>
            </w:r>
            <w:r w:rsidRPr="007852B5">
              <w:rPr>
                <w:rFonts w:asciiTheme="minorHAnsi" w:hAnsiTheme="minorHAnsi"/>
                <w:color w:val="auto"/>
                <w:sz w:val="22"/>
                <w:szCs w:val="22"/>
                <w:lang w:val="uk-UA"/>
              </w:rPr>
              <w:t xml:space="preserve"> TPM і регулярно звітувати про результати кожного завдання/проекту/локації, як зазначено в </w:t>
            </w:r>
            <w:r w:rsidR="00CA58A5" w:rsidRPr="007852B5">
              <w:rPr>
                <w:rFonts w:asciiTheme="minorHAnsi" w:hAnsiTheme="minorHAnsi"/>
                <w:color w:val="auto"/>
                <w:sz w:val="22"/>
                <w:szCs w:val="22"/>
                <w:lang w:val="uk-UA"/>
              </w:rPr>
              <w:t>вищих розділа</w:t>
            </w:r>
            <w:r w:rsidRPr="007852B5">
              <w:rPr>
                <w:rFonts w:asciiTheme="minorHAnsi" w:hAnsiTheme="minorHAnsi"/>
                <w:color w:val="auto"/>
                <w:sz w:val="22"/>
                <w:szCs w:val="22"/>
                <w:lang w:val="uk-UA"/>
              </w:rPr>
              <w:t xml:space="preserve"> 6, 7. Команда MEAL МОМ повністю керуватиме процесом моніторингу розповсюдження та використання інформації та супроводжуватиме його.</w:t>
            </w:r>
          </w:p>
          <w:p w14:paraId="06D1ED4D" w14:textId="51FF2399" w:rsidR="00275148" w:rsidRPr="007852B5" w:rsidRDefault="00275148" w:rsidP="00E371A4">
            <w:pPr>
              <w:pStyle w:val="Default"/>
              <w:jc w:val="both"/>
              <w:rPr>
                <w:rFonts w:asciiTheme="minorHAnsi" w:hAnsiTheme="minorHAnsi"/>
                <w:color w:val="auto"/>
                <w:sz w:val="22"/>
                <w:szCs w:val="22"/>
                <w:lang w:val="uk-UA"/>
              </w:rPr>
            </w:pPr>
          </w:p>
        </w:tc>
      </w:tr>
      <w:tr w:rsidR="00347891" w:rsidRPr="007852B5" w14:paraId="35E055F2" w14:textId="77777777" w:rsidTr="00347891">
        <w:tc>
          <w:tcPr>
            <w:tcW w:w="11186" w:type="dxa"/>
            <w:gridSpan w:val="2"/>
            <w:shd w:val="clear" w:color="auto" w:fill="C45911" w:themeFill="accent2" w:themeFillShade="BF"/>
          </w:tcPr>
          <w:p w14:paraId="48F68F32" w14:textId="4101F033" w:rsidR="00905433" w:rsidRPr="007852B5" w:rsidRDefault="00DF46D1" w:rsidP="00721449">
            <w:pPr>
              <w:pStyle w:val="Default"/>
              <w:rPr>
                <w:rFonts w:asciiTheme="minorHAnsi" w:hAnsiTheme="minorHAnsi"/>
                <w:b/>
                <w:bCs/>
                <w:color w:val="FFFFFF" w:themeColor="background1"/>
                <w:sz w:val="22"/>
                <w:szCs w:val="22"/>
                <w:lang w:val="uk-UA"/>
              </w:rPr>
            </w:pPr>
            <w:r w:rsidRPr="007852B5">
              <w:rPr>
                <w:rFonts w:asciiTheme="minorHAnsi" w:hAnsiTheme="minorHAnsi"/>
                <w:b/>
                <w:color w:val="FFFFFF" w:themeColor="background1"/>
                <w:sz w:val="22"/>
                <w:szCs w:val="22"/>
                <w:lang w:val="uk-UA"/>
              </w:rPr>
              <w:t>Конфлікт інтересів</w:t>
            </w:r>
          </w:p>
        </w:tc>
      </w:tr>
      <w:tr w:rsidR="00905433" w:rsidRPr="00441B38" w14:paraId="4A65E9E1" w14:textId="77777777" w:rsidTr="00A033D4">
        <w:tc>
          <w:tcPr>
            <w:tcW w:w="11186" w:type="dxa"/>
            <w:gridSpan w:val="2"/>
            <w:shd w:val="clear" w:color="auto" w:fill="FFFFFF" w:themeFill="background1"/>
          </w:tcPr>
          <w:p w14:paraId="677BA7E1" w14:textId="77777777" w:rsidR="00D24EDC" w:rsidRPr="007852B5" w:rsidRDefault="00D24EDC" w:rsidP="00347891">
            <w:pPr>
              <w:pStyle w:val="Default"/>
              <w:jc w:val="both"/>
              <w:rPr>
                <w:rFonts w:asciiTheme="minorHAnsi" w:hAnsiTheme="minorHAnsi"/>
                <w:color w:val="auto"/>
                <w:sz w:val="22"/>
                <w:szCs w:val="22"/>
                <w:lang w:val="uk-UA"/>
              </w:rPr>
            </w:pPr>
          </w:p>
          <w:p w14:paraId="0AFA08A7" w14:textId="6D7EE437" w:rsidR="00D24EDC" w:rsidRPr="007852B5" w:rsidRDefault="00D24EDC" w:rsidP="00347891">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Постачальник послуг повинен бути неупередженим і незалежним від усіх аспектів управління чи фінансових інтересів організації, яка пі</w:t>
            </w:r>
            <w:r w:rsidR="00E1044A" w:rsidRPr="007852B5">
              <w:rPr>
                <w:rFonts w:asciiTheme="minorHAnsi" w:hAnsiTheme="minorHAnsi"/>
                <w:color w:val="auto"/>
                <w:sz w:val="22"/>
                <w:szCs w:val="22"/>
                <w:lang w:val="uk-UA"/>
              </w:rPr>
              <w:t>ляга</w:t>
            </w:r>
            <w:r w:rsidRPr="007852B5">
              <w:rPr>
                <w:rFonts w:asciiTheme="minorHAnsi" w:hAnsiTheme="minorHAnsi"/>
                <w:color w:val="auto"/>
                <w:sz w:val="22"/>
                <w:szCs w:val="22"/>
                <w:lang w:val="uk-UA"/>
              </w:rPr>
              <w:t xml:space="preserve">є моніторингу. Протягом контрактного періоду TPM не повинен бути найнятим, бути директором або мати будь-які фінансові чи тісні ділові стосунки з будь-якими організаціями, які </w:t>
            </w:r>
            <w:r w:rsidR="00E1044A" w:rsidRPr="007852B5">
              <w:rPr>
                <w:rFonts w:asciiTheme="minorHAnsi" w:hAnsiTheme="minorHAnsi"/>
                <w:color w:val="auto"/>
                <w:sz w:val="22"/>
                <w:szCs w:val="22"/>
                <w:lang w:val="uk-UA"/>
              </w:rPr>
              <w:t>підлягають моніторингу МОМ</w:t>
            </w:r>
            <w:r w:rsidRPr="007852B5">
              <w:rPr>
                <w:rFonts w:asciiTheme="minorHAnsi" w:hAnsiTheme="minorHAnsi"/>
                <w:color w:val="auto"/>
                <w:sz w:val="22"/>
                <w:szCs w:val="22"/>
                <w:lang w:val="uk-UA"/>
              </w:rPr>
              <w:t>. Постачальник послуг TPM повинен заявляти про будь-які потенційні конфлікти інтересів, які можуть вплинути або поставити під загрозу здатність надавати нейтральні та незалежні послуги. Такі конфлікти інтересів можуть включати, але не обмежуватися:</w:t>
            </w:r>
          </w:p>
          <w:p w14:paraId="7A1E3F11" w14:textId="77777777" w:rsidR="00932311" w:rsidRPr="007852B5" w:rsidRDefault="00932311" w:rsidP="00347891">
            <w:pPr>
              <w:pStyle w:val="Default"/>
              <w:jc w:val="both"/>
              <w:rPr>
                <w:rFonts w:asciiTheme="minorHAnsi" w:hAnsiTheme="minorHAnsi"/>
                <w:color w:val="auto"/>
                <w:sz w:val="22"/>
                <w:szCs w:val="22"/>
                <w:lang w:val="uk-UA"/>
              </w:rPr>
            </w:pPr>
          </w:p>
          <w:p w14:paraId="65E730CC" w14:textId="2BBCAC80" w:rsidR="009353FA" w:rsidRPr="007852B5" w:rsidRDefault="001727E8" w:rsidP="00347891">
            <w:pPr>
              <w:pStyle w:val="Default"/>
              <w:numPr>
                <w:ilvl w:val="0"/>
                <w:numId w:val="25"/>
              </w:numPr>
              <w:jc w:val="both"/>
              <w:rPr>
                <w:rFonts w:asciiTheme="minorHAnsi" w:hAnsiTheme="minorHAnsi"/>
                <w:color w:val="auto"/>
                <w:sz w:val="22"/>
                <w:szCs w:val="22"/>
                <w:lang w:val="uk-UA"/>
              </w:rPr>
            </w:pPr>
            <w:r w:rsidRPr="007852B5">
              <w:rPr>
                <w:rFonts w:asciiTheme="minorHAnsi" w:hAnsiTheme="minorHAnsi"/>
                <w:color w:val="auto"/>
                <w:sz w:val="22"/>
                <w:szCs w:val="22"/>
                <w:lang w:val="uk-UA"/>
              </w:rPr>
              <w:t>Ділові інтереси в громаді, де партнер МОМ проводить програму.</w:t>
            </w:r>
          </w:p>
          <w:p w14:paraId="7BA7F94E" w14:textId="77629AFF" w:rsidR="009353FA" w:rsidRPr="007852B5" w:rsidRDefault="00083D83" w:rsidP="00347891">
            <w:pPr>
              <w:pStyle w:val="Default"/>
              <w:numPr>
                <w:ilvl w:val="0"/>
                <w:numId w:val="25"/>
              </w:numPr>
              <w:jc w:val="both"/>
              <w:rPr>
                <w:rFonts w:asciiTheme="minorHAnsi" w:hAnsiTheme="minorHAnsi"/>
                <w:color w:val="auto"/>
                <w:sz w:val="22"/>
                <w:szCs w:val="22"/>
                <w:lang w:val="uk-UA"/>
              </w:rPr>
            </w:pPr>
            <w:r w:rsidRPr="007852B5">
              <w:rPr>
                <w:rFonts w:asciiTheme="minorHAnsi" w:hAnsiTheme="minorHAnsi"/>
                <w:color w:val="auto"/>
                <w:sz w:val="22"/>
                <w:szCs w:val="22"/>
                <w:lang w:val="uk-UA"/>
              </w:rPr>
              <w:t>Ділові інтереси або фінансові прибутки що походять від МОМ через іншу діяльність або проекти, де це можливо</w:t>
            </w:r>
            <w:r w:rsidR="004C630F" w:rsidRPr="007852B5">
              <w:rPr>
                <w:rFonts w:asciiTheme="minorHAnsi" w:hAnsiTheme="minorHAnsi"/>
                <w:color w:val="auto"/>
                <w:sz w:val="22"/>
                <w:szCs w:val="22"/>
                <w:lang w:val="uk-UA"/>
              </w:rPr>
              <w:t>.</w:t>
            </w:r>
          </w:p>
          <w:p w14:paraId="0F20FCA7" w14:textId="329618B5" w:rsidR="00E004E2" w:rsidRPr="007852B5" w:rsidRDefault="008B2BC7" w:rsidP="00347891">
            <w:pPr>
              <w:pStyle w:val="Default"/>
              <w:numPr>
                <w:ilvl w:val="0"/>
                <w:numId w:val="25"/>
              </w:numPr>
              <w:jc w:val="both"/>
              <w:rPr>
                <w:rFonts w:asciiTheme="minorHAnsi" w:hAnsiTheme="minorHAnsi"/>
                <w:color w:val="auto"/>
                <w:sz w:val="22"/>
                <w:szCs w:val="22"/>
                <w:lang w:val="uk-UA"/>
              </w:rPr>
            </w:pPr>
            <w:r w:rsidRPr="007852B5">
              <w:rPr>
                <w:rFonts w:asciiTheme="minorHAnsi" w:hAnsiTheme="minorHAnsi"/>
                <w:color w:val="auto"/>
                <w:sz w:val="22"/>
                <w:szCs w:val="22"/>
                <w:lang w:val="uk-UA"/>
              </w:rPr>
              <w:t>Фінансова, сімейна, політична та ділова приналежність до організації, з якою МОМ співпрацює</w:t>
            </w:r>
            <w:r w:rsidR="004C630F" w:rsidRPr="007852B5">
              <w:rPr>
                <w:rFonts w:asciiTheme="minorHAnsi" w:hAnsiTheme="minorHAnsi"/>
                <w:color w:val="auto"/>
                <w:sz w:val="22"/>
                <w:szCs w:val="22"/>
                <w:lang w:val="uk-UA"/>
              </w:rPr>
              <w:t>.</w:t>
            </w:r>
          </w:p>
          <w:p w14:paraId="6319F10B" w14:textId="77777777" w:rsidR="00B230FD" w:rsidRPr="007852B5" w:rsidRDefault="00B230FD" w:rsidP="00347891">
            <w:pPr>
              <w:pStyle w:val="Default"/>
              <w:numPr>
                <w:ilvl w:val="0"/>
                <w:numId w:val="25"/>
              </w:numPr>
              <w:jc w:val="both"/>
              <w:rPr>
                <w:rFonts w:asciiTheme="minorHAnsi" w:hAnsiTheme="minorHAnsi"/>
                <w:color w:val="auto"/>
                <w:sz w:val="22"/>
                <w:szCs w:val="22"/>
                <w:lang w:val="uk-UA"/>
              </w:rPr>
            </w:pPr>
          </w:p>
          <w:p w14:paraId="6F1D1971" w14:textId="76BDC730" w:rsidR="00932311" w:rsidRPr="007852B5" w:rsidRDefault="00E004E2" w:rsidP="00347891">
            <w:pPr>
              <w:pStyle w:val="Default"/>
              <w:jc w:val="both"/>
              <w:rPr>
                <w:rFonts w:asciiTheme="minorHAnsi" w:hAnsiTheme="minorHAnsi"/>
                <w:color w:val="auto"/>
                <w:sz w:val="22"/>
                <w:szCs w:val="22"/>
                <w:lang w:val="uk-UA"/>
              </w:rPr>
            </w:pPr>
            <w:r w:rsidRPr="007852B5">
              <w:rPr>
                <w:rFonts w:asciiTheme="minorHAnsi" w:hAnsiTheme="minorHAnsi"/>
                <w:color w:val="auto"/>
                <w:sz w:val="22"/>
                <w:szCs w:val="22"/>
                <w:lang w:val="uk-UA"/>
              </w:rPr>
              <w:t>У такому або подібному сценарії очікується, що</w:t>
            </w:r>
            <w:r w:rsidR="003B6DF4" w:rsidRPr="007852B5">
              <w:rPr>
                <w:rFonts w:asciiTheme="minorHAnsi" w:hAnsiTheme="minorHAnsi"/>
                <w:color w:val="auto"/>
                <w:sz w:val="22"/>
                <w:szCs w:val="22"/>
                <w:lang w:val="uk-UA"/>
              </w:rPr>
              <w:t xml:space="preserve"> особа,яка проводить моніторинг</w:t>
            </w:r>
            <w:r w:rsidRPr="007852B5">
              <w:rPr>
                <w:rFonts w:asciiTheme="minorHAnsi" w:hAnsiTheme="minorHAnsi"/>
                <w:color w:val="auto"/>
                <w:sz w:val="22"/>
                <w:szCs w:val="22"/>
                <w:lang w:val="uk-UA"/>
              </w:rPr>
              <w:t xml:space="preserve"> оголосить про конфлікт інтересів підряднику, який представить це МОМ. Декларація про конфлікт інтересів не сприйматиметься негативно, але буде врахована під час планування діяльності, і, де це можливо, підряднику буде запропоновано розгорнути монітор</w:t>
            </w:r>
            <w:r w:rsidR="00E970CA" w:rsidRPr="007852B5">
              <w:rPr>
                <w:rFonts w:asciiTheme="minorHAnsi" w:hAnsiTheme="minorHAnsi"/>
                <w:color w:val="auto"/>
                <w:sz w:val="22"/>
                <w:szCs w:val="22"/>
                <w:lang w:val="uk-UA"/>
              </w:rPr>
              <w:t>инг</w:t>
            </w:r>
            <w:r w:rsidRPr="007852B5">
              <w:rPr>
                <w:rFonts w:asciiTheme="minorHAnsi" w:hAnsiTheme="minorHAnsi"/>
                <w:color w:val="auto"/>
                <w:sz w:val="22"/>
                <w:szCs w:val="22"/>
                <w:lang w:val="uk-UA"/>
              </w:rPr>
              <w:t>, як</w:t>
            </w:r>
            <w:r w:rsidR="00E970CA" w:rsidRPr="007852B5">
              <w:rPr>
                <w:rFonts w:asciiTheme="minorHAnsi" w:hAnsiTheme="minorHAnsi"/>
                <w:color w:val="auto"/>
                <w:sz w:val="22"/>
                <w:szCs w:val="22"/>
                <w:lang w:val="uk-UA"/>
              </w:rPr>
              <w:t xml:space="preserve">ий </w:t>
            </w:r>
            <w:r w:rsidRPr="007852B5">
              <w:rPr>
                <w:rFonts w:asciiTheme="minorHAnsi" w:hAnsiTheme="minorHAnsi"/>
                <w:color w:val="auto"/>
                <w:sz w:val="22"/>
                <w:szCs w:val="22"/>
                <w:lang w:val="uk-UA"/>
              </w:rPr>
              <w:t>не ма</w:t>
            </w:r>
            <w:r w:rsidR="00E970CA" w:rsidRPr="007852B5">
              <w:rPr>
                <w:rFonts w:asciiTheme="minorHAnsi" w:hAnsiTheme="minorHAnsi"/>
                <w:color w:val="auto"/>
                <w:sz w:val="22"/>
                <w:szCs w:val="22"/>
                <w:lang w:val="uk-UA"/>
              </w:rPr>
              <w:t>є</w:t>
            </w:r>
            <w:r w:rsidRPr="007852B5">
              <w:rPr>
                <w:rFonts w:asciiTheme="minorHAnsi" w:hAnsiTheme="minorHAnsi"/>
                <w:color w:val="auto"/>
                <w:sz w:val="22"/>
                <w:szCs w:val="22"/>
                <w:lang w:val="uk-UA"/>
              </w:rPr>
              <w:t xml:space="preserve"> конфлікту інтересів, у певн</w:t>
            </w:r>
            <w:r w:rsidR="007F6FF6" w:rsidRPr="007852B5">
              <w:rPr>
                <w:rFonts w:asciiTheme="minorHAnsi" w:hAnsiTheme="minorHAnsi"/>
                <w:color w:val="auto"/>
                <w:sz w:val="22"/>
                <w:szCs w:val="22"/>
                <w:lang w:val="uk-UA"/>
              </w:rPr>
              <w:t>ій локації</w:t>
            </w:r>
            <w:r w:rsidRPr="007852B5">
              <w:rPr>
                <w:rFonts w:asciiTheme="minorHAnsi" w:hAnsiTheme="minorHAnsi"/>
                <w:color w:val="auto"/>
                <w:sz w:val="22"/>
                <w:szCs w:val="22"/>
                <w:lang w:val="uk-UA"/>
              </w:rPr>
              <w:t xml:space="preserve"> </w:t>
            </w:r>
            <w:r w:rsidR="007F6FF6" w:rsidRPr="007852B5">
              <w:rPr>
                <w:rFonts w:asciiTheme="minorHAnsi" w:hAnsiTheme="minorHAnsi"/>
                <w:color w:val="auto"/>
                <w:sz w:val="22"/>
                <w:szCs w:val="22"/>
                <w:lang w:val="uk-UA"/>
              </w:rPr>
              <w:t xml:space="preserve"> </w:t>
            </w:r>
            <w:r w:rsidRPr="007852B5">
              <w:rPr>
                <w:rFonts w:asciiTheme="minorHAnsi" w:hAnsiTheme="minorHAnsi"/>
                <w:color w:val="auto"/>
                <w:sz w:val="22"/>
                <w:szCs w:val="22"/>
                <w:lang w:val="uk-UA"/>
              </w:rPr>
              <w:t xml:space="preserve">або партнерській програмі МОМ. Неможливість заявити про конфлікт інтересів може бути розглянуто та може призвести до перегляду очікуваних результатів від </w:t>
            </w:r>
            <w:r w:rsidR="003B6DF4" w:rsidRPr="007852B5">
              <w:rPr>
                <w:rFonts w:asciiTheme="minorHAnsi" w:hAnsiTheme="minorHAnsi"/>
                <w:color w:val="auto"/>
                <w:sz w:val="22"/>
                <w:szCs w:val="22"/>
                <w:lang w:val="uk-UA"/>
              </w:rPr>
              <w:t>особи що мониторить</w:t>
            </w:r>
            <w:r w:rsidRPr="007852B5">
              <w:rPr>
                <w:rFonts w:asciiTheme="minorHAnsi" w:hAnsiTheme="minorHAnsi"/>
                <w:color w:val="auto"/>
                <w:sz w:val="22"/>
                <w:szCs w:val="22"/>
                <w:lang w:val="uk-UA"/>
              </w:rPr>
              <w:t xml:space="preserve"> або </w:t>
            </w:r>
            <w:r w:rsidR="003B6DF4" w:rsidRPr="007852B5">
              <w:rPr>
                <w:rFonts w:asciiTheme="minorHAnsi" w:hAnsiTheme="minorHAnsi"/>
                <w:color w:val="auto"/>
                <w:sz w:val="22"/>
                <w:szCs w:val="22"/>
                <w:lang w:val="uk-UA"/>
              </w:rPr>
              <w:t xml:space="preserve">постачальника послуг </w:t>
            </w:r>
            <w:r w:rsidRPr="007852B5">
              <w:rPr>
                <w:rFonts w:asciiTheme="minorHAnsi" w:hAnsiTheme="minorHAnsi"/>
                <w:color w:val="auto"/>
                <w:sz w:val="22"/>
                <w:szCs w:val="22"/>
                <w:lang w:val="uk-UA"/>
              </w:rPr>
              <w:t xml:space="preserve">TPM, таким чином з можливим негативним впливом на контракт </w:t>
            </w:r>
            <w:r w:rsidR="003B6DF4" w:rsidRPr="007852B5">
              <w:rPr>
                <w:rFonts w:asciiTheme="minorHAnsi" w:hAnsiTheme="minorHAnsi"/>
                <w:color w:val="auto"/>
                <w:sz w:val="22"/>
                <w:szCs w:val="22"/>
                <w:lang w:val="uk-UA"/>
              </w:rPr>
              <w:t>особи,яка мониторить</w:t>
            </w:r>
            <w:r w:rsidRPr="007852B5">
              <w:rPr>
                <w:rFonts w:asciiTheme="minorHAnsi" w:hAnsiTheme="minorHAnsi"/>
                <w:color w:val="auto"/>
                <w:sz w:val="22"/>
                <w:szCs w:val="22"/>
                <w:lang w:val="uk-UA"/>
              </w:rPr>
              <w:t xml:space="preserve"> або</w:t>
            </w:r>
            <w:r w:rsidR="003B6DF4" w:rsidRPr="007852B5">
              <w:rPr>
                <w:rFonts w:asciiTheme="minorHAnsi" w:hAnsiTheme="minorHAnsi"/>
                <w:color w:val="auto"/>
                <w:sz w:val="22"/>
                <w:szCs w:val="22"/>
                <w:lang w:val="uk-UA"/>
              </w:rPr>
              <w:t xml:space="preserve"> постачальника послуг</w:t>
            </w:r>
            <w:r w:rsidRPr="007852B5">
              <w:rPr>
                <w:rFonts w:asciiTheme="minorHAnsi" w:hAnsiTheme="minorHAnsi"/>
                <w:color w:val="auto"/>
                <w:sz w:val="22"/>
                <w:szCs w:val="22"/>
                <w:lang w:val="uk-UA"/>
              </w:rPr>
              <w:t xml:space="preserve"> TPM.</w:t>
            </w:r>
          </w:p>
        </w:tc>
      </w:tr>
      <w:tr w:rsidR="00347891" w:rsidRPr="007852B5" w14:paraId="07945D4E" w14:textId="77777777" w:rsidTr="00347891">
        <w:tc>
          <w:tcPr>
            <w:tcW w:w="11186" w:type="dxa"/>
            <w:gridSpan w:val="2"/>
            <w:shd w:val="clear" w:color="auto" w:fill="C45911" w:themeFill="accent2" w:themeFillShade="BF"/>
          </w:tcPr>
          <w:p w14:paraId="37851571" w14:textId="717007FD" w:rsidR="00EB50E1" w:rsidRPr="007852B5" w:rsidRDefault="00721449" w:rsidP="00721449">
            <w:pPr>
              <w:pStyle w:val="Default"/>
              <w:rPr>
                <w:rFonts w:asciiTheme="minorHAnsi" w:hAnsiTheme="minorHAnsi"/>
                <w:color w:val="FFFFFF" w:themeColor="background1"/>
                <w:sz w:val="22"/>
                <w:szCs w:val="22"/>
                <w:lang w:val="uk-UA"/>
              </w:rPr>
            </w:pPr>
            <w:r w:rsidRPr="007852B5">
              <w:rPr>
                <w:rFonts w:asciiTheme="minorHAnsi" w:hAnsiTheme="minorHAnsi"/>
                <w:b/>
                <w:color w:val="FFFFFF" w:themeColor="background1"/>
                <w:sz w:val="22"/>
                <w:szCs w:val="22"/>
                <w:lang w:val="uk-UA"/>
              </w:rPr>
              <w:t>IOM PRINICPLES FOR MONITORING</w:t>
            </w:r>
          </w:p>
        </w:tc>
      </w:tr>
      <w:tr w:rsidR="00040200" w:rsidRPr="00441B38" w14:paraId="39AC09F2" w14:textId="77777777" w:rsidTr="00A033D4">
        <w:tc>
          <w:tcPr>
            <w:tcW w:w="11186" w:type="dxa"/>
            <w:gridSpan w:val="2"/>
            <w:shd w:val="clear" w:color="auto" w:fill="auto"/>
          </w:tcPr>
          <w:p w14:paraId="053CAC3D" w14:textId="2FD46F64" w:rsidR="00AF48BE" w:rsidRPr="007852B5" w:rsidRDefault="00AF48BE" w:rsidP="00347891">
            <w:pPr>
              <w:autoSpaceDE w:val="0"/>
              <w:autoSpaceDN w:val="0"/>
              <w:adjustRightInd w:val="0"/>
              <w:jc w:val="both"/>
              <w:rPr>
                <w:rFonts w:eastAsia="MS Mincho"/>
                <w:lang w:val="uk-UA" w:eastAsia="ja-JP"/>
              </w:rPr>
            </w:pPr>
            <w:r w:rsidRPr="007852B5">
              <w:rPr>
                <w:rFonts w:eastAsia="MS Mincho"/>
                <w:lang w:val="uk-UA" w:eastAsia="ja-JP"/>
              </w:rPr>
              <w:t>Принципи моніторингу в МОМ базуються на нормах і стандартах оцінки, встановлених Групою оцінки ООН (UNEG):</w:t>
            </w:r>
          </w:p>
          <w:p w14:paraId="5C823554" w14:textId="77777777" w:rsidR="00EC6309" w:rsidRPr="007852B5" w:rsidRDefault="00EC6309" w:rsidP="00347891">
            <w:pPr>
              <w:autoSpaceDE w:val="0"/>
              <w:autoSpaceDN w:val="0"/>
              <w:adjustRightInd w:val="0"/>
              <w:jc w:val="both"/>
              <w:rPr>
                <w:rFonts w:eastAsia="MS Mincho"/>
                <w:lang w:val="uk-UA" w:eastAsia="ja-JP"/>
              </w:rPr>
            </w:pPr>
          </w:p>
          <w:p w14:paraId="2CBEAC18" w14:textId="480D0678" w:rsidR="00AB4026" w:rsidRPr="007852B5" w:rsidRDefault="00AB4026" w:rsidP="00347891">
            <w:pPr>
              <w:pStyle w:val="ListParagraph"/>
              <w:numPr>
                <w:ilvl w:val="0"/>
                <w:numId w:val="9"/>
              </w:numPr>
              <w:autoSpaceDE w:val="0"/>
              <w:autoSpaceDN w:val="0"/>
              <w:adjustRightInd w:val="0"/>
              <w:spacing w:after="3"/>
              <w:jc w:val="both"/>
              <w:rPr>
                <w:rFonts w:eastAsia="MS Mincho"/>
                <w:lang w:val="uk-UA" w:eastAsia="ja-JP"/>
              </w:rPr>
            </w:pPr>
            <w:r w:rsidRPr="007852B5">
              <w:rPr>
                <w:rFonts w:eastAsia="MS Mincho"/>
                <w:b/>
                <w:bCs/>
                <w:lang w:val="uk-UA" w:eastAsia="ja-JP"/>
              </w:rPr>
              <w:lastRenderedPageBreak/>
              <w:t>Достовірність:</w:t>
            </w:r>
            <w:r w:rsidRPr="007852B5">
              <w:rPr>
                <w:rFonts w:eastAsia="MS Mincho"/>
                <w:lang w:val="uk-UA" w:eastAsia="ja-JP"/>
              </w:rPr>
              <w:t xml:space="preserve"> Моніторинг повинен базуватися на фактичниз даних і спостереженнях з використанням систем і тулів, які можуть гарантувати якість і надійність. Звіти про моніторинг повинні відображати послідовність і надійність даних, висновків, суджень і отриманих уроків.</w:t>
            </w:r>
          </w:p>
          <w:p w14:paraId="65FD25F1" w14:textId="77777777" w:rsidR="00721449" w:rsidRPr="007852B5" w:rsidRDefault="00721449" w:rsidP="00347891">
            <w:pPr>
              <w:pStyle w:val="ListParagraph"/>
              <w:numPr>
                <w:ilvl w:val="0"/>
                <w:numId w:val="9"/>
              </w:numPr>
              <w:autoSpaceDE w:val="0"/>
              <w:autoSpaceDN w:val="0"/>
              <w:adjustRightInd w:val="0"/>
              <w:spacing w:after="3"/>
              <w:jc w:val="both"/>
              <w:rPr>
                <w:rFonts w:eastAsia="MS Mincho"/>
                <w:lang w:val="uk-UA" w:eastAsia="ja-JP"/>
              </w:rPr>
            </w:pPr>
            <w:r w:rsidRPr="007852B5">
              <w:rPr>
                <w:rFonts w:eastAsia="MS Mincho"/>
                <w:lang w:val="uk-UA" w:eastAsia="ja-JP"/>
              </w:rPr>
              <w:t xml:space="preserve"> </w:t>
            </w:r>
            <w:r w:rsidRPr="007852B5">
              <w:rPr>
                <w:rFonts w:eastAsia="MS Mincho"/>
                <w:b/>
                <w:bCs/>
                <w:lang w:val="uk-UA" w:eastAsia="ja-JP"/>
              </w:rPr>
              <w:t>Utility:</w:t>
            </w:r>
            <w:r w:rsidRPr="007852B5">
              <w:rPr>
                <w:rFonts w:eastAsia="MS Mincho"/>
                <w:lang w:val="uk-UA" w:eastAsia="ja-JP"/>
              </w:rPr>
              <w:t xml:space="preserve"> Monitoring must serve the information needs of the intended users for a maximum benefit. Monitors shall ensure that the work is well informed, relevant, and timely, and is clearly and concisely presented. Monitoring reports should present evidence, progress, issues and recommendations in a comprehensive and balanced way. Reports should be both results and action oriented.</w:t>
            </w:r>
          </w:p>
          <w:p w14:paraId="31BA7BB7" w14:textId="5051EC30" w:rsidR="008658AD" w:rsidRPr="007852B5" w:rsidRDefault="001B1D63" w:rsidP="00C033BF">
            <w:pPr>
              <w:pStyle w:val="ListParagraph"/>
              <w:numPr>
                <w:ilvl w:val="0"/>
                <w:numId w:val="9"/>
              </w:numPr>
              <w:autoSpaceDE w:val="0"/>
              <w:autoSpaceDN w:val="0"/>
              <w:adjustRightInd w:val="0"/>
              <w:spacing w:after="3"/>
              <w:jc w:val="both"/>
              <w:rPr>
                <w:rFonts w:eastAsia="MS Mincho"/>
                <w:lang w:val="uk-UA" w:eastAsia="ja-JP"/>
              </w:rPr>
            </w:pPr>
            <w:r w:rsidRPr="007852B5">
              <w:rPr>
                <w:rFonts w:eastAsia="MS Mincho"/>
                <w:b/>
                <w:bCs/>
                <w:lang w:val="uk-UA" w:eastAsia="ja-JP"/>
              </w:rPr>
              <w:t>Корисність:</w:t>
            </w:r>
            <w:r w:rsidRPr="007852B5">
              <w:rPr>
                <w:rFonts w:eastAsia="MS Mincho"/>
                <w:lang w:val="uk-UA" w:eastAsia="ja-JP"/>
              </w:rPr>
              <w:t xml:space="preserve"> моніторинг повинен задовольняти інформаційні потреби </w:t>
            </w:r>
            <w:r w:rsidR="007F0C62" w:rsidRPr="007852B5">
              <w:rPr>
                <w:rFonts w:eastAsia="MS Mincho"/>
                <w:lang w:val="uk-UA" w:eastAsia="ja-JP"/>
              </w:rPr>
              <w:t xml:space="preserve">цільових </w:t>
            </w:r>
            <w:r w:rsidRPr="007852B5">
              <w:rPr>
                <w:rFonts w:eastAsia="MS Mincho"/>
                <w:lang w:val="uk-UA" w:eastAsia="ja-JP"/>
              </w:rPr>
              <w:t xml:space="preserve">користувачів для отримання максимальної користі. </w:t>
            </w:r>
            <w:r w:rsidR="007F0C62" w:rsidRPr="007852B5">
              <w:rPr>
                <w:rFonts w:eastAsia="MS Mincho"/>
                <w:lang w:val="uk-UA" w:eastAsia="ja-JP"/>
              </w:rPr>
              <w:t>Особи</w:t>
            </w:r>
            <w:r w:rsidR="00EE27F6" w:rsidRPr="007852B5">
              <w:rPr>
                <w:rFonts w:eastAsia="MS Mincho"/>
                <w:lang w:val="uk-UA" w:eastAsia="ja-JP"/>
              </w:rPr>
              <w:t xml:space="preserve">, </w:t>
            </w:r>
            <w:r w:rsidR="007F0C62" w:rsidRPr="007852B5">
              <w:rPr>
                <w:rFonts w:eastAsia="MS Mincho"/>
                <w:lang w:val="uk-UA" w:eastAsia="ja-JP"/>
              </w:rPr>
              <w:t xml:space="preserve">що проводять моніторинг повинні </w:t>
            </w:r>
            <w:r w:rsidR="00116F2F" w:rsidRPr="007852B5">
              <w:rPr>
                <w:rFonts w:eastAsia="MS Mincho"/>
                <w:lang w:val="uk-UA" w:eastAsia="ja-JP"/>
              </w:rPr>
              <w:t xml:space="preserve">переконатися </w:t>
            </w:r>
            <w:r w:rsidR="00A205EF" w:rsidRPr="007852B5">
              <w:rPr>
                <w:rFonts w:eastAsia="MS Mincho"/>
                <w:lang w:val="uk-UA" w:eastAsia="ja-JP"/>
              </w:rPr>
              <w:t xml:space="preserve">що </w:t>
            </w:r>
            <w:r w:rsidR="00624F96" w:rsidRPr="007852B5">
              <w:rPr>
                <w:rFonts w:eastAsia="MS Mincho"/>
                <w:lang w:val="uk-UA" w:eastAsia="ja-JP"/>
              </w:rPr>
              <w:t xml:space="preserve">вони добре поінформований, їх робота актуальна і своєчасна, а також чітко та лаконічнопредставлена. </w:t>
            </w:r>
            <w:r w:rsidRPr="007852B5">
              <w:rPr>
                <w:rFonts w:eastAsia="MS Mincho"/>
                <w:lang w:val="uk-UA" w:eastAsia="ja-JP"/>
              </w:rPr>
              <w:t>Звіти про моніторинг повинні представляти докази, прогрес, проблеми та рекомендації у вичерпний та збалансований спосіб. Звіти мають бути орієнтованими як на результати, так і на дії.</w:t>
            </w:r>
          </w:p>
          <w:p w14:paraId="3BA573A1" w14:textId="69BA78D5" w:rsidR="00721449" w:rsidRPr="007852B5" w:rsidRDefault="008658AD" w:rsidP="00347891">
            <w:pPr>
              <w:pStyle w:val="ListParagraph"/>
              <w:numPr>
                <w:ilvl w:val="0"/>
                <w:numId w:val="9"/>
              </w:numPr>
              <w:autoSpaceDE w:val="0"/>
              <w:autoSpaceDN w:val="0"/>
              <w:adjustRightInd w:val="0"/>
              <w:spacing w:after="3"/>
              <w:jc w:val="both"/>
              <w:rPr>
                <w:rFonts w:eastAsia="MS Mincho"/>
                <w:lang w:val="uk-UA" w:eastAsia="ja-JP"/>
              </w:rPr>
            </w:pPr>
            <w:r w:rsidRPr="007852B5">
              <w:rPr>
                <w:rFonts w:eastAsia="MS Mincho"/>
                <w:b/>
                <w:bCs/>
                <w:lang w:val="uk-UA" w:eastAsia="ja-JP"/>
              </w:rPr>
              <w:t>Етика:</w:t>
            </w:r>
            <w:r w:rsidRPr="007852B5">
              <w:rPr>
                <w:rFonts w:eastAsia="MS Mincho"/>
                <w:lang w:val="uk-UA" w:eastAsia="ja-JP"/>
              </w:rPr>
              <w:t xml:space="preserve"> спеціалісти з моніторингу повинні мати особисту та професійну чесність і не відображати особистих чи галузевих інтересів. Вони повинні поважати право установ та окремих осіб надавати конфіденційну інформацію та гарантувати, що конфіденційні дані не можуть бути відстежені до їх джерела. Вони повинні бути чутливими до вірувань, манер і звичаїв соціального та культурного середовища, в якому вони працюють, діяти відповідно до правил і положень МОМ та інших професійних норм і стандартів і повинні вирішувати проблеми дискримінації та гендерної нерівності. Щоразу, коли вони виявляють докази протиправних дій, вони повинні повідомити про це відповідному слідчому органу з необхідною конфіденційністю.</w:t>
            </w:r>
          </w:p>
          <w:p w14:paraId="0252FC80" w14:textId="77777777" w:rsidR="008658AD" w:rsidRPr="007852B5" w:rsidRDefault="008658AD" w:rsidP="008658AD">
            <w:pPr>
              <w:autoSpaceDE w:val="0"/>
              <w:autoSpaceDN w:val="0"/>
              <w:adjustRightInd w:val="0"/>
              <w:spacing w:after="3"/>
              <w:jc w:val="both"/>
              <w:rPr>
                <w:rFonts w:eastAsia="MS Mincho"/>
                <w:lang w:val="uk-UA" w:eastAsia="ja-JP"/>
              </w:rPr>
            </w:pPr>
          </w:p>
          <w:p w14:paraId="5551C29A" w14:textId="3ACB39B9" w:rsidR="00721449" w:rsidRPr="007852B5" w:rsidRDefault="009C1A66" w:rsidP="00347891">
            <w:pPr>
              <w:pStyle w:val="ListParagraph"/>
              <w:numPr>
                <w:ilvl w:val="0"/>
                <w:numId w:val="9"/>
              </w:numPr>
              <w:autoSpaceDE w:val="0"/>
              <w:autoSpaceDN w:val="0"/>
              <w:adjustRightInd w:val="0"/>
              <w:spacing w:after="3"/>
              <w:jc w:val="both"/>
              <w:rPr>
                <w:rFonts w:eastAsia="MS Mincho"/>
                <w:lang w:val="uk-UA" w:eastAsia="ja-JP"/>
              </w:rPr>
            </w:pPr>
            <w:r w:rsidRPr="007852B5">
              <w:rPr>
                <w:rFonts w:eastAsia="MS Mincho"/>
                <w:b/>
                <w:bCs/>
                <w:lang w:val="uk-UA" w:eastAsia="ja-JP"/>
              </w:rPr>
              <w:t>Неупередженість</w:t>
            </w:r>
            <w:r w:rsidRPr="007852B5">
              <w:rPr>
                <w:rFonts w:eastAsia="MS Mincho"/>
                <w:lang w:val="uk-UA" w:eastAsia="ja-JP"/>
              </w:rPr>
              <w:t xml:space="preserve">: </w:t>
            </w:r>
            <w:r w:rsidR="0022795B" w:rsidRPr="007852B5">
              <w:rPr>
                <w:rFonts w:eastAsia="MS Mincho"/>
                <w:lang w:val="uk-UA" w:eastAsia="ja-JP"/>
              </w:rPr>
              <w:t>Пом’якшення</w:t>
            </w:r>
            <w:r w:rsidRPr="007852B5">
              <w:rPr>
                <w:rFonts w:eastAsia="MS Mincho"/>
                <w:lang w:val="uk-UA" w:eastAsia="ja-JP"/>
              </w:rPr>
              <w:t xml:space="preserve"> наявності упередженості стосується будь-яких дій моніторингу та звітності.</w:t>
            </w:r>
          </w:p>
          <w:p w14:paraId="2E0243B7" w14:textId="57E8EFB6" w:rsidR="00242196" w:rsidRPr="007852B5" w:rsidRDefault="00242196" w:rsidP="00242196">
            <w:pPr>
              <w:pStyle w:val="ListParagraph"/>
              <w:numPr>
                <w:ilvl w:val="0"/>
                <w:numId w:val="9"/>
              </w:numPr>
              <w:autoSpaceDE w:val="0"/>
              <w:autoSpaceDN w:val="0"/>
              <w:adjustRightInd w:val="0"/>
              <w:spacing w:after="3"/>
              <w:jc w:val="both"/>
              <w:rPr>
                <w:rFonts w:eastAsia="MS Mincho"/>
                <w:lang w:val="uk-UA" w:eastAsia="ja-JP"/>
              </w:rPr>
            </w:pPr>
            <w:r w:rsidRPr="007852B5">
              <w:rPr>
                <w:rFonts w:eastAsia="MS Mincho"/>
                <w:b/>
                <w:bCs/>
                <w:lang w:val="uk-UA" w:eastAsia="ja-JP"/>
              </w:rPr>
              <w:t>Прозорість:</w:t>
            </w:r>
            <w:r w:rsidRPr="007852B5">
              <w:rPr>
                <w:rFonts w:eastAsia="MS Mincho"/>
                <w:lang w:val="uk-UA" w:eastAsia="ja-JP"/>
              </w:rPr>
              <w:t xml:space="preserve"> усі етапи процесу моніторингу мають бути прозорими; консультації з основними зацікавленими сторонами мають важливе значення та включають чітку комунікацію на регулярній основі, а також щодо розкладу та обсягу конкретних моніторингових місій і заходів. Документація, отримана в результаті моніторингу, має бути у формі, з якою легко ознайомитися та читатися, щоб гарантувати прозорість та легітимність.</w:t>
            </w:r>
          </w:p>
          <w:p w14:paraId="631963F7" w14:textId="6B395A97" w:rsidR="00721449" w:rsidRPr="007852B5" w:rsidRDefault="00FA76A4" w:rsidP="00347891">
            <w:pPr>
              <w:pStyle w:val="ListParagraph"/>
              <w:numPr>
                <w:ilvl w:val="0"/>
                <w:numId w:val="9"/>
              </w:numPr>
              <w:autoSpaceDE w:val="0"/>
              <w:autoSpaceDN w:val="0"/>
              <w:adjustRightInd w:val="0"/>
              <w:spacing w:after="3"/>
              <w:jc w:val="both"/>
              <w:rPr>
                <w:rFonts w:eastAsia="MS Mincho"/>
                <w:lang w:val="uk-UA" w:eastAsia="ja-JP"/>
              </w:rPr>
            </w:pPr>
            <w:r w:rsidRPr="007852B5">
              <w:rPr>
                <w:rFonts w:eastAsia="MS Mincho"/>
                <w:b/>
                <w:bCs/>
                <w:lang w:val="uk-UA" w:eastAsia="ja-JP"/>
              </w:rPr>
              <w:t>Розкриття інформації:</w:t>
            </w:r>
            <w:r w:rsidRPr="007852B5">
              <w:rPr>
                <w:rFonts w:eastAsia="MS Mincho"/>
                <w:lang w:val="uk-UA" w:eastAsia="ja-JP"/>
              </w:rPr>
              <w:t xml:space="preserve"> Звіти та уроки, отримані в результаті моніторингу, повинні поширюватися шляхом встановлення ефективних циклів зворотного зв’язку з відповідними відділами, оперативним персоналом і, якщо це необхідно, з бенефіціарами та іншими зацікавленими сторонами.</w:t>
            </w:r>
          </w:p>
          <w:p w14:paraId="6EFEA27A" w14:textId="49F43848" w:rsidR="00040200" w:rsidRPr="007852B5" w:rsidRDefault="00107EAF" w:rsidP="00347891">
            <w:pPr>
              <w:pStyle w:val="ListParagraph"/>
              <w:numPr>
                <w:ilvl w:val="0"/>
                <w:numId w:val="9"/>
              </w:numPr>
              <w:autoSpaceDE w:val="0"/>
              <w:autoSpaceDN w:val="0"/>
              <w:adjustRightInd w:val="0"/>
              <w:spacing w:after="3"/>
              <w:jc w:val="both"/>
              <w:rPr>
                <w:rFonts w:eastAsia="MS Mincho"/>
                <w:lang w:val="uk-UA" w:eastAsia="ja-JP"/>
              </w:rPr>
            </w:pPr>
            <w:r w:rsidRPr="007852B5">
              <w:rPr>
                <w:b/>
                <w:bCs/>
                <w:sz w:val="23"/>
                <w:szCs w:val="23"/>
                <w:lang w:val="uk-UA"/>
              </w:rPr>
              <w:t>Участь:</w:t>
            </w:r>
            <w:r w:rsidRPr="007852B5">
              <w:rPr>
                <w:sz w:val="23"/>
                <w:szCs w:val="23"/>
                <w:lang w:val="uk-UA"/>
              </w:rPr>
              <w:t xml:space="preserve"> </w:t>
            </w:r>
            <w:r w:rsidR="0059158B" w:rsidRPr="007852B5">
              <w:rPr>
                <w:sz w:val="23"/>
                <w:szCs w:val="23"/>
                <w:lang w:val="uk-UA"/>
              </w:rPr>
              <w:t>В</w:t>
            </w:r>
            <w:r w:rsidRPr="007852B5">
              <w:rPr>
                <w:sz w:val="23"/>
                <w:szCs w:val="23"/>
                <w:lang w:val="uk-UA"/>
              </w:rPr>
              <w:t xml:space="preserve"> </w:t>
            </w:r>
            <w:r w:rsidR="0059158B" w:rsidRPr="007852B5">
              <w:rPr>
                <w:sz w:val="23"/>
                <w:szCs w:val="23"/>
                <w:lang w:val="uk-UA"/>
              </w:rPr>
              <w:t>усіх</w:t>
            </w:r>
            <w:r w:rsidRPr="007852B5">
              <w:rPr>
                <w:sz w:val="23"/>
                <w:szCs w:val="23"/>
                <w:lang w:val="uk-UA"/>
              </w:rPr>
              <w:t xml:space="preserve"> випадк</w:t>
            </w:r>
            <w:r w:rsidR="0059158B" w:rsidRPr="007852B5">
              <w:rPr>
                <w:sz w:val="23"/>
                <w:szCs w:val="23"/>
                <w:lang w:val="uk-UA"/>
              </w:rPr>
              <w:t>ах</w:t>
            </w:r>
            <w:r w:rsidRPr="007852B5">
              <w:rPr>
                <w:sz w:val="23"/>
                <w:szCs w:val="23"/>
                <w:lang w:val="uk-UA"/>
              </w:rPr>
              <w:t xml:space="preserve"> моніторингова діяльність МОМ повинна здійснюватися за участю відповідних зацікавлених сторін, таких як постраждале населення, донори, національні та міжнародні урядові установи, неурядові організації, організації громадянського суспільства, приватний сектор та/або представники місцеві громади.</w:t>
            </w:r>
          </w:p>
        </w:tc>
      </w:tr>
    </w:tbl>
    <w:p w14:paraId="493DC9D1" w14:textId="77777777" w:rsidR="00AC71C0" w:rsidRPr="007852B5" w:rsidRDefault="00AC71C0" w:rsidP="00535F02">
      <w:pPr>
        <w:rPr>
          <w:lang w:val="uk-UA"/>
        </w:rPr>
      </w:pPr>
    </w:p>
    <w:sectPr w:rsidR="00AC71C0" w:rsidRPr="007852B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2E734" w14:textId="77777777" w:rsidR="00F512F3" w:rsidRDefault="00F512F3" w:rsidP="00AC71C0">
      <w:pPr>
        <w:spacing w:after="0" w:line="240" w:lineRule="auto"/>
      </w:pPr>
      <w:r>
        <w:separator/>
      </w:r>
    </w:p>
  </w:endnote>
  <w:endnote w:type="continuationSeparator" w:id="0">
    <w:p w14:paraId="3B1CCEF3" w14:textId="77777777" w:rsidR="00F512F3" w:rsidRDefault="00F512F3" w:rsidP="00AC7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0282861"/>
      <w:docPartObj>
        <w:docPartGallery w:val="Page Numbers (Bottom of Page)"/>
        <w:docPartUnique/>
      </w:docPartObj>
    </w:sdtPr>
    <w:sdtContent>
      <w:sdt>
        <w:sdtPr>
          <w:id w:val="-1705238520"/>
          <w:docPartObj>
            <w:docPartGallery w:val="Page Numbers (Top of Page)"/>
            <w:docPartUnique/>
          </w:docPartObj>
        </w:sdtPr>
        <w:sdtContent>
          <w:p w14:paraId="7D10D804" w14:textId="3C8416F4" w:rsidR="00347891" w:rsidRDefault="0034789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5A15BB8" w14:textId="77777777" w:rsidR="0022210A" w:rsidRDefault="00222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9991F" w14:textId="77777777" w:rsidR="00F512F3" w:rsidRDefault="00F512F3" w:rsidP="00AC71C0">
      <w:pPr>
        <w:spacing w:after="0" w:line="240" w:lineRule="auto"/>
      </w:pPr>
      <w:r>
        <w:separator/>
      </w:r>
    </w:p>
  </w:footnote>
  <w:footnote w:type="continuationSeparator" w:id="0">
    <w:p w14:paraId="44789697" w14:textId="77777777" w:rsidR="00F512F3" w:rsidRDefault="00F512F3" w:rsidP="00AC7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891E4" w14:textId="2476ABA7" w:rsidR="0022210A" w:rsidRPr="00AC71C0" w:rsidRDefault="0022210A" w:rsidP="00AC71C0">
    <w:pPr>
      <w:tabs>
        <w:tab w:val="center" w:pos="4680"/>
        <w:tab w:val="right" w:pos="9360"/>
      </w:tabs>
      <w:spacing w:after="0" w:line="240" w:lineRule="auto"/>
      <w:jc w:val="center"/>
      <w:rPr>
        <w:b/>
        <w:sz w:val="20"/>
        <w:szCs w:val="20"/>
      </w:rPr>
    </w:pPr>
    <w:r w:rsidRPr="00C57FC3">
      <w:rPr>
        <w:noProof/>
        <w:sz w:val="32"/>
        <w:szCs w:val="32"/>
      </w:rPr>
      <w:drawing>
        <wp:anchor distT="0" distB="0" distL="114300" distR="114300" simplePos="0" relativeHeight="251659264" behindDoc="0" locked="0" layoutInCell="1" allowOverlap="1" wp14:anchorId="66D70208" wp14:editId="24F60EF0">
          <wp:simplePos x="0" y="0"/>
          <wp:positionH relativeFrom="margin">
            <wp:posOffset>5457825</wp:posOffset>
          </wp:positionH>
          <wp:positionV relativeFrom="margin">
            <wp:posOffset>-857250</wp:posOffset>
          </wp:positionV>
          <wp:extent cx="1295400" cy="552450"/>
          <wp:effectExtent l="0" t="0" r="0" b="0"/>
          <wp:wrapSquare wrapText="bothSides"/>
          <wp:docPr id="242" name="Picture 2" descr="C:\Users\Masomera\Downloads\IOM-UN_Blue_EN.jpg"/>
          <wp:cNvGraphicFramePr/>
          <a:graphic xmlns:a="http://schemas.openxmlformats.org/drawingml/2006/main">
            <a:graphicData uri="http://schemas.openxmlformats.org/drawingml/2006/picture">
              <pic:pic xmlns:pic="http://schemas.openxmlformats.org/drawingml/2006/picture">
                <pic:nvPicPr>
                  <pic:cNvPr id="3" name="Picture 2" descr="C:\Users\Masomera\Downloads\IOM-UN_Blue_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540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7FC3">
      <w:rPr>
        <w:b/>
        <w:sz w:val="28"/>
        <w:szCs w:val="28"/>
      </w:rPr>
      <w:t xml:space="preserve">        THIRD PARTY MONITORING</w:t>
    </w:r>
    <w:r w:rsidR="00535F02">
      <w:rPr>
        <w:b/>
        <w:sz w:val="28"/>
        <w:szCs w:val="28"/>
      </w:rPr>
      <w:t>-LONG TERM AGREEMENT (TPM-LTA)</w:t>
    </w:r>
    <w:r w:rsidRPr="00C57FC3">
      <w:rPr>
        <w:b/>
        <w:sz w:val="28"/>
        <w:szCs w:val="28"/>
      </w:rPr>
      <w:t xml:space="preserve"> TERMS OF REFERENCE </w:t>
    </w:r>
    <w:r>
      <w:rPr>
        <w:b/>
        <w:sz w:val="28"/>
        <w:szCs w:val="28"/>
      </w:rPr>
      <w:t>–</w:t>
    </w:r>
    <w:r w:rsidRPr="00C57FC3">
      <w:rPr>
        <w:b/>
        <w:sz w:val="28"/>
        <w:szCs w:val="28"/>
      </w:rPr>
      <w:t xml:space="preserve"> IOM</w:t>
    </w:r>
    <w:r>
      <w:rPr>
        <w:b/>
        <w:sz w:val="28"/>
        <w:szCs w:val="28"/>
      </w:rPr>
      <w:t xml:space="preserve"> </w:t>
    </w:r>
    <w:r w:rsidR="00823555">
      <w:rPr>
        <w:b/>
        <w:sz w:val="28"/>
        <w:szCs w:val="28"/>
      </w:rPr>
      <w:t>Ukraine</w:t>
    </w:r>
    <w:r w:rsidR="00535F02">
      <w:rPr>
        <w:b/>
        <w:sz w:val="28"/>
        <w:szCs w:val="28"/>
      </w:rPr>
      <w:t xml:space="preserve"> </w:t>
    </w:r>
    <w:r w:rsidR="00D8330D">
      <w:rPr>
        <w:b/>
        <w:sz w:val="28"/>
        <w:szCs w:val="28"/>
      </w:rPr>
      <w:t>(</w:t>
    </w:r>
    <w:r w:rsidR="00535F02">
      <w:rPr>
        <w:b/>
        <w:sz w:val="28"/>
        <w:szCs w:val="28"/>
      </w:rPr>
      <w:t>202</w:t>
    </w:r>
    <w:r w:rsidR="00823555">
      <w:rPr>
        <w:b/>
        <w:sz w:val="28"/>
        <w:szCs w:val="28"/>
      </w:rPr>
      <w:t>3</w:t>
    </w:r>
    <w:r w:rsidR="00535F02">
      <w:rPr>
        <w:b/>
        <w:sz w:val="28"/>
        <w:szCs w:val="28"/>
      </w:rPr>
      <w:t>-202</w:t>
    </w:r>
    <w:r w:rsidR="00823555">
      <w:rPr>
        <w:b/>
        <w:sz w:val="28"/>
        <w:szCs w:val="28"/>
      </w:rPr>
      <w:t>4</w:t>
    </w:r>
    <w:r w:rsidR="00D8330D">
      <w:rPr>
        <w:b/>
        <w:sz w:val="28"/>
        <w:szCs w:val="28"/>
      </w:rPr>
      <w:t>)</w:t>
    </w:r>
  </w:p>
  <w:p w14:paraId="1C21C201" w14:textId="77777777" w:rsidR="0022210A" w:rsidRDefault="00222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7CC"/>
    <w:multiLevelType w:val="hybridMultilevel"/>
    <w:tmpl w:val="8CDE910C"/>
    <w:lvl w:ilvl="0" w:tplc="14AAFE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10013B"/>
    <w:multiLevelType w:val="hybridMultilevel"/>
    <w:tmpl w:val="28D86504"/>
    <w:lvl w:ilvl="0" w:tplc="DB8E6F5A">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97780"/>
    <w:multiLevelType w:val="hybridMultilevel"/>
    <w:tmpl w:val="90F6D732"/>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8603D"/>
    <w:multiLevelType w:val="hybridMultilevel"/>
    <w:tmpl w:val="168EB776"/>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B4EDC"/>
    <w:multiLevelType w:val="hybridMultilevel"/>
    <w:tmpl w:val="323468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26533B"/>
    <w:multiLevelType w:val="hybridMultilevel"/>
    <w:tmpl w:val="EFB46FFA"/>
    <w:lvl w:ilvl="0" w:tplc="6DACD2A2">
      <w:start w:val="9"/>
      <w:numFmt w:val="decimal"/>
      <w:lvlText w:val="%1."/>
      <w:lvlJc w:val="left"/>
      <w:pPr>
        <w:ind w:left="720" w:hanging="360"/>
      </w:pPr>
      <w:rPr>
        <w:rFonts w:hint="default"/>
        <w:b/>
        <w:bCs/>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26EBB"/>
    <w:multiLevelType w:val="hybridMultilevel"/>
    <w:tmpl w:val="923C76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7291B"/>
    <w:multiLevelType w:val="hybridMultilevel"/>
    <w:tmpl w:val="4D52A5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725FD"/>
    <w:multiLevelType w:val="hybridMultilevel"/>
    <w:tmpl w:val="1EE0E07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A24AE"/>
    <w:multiLevelType w:val="hybridMultilevel"/>
    <w:tmpl w:val="B60456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570E14"/>
    <w:multiLevelType w:val="hybridMultilevel"/>
    <w:tmpl w:val="4EB04DA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BB1064C"/>
    <w:multiLevelType w:val="hybridMultilevel"/>
    <w:tmpl w:val="4EB04DA0"/>
    <w:lvl w:ilvl="0" w:tplc="514C61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2E39E0"/>
    <w:multiLevelType w:val="hybridMultilevel"/>
    <w:tmpl w:val="05F03E2A"/>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E59AC"/>
    <w:multiLevelType w:val="hybridMultilevel"/>
    <w:tmpl w:val="EE00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A5CD8"/>
    <w:multiLevelType w:val="hybridMultilevel"/>
    <w:tmpl w:val="D966D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DB092F"/>
    <w:multiLevelType w:val="hybridMultilevel"/>
    <w:tmpl w:val="B4968772"/>
    <w:lvl w:ilvl="0" w:tplc="5FB4066C">
      <w:start w:val="7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A30CF"/>
    <w:multiLevelType w:val="hybridMultilevel"/>
    <w:tmpl w:val="4308E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1B697C"/>
    <w:multiLevelType w:val="hybridMultilevel"/>
    <w:tmpl w:val="F440D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12BEB"/>
    <w:multiLevelType w:val="hybridMultilevel"/>
    <w:tmpl w:val="14348B8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7814F6"/>
    <w:multiLevelType w:val="hybridMultilevel"/>
    <w:tmpl w:val="575E4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333133"/>
    <w:multiLevelType w:val="hybridMultilevel"/>
    <w:tmpl w:val="4EB04DA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E20576"/>
    <w:multiLevelType w:val="hybridMultilevel"/>
    <w:tmpl w:val="520E78E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681636"/>
    <w:multiLevelType w:val="hybridMultilevel"/>
    <w:tmpl w:val="9A9E2A02"/>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12786"/>
    <w:multiLevelType w:val="hybridMultilevel"/>
    <w:tmpl w:val="2DE2A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865F8D"/>
    <w:multiLevelType w:val="hybridMultilevel"/>
    <w:tmpl w:val="250C8C2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CB4639"/>
    <w:multiLevelType w:val="hybridMultilevel"/>
    <w:tmpl w:val="522E26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6A0E68"/>
    <w:multiLevelType w:val="hybridMultilevel"/>
    <w:tmpl w:val="77D8F6A0"/>
    <w:lvl w:ilvl="0" w:tplc="202EFA66">
      <w:start w:val="1"/>
      <w:numFmt w:val="lowerRoman"/>
      <w:lvlText w:val="%1."/>
      <w:lvlJc w:val="left"/>
      <w:pPr>
        <w:ind w:left="1575" w:hanging="720"/>
      </w:pPr>
      <w:rPr>
        <w:rFonts w:asciiTheme="minorHAnsi" w:eastAsiaTheme="minorHAnsi" w:hAnsiTheme="minorHAnsi" w:cs="Gill Sans M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7" w15:restartNumberingAfterBreak="0">
    <w:nsid w:val="63B01C43"/>
    <w:multiLevelType w:val="hybridMultilevel"/>
    <w:tmpl w:val="8ED26FA6"/>
    <w:lvl w:ilvl="0" w:tplc="56567ED0">
      <w:start w:val="1"/>
      <w:numFmt w:val="low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8" w15:restartNumberingAfterBreak="0">
    <w:nsid w:val="64560982"/>
    <w:multiLevelType w:val="hybridMultilevel"/>
    <w:tmpl w:val="9F2E2506"/>
    <w:lvl w:ilvl="0" w:tplc="E118DAD6">
      <w:start w:val="1"/>
      <w:numFmt w:val="upperLetter"/>
      <w:lvlText w:val="%1)"/>
      <w:lvlJc w:val="left"/>
      <w:pPr>
        <w:ind w:left="1080" w:hanging="360"/>
      </w:pPr>
      <w:rPr>
        <w:rFonts w:asciiTheme="minorHAnsi" w:eastAsiaTheme="minorHAnsi" w:hAnsiTheme="minorHAnsi" w:cs="Gill Sans M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5A4E6D"/>
    <w:multiLevelType w:val="hybridMultilevel"/>
    <w:tmpl w:val="CEECBFDA"/>
    <w:lvl w:ilvl="0" w:tplc="7848D41E">
      <w:start w:val="2"/>
      <w:numFmt w:val="bullet"/>
      <w:lvlText w:val=""/>
      <w:lvlJc w:val="left"/>
      <w:pPr>
        <w:ind w:left="720" w:hanging="360"/>
      </w:pPr>
      <w:rPr>
        <w:rFonts w:ascii="Symbol" w:eastAsiaTheme="minorHAnsi" w:hAnsi="Symbol" w:cs="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052716"/>
    <w:multiLevelType w:val="hybridMultilevel"/>
    <w:tmpl w:val="4308E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B17933"/>
    <w:multiLevelType w:val="hybridMultilevel"/>
    <w:tmpl w:val="ECF637C2"/>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C12B8"/>
    <w:multiLevelType w:val="hybridMultilevel"/>
    <w:tmpl w:val="2DB04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3428E7"/>
    <w:multiLevelType w:val="hybridMultilevel"/>
    <w:tmpl w:val="87843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826EB"/>
    <w:multiLevelType w:val="hybridMultilevel"/>
    <w:tmpl w:val="6E1201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B3B75"/>
    <w:multiLevelType w:val="hybridMultilevel"/>
    <w:tmpl w:val="93E402CE"/>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042EDA"/>
    <w:multiLevelType w:val="hybridMultilevel"/>
    <w:tmpl w:val="CABACB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1C3B97"/>
    <w:multiLevelType w:val="hybridMultilevel"/>
    <w:tmpl w:val="ED72F05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7145862">
    <w:abstractNumId w:val="36"/>
  </w:num>
  <w:num w:numId="2" w16cid:durableId="1519781845">
    <w:abstractNumId w:val="17"/>
  </w:num>
  <w:num w:numId="3" w16cid:durableId="682903308">
    <w:abstractNumId w:val="19"/>
  </w:num>
  <w:num w:numId="4" w16cid:durableId="330836893">
    <w:abstractNumId w:val="14"/>
  </w:num>
  <w:num w:numId="5" w16cid:durableId="368184178">
    <w:abstractNumId w:val="33"/>
  </w:num>
  <w:num w:numId="6" w16cid:durableId="1367102150">
    <w:abstractNumId w:val="27"/>
  </w:num>
  <w:num w:numId="7" w16cid:durableId="1157956196">
    <w:abstractNumId w:val="26"/>
  </w:num>
  <w:num w:numId="8" w16cid:durableId="462580564">
    <w:abstractNumId w:val="13"/>
  </w:num>
  <w:num w:numId="9" w16cid:durableId="2092507974">
    <w:abstractNumId w:val="29"/>
  </w:num>
  <w:num w:numId="10" w16cid:durableId="1519540752">
    <w:abstractNumId w:val="8"/>
  </w:num>
  <w:num w:numId="11" w16cid:durableId="1716926424">
    <w:abstractNumId w:val="5"/>
  </w:num>
  <w:num w:numId="12" w16cid:durableId="1595744134">
    <w:abstractNumId w:val="1"/>
  </w:num>
  <w:num w:numId="13" w16cid:durableId="1420055650">
    <w:abstractNumId w:val="32"/>
  </w:num>
  <w:num w:numId="14" w16cid:durableId="1506096019">
    <w:abstractNumId w:val="6"/>
  </w:num>
  <w:num w:numId="15" w16cid:durableId="2060665192">
    <w:abstractNumId w:val="18"/>
  </w:num>
  <w:num w:numId="16" w16cid:durableId="553278752">
    <w:abstractNumId w:val="28"/>
  </w:num>
  <w:num w:numId="17" w16cid:durableId="1156606913">
    <w:abstractNumId w:val="9"/>
  </w:num>
  <w:num w:numId="18" w16cid:durableId="1503277583">
    <w:abstractNumId w:val="24"/>
  </w:num>
  <w:num w:numId="19" w16cid:durableId="946233377">
    <w:abstractNumId w:val="21"/>
  </w:num>
  <w:num w:numId="20" w16cid:durableId="1455053863">
    <w:abstractNumId w:val="37"/>
  </w:num>
  <w:num w:numId="21" w16cid:durableId="2041395476">
    <w:abstractNumId w:val="4"/>
  </w:num>
  <w:num w:numId="22" w16cid:durableId="499347335">
    <w:abstractNumId w:val="0"/>
  </w:num>
  <w:num w:numId="23" w16cid:durableId="50813302">
    <w:abstractNumId w:val="15"/>
  </w:num>
  <w:num w:numId="24" w16cid:durableId="1200897915">
    <w:abstractNumId w:val="23"/>
  </w:num>
  <w:num w:numId="25" w16cid:durableId="1060904835">
    <w:abstractNumId w:val="34"/>
  </w:num>
  <w:num w:numId="26" w16cid:durableId="2002586375">
    <w:abstractNumId w:val="7"/>
  </w:num>
  <w:num w:numId="27" w16cid:durableId="1512649016">
    <w:abstractNumId w:val="25"/>
  </w:num>
  <w:num w:numId="28" w16cid:durableId="637419381">
    <w:abstractNumId w:val="22"/>
  </w:num>
  <w:num w:numId="29" w16cid:durableId="908227392">
    <w:abstractNumId w:val="30"/>
  </w:num>
  <w:num w:numId="30" w16cid:durableId="234243097">
    <w:abstractNumId w:val="11"/>
  </w:num>
  <w:num w:numId="31" w16cid:durableId="744227068">
    <w:abstractNumId w:val="16"/>
  </w:num>
  <w:num w:numId="32" w16cid:durableId="1000347801">
    <w:abstractNumId w:val="20"/>
  </w:num>
  <w:num w:numId="33" w16cid:durableId="1098598066">
    <w:abstractNumId w:val="10"/>
  </w:num>
  <w:num w:numId="34" w16cid:durableId="1329400692">
    <w:abstractNumId w:val="2"/>
  </w:num>
  <w:num w:numId="35" w16cid:durableId="615328589">
    <w:abstractNumId w:val="31"/>
  </w:num>
  <w:num w:numId="36" w16cid:durableId="1038431779">
    <w:abstractNumId w:val="12"/>
  </w:num>
  <w:num w:numId="37" w16cid:durableId="1157841346">
    <w:abstractNumId w:val="3"/>
  </w:num>
  <w:num w:numId="38" w16cid:durableId="207323648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1C0"/>
    <w:rsid w:val="00011BD3"/>
    <w:rsid w:val="00014281"/>
    <w:rsid w:val="00014574"/>
    <w:rsid w:val="00016129"/>
    <w:rsid w:val="00031EC0"/>
    <w:rsid w:val="00040200"/>
    <w:rsid w:val="000421E5"/>
    <w:rsid w:val="00050836"/>
    <w:rsid w:val="00055B5D"/>
    <w:rsid w:val="00056F7E"/>
    <w:rsid w:val="000603AD"/>
    <w:rsid w:val="00071714"/>
    <w:rsid w:val="00083D83"/>
    <w:rsid w:val="000849F2"/>
    <w:rsid w:val="000977F9"/>
    <w:rsid w:val="000A01CF"/>
    <w:rsid w:val="000A25CF"/>
    <w:rsid w:val="000B324D"/>
    <w:rsid w:val="000B402D"/>
    <w:rsid w:val="000B5C65"/>
    <w:rsid w:val="000C245A"/>
    <w:rsid w:val="000D2B1D"/>
    <w:rsid w:val="000D373D"/>
    <w:rsid w:val="000D5014"/>
    <w:rsid w:val="000F326A"/>
    <w:rsid w:val="000F46A8"/>
    <w:rsid w:val="000F5E59"/>
    <w:rsid w:val="00100B02"/>
    <w:rsid w:val="00101C29"/>
    <w:rsid w:val="00107EAF"/>
    <w:rsid w:val="001151EB"/>
    <w:rsid w:val="00116F2F"/>
    <w:rsid w:val="00124627"/>
    <w:rsid w:val="00127EF8"/>
    <w:rsid w:val="00131859"/>
    <w:rsid w:val="001367F2"/>
    <w:rsid w:val="00144CD2"/>
    <w:rsid w:val="00150EF6"/>
    <w:rsid w:val="001605E2"/>
    <w:rsid w:val="001721E2"/>
    <w:rsid w:val="001727E8"/>
    <w:rsid w:val="00172DD8"/>
    <w:rsid w:val="00174090"/>
    <w:rsid w:val="00176156"/>
    <w:rsid w:val="00182A93"/>
    <w:rsid w:val="0018544B"/>
    <w:rsid w:val="0019131B"/>
    <w:rsid w:val="00192974"/>
    <w:rsid w:val="001938A7"/>
    <w:rsid w:val="00196A1E"/>
    <w:rsid w:val="001B1D63"/>
    <w:rsid w:val="001B4692"/>
    <w:rsid w:val="001B630D"/>
    <w:rsid w:val="001B654C"/>
    <w:rsid w:val="001B7606"/>
    <w:rsid w:val="001D13EA"/>
    <w:rsid w:val="001E3476"/>
    <w:rsid w:val="001F08E7"/>
    <w:rsid w:val="001F1695"/>
    <w:rsid w:val="001F75D8"/>
    <w:rsid w:val="0020447A"/>
    <w:rsid w:val="0020535E"/>
    <w:rsid w:val="00205AEE"/>
    <w:rsid w:val="00207A43"/>
    <w:rsid w:val="00211F36"/>
    <w:rsid w:val="00212591"/>
    <w:rsid w:val="0021758A"/>
    <w:rsid w:val="00217E17"/>
    <w:rsid w:val="0022210A"/>
    <w:rsid w:val="00225A1D"/>
    <w:rsid w:val="0022795B"/>
    <w:rsid w:val="00233A1F"/>
    <w:rsid w:val="002411FC"/>
    <w:rsid w:val="00242196"/>
    <w:rsid w:val="0024494B"/>
    <w:rsid w:val="002451CD"/>
    <w:rsid w:val="00245BC8"/>
    <w:rsid w:val="00251A9B"/>
    <w:rsid w:val="00255275"/>
    <w:rsid w:val="0025776C"/>
    <w:rsid w:val="00257C17"/>
    <w:rsid w:val="00260D41"/>
    <w:rsid w:val="00271AB9"/>
    <w:rsid w:val="00275148"/>
    <w:rsid w:val="00275F14"/>
    <w:rsid w:val="00277E2D"/>
    <w:rsid w:val="002803C5"/>
    <w:rsid w:val="002910CB"/>
    <w:rsid w:val="002922D4"/>
    <w:rsid w:val="002940AD"/>
    <w:rsid w:val="00294FEC"/>
    <w:rsid w:val="0029537B"/>
    <w:rsid w:val="002A78F6"/>
    <w:rsid w:val="002A7E99"/>
    <w:rsid w:val="002B27ED"/>
    <w:rsid w:val="002C4F4B"/>
    <w:rsid w:val="002C733E"/>
    <w:rsid w:val="002D131C"/>
    <w:rsid w:val="002D6DA5"/>
    <w:rsid w:val="002D6FC3"/>
    <w:rsid w:val="002D7D1C"/>
    <w:rsid w:val="002E0C84"/>
    <w:rsid w:val="002F3FC8"/>
    <w:rsid w:val="00301A81"/>
    <w:rsid w:val="00304A0E"/>
    <w:rsid w:val="00305933"/>
    <w:rsid w:val="003122D2"/>
    <w:rsid w:val="003258C1"/>
    <w:rsid w:val="00325FCF"/>
    <w:rsid w:val="00333793"/>
    <w:rsid w:val="003347F4"/>
    <w:rsid w:val="00337891"/>
    <w:rsid w:val="00340E69"/>
    <w:rsid w:val="00346C63"/>
    <w:rsid w:val="00347315"/>
    <w:rsid w:val="00347891"/>
    <w:rsid w:val="00347DDE"/>
    <w:rsid w:val="00361A84"/>
    <w:rsid w:val="003637AA"/>
    <w:rsid w:val="0036776B"/>
    <w:rsid w:val="0037110A"/>
    <w:rsid w:val="00374FEC"/>
    <w:rsid w:val="00377F8C"/>
    <w:rsid w:val="00380F23"/>
    <w:rsid w:val="003813A6"/>
    <w:rsid w:val="00384696"/>
    <w:rsid w:val="003848E0"/>
    <w:rsid w:val="0039137D"/>
    <w:rsid w:val="00396E8A"/>
    <w:rsid w:val="003A4742"/>
    <w:rsid w:val="003B098C"/>
    <w:rsid w:val="003B4396"/>
    <w:rsid w:val="003B6DF4"/>
    <w:rsid w:val="003C6729"/>
    <w:rsid w:val="003D3B18"/>
    <w:rsid w:val="003E117B"/>
    <w:rsid w:val="003E3111"/>
    <w:rsid w:val="003E5C87"/>
    <w:rsid w:val="003E7340"/>
    <w:rsid w:val="003F7012"/>
    <w:rsid w:val="004003B2"/>
    <w:rsid w:val="00403EFA"/>
    <w:rsid w:val="00405F4F"/>
    <w:rsid w:val="0041401D"/>
    <w:rsid w:val="00422C71"/>
    <w:rsid w:val="0042344D"/>
    <w:rsid w:val="0042415F"/>
    <w:rsid w:val="004252E4"/>
    <w:rsid w:val="00426A11"/>
    <w:rsid w:val="0043244A"/>
    <w:rsid w:val="00432B9B"/>
    <w:rsid w:val="004354E6"/>
    <w:rsid w:val="00437061"/>
    <w:rsid w:val="00441B38"/>
    <w:rsid w:val="00445410"/>
    <w:rsid w:val="00450CF4"/>
    <w:rsid w:val="00452E48"/>
    <w:rsid w:val="004552F2"/>
    <w:rsid w:val="00460FEE"/>
    <w:rsid w:val="00467920"/>
    <w:rsid w:val="004715DA"/>
    <w:rsid w:val="00471D9F"/>
    <w:rsid w:val="0047203C"/>
    <w:rsid w:val="0047668A"/>
    <w:rsid w:val="004775B0"/>
    <w:rsid w:val="00482BEF"/>
    <w:rsid w:val="004851E9"/>
    <w:rsid w:val="0048734D"/>
    <w:rsid w:val="004901AA"/>
    <w:rsid w:val="004903D9"/>
    <w:rsid w:val="00496749"/>
    <w:rsid w:val="004A08FB"/>
    <w:rsid w:val="004A0FAD"/>
    <w:rsid w:val="004A42D3"/>
    <w:rsid w:val="004A5E8D"/>
    <w:rsid w:val="004B29F7"/>
    <w:rsid w:val="004C10B9"/>
    <w:rsid w:val="004C4323"/>
    <w:rsid w:val="004C630F"/>
    <w:rsid w:val="004C692C"/>
    <w:rsid w:val="004C7825"/>
    <w:rsid w:val="004D0D24"/>
    <w:rsid w:val="004D2642"/>
    <w:rsid w:val="004D4B3D"/>
    <w:rsid w:val="004D547F"/>
    <w:rsid w:val="004E07E9"/>
    <w:rsid w:val="004E280E"/>
    <w:rsid w:val="004E2C17"/>
    <w:rsid w:val="004E3863"/>
    <w:rsid w:val="004F01DF"/>
    <w:rsid w:val="004F0398"/>
    <w:rsid w:val="004F042B"/>
    <w:rsid w:val="004F1E39"/>
    <w:rsid w:val="004F3989"/>
    <w:rsid w:val="004F653A"/>
    <w:rsid w:val="00500561"/>
    <w:rsid w:val="00502AAF"/>
    <w:rsid w:val="00510A15"/>
    <w:rsid w:val="00524E55"/>
    <w:rsid w:val="005344A6"/>
    <w:rsid w:val="00535F02"/>
    <w:rsid w:val="0053627B"/>
    <w:rsid w:val="005379C1"/>
    <w:rsid w:val="0056115F"/>
    <w:rsid w:val="005623FB"/>
    <w:rsid w:val="00565AE5"/>
    <w:rsid w:val="00572D09"/>
    <w:rsid w:val="00573CD5"/>
    <w:rsid w:val="00575562"/>
    <w:rsid w:val="00577792"/>
    <w:rsid w:val="00583DF5"/>
    <w:rsid w:val="00584FF8"/>
    <w:rsid w:val="005856E1"/>
    <w:rsid w:val="00585BE5"/>
    <w:rsid w:val="0059158B"/>
    <w:rsid w:val="00591CB4"/>
    <w:rsid w:val="00594545"/>
    <w:rsid w:val="00596965"/>
    <w:rsid w:val="00597547"/>
    <w:rsid w:val="005979F6"/>
    <w:rsid w:val="005A382A"/>
    <w:rsid w:val="005A6B3F"/>
    <w:rsid w:val="005A6FD6"/>
    <w:rsid w:val="005B68CD"/>
    <w:rsid w:val="005C1C56"/>
    <w:rsid w:val="005C2909"/>
    <w:rsid w:val="005C4A9D"/>
    <w:rsid w:val="005C5E54"/>
    <w:rsid w:val="005D7204"/>
    <w:rsid w:val="005E0919"/>
    <w:rsid w:val="005F23E7"/>
    <w:rsid w:val="005F5DE0"/>
    <w:rsid w:val="005F69BF"/>
    <w:rsid w:val="006046A1"/>
    <w:rsid w:val="00607543"/>
    <w:rsid w:val="006232EF"/>
    <w:rsid w:val="00624A5C"/>
    <w:rsid w:val="00624F96"/>
    <w:rsid w:val="00630EA3"/>
    <w:rsid w:val="006351B7"/>
    <w:rsid w:val="006355BB"/>
    <w:rsid w:val="00644434"/>
    <w:rsid w:val="00653833"/>
    <w:rsid w:val="006613CB"/>
    <w:rsid w:val="006628A5"/>
    <w:rsid w:val="00662D8C"/>
    <w:rsid w:val="006766AA"/>
    <w:rsid w:val="006825B0"/>
    <w:rsid w:val="00695102"/>
    <w:rsid w:val="006954AB"/>
    <w:rsid w:val="006971C6"/>
    <w:rsid w:val="006A0A11"/>
    <w:rsid w:val="006B4E58"/>
    <w:rsid w:val="006B63A7"/>
    <w:rsid w:val="006C3549"/>
    <w:rsid w:val="006D20B9"/>
    <w:rsid w:val="006D4311"/>
    <w:rsid w:val="006D7498"/>
    <w:rsid w:val="006E08A4"/>
    <w:rsid w:val="006E2C6C"/>
    <w:rsid w:val="006E7F4D"/>
    <w:rsid w:val="006F25D8"/>
    <w:rsid w:val="006F2F20"/>
    <w:rsid w:val="006F3457"/>
    <w:rsid w:val="006F6331"/>
    <w:rsid w:val="007059D9"/>
    <w:rsid w:val="007065F9"/>
    <w:rsid w:val="00711C2C"/>
    <w:rsid w:val="007155F3"/>
    <w:rsid w:val="00721449"/>
    <w:rsid w:val="007220F3"/>
    <w:rsid w:val="00725D78"/>
    <w:rsid w:val="00733D1B"/>
    <w:rsid w:val="00734949"/>
    <w:rsid w:val="00743C73"/>
    <w:rsid w:val="0074782C"/>
    <w:rsid w:val="00747AEE"/>
    <w:rsid w:val="007535B0"/>
    <w:rsid w:val="007647D9"/>
    <w:rsid w:val="00766ACF"/>
    <w:rsid w:val="007760F4"/>
    <w:rsid w:val="0078157B"/>
    <w:rsid w:val="00782BC1"/>
    <w:rsid w:val="007852B5"/>
    <w:rsid w:val="0078629D"/>
    <w:rsid w:val="00786D45"/>
    <w:rsid w:val="007906D5"/>
    <w:rsid w:val="00791E29"/>
    <w:rsid w:val="007A7851"/>
    <w:rsid w:val="007B28D0"/>
    <w:rsid w:val="007B4954"/>
    <w:rsid w:val="007B5624"/>
    <w:rsid w:val="007C091B"/>
    <w:rsid w:val="007C1945"/>
    <w:rsid w:val="007D1343"/>
    <w:rsid w:val="007D55D3"/>
    <w:rsid w:val="007E0510"/>
    <w:rsid w:val="007E10C5"/>
    <w:rsid w:val="007E161F"/>
    <w:rsid w:val="007E1870"/>
    <w:rsid w:val="007F0C62"/>
    <w:rsid w:val="007F16C0"/>
    <w:rsid w:val="007F6B3D"/>
    <w:rsid w:val="007F6FF6"/>
    <w:rsid w:val="00800F23"/>
    <w:rsid w:val="00801E42"/>
    <w:rsid w:val="008125D8"/>
    <w:rsid w:val="00814AC3"/>
    <w:rsid w:val="00817D46"/>
    <w:rsid w:val="00823555"/>
    <w:rsid w:val="0082746F"/>
    <w:rsid w:val="00835793"/>
    <w:rsid w:val="008361E1"/>
    <w:rsid w:val="008402FB"/>
    <w:rsid w:val="008425EF"/>
    <w:rsid w:val="00845AB9"/>
    <w:rsid w:val="00850AFB"/>
    <w:rsid w:val="008546B3"/>
    <w:rsid w:val="00855180"/>
    <w:rsid w:val="00855571"/>
    <w:rsid w:val="00860DD5"/>
    <w:rsid w:val="00860E68"/>
    <w:rsid w:val="0086214F"/>
    <w:rsid w:val="008658AD"/>
    <w:rsid w:val="00871D7F"/>
    <w:rsid w:val="00884341"/>
    <w:rsid w:val="0088538E"/>
    <w:rsid w:val="008922A0"/>
    <w:rsid w:val="00892428"/>
    <w:rsid w:val="0089300C"/>
    <w:rsid w:val="00896D20"/>
    <w:rsid w:val="0089767F"/>
    <w:rsid w:val="008A601D"/>
    <w:rsid w:val="008A60BC"/>
    <w:rsid w:val="008B2BC7"/>
    <w:rsid w:val="008B2CBE"/>
    <w:rsid w:val="008B44F1"/>
    <w:rsid w:val="008C3842"/>
    <w:rsid w:val="008C50FD"/>
    <w:rsid w:val="008C6A8A"/>
    <w:rsid w:val="008C7293"/>
    <w:rsid w:val="008C7561"/>
    <w:rsid w:val="008D254B"/>
    <w:rsid w:val="008E0833"/>
    <w:rsid w:val="008E41F5"/>
    <w:rsid w:val="008E5DF9"/>
    <w:rsid w:val="008F76DF"/>
    <w:rsid w:val="009035A3"/>
    <w:rsid w:val="00905433"/>
    <w:rsid w:val="00912B38"/>
    <w:rsid w:val="0091461D"/>
    <w:rsid w:val="00916C35"/>
    <w:rsid w:val="00920F80"/>
    <w:rsid w:val="009210C3"/>
    <w:rsid w:val="00924C25"/>
    <w:rsid w:val="00924CAD"/>
    <w:rsid w:val="00932311"/>
    <w:rsid w:val="009353FA"/>
    <w:rsid w:val="0093763C"/>
    <w:rsid w:val="00945484"/>
    <w:rsid w:val="009459C3"/>
    <w:rsid w:val="009502AA"/>
    <w:rsid w:val="00951415"/>
    <w:rsid w:val="009634EA"/>
    <w:rsid w:val="00967449"/>
    <w:rsid w:val="00967E02"/>
    <w:rsid w:val="009818BE"/>
    <w:rsid w:val="009840C7"/>
    <w:rsid w:val="00990500"/>
    <w:rsid w:val="00990B9E"/>
    <w:rsid w:val="00991D74"/>
    <w:rsid w:val="00992FDD"/>
    <w:rsid w:val="00993FDD"/>
    <w:rsid w:val="0099536F"/>
    <w:rsid w:val="009A08DE"/>
    <w:rsid w:val="009A2C68"/>
    <w:rsid w:val="009A3334"/>
    <w:rsid w:val="009A3C11"/>
    <w:rsid w:val="009B7231"/>
    <w:rsid w:val="009C01D1"/>
    <w:rsid w:val="009C1715"/>
    <w:rsid w:val="009C1A66"/>
    <w:rsid w:val="009C31C5"/>
    <w:rsid w:val="009C3C10"/>
    <w:rsid w:val="009C5065"/>
    <w:rsid w:val="009D7A1C"/>
    <w:rsid w:val="009E452E"/>
    <w:rsid w:val="009F56B4"/>
    <w:rsid w:val="009F5D0E"/>
    <w:rsid w:val="009F6672"/>
    <w:rsid w:val="00A033D4"/>
    <w:rsid w:val="00A040CC"/>
    <w:rsid w:val="00A053B6"/>
    <w:rsid w:val="00A0631E"/>
    <w:rsid w:val="00A07B04"/>
    <w:rsid w:val="00A14447"/>
    <w:rsid w:val="00A15875"/>
    <w:rsid w:val="00A205EF"/>
    <w:rsid w:val="00A20FBA"/>
    <w:rsid w:val="00A23DD3"/>
    <w:rsid w:val="00A24BBB"/>
    <w:rsid w:val="00A40034"/>
    <w:rsid w:val="00A409DA"/>
    <w:rsid w:val="00A40FCA"/>
    <w:rsid w:val="00A51633"/>
    <w:rsid w:val="00A54ED7"/>
    <w:rsid w:val="00A60A36"/>
    <w:rsid w:val="00A67415"/>
    <w:rsid w:val="00A70FA2"/>
    <w:rsid w:val="00A77A2E"/>
    <w:rsid w:val="00A82B1E"/>
    <w:rsid w:val="00A92432"/>
    <w:rsid w:val="00A9368B"/>
    <w:rsid w:val="00A95FA2"/>
    <w:rsid w:val="00AA05AF"/>
    <w:rsid w:val="00AA7FBF"/>
    <w:rsid w:val="00AB2A24"/>
    <w:rsid w:val="00AB4026"/>
    <w:rsid w:val="00AB6491"/>
    <w:rsid w:val="00AC0228"/>
    <w:rsid w:val="00AC1C76"/>
    <w:rsid w:val="00AC5914"/>
    <w:rsid w:val="00AC71C0"/>
    <w:rsid w:val="00AC7413"/>
    <w:rsid w:val="00AD0BAE"/>
    <w:rsid w:val="00AD2850"/>
    <w:rsid w:val="00AD3197"/>
    <w:rsid w:val="00AF3B33"/>
    <w:rsid w:val="00AF48BE"/>
    <w:rsid w:val="00AF75A4"/>
    <w:rsid w:val="00B004F7"/>
    <w:rsid w:val="00B0141C"/>
    <w:rsid w:val="00B02688"/>
    <w:rsid w:val="00B03834"/>
    <w:rsid w:val="00B04E22"/>
    <w:rsid w:val="00B058A3"/>
    <w:rsid w:val="00B06A31"/>
    <w:rsid w:val="00B10D33"/>
    <w:rsid w:val="00B10F8D"/>
    <w:rsid w:val="00B1107A"/>
    <w:rsid w:val="00B1552B"/>
    <w:rsid w:val="00B216DE"/>
    <w:rsid w:val="00B230FD"/>
    <w:rsid w:val="00B23B52"/>
    <w:rsid w:val="00B24C32"/>
    <w:rsid w:val="00B35CE3"/>
    <w:rsid w:val="00B42E56"/>
    <w:rsid w:val="00B43161"/>
    <w:rsid w:val="00B43817"/>
    <w:rsid w:val="00B514DF"/>
    <w:rsid w:val="00B64471"/>
    <w:rsid w:val="00B645CF"/>
    <w:rsid w:val="00B67D58"/>
    <w:rsid w:val="00B71761"/>
    <w:rsid w:val="00B71AE8"/>
    <w:rsid w:val="00B71ED1"/>
    <w:rsid w:val="00B74318"/>
    <w:rsid w:val="00B75EE0"/>
    <w:rsid w:val="00B801C5"/>
    <w:rsid w:val="00B8154E"/>
    <w:rsid w:val="00B86388"/>
    <w:rsid w:val="00B87DE8"/>
    <w:rsid w:val="00BA0296"/>
    <w:rsid w:val="00BA0CDF"/>
    <w:rsid w:val="00BA1F5C"/>
    <w:rsid w:val="00BB4F05"/>
    <w:rsid w:val="00BC49AD"/>
    <w:rsid w:val="00BC5F85"/>
    <w:rsid w:val="00BD4A84"/>
    <w:rsid w:val="00BD75B2"/>
    <w:rsid w:val="00BE54F7"/>
    <w:rsid w:val="00BF2546"/>
    <w:rsid w:val="00C02BDB"/>
    <w:rsid w:val="00C033BF"/>
    <w:rsid w:val="00C0425D"/>
    <w:rsid w:val="00C05AB3"/>
    <w:rsid w:val="00C061B2"/>
    <w:rsid w:val="00C122E2"/>
    <w:rsid w:val="00C225DF"/>
    <w:rsid w:val="00C22B5D"/>
    <w:rsid w:val="00C31CF6"/>
    <w:rsid w:val="00C35D55"/>
    <w:rsid w:val="00C363DF"/>
    <w:rsid w:val="00C37296"/>
    <w:rsid w:val="00C37B98"/>
    <w:rsid w:val="00C460C8"/>
    <w:rsid w:val="00C47C0B"/>
    <w:rsid w:val="00C47D4B"/>
    <w:rsid w:val="00C508E3"/>
    <w:rsid w:val="00C56A0F"/>
    <w:rsid w:val="00C57FC3"/>
    <w:rsid w:val="00C6201E"/>
    <w:rsid w:val="00C7180A"/>
    <w:rsid w:val="00C745F4"/>
    <w:rsid w:val="00C76B2E"/>
    <w:rsid w:val="00C87EFA"/>
    <w:rsid w:val="00C90432"/>
    <w:rsid w:val="00C90794"/>
    <w:rsid w:val="00C90EB9"/>
    <w:rsid w:val="00C9412E"/>
    <w:rsid w:val="00CA4E34"/>
    <w:rsid w:val="00CA58A5"/>
    <w:rsid w:val="00CA694B"/>
    <w:rsid w:val="00CB4CA8"/>
    <w:rsid w:val="00CC1617"/>
    <w:rsid w:val="00CC5C06"/>
    <w:rsid w:val="00CC7E98"/>
    <w:rsid w:val="00CD2839"/>
    <w:rsid w:val="00CE035B"/>
    <w:rsid w:val="00CE0559"/>
    <w:rsid w:val="00CF1C4B"/>
    <w:rsid w:val="00CF45A4"/>
    <w:rsid w:val="00D03E5B"/>
    <w:rsid w:val="00D0477B"/>
    <w:rsid w:val="00D10DD2"/>
    <w:rsid w:val="00D24EDC"/>
    <w:rsid w:val="00D30D98"/>
    <w:rsid w:val="00D30F90"/>
    <w:rsid w:val="00D31546"/>
    <w:rsid w:val="00D31AEB"/>
    <w:rsid w:val="00D4093B"/>
    <w:rsid w:val="00D427DD"/>
    <w:rsid w:val="00D44511"/>
    <w:rsid w:val="00D47A49"/>
    <w:rsid w:val="00D50067"/>
    <w:rsid w:val="00D57270"/>
    <w:rsid w:val="00D61AC0"/>
    <w:rsid w:val="00D71C89"/>
    <w:rsid w:val="00D76F8A"/>
    <w:rsid w:val="00D82E4F"/>
    <w:rsid w:val="00D8330D"/>
    <w:rsid w:val="00D86ED8"/>
    <w:rsid w:val="00D91099"/>
    <w:rsid w:val="00D95269"/>
    <w:rsid w:val="00D97540"/>
    <w:rsid w:val="00DA21BE"/>
    <w:rsid w:val="00DB09C7"/>
    <w:rsid w:val="00DB0F74"/>
    <w:rsid w:val="00DB12CD"/>
    <w:rsid w:val="00DB4589"/>
    <w:rsid w:val="00DB6AA0"/>
    <w:rsid w:val="00DC04F4"/>
    <w:rsid w:val="00DC3C17"/>
    <w:rsid w:val="00DC5053"/>
    <w:rsid w:val="00DC6582"/>
    <w:rsid w:val="00DD14BB"/>
    <w:rsid w:val="00DD2E8E"/>
    <w:rsid w:val="00DD75AB"/>
    <w:rsid w:val="00DE4654"/>
    <w:rsid w:val="00DF0B7C"/>
    <w:rsid w:val="00DF2D3D"/>
    <w:rsid w:val="00DF46D1"/>
    <w:rsid w:val="00DF7A76"/>
    <w:rsid w:val="00E002A3"/>
    <w:rsid w:val="00E004E2"/>
    <w:rsid w:val="00E021CD"/>
    <w:rsid w:val="00E05696"/>
    <w:rsid w:val="00E06020"/>
    <w:rsid w:val="00E078AD"/>
    <w:rsid w:val="00E1044A"/>
    <w:rsid w:val="00E11EC8"/>
    <w:rsid w:val="00E11EFB"/>
    <w:rsid w:val="00E17FF5"/>
    <w:rsid w:val="00E25222"/>
    <w:rsid w:val="00E2793B"/>
    <w:rsid w:val="00E3530F"/>
    <w:rsid w:val="00E371A4"/>
    <w:rsid w:val="00E417E4"/>
    <w:rsid w:val="00E41818"/>
    <w:rsid w:val="00E4389A"/>
    <w:rsid w:val="00E45221"/>
    <w:rsid w:val="00E464AA"/>
    <w:rsid w:val="00E5188E"/>
    <w:rsid w:val="00E551F8"/>
    <w:rsid w:val="00E5567C"/>
    <w:rsid w:val="00E6021E"/>
    <w:rsid w:val="00E60A91"/>
    <w:rsid w:val="00E660DF"/>
    <w:rsid w:val="00E67138"/>
    <w:rsid w:val="00E675A2"/>
    <w:rsid w:val="00E7255C"/>
    <w:rsid w:val="00E94502"/>
    <w:rsid w:val="00E970CA"/>
    <w:rsid w:val="00EA7D77"/>
    <w:rsid w:val="00EB50E1"/>
    <w:rsid w:val="00EB57AE"/>
    <w:rsid w:val="00EB6101"/>
    <w:rsid w:val="00EB781D"/>
    <w:rsid w:val="00EC3C97"/>
    <w:rsid w:val="00EC4E61"/>
    <w:rsid w:val="00EC5743"/>
    <w:rsid w:val="00EC6309"/>
    <w:rsid w:val="00ED3D20"/>
    <w:rsid w:val="00ED797F"/>
    <w:rsid w:val="00EE0139"/>
    <w:rsid w:val="00EE0855"/>
    <w:rsid w:val="00EE0ABA"/>
    <w:rsid w:val="00EE27F6"/>
    <w:rsid w:val="00EE41AC"/>
    <w:rsid w:val="00EE43AB"/>
    <w:rsid w:val="00EF2C91"/>
    <w:rsid w:val="00EF731B"/>
    <w:rsid w:val="00EF7904"/>
    <w:rsid w:val="00F01C42"/>
    <w:rsid w:val="00F029AA"/>
    <w:rsid w:val="00F04C91"/>
    <w:rsid w:val="00F26852"/>
    <w:rsid w:val="00F26F92"/>
    <w:rsid w:val="00F36452"/>
    <w:rsid w:val="00F36B0E"/>
    <w:rsid w:val="00F4411A"/>
    <w:rsid w:val="00F44833"/>
    <w:rsid w:val="00F46C14"/>
    <w:rsid w:val="00F47F7A"/>
    <w:rsid w:val="00F502B5"/>
    <w:rsid w:val="00F50CD1"/>
    <w:rsid w:val="00F512F3"/>
    <w:rsid w:val="00F55B2D"/>
    <w:rsid w:val="00F613A4"/>
    <w:rsid w:val="00F70BE6"/>
    <w:rsid w:val="00F720D3"/>
    <w:rsid w:val="00F74AB1"/>
    <w:rsid w:val="00F81A1E"/>
    <w:rsid w:val="00F86A3A"/>
    <w:rsid w:val="00F95E50"/>
    <w:rsid w:val="00F95FF4"/>
    <w:rsid w:val="00FA3987"/>
    <w:rsid w:val="00FA656B"/>
    <w:rsid w:val="00FA76A4"/>
    <w:rsid w:val="00FB0345"/>
    <w:rsid w:val="00FC1C94"/>
    <w:rsid w:val="00FC4034"/>
    <w:rsid w:val="00FC57E3"/>
    <w:rsid w:val="00FD791D"/>
    <w:rsid w:val="00FE76C6"/>
    <w:rsid w:val="00FF1F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23CD3"/>
  <w15:chartTrackingRefBased/>
  <w15:docId w15:val="{CA591E49-8C62-4717-8981-FE2682935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B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71C0"/>
  </w:style>
  <w:style w:type="paragraph" w:styleId="Footer">
    <w:name w:val="footer"/>
    <w:basedOn w:val="Normal"/>
    <w:link w:val="FooterChar"/>
    <w:uiPriority w:val="99"/>
    <w:unhideWhenUsed/>
    <w:rsid w:val="00AC7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71C0"/>
  </w:style>
  <w:style w:type="table" w:styleId="TableGrid">
    <w:name w:val="Table Grid"/>
    <w:basedOn w:val="TableNormal"/>
    <w:uiPriority w:val="39"/>
    <w:rsid w:val="00AC7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71C0"/>
    <w:pPr>
      <w:autoSpaceDE w:val="0"/>
      <w:autoSpaceDN w:val="0"/>
      <w:adjustRightInd w:val="0"/>
      <w:spacing w:after="0" w:line="240" w:lineRule="auto"/>
    </w:pPr>
    <w:rPr>
      <w:rFonts w:ascii="Gill Sans MT" w:hAnsi="Gill Sans MT" w:cs="Gill Sans MT"/>
      <w:color w:val="000000"/>
      <w:sz w:val="24"/>
      <w:szCs w:val="24"/>
    </w:rPr>
  </w:style>
  <w:style w:type="paragraph" w:styleId="ListParagraph">
    <w:name w:val="List Paragraph"/>
    <w:basedOn w:val="Normal"/>
    <w:link w:val="ListParagraphChar"/>
    <w:uiPriority w:val="34"/>
    <w:qFormat/>
    <w:rsid w:val="00040200"/>
    <w:pPr>
      <w:ind w:left="720"/>
      <w:contextualSpacing/>
    </w:pPr>
  </w:style>
  <w:style w:type="character" w:styleId="Hyperlink">
    <w:name w:val="Hyperlink"/>
    <w:basedOn w:val="DefaultParagraphFont"/>
    <w:uiPriority w:val="99"/>
    <w:unhideWhenUsed/>
    <w:rsid w:val="00040200"/>
    <w:rPr>
      <w:color w:val="0563C1" w:themeColor="hyperlink"/>
      <w:u w:val="single"/>
    </w:rPr>
  </w:style>
  <w:style w:type="character" w:styleId="CommentReference">
    <w:name w:val="annotation reference"/>
    <w:basedOn w:val="DefaultParagraphFont"/>
    <w:uiPriority w:val="99"/>
    <w:semiHidden/>
    <w:unhideWhenUsed/>
    <w:rsid w:val="00B06A31"/>
    <w:rPr>
      <w:sz w:val="16"/>
      <w:szCs w:val="16"/>
    </w:rPr>
  </w:style>
  <w:style w:type="paragraph" w:styleId="CommentText">
    <w:name w:val="annotation text"/>
    <w:basedOn w:val="Normal"/>
    <w:link w:val="CommentTextChar"/>
    <w:uiPriority w:val="99"/>
    <w:unhideWhenUsed/>
    <w:rsid w:val="00B06A31"/>
    <w:pPr>
      <w:spacing w:line="240" w:lineRule="auto"/>
    </w:pPr>
    <w:rPr>
      <w:sz w:val="20"/>
      <w:szCs w:val="20"/>
    </w:rPr>
  </w:style>
  <w:style w:type="character" w:customStyle="1" w:styleId="CommentTextChar">
    <w:name w:val="Comment Text Char"/>
    <w:basedOn w:val="DefaultParagraphFont"/>
    <w:link w:val="CommentText"/>
    <w:uiPriority w:val="99"/>
    <w:rsid w:val="00B06A31"/>
    <w:rPr>
      <w:sz w:val="20"/>
      <w:szCs w:val="20"/>
    </w:rPr>
  </w:style>
  <w:style w:type="paragraph" w:styleId="CommentSubject">
    <w:name w:val="annotation subject"/>
    <w:basedOn w:val="CommentText"/>
    <w:next w:val="CommentText"/>
    <w:link w:val="CommentSubjectChar"/>
    <w:uiPriority w:val="99"/>
    <w:semiHidden/>
    <w:unhideWhenUsed/>
    <w:rsid w:val="00B06A31"/>
    <w:rPr>
      <w:b/>
      <w:bCs/>
    </w:rPr>
  </w:style>
  <w:style w:type="character" w:customStyle="1" w:styleId="CommentSubjectChar">
    <w:name w:val="Comment Subject Char"/>
    <w:basedOn w:val="CommentTextChar"/>
    <w:link w:val="CommentSubject"/>
    <w:uiPriority w:val="99"/>
    <w:semiHidden/>
    <w:rsid w:val="00B06A31"/>
    <w:rPr>
      <w:b/>
      <w:bCs/>
      <w:sz w:val="20"/>
      <w:szCs w:val="20"/>
    </w:rPr>
  </w:style>
  <w:style w:type="paragraph" w:styleId="BalloonText">
    <w:name w:val="Balloon Text"/>
    <w:basedOn w:val="Normal"/>
    <w:link w:val="BalloonTextChar"/>
    <w:uiPriority w:val="99"/>
    <w:semiHidden/>
    <w:unhideWhenUsed/>
    <w:rsid w:val="00B06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6A31"/>
    <w:rPr>
      <w:rFonts w:ascii="Segoe UI" w:hAnsi="Segoe UI" w:cs="Segoe UI"/>
      <w:sz w:val="18"/>
      <w:szCs w:val="18"/>
    </w:rPr>
  </w:style>
  <w:style w:type="character" w:styleId="UnresolvedMention">
    <w:name w:val="Unresolved Mention"/>
    <w:basedOn w:val="DefaultParagraphFont"/>
    <w:uiPriority w:val="99"/>
    <w:semiHidden/>
    <w:unhideWhenUsed/>
    <w:rsid w:val="00C90EB9"/>
    <w:rPr>
      <w:color w:val="808080"/>
      <w:shd w:val="clear" w:color="auto" w:fill="E6E6E6"/>
    </w:rPr>
  </w:style>
  <w:style w:type="paragraph" w:styleId="Revision">
    <w:name w:val="Revision"/>
    <w:hidden/>
    <w:uiPriority w:val="99"/>
    <w:semiHidden/>
    <w:rsid w:val="00DF7A76"/>
    <w:pPr>
      <w:spacing w:after="0" w:line="240" w:lineRule="auto"/>
    </w:pPr>
  </w:style>
  <w:style w:type="character" w:customStyle="1" w:styleId="ListParagraphChar">
    <w:name w:val="List Paragraph Char"/>
    <w:link w:val="ListParagraph"/>
    <w:uiPriority w:val="34"/>
    <w:locked/>
    <w:rsid w:val="00371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7991">
      <w:bodyDiv w:val="1"/>
      <w:marLeft w:val="0"/>
      <w:marRight w:val="0"/>
      <w:marTop w:val="0"/>
      <w:marBottom w:val="0"/>
      <w:divBdr>
        <w:top w:val="none" w:sz="0" w:space="0" w:color="auto"/>
        <w:left w:val="none" w:sz="0" w:space="0" w:color="auto"/>
        <w:bottom w:val="none" w:sz="0" w:space="0" w:color="auto"/>
        <w:right w:val="none" w:sz="0" w:space="0" w:color="auto"/>
      </w:divBdr>
    </w:div>
    <w:div w:id="1207528080">
      <w:bodyDiv w:val="1"/>
      <w:marLeft w:val="0"/>
      <w:marRight w:val="0"/>
      <w:marTop w:val="0"/>
      <w:marBottom w:val="0"/>
      <w:divBdr>
        <w:top w:val="none" w:sz="0" w:space="0" w:color="auto"/>
        <w:left w:val="none" w:sz="0" w:space="0" w:color="auto"/>
        <w:bottom w:val="none" w:sz="0" w:space="0" w:color="auto"/>
        <w:right w:val="none" w:sz="0" w:space="0" w:color="auto"/>
      </w:divBdr>
    </w:div>
    <w:div w:id="1557934714">
      <w:bodyDiv w:val="1"/>
      <w:marLeft w:val="0"/>
      <w:marRight w:val="0"/>
      <w:marTop w:val="0"/>
      <w:marBottom w:val="0"/>
      <w:divBdr>
        <w:top w:val="none" w:sz="0" w:space="0" w:color="auto"/>
        <w:left w:val="none" w:sz="0" w:space="0" w:color="auto"/>
        <w:bottom w:val="none" w:sz="0" w:space="0" w:color="auto"/>
        <w:right w:val="none" w:sz="0" w:space="0" w:color="auto"/>
      </w:divBdr>
    </w:div>
    <w:div w:id="1559970409">
      <w:bodyDiv w:val="1"/>
      <w:marLeft w:val="0"/>
      <w:marRight w:val="0"/>
      <w:marTop w:val="0"/>
      <w:marBottom w:val="0"/>
      <w:divBdr>
        <w:top w:val="none" w:sz="0" w:space="0" w:color="auto"/>
        <w:left w:val="none" w:sz="0" w:space="0" w:color="auto"/>
        <w:bottom w:val="none" w:sz="0" w:space="0" w:color="auto"/>
        <w:right w:val="none" w:sz="0" w:space="0" w:color="auto"/>
      </w:divBdr>
    </w:div>
    <w:div w:id="1648899837">
      <w:bodyDiv w:val="1"/>
      <w:marLeft w:val="0"/>
      <w:marRight w:val="0"/>
      <w:marTop w:val="0"/>
      <w:marBottom w:val="0"/>
      <w:divBdr>
        <w:top w:val="none" w:sz="0" w:space="0" w:color="auto"/>
        <w:left w:val="none" w:sz="0" w:space="0" w:color="auto"/>
        <w:bottom w:val="none" w:sz="0" w:space="0" w:color="auto"/>
        <w:right w:val="none" w:sz="0" w:space="0" w:color="auto"/>
      </w:divBdr>
      <w:divsChild>
        <w:div w:id="1741563996">
          <w:marLeft w:val="0"/>
          <w:marRight w:val="0"/>
          <w:marTop w:val="0"/>
          <w:marBottom w:val="0"/>
          <w:divBdr>
            <w:top w:val="none" w:sz="0" w:space="0" w:color="auto"/>
            <w:left w:val="none" w:sz="0" w:space="0" w:color="auto"/>
            <w:bottom w:val="none" w:sz="0" w:space="0" w:color="auto"/>
            <w:right w:val="none" w:sz="0" w:space="0" w:color="auto"/>
          </w:divBdr>
          <w:divsChild>
            <w:div w:id="1313172507">
              <w:marLeft w:val="0"/>
              <w:marRight w:val="0"/>
              <w:marTop w:val="0"/>
              <w:marBottom w:val="0"/>
              <w:divBdr>
                <w:top w:val="none" w:sz="0" w:space="0" w:color="auto"/>
                <w:left w:val="none" w:sz="0" w:space="0" w:color="auto"/>
                <w:bottom w:val="none" w:sz="0" w:space="0" w:color="auto"/>
                <w:right w:val="none" w:sz="0" w:space="0" w:color="auto"/>
              </w:divBdr>
              <w:divsChild>
                <w:div w:id="399643595">
                  <w:marLeft w:val="0"/>
                  <w:marRight w:val="0"/>
                  <w:marTop w:val="0"/>
                  <w:marBottom w:val="0"/>
                  <w:divBdr>
                    <w:top w:val="none" w:sz="0" w:space="0" w:color="auto"/>
                    <w:left w:val="none" w:sz="0" w:space="0" w:color="auto"/>
                    <w:bottom w:val="none" w:sz="0" w:space="0" w:color="auto"/>
                    <w:right w:val="none" w:sz="0" w:space="0" w:color="auto"/>
                  </w:divBdr>
                  <w:divsChild>
                    <w:div w:id="109395479">
                      <w:marLeft w:val="0"/>
                      <w:marRight w:val="0"/>
                      <w:marTop w:val="0"/>
                      <w:marBottom w:val="0"/>
                      <w:divBdr>
                        <w:top w:val="none" w:sz="0" w:space="0" w:color="auto"/>
                        <w:left w:val="none" w:sz="0" w:space="0" w:color="auto"/>
                        <w:bottom w:val="none" w:sz="0" w:space="0" w:color="auto"/>
                        <w:right w:val="none" w:sz="0" w:space="0" w:color="auto"/>
                      </w:divBdr>
                      <w:divsChild>
                        <w:div w:id="479883108">
                          <w:marLeft w:val="0"/>
                          <w:marRight w:val="0"/>
                          <w:marTop w:val="0"/>
                          <w:marBottom w:val="0"/>
                          <w:divBdr>
                            <w:top w:val="none" w:sz="0" w:space="0" w:color="auto"/>
                            <w:left w:val="none" w:sz="0" w:space="0" w:color="auto"/>
                            <w:bottom w:val="none" w:sz="0" w:space="0" w:color="auto"/>
                            <w:right w:val="none" w:sz="0" w:space="0" w:color="auto"/>
                          </w:divBdr>
                          <w:divsChild>
                            <w:div w:id="672687485">
                              <w:marLeft w:val="0"/>
                              <w:marRight w:val="0"/>
                              <w:marTop w:val="0"/>
                              <w:marBottom w:val="0"/>
                              <w:divBdr>
                                <w:top w:val="none" w:sz="0" w:space="0" w:color="auto"/>
                                <w:left w:val="none" w:sz="0" w:space="0" w:color="auto"/>
                                <w:bottom w:val="none" w:sz="0" w:space="0" w:color="auto"/>
                                <w:right w:val="none" w:sz="0" w:space="0" w:color="auto"/>
                              </w:divBdr>
                              <w:divsChild>
                                <w:div w:id="14427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93641">
              <w:marLeft w:val="0"/>
              <w:marRight w:val="0"/>
              <w:marTop w:val="0"/>
              <w:marBottom w:val="0"/>
              <w:divBdr>
                <w:top w:val="none" w:sz="0" w:space="0" w:color="auto"/>
                <w:left w:val="none" w:sz="0" w:space="0" w:color="auto"/>
                <w:bottom w:val="none" w:sz="0" w:space="0" w:color="auto"/>
                <w:right w:val="none" w:sz="0" w:space="0" w:color="auto"/>
              </w:divBdr>
            </w:div>
            <w:div w:id="1610119192">
              <w:marLeft w:val="0"/>
              <w:marRight w:val="0"/>
              <w:marTop w:val="0"/>
              <w:marBottom w:val="0"/>
              <w:divBdr>
                <w:top w:val="none" w:sz="0" w:space="0" w:color="auto"/>
                <w:left w:val="none" w:sz="0" w:space="0" w:color="auto"/>
                <w:bottom w:val="none" w:sz="0" w:space="0" w:color="auto"/>
                <w:right w:val="none" w:sz="0" w:space="0" w:color="auto"/>
              </w:divBdr>
              <w:divsChild>
                <w:div w:id="175536446">
                  <w:marLeft w:val="0"/>
                  <w:marRight w:val="0"/>
                  <w:marTop w:val="0"/>
                  <w:marBottom w:val="0"/>
                  <w:divBdr>
                    <w:top w:val="none" w:sz="0" w:space="0" w:color="auto"/>
                    <w:left w:val="none" w:sz="0" w:space="0" w:color="auto"/>
                    <w:bottom w:val="none" w:sz="0" w:space="0" w:color="auto"/>
                    <w:right w:val="none" w:sz="0" w:space="0" w:color="auto"/>
                  </w:divBdr>
                  <w:divsChild>
                    <w:div w:id="774833346">
                      <w:marLeft w:val="0"/>
                      <w:marRight w:val="0"/>
                      <w:marTop w:val="0"/>
                      <w:marBottom w:val="0"/>
                      <w:divBdr>
                        <w:top w:val="none" w:sz="0" w:space="0" w:color="auto"/>
                        <w:left w:val="none" w:sz="0" w:space="0" w:color="auto"/>
                        <w:bottom w:val="none" w:sz="0" w:space="0" w:color="auto"/>
                        <w:right w:val="none" w:sz="0" w:space="0" w:color="auto"/>
                      </w:divBdr>
                      <w:divsChild>
                        <w:div w:id="28485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182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4002</Words>
  <Characters>22815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Masomera</dc:creator>
  <cp:keywords/>
  <dc:description/>
  <cp:lastModifiedBy>HANCHAK Diana</cp:lastModifiedBy>
  <cp:revision>4</cp:revision>
  <cp:lastPrinted>2020-08-30T16:16:00Z</cp:lastPrinted>
  <dcterms:created xsi:type="dcterms:W3CDTF">2023-06-25T10:31:00Z</dcterms:created>
  <dcterms:modified xsi:type="dcterms:W3CDTF">2023-06-25T18:35:00Z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2020-06-28T07:02:36Z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294da38b-3569-49a9-93b3-000047189db0</vt:lpwstr>
  </property>
  <property fmtid="{D5CDD505-2E9C-101B-9397-08002B2CF9AE}" pid="8" name="MSIP_Label_2059aa38-f392-4105-be92-628035578272_ContentBits">
    <vt:lpwstr>0</vt:lpwstr>
  </property>
</Properties>
</file>