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5F8DB07A" w14:textId="5FC59E1B" w:rsidR="0090282D" w:rsidRDefault="00591A53">
      <w:pPr>
        <w:overflowPunct/>
        <w:autoSpaceDE/>
        <w:autoSpaceDN/>
        <w:adjustRightInd/>
        <w:ind w:firstLine="0"/>
        <w:jc w:val="center"/>
        <w:textAlignment w:val="auto"/>
        <w:rPr>
          <w:b/>
          <w:color w:val="000000" w:themeColor="text1"/>
          <w:sz w:val="20"/>
        </w:rPr>
      </w:pPr>
      <w:r w:rsidRPr="00591A53">
        <w:rPr>
          <w:b/>
          <w:color w:val="000000" w:themeColor="text1"/>
          <w:sz w:val="20"/>
        </w:rPr>
        <w:t xml:space="preserve">RFP </w:t>
      </w:r>
      <w:r w:rsidR="00FE2456" w:rsidRPr="00FE2456">
        <w:rPr>
          <w:b/>
          <w:color w:val="000000" w:themeColor="text1"/>
          <w:sz w:val="20"/>
        </w:rPr>
        <w:t>625375</w:t>
      </w:r>
      <w:r w:rsidRPr="00591A53">
        <w:rPr>
          <w:b/>
          <w:color w:val="000000" w:themeColor="text1"/>
          <w:sz w:val="20"/>
        </w:rPr>
        <w:t xml:space="preserve">-AY </w:t>
      </w:r>
      <w:r w:rsidR="00514720">
        <w:rPr>
          <w:b/>
          <w:color w:val="000000" w:themeColor="text1"/>
          <w:sz w:val="20"/>
        </w:rPr>
        <w:t>–</w:t>
      </w:r>
      <w:r w:rsidR="00213E85" w:rsidRPr="00213E85">
        <w:rPr>
          <w:b/>
          <w:color w:val="000000" w:themeColor="text1"/>
          <w:sz w:val="20"/>
        </w:rPr>
        <w:t xml:space="preserve"> </w:t>
      </w:r>
      <w:r w:rsidR="008B5732" w:rsidRPr="008B5732">
        <w:rPr>
          <w:b/>
          <w:color w:val="000000" w:themeColor="text1"/>
          <w:sz w:val="20"/>
        </w:rPr>
        <w:t>MOBILE RADIATION MONITORING LABORATORY</w:t>
      </w:r>
    </w:p>
    <w:p w14:paraId="5F8DB0B7" w14:textId="3943982B" w:rsidR="0090282D" w:rsidRDefault="00213E85" w:rsidP="00C00D8E">
      <w:pPr>
        <w:pStyle w:val="BodyTextMultiline"/>
        <w:numPr>
          <w:ilvl w:val="0"/>
          <w:numId w:val="0"/>
        </w:numPr>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tbl>
      <w:tblPr>
        <w:tblW w:w="157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6940"/>
        <w:gridCol w:w="2580"/>
        <w:gridCol w:w="5528"/>
      </w:tblGrid>
      <w:tr w:rsidR="00581DD3" w:rsidRPr="00665C29" w14:paraId="4038E785" w14:textId="77777777" w:rsidTr="00581DD3">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40"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2580"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5F544DC8" w14:textId="36209AC1"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Bidder’s comments</w:t>
            </w:r>
          </w:p>
        </w:tc>
      </w:tr>
      <w:tr w:rsidR="002149AA" w:rsidRPr="00665C29" w14:paraId="5C195CA9" w14:textId="77777777" w:rsidTr="00581DD3">
        <w:tc>
          <w:tcPr>
            <w:tcW w:w="716" w:type="dxa"/>
            <w:shd w:val="clear" w:color="auto" w:fill="DEEAF6" w:themeFill="accent5" w:themeFillTint="33"/>
          </w:tcPr>
          <w:p w14:paraId="6216A870" w14:textId="0D110303" w:rsidR="002149AA" w:rsidRPr="00665C29" w:rsidRDefault="008618A6" w:rsidP="003636F3">
            <w:pPr>
              <w:overflowPunct/>
              <w:autoSpaceDE/>
              <w:autoSpaceDN/>
              <w:adjustRightInd/>
              <w:ind w:firstLine="0"/>
              <w:textAlignment w:val="auto"/>
              <w:rPr>
                <w:b/>
                <w:color w:val="000000"/>
                <w:sz w:val="20"/>
              </w:rPr>
            </w:pPr>
            <w:r>
              <w:rPr>
                <w:b/>
                <w:color w:val="000000"/>
                <w:sz w:val="20"/>
              </w:rPr>
              <w:t>3</w:t>
            </w:r>
          </w:p>
        </w:tc>
        <w:tc>
          <w:tcPr>
            <w:tcW w:w="6940"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2580"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581DD3">
        <w:tc>
          <w:tcPr>
            <w:tcW w:w="716" w:type="dxa"/>
            <w:shd w:val="clear" w:color="auto" w:fill="auto"/>
          </w:tcPr>
          <w:p w14:paraId="5404B149" w14:textId="3C79829D" w:rsidR="002149AA" w:rsidRPr="00665C29" w:rsidRDefault="008618A6" w:rsidP="003636F3">
            <w:pPr>
              <w:overflowPunct/>
              <w:autoSpaceDE/>
              <w:autoSpaceDN/>
              <w:adjustRightInd/>
              <w:ind w:firstLine="0"/>
              <w:jc w:val="center"/>
              <w:textAlignment w:val="auto"/>
              <w:rPr>
                <w:bCs/>
                <w:color w:val="000000"/>
                <w:sz w:val="20"/>
              </w:rPr>
            </w:pPr>
            <w:r>
              <w:rPr>
                <w:bCs/>
                <w:color w:val="000000"/>
                <w:sz w:val="20"/>
              </w:rPr>
              <w:t>3</w:t>
            </w:r>
            <w:r w:rsidR="002149AA" w:rsidRPr="00665C29">
              <w:rPr>
                <w:bCs/>
                <w:color w:val="000000"/>
                <w:sz w:val="20"/>
              </w:rPr>
              <w:t>.1</w:t>
            </w:r>
          </w:p>
        </w:tc>
        <w:tc>
          <w:tcPr>
            <w:tcW w:w="6940" w:type="dxa"/>
            <w:shd w:val="clear" w:color="auto" w:fill="auto"/>
          </w:tcPr>
          <w:p w14:paraId="3A97F19B" w14:textId="7F216392" w:rsidR="00273AD3" w:rsidRPr="00273AD3" w:rsidRDefault="00273AD3" w:rsidP="00273AD3">
            <w:pPr>
              <w:overflowPunct/>
              <w:autoSpaceDE/>
              <w:autoSpaceDN/>
              <w:adjustRightInd/>
              <w:ind w:firstLine="0"/>
              <w:textAlignment w:val="auto"/>
              <w:rPr>
                <w:color w:val="000000"/>
                <w:sz w:val="20"/>
              </w:rPr>
            </w:pPr>
            <w:r w:rsidRPr="00273AD3">
              <w:rPr>
                <w:color w:val="000000"/>
                <w:sz w:val="20"/>
              </w:rPr>
              <w:t>Functional Requirements</w:t>
            </w:r>
          </w:p>
          <w:p w14:paraId="721C9C33"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The System shall meet the following functional </w:t>
            </w:r>
            <w:proofErr w:type="spellStart"/>
            <w:r w:rsidRPr="00273AD3">
              <w:rPr>
                <w:color w:val="000000"/>
                <w:sz w:val="20"/>
              </w:rPr>
              <w:t>requirements:</w:t>
            </w:r>
            <w:proofErr w:type="spellEnd"/>
          </w:p>
          <w:p w14:paraId="4EA14903"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 Include a </w:t>
            </w:r>
            <w:proofErr w:type="gramStart"/>
            <w:r w:rsidRPr="00273AD3">
              <w:rPr>
                <w:color w:val="000000"/>
                <w:sz w:val="20"/>
              </w:rPr>
              <w:t>vehicle;</w:t>
            </w:r>
            <w:proofErr w:type="gramEnd"/>
          </w:p>
          <w:p w14:paraId="1C7AD4EE"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3.1.2. Include the radiation monitoring </w:t>
            </w:r>
            <w:proofErr w:type="gramStart"/>
            <w:r w:rsidRPr="00273AD3">
              <w:rPr>
                <w:color w:val="000000"/>
                <w:sz w:val="20"/>
              </w:rPr>
              <w:t>equipment;</w:t>
            </w:r>
            <w:proofErr w:type="gramEnd"/>
          </w:p>
          <w:p w14:paraId="2F4763F6"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3.1.3. Include additional equipment as described </w:t>
            </w:r>
            <w:proofErr w:type="gramStart"/>
            <w:r w:rsidRPr="00273AD3">
              <w:rPr>
                <w:color w:val="000000"/>
                <w:sz w:val="20"/>
              </w:rPr>
              <w:t>below;</w:t>
            </w:r>
            <w:proofErr w:type="gramEnd"/>
          </w:p>
          <w:p w14:paraId="60D2A25E"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3.1.4. Be fully integrated, in the sense that the equipment shall be integrated in the vehicle to constitute the laboratory vehicle or </w:t>
            </w:r>
            <w:proofErr w:type="gramStart"/>
            <w:r w:rsidRPr="00273AD3">
              <w:rPr>
                <w:color w:val="000000"/>
                <w:sz w:val="20"/>
              </w:rPr>
              <w:t>System;</w:t>
            </w:r>
            <w:proofErr w:type="gramEnd"/>
          </w:p>
          <w:p w14:paraId="0BABCD5D"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3.1.5. Be able to go on and </w:t>
            </w:r>
            <w:proofErr w:type="gramStart"/>
            <w:r w:rsidRPr="00273AD3">
              <w:rPr>
                <w:color w:val="000000"/>
                <w:sz w:val="20"/>
              </w:rPr>
              <w:t>off-road;</w:t>
            </w:r>
            <w:proofErr w:type="gramEnd"/>
          </w:p>
          <w:p w14:paraId="58F21AC3"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3.1.6. Provide an “office working space” for an operator at the rear when </w:t>
            </w:r>
            <w:proofErr w:type="gramStart"/>
            <w:r w:rsidRPr="00273AD3">
              <w:rPr>
                <w:color w:val="000000"/>
                <w:sz w:val="20"/>
              </w:rPr>
              <w:t>parked;</w:t>
            </w:r>
            <w:proofErr w:type="gramEnd"/>
          </w:p>
          <w:p w14:paraId="5AF98A99"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3.1.7. Provide an “mobile working space” for an operator in the front when </w:t>
            </w:r>
            <w:proofErr w:type="gramStart"/>
            <w:r w:rsidRPr="00273AD3">
              <w:rPr>
                <w:color w:val="000000"/>
                <w:sz w:val="20"/>
              </w:rPr>
              <w:t>moving;</w:t>
            </w:r>
            <w:proofErr w:type="gramEnd"/>
          </w:p>
          <w:p w14:paraId="7813D8AA" w14:textId="77777777" w:rsidR="002149AA" w:rsidRDefault="00273AD3" w:rsidP="00273AD3">
            <w:pPr>
              <w:overflowPunct/>
              <w:autoSpaceDE/>
              <w:autoSpaceDN/>
              <w:adjustRightInd/>
              <w:ind w:firstLine="0"/>
              <w:textAlignment w:val="auto"/>
              <w:rPr>
                <w:color w:val="000000"/>
                <w:sz w:val="20"/>
              </w:rPr>
            </w:pPr>
            <w:r w:rsidRPr="00273AD3">
              <w:rPr>
                <w:color w:val="000000"/>
                <w:sz w:val="20"/>
              </w:rPr>
              <w:t xml:space="preserve">3.1.8. Perform mobile radiation monitoring survey and mapping, including dose-rate and gamma spectrometry surveys, and report to the operator in the laboratory vehicle in </w:t>
            </w:r>
            <w:proofErr w:type="gramStart"/>
            <w:r w:rsidRPr="00273AD3">
              <w:rPr>
                <w:color w:val="000000"/>
                <w:sz w:val="20"/>
              </w:rPr>
              <w:t>real-time;</w:t>
            </w:r>
            <w:proofErr w:type="gramEnd"/>
          </w:p>
          <w:p w14:paraId="33F418D9"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3.1.9. Be able, thanks to the supervision system, to store locally, aggregate, analyse and map the data collected by the mobile radiation monitoring survey and mapping, with the possibility to export the data in IRIX formatted files at a later stage (no need of capability of transmission of the data from the System</w:t>
            </w:r>
            <w:proofErr w:type="gramStart"/>
            <w:r w:rsidRPr="00273AD3">
              <w:rPr>
                <w:color w:val="000000"/>
                <w:sz w:val="20"/>
              </w:rPr>
              <w:t>);</w:t>
            </w:r>
            <w:proofErr w:type="gramEnd"/>
          </w:p>
          <w:p w14:paraId="366A164C"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3.1.10. Monitor and analyse the airborne alpha and beta particulates activity (air monitoring survey) and report to the operator in the laboratory vehicle in </w:t>
            </w:r>
            <w:proofErr w:type="gramStart"/>
            <w:r w:rsidRPr="00273AD3">
              <w:rPr>
                <w:color w:val="000000"/>
                <w:sz w:val="20"/>
              </w:rPr>
              <w:t>real-time;</w:t>
            </w:r>
            <w:proofErr w:type="gramEnd"/>
          </w:p>
          <w:p w14:paraId="1EE636CE"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3.1.11. Embed 2 portable and deployable dose-rate meters with gamma spectrometry </w:t>
            </w:r>
            <w:proofErr w:type="gramStart"/>
            <w:r w:rsidRPr="00273AD3">
              <w:rPr>
                <w:color w:val="000000"/>
                <w:sz w:val="20"/>
              </w:rPr>
              <w:t>capabilities;</w:t>
            </w:r>
            <w:proofErr w:type="gramEnd"/>
          </w:p>
          <w:p w14:paraId="00D14479"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3.1.12. Embed 2 portable and deployable contamination </w:t>
            </w:r>
            <w:proofErr w:type="gramStart"/>
            <w:r w:rsidRPr="00273AD3">
              <w:rPr>
                <w:color w:val="000000"/>
                <w:sz w:val="20"/>
              </w:rPr>
              <w:t>meters;</w:t>
            </w:r>
            <w:proofErr w:type="gramEnd"/>
          </w:p>
          <w:p w14:paraId="773C7BF1"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3.1.13. Embed a set of sampling equipment for soil, water and </w:t>
            </w:r>
            <w:proofErr w:type="gramStart"/>
            <w:r w:rsidRPr="00273AD3">
              <w:rPr>
                <w:color w:val="000000"/>
                <w:sz w:val="20"/>
              </w:rPr>
              <w:t>vegetables;</w:t>
            </w:r>
            <w:proofErr w:type="gramEnd"/>
          </w:p>
          <w:p w14:paraId="666BD046"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3.1.14. Embed a set of Personal Protective Equipment (PPE</w:t>
            </w:r>
            <w:proofErr w:type="gramStart"/>
            <w:r w:rsidRPr="00273AD3">
              <w:rPr>
                <w:color w:val="000000"/>
                <w:sz w:val="20"/>
              </w:rPr>
              <w:t>);</w:t>
            </w:r>
            <w:proofErr w:type="gramEnd"/>
          </w:p>
          <w:p w14:paraId="5121FF3F" w14:textId="77777777" w:rsidR="00273AD3" w:rsidRPr="00273AD3" w:rsidRDefault="00273AD3" w:rsidP="00273AD3">
            <w:pPr>
              <w:overflowPunct/>
              <w:autoSpaceDE/>
              <w:autoSpaceDN/>
              <w:adjustRightInd/>
              <w:ind w:firstLine="0"/>
              <w:textAlignment w:val="auto"/>
              <w:rPr>
                <w:color w:val="000000"/>
                <w:sz w:val="20"/>
              </w:rPr>
            </w:pPr>
            <w:r w:rsidRPr="00273AD3">
              <w:rPr>
                <w:color w:val="000000"/>
                <w:sz w:val="20"/>
              </w:rPr>
              <w:t xml:space="preserve">3.1.15. Embed an additional battery able to supply electricity for all the equipment in the laboratory </w:t>
            </w:r>
            <w:proofErr w:type="gramStart"/>
            <w:r w:rsidRPr="00273AD3">
              <w:rPr>
                <w:color w:val="000000"/>
                <w:sz w:val="20"/>
              </w:rPr>
              <w:t>vehicle;</w:t>
            </w:r>
            <w:proofErr w:type="gramEnd"/>
          </w:p>
          <w:p w14:paraId="53121AF4" w14:textId="7A180ED1" w:rsidR="00273AD3" w:rsidRPr="00665C29" w:rsidRDefault="00273AD3" w:rsidP="00273AD3">
            <w:pPr>
              <w:overflowPunct/>
              <w:autoSpaceDE/>
              <w:autoSpaceDN/>
              <w:adjustRightInd/>
              <w:ind w:firstLine="0"/>
              <w:textAlignment w:val="auto"/>
              <w:rPr>
                <w:color w:val="000000"/>
                <w:sz w:val="20"/>
              </w:rPr>
            </w:pPr>
            <w:r w:rsidRPr="00273AD3">
              <w:rPr>
                <w:color w:val="000000"/>
                <w:sz w:val="20"/>
              </w:rPr>
              <w:t>3.1.16. Embed a diesel-generator, which once deployed outside the laboratory vehicle, powers the additional battery</w:t>
            </w:r>
          </w:p>
        </w:tc>
        <w:tc>
          <w:tcPr>
            <w:tcW w:w="2580" w:type="dxa"/>
            <w:shd w:val="clear" w:color="auto" w:fill="auto"/>
          </w:tcPr>
          <w:p w14:paraId="7B0386C7"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FFE5F5" w14:textId="77777777" w:rsidTr="00581DD3">
        <w:tc>
          <w:tcPr>
            <w:tcW w:w="716" w:type="dxa"/>
            <w:shd w:val="clear" w:color="auto" w:fill="auto"/>
          </w:tcPr>
          <w:p w14:paraId="312AA664" w14:textId="1C3AD239" w:rsidR="002149AA" w:rsidRPr="00665C29" w:rsidRDefault="00273AD3" w:rsidP="003636F3">
            <w:pPr>
              <w:overflowPunct/>
              <w:autoSpaceDE/>
              <w:autoSpaceDN/>
              <w:adjustRightInd/>
              <w:ind w:firstLine="0"/>
              <w:jc w:val="center"/>
              <w:textAlignment w:val="auto"/>
              <w:rPr>
                <w:bCs/>
                <w:color w:val="000000"/>
                <w:sz w:val="20"/>
              </w:rPr>
            </w:pPr>
            <w:r>
              <w:rPr>
                <w:bCs/>
                <w:color w:val="000000"/>
                <w:sz w:val="20"/>
              </w:rPr>
              <w:t>3</w:t>
            </w:r>
            <w:r w:rsidR="002149AA" w:rsidRPr="00665C29">
              <w:rPr>
                <w:bCs/>
                <w:color w:val="000000"/>
                <w:sz w:val="20"/>
              </w:rPr>
              <w:t>.2</w:t>
            </w:r>
          </w:p>
        </w:tc>
        <w:tc>
          <w:tcPr>
            <w:tcW w:w="6940" w:type="dxa"/>
            <w:shd w:val="clear" w:color="auto" w:fill="auto"/>
          </w:tcPr>
          <w:p w14:paraId="689CB1A0"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The vehicle shall meet the following technical and performance </w:t>
            </w:r>
            <w:proofErr w:type="spellStart"/>
            <w:r w:rsidRPr="00467C90">
              <w:rPr>
                <w:color w:val="000000"/>
                <w:sz w:val="20"/>
              </w:rPr>
              <w:t>requirements:</w:t>
            </w:r>
            <w:proofErr w:type="spellEnd"/>
          </w:p>
          <w:p w14:paraId="5E5722E9"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3.2.1. Be driven with a standard driving license (light-weight vehicle</w:t>
            </w:r>
            <w:proofErr w:type="gramStart"/>
            <w:r w:rsidRPr="00467C90">
              <w:rPr>
                <w:color w:val="000000"/>
                <w:sz w:val="20"/>
              </w:rPr>
              <w:t>);</w:t>
            </w:r>
            <w:proofErr w:type="gramEnd"/>
          </w:p>
          <w:p w14:paraId="4FE3320A"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3.2.2. Have the steering wheel on the </w:t>
            </w:r>
            <w:proofErr w:type="gramStart"/>
            <w:r w:rsidRPr="00467C90">
              <w:rPr>
                <w:color w:val="000000"/>
                <w:sz w:val="20"/>
              </w:rPr>
              <w:t>left;</w:t>
            </w:r>
            <w:proofErr w:type="gramEnd"/>
          </w:p>
          <w:p w14:paraId="5A038AF7"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lastRenderedPageBreak/>
              <w:t xml:space="preserve">3.2.3. Include 3 seats in the front row, the seats shall be used when </w:t>
            </w:r>
            <w:proofErr w:type="gramStart"/>
            <w:r w:rsidRPr="00467C90">
              <w:rPr>
                <w:color w:val="000000"/>
                <w:sz w:val="20"/>
              </w:rPr>
              <w:t>driving;</w:t>
            </w:r>
            <w:proofErr w:type="gramEnd"/>
          </w:p>
          <w:p w14:paraId="54F6FDB2"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3.2.4. Include a partition wall to separate the seats from rear </w:t>
            </w:r>
            <w:proofErr w:type="gramStart"/>
            <w:r w:rsidRPr="00467C90">
              <w:rPr>
                <w:color w:val="000000"/>
                <w:sz w:val="20"/>
              </w:rPr>
              <w:t>part;</w:t>
            </w:r>
            <w:proofErr w:type="gramEnd"/>
          </w:p>
          <w:p w14:paraId="226F78F2"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3.2.5. Have an “office working area” in the rear, including a desk (shelf at desk’s height) where 2 laptops and a seat for the operator can fit when the laboratory vehicle is </w:t>
            </w:r>
            <w:proofErr w:type="gramStart"/>
            <w:r w:rsidRPr="00467C90">
              <w:rPr>
                <w:color w:val="000000"/>
                <w:sz w:val="20"/>
              </w:rPr>
              <w:t>parked;</w:t>
            </w:r>
            <w:proofErr w:type="gramEnd"/>
          </w:p>
          <w:p w14:paraId="297FA93E"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3.2.6. Have a “mobile working space” in the front, including a dedicated location for 1 laptop for the operator when the laboratory vehicle is </w:t>
            </w:r>
            <w:proofErr w:type="gramStart"/>
            <w:r w:rsidRPr="00467C90">
              <w:rPr>
                <w:color w:val="000000"/>
                <w:sz w:val="20"/>
              </w:rPr>
              <w:t>moving;</w:t>
            </w:r>
            <w:proofErr w:type="gramEnd"/>
          </w:p>
          <w:p w14:paraId="218C7462"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3.2.7. Have shelves and storage spaces in the </w:t>
            </w:r>
            <w:proofErr w:type="gramStart"/>
            <w:r w:rsidRPr="00467C90">
              <w:rPr>
                <w:color w:val="000000"/>
                <w:sz w:val="20"/>
              </w:rPr>
              <w:t>rear;</w:t>
            </w:r>
            <w:proofErr w:type="gramEnd"/>
          </w:p>
          <w:p w14:paraId="2459AAAC"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3.2.8. Have 4 additional mains plugs in the rear, in addition to the plugs needed for the radiation monitoring </w:t>
            </w:r>
            <w:proofErr w:type="gramStart"/>
            <w:r w:rsidRPr="00467C90">
              <w:rPr>
                <w:color w:val="000000"/>
                <w:sz w:val="20"/>
              </w:rPr>
              <w:t>equipment;</w:t>
            </w:r>
            <w:proofErr w:type="gramEnd"/>
          </w:p>
          <w:p w14:paraId="1EF53E83" w14:textId="77777777" w:rsidR="00467C90" w:rsidRPr="00467C90" w:rsidRDefault="00467C90" w:rsidP="00467C90">
            <w:pPr>
              <w:overflowPunct/>
              <w:autoSpaceDE/>
              <w:autoSpaceDN/>
              <w:adjustRightInd/>
              <w:ind w:firstLine="0"/>
              <w:textAlignment w:val="auto"/>
              <w:rPr>
                <w:color w:val="000000"/>
                <w:sz w:val="20"/>
              </w:rPr>
            </w:pPr>
            <w:r w:rsidRPr="00467C90">
              <w:rPr>
                <w:color w:val="000000"/>
                <w:sz w:val="20"/>
              </w:rPr>
              <w:t xml:space="preserve">3.2.9. be diesel </w:t>
            </w:r>
            <w:proofErr w:type="gramStart"/>
            <w:r w:rsidRPr="00467C90">
              <w:rPr>
                <w:color w:val="000000"/>
                <w:sz w:val="20"/>
              </w:rPr>
              <w:t>powered;</w:t>
            </w:r>
            <w:proofErr w:type="gramEnd"/>
          </w:p>
          <w:p w14:paraId="6923E558" w14:textId="61894F4E" w:rsidR="002149AA" w:rsidRPr="00665C29" w:rsidRDefault="00467C90" w:rsidP="00467C90">
            <w:pPr>
              <w:overflowPunct/>
              <w:autoSpaceDE/>
              <w:autoSpaceDN/>
              <w:adjustRightInd/>
              <w:ind w:firstLine="0"/>
              <w:textAlignment w:val="auto"/>
              <w:rPr>
                <w:color w:val="000000"/>
                <w:sz w:val="20"/>
              </w:rPr>
            </w:pPr>
            <w:r w:rsidRPr="00467C90">
              <w:rPr>
                <w:color w:val="000000"/>
                <w:sz w:val="20"/>
              </w:rPr>
              <w:t>3.2.10. Have off-road capabilities;</w:t>
            </w:r>
            <w:r w:rsidRPr="00467C90">
              <w:rPr>
                <w:color w:val="000000"/>
                <w:sz w:val="20"/>
              </w:rPr>
              <w:t xml:space="preserve"> </w:t>
            </w:r>
          </w:p>
        </w:tc>
        <w:tc>
          <w:tcPr>
            <w:tcW w:w="2580" w:type="dxa"/>
            <w:shd w:val="clear" w:color="auto" w:fill="auto"/>
          </w:tcPr>
          <w:p w14:paraId="0AAE10DB"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9924289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12248D2" w14:textId="52C94C31"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47193281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3B5070B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6E1EE916" w14:textId="77777777" w:rsidTr="00581DD3">
        <w:tc>
          <w:tcPr>
            <w:tcW w:w="716" w:type="dxa"/>
            <w:shd w:val="clear" w:color="auto" w:fill="auto"/>
          </w:tcPr>
          <w:p w14:paraId="4F25AF8F" w14:textId="3684BF98" w:rsidR="002149AA" w:rsidRPr="00665C29" w:rsidRDefault="00467C90" w:rsidP="003636F3">
            <w:pPr>
              <w:overflowPunct/>
              <w:autoSpaceDE/>
              <w:autoSpaceDN/>
              <w:adjustRightInd/>
              <w:ind w:firstLine="0"/>
              <w:jc w:val="center"/>
              <w:textAlignment w:val="auto"/>
              <w:rPr>
                <w:bCs/>
                <w:color w:val="000000"/>
                <w:sz w:val="20"/>
              </w:rPr>
            </w:pPr>
            <w:r>
              <w:rPr>
                <w:bCs/>
                <w:color w:val="000000"/>
                <w:sz w:val="20"/>
              </w:rPr>
              <w:t>3</w:t>
            </w:r>
            <w:r w:rsidR="002149AA" w:rsidRPr="00665C29">
              <w:rPr>
                <w:bCs/>
                <w:color w:val="000000"/>
                <w:sz w:val="20"/>
              </w:rPr>
              <w:t>.3</w:t>
            </w:r>
          </w:p>
        </w:tc>
        <w:tc>
          <w:tcPr>
            <w:tcW w:w="6940" w:type="dxa"/>
            <w:shd w:val="clear" w:color="auto" w:fill="auto"/>
          </w:tcPr>
          <w:p w14:paraId="31F07552"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The radiation monitoring survey and mapping equipment shall meet the following technical and performance </w:t>
            </w:r>
            <w:proofErr w:type="spellStart"/>
            <w:r w:rsidRPr="00630345">
              <w:rPr>
                <w:color w:val="000000"/>
                <w:sz w:val="20"/>
              </w:rPr>
              <w:t>requirements:</w:t>
            </w:r>
            <w:proofErr w:type="spellEnd"/>
          </w:p>
          <w:p w14:paraId="70D1A513"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3.3.1. Be securely and appropriately integrated in the laboratory vehicle, so that it can perform radiation monitoring surveys while </w:t>
            </w:r>
            <w:proofErr w:type="gramStart"/>
            <w:r w:rsidRPr="00630345">
              <w:rPr>
                <w:color w:val="000000"/>
                <w:sz w:val="20"/>
              </w:rPr>
              <w:t>moving;</w:t>
            </w:r>
            <w:proofErr w:type="gramEnd"/>
          </w:p>
          <w:p w14:paraId="35B6C563"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3.3.2. Be removeable from the laboratory vehicle with minimum intervention by the operator(s), </w:t>
            </w:r>
            <w:proofErr w:type="gramStart"/>
            <w:r w:rsidRPr="00630345">
              <w:rPr>
                <w:color w:val="000000"/>
                <w:sz w:val="20"/>
              </w:rPr>
              <w:t>e.g.</w:t>
            </w:r>
            <w:proofErr w:type="gramEnd"/>
            <w:r w:rsidRPr="00630345">
              <w:rPr>
                <w:color w:val="000000"/>
                <w:sz w:val="20"/>
              </w:rPr>
              <w:t xml:space="preserve"> by unscrewing, unlocking…;</w:t>
            </w:r>
          </w:p>
          <w:p w14:paraId="3FBF27A1"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3.3.3. Be delivered with 1 dedicated laptop and 2 spare </w:t>
            </w:r>
            <w:proofErr w:type="gramStart"/>
            <w:r w:rsidRPr="00630345">
              <w:rPr>
                <w:color w:val="000000"/>
                <w:sz w:val="20"/>
              </w:rPr>
              <w:t>laptops;</w:t>
            </w:r>
            <w:proofErr w:type="gramEnd"/>
          </w:p>
          <w:p w14:paraId="4B2686B4" w14:textId="77777777" w:rsidR="002149AA" w:rsidRDefault="00630345" w:rsidP="00630345">
            <w:pPr>
              <w:overflowPunct/>
              <w:autoSpaceDE/>
              <w:autoSpaceDN/>
              <w:adjustRightInd/>
              <w:ind w:firstLine="0"/>
              <w:textAlignment w:val="auto"/>
              <w:rPr>
                <w:color w:val="000000"/>
                <w:sz w:val="20"/>
              </w:rPr>
            </w:pPr>
            <w:r w:rsidRPr="00630345">
              <w:rPr>
                <w:color w:val="000000"/>
                <w:sz w:val="20"/>
              </w:rPr>
              <w:t xml:space="preserve">3.3.4. Be delivered with a supervision software, installed on the 3 laptops, able to store locally, aggregate, analyse and map the data </w:t>
            </w:r>
            <w:proofErr w:type="gramStart"/>
            <w:r w:rsidRPr="00630345">
              <w:rPr>
                <w:color w:val="000000"/>
                <w:sz w:val="20"/>
              </w:rPr>
              <w:t>collected</w:t>
            </w:r>
            <w:r>
              <w:rPr>
                <w:color w:val="000000"/>
                <w:sz w:val="20"/>
              </w:rPr>
              <w:t>;</w:t>
            </w:r>
            <w:proofErr w:type="gramEnd"/>
          </w:p>
          <w:p w14:paraId="49924AB9"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3.3.5. Identify and quantify the radionuclides using gamma spectrometry (with by default assumption of a fresh deposit on the ground) in </w:t>
            </w:r>
            <w:proofErr w:type="gramStart"/>
            <w:r w:rsidRPr="00630345">
              <w:rPr>
                <w:color w:val="000000"/>
                <w:sz w:val="20"/>
              </w:rPr>
              <w:t>real-time;</w:t>
            </w:r>
            <w:proofErr w:type="gramEnd"/>
          </w:p>
          <w:p w14:paraId="0C496816"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3.3.6. Include preferably and at least 2 x 2L </w:t>
            </w:r>
            <w:proofErr w:type="spellStart"/>
            <w:r w:rsidRPr="00630345">
              <w:rPr>
                <w:color w:val="000000"/>
                <w:sz w:val="20"/>
              </w:rPr>
              <w:t>NaI</w:t>
            </w:r>
            <w:proofErr w:type="spellEnd"/>
            <w:r w:rsidRPr="00630345">
              <w:rPr>
                <w:color w:val="000000"/>
                <w:sz w:val="20"/>
              </w:rPr>
              <w:t xml:space="preserve"> </w:t>
            </w:r>
            <w:proofErr w:type="gramStart"/>
            <w:r w:rsidRPr="00630345">
              <w:rPr>
                <w:color w:val="000000"/>
                <w:sz w:val="20"/>
              </w:rPr>
              <w:t>detectors;</w:t>
            </w:r>
            <w:proofErr w:type="gramEnd"/>
          </w:p>
          <w:p w14:paraId="772AD567"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3.3.7. Have a resolution of &lt;8% (Cs-137</w:t>
            </w:r>
            <w:proofErr w:type="gramStart"/>
            <w:r w:rsidRPr="00630345">
              <w:rPr>
                <w:color w:val="000000"/>
                <w:sz w:val="20"/>
              </w:rPr>
              <w:t>);</w:t>
            </w:r>
            <w:proofErr w:type="gramEnd"/>
          </w:p>
          <w:p w14:paraId="4149C036"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3.3.8. Have energy range of at least 20 keV-2.5 </w:t>
            </w:r>
            <w:proofErr w:type="gramStart"/>
            <w:r w:rsidRPr="00630345">
              <w:rPr>
                <w:color w:val="000000"/>
                <w:sz w:val="20"/>
              </w:rPr>
              <w:t>MeV;</w:t>
            </w:r>
            <w:proofErr w:type="gramEnd"/>
          </w:p>
          <w:p w14:paraId="455FB1C2"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3.3.9. Analyse and map in real-time the radionuclides </w:t>
            </w:r>
            <w:proofErr w:type="gramStart"/>
            <w:r w:rsidRPr="00630345">
              <w:rPr>
                <w:color w:val="000000"/>
                <w:sz w:val="20"/>
              </w:rPr>
              <w:t>detected;</w:t>
            </w:r>
            <w:proofErr w:type="gramEnd"/>
          </w:p>
          <w:p w14:paraId="033326AA"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 xml:space="preserve">3.3.10. Report the results, namely dose-rate, identification and quantification of radionuclides, and build a map of radionuclides and/or dose-rates in the area, via a supervision software in real-time on a dedicated laptop to the operator in the laboratory vehicle, including while </w:t>
            </w:r>
            <w:proofErr w:type="gramStart"/>
            <w:r w:rsidRPr="00630345">
              <w:rPr>
                <w:color w:val="000000"/>
                <w:sz w:val="20"/>
              </w:rPr>
              <w:t>driving;</w:t>
            </w:r>
            <w:proofErr w:type="gramEnd"/>
          </w:p>
          <w:p w14:paraId="5C5EEA4C" w14:textId="77777777" w:rsidR="00630345" w:rsidRPr="00630345" w:rsidRDefault="00630345" w:rsidP="00630345">
            <w:pPr>
              <w:overflowPunct/>
              <w:autoSpaceDE/>
              <w:autoSpaceDN/>
              <w:adjustRightInd/>
              <w:ind w:firstLine="0"/>
              <w:textAlignment w:val="auto"/>
              <w:rPr>
                <w:color w:val="000000"/>
                <w:sz w:val="20"/>
              </w:rPr>
            </w:pPr>
            <w:r w:rsidRPr="00630345">
              <w:rPr>
                <w:color w:val="000000"/>
                <w:sz w:val="20"/>
              </w:rPr>
              <w:t>3.3.11. Make the data available for post-</w:t>
            </w:r>
            <w:proofErr w:type="gramStart"/>
            <w:r w:rsidRPr="00630345">
              <w:rPr>
                <w:color w:val="000000"/>
                <w:sz w:val="20"/>
              </w:rPr>
              <w:t>processing;</w:t>
            </w:r>
            <w:proofErr w:type="gramEnd"/>
          </w:p>
          <w:p w14:paraId="75801E98" w14:textId="404F5BB3" w:rsidR="00630345" w:rsidRPr="00665C29" w:rsidRDefault="00630345" w:rsidP="00630345">
            <w:pPr>
              <w:overflowPunct/>
              <w:autoSpaceDE/>
              <w:autoSpaceDN/>
              <w:adjustRightInd/>
              <w:ind w:firstLine="0"/>
              <w:textAlignment w:val="auto"/>
              <w:rPr>
                <w:color w:val="000000"/>
                <w:sz w:val="20"/>
              </w:rPr>
            </w:pPr>
            <w:r w:rsidRPr="00630345">
              <w:rPr>
                <w:color w:val="000000"/>
                <w:sz w:val="20"/>
              </w:rPr>
              <w:t>3.3.12. Make the data available for export in IRIX formatted files;</w:t>
            </w:r>
          </w:p>
        </w:tc>
        <w:tc>
          <w:tcPr>
            <w:tcW w:w="2580" w:type="dxa"/>
            <w:shd w:val="clear" w:color="auto" w:fill="auto"/>
          </w:tcPr>
          <w:p w14:paraId="5E90EF21"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6947614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4F22B271" w14:textId="7932A3B2"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5445615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247165" w14:textId="77777777" w:rsidR="002149AA" w:rsidRPr="00665C29" w:rsidRDefault="002149AA" w:rsidP="003636F3">
            <w:pPr>
              <w:overflowPunct/>
              <w:autoSpaceDE/>
              <w:autoSpaceDN/>
              <w:adjustRightInd/>
              <w:ind w:firstLine="0"/>
              <w:contextualSpacing/>
              <w:textAlignment w:val="auto"/>
              <w:rPr>
                <w:color w:val="000000"/>
                <w:sz w:val="20"/>
              </w:rPr>
            </w:pPr>
          </w:p>
        </w:tc>
      </w:tr>
      <w:tr w:rsidR="00630345" w:rsidRPr="00665C29" w14:paraId="4E33B535" w14:textId="77777777" w:rsidTr="00581DD3">
        <w:tc>
          <w:tcPr>
            <w:tcW w:w="716" w:type="dxa"/>
            <w:shd w:val="clear" w:color="auto" w:fill="auto"/>
          </w:tcPr>
          <w:p w14:paraId="202D3B01" w14:textId="3A661965" w:rsidR="00630345" w:rsidRDefault="006277BF" w:rsidP="003636F3">
            <w:pPr>
              <w:overflowPunct/>
              <w:autoSpaceDE/>
              <w:autoSpaceDN/>
              <w:adjustRightInd/>
              <w:ind w:firstLine="0"/>
              <w:jc w:val="center"/>
              <w:textAlignment w:val="auto"/>
              <w:rPr>
                <w:bCs/>
                <w:color w:val="000000"/>
                <w:sz w:val="20"/>
              </w:rPr>
            </w:pPr>
            <w:r>
              <w:rPr>
                <w:bCs/>
                <w:color w:val="000000"/>
                <w:sz w:val="20"/>
              </w:rPr>
              <w:t>3.4</w:t>
            </w:r>
          </w:p>
        </w:tc>
        <w:tc>
          <w:tcPr>
            <w:tcW w:w="6940" w:type="dxa"/>
            <w:shd w:val="clear" w:color="auto" w:fill="auto"/>
          </w:tcPr>
          <w:p w14:paraId="7C4E6495" w14:textId="7B315066"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The air monitoring survey equipment shall meet the following technical and performance </w:t>
            </w:r>
            <w:proofErr w:type="spellStart"/>
            <w:r w:rsidRPr="006277BF">
              <w:rPr>
                <w:color w:val="000000"/>
                <w:sz w:val="20"/>
              </w:rPr>
              <w:t>requirements:</w:t>
            </w:r>
            <w:proofErr w:type="spellEnd"/>
          </w:p>
          <w:p w14:paraId="6675B49E"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3.4.1. Be securely and appropriately integrated in the laboratory vehicle, so that it can perform radiation monitoring surveys while </w:t>
            </w:r>
            <w:proofErr w:type="gramStart"/>
            <w:r w:rsidRPr="006277BF">
              <w:rPr>
                <w:color w:val="000000"/>
                <w:sz w:val="20"/>
              </w:rPr>
              <w:t>moving;</w:t>
            </w:r>
            <w:proofErr w:type="gramEnd"/>
          </w:p>
          <w:p w14:paraId="4C9F016A"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lastRenderedPageBreak/>
              <w:t xml:space="preserve">3.4.2. Be removeable from the laboratory vehicle with minimum intervention by the operator(s), </w:t>
            </w:r>
            <w:proofErr w:type="gramStart"/>
            <w:r w:rsidRPr="006277BF">
              <w:rPr>
                <w:color w:val="000000"/>
                <w:sz w:val="20"/>
              </w:rPr>
              <w:t>e.g.</w:t>
            </w:r>
            <w:proofErr w:type="gramEnd"/>
            <w:r w:rsidRPr="006277BF">
              <w:rPr>
                <w:color w:val="000000"/>
                <w:sz w:val="20"/>
              </w:rPr>
              <w:t xml:space="preserve"> by unscrewing, unlocking so that it shall be deployed outside of the laboratory vehicle …;</w:t>
            </w:r>
          </w:p>
          <w:p w14:paraId="0B062E8E"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3.4.3. Include 1 or 2 detector(s) of PIPS </w:t>
            </w:r>
            <w:proofErr w:type="gramStart"/>
            <w:r w:rsidRPr="006277BF">
              <w:rPr>
                <w:color w:val="000000"/>
                <w:sz w:val="20"/>
              </w:rPr>
              <w:t>type;</w:t>
            </w:r>
            <w:proofErr w:type="gramEnd"/>
          </w:p>
          <w:p w14:paraId="0734B869"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3.4.4. Be delivered with a set of 100 </w:t>
            </w:r>
            <w:proofErr w:type="gramStart"/>
            <w:r w:rsidRPr="006277BF">
              <w:rPr>
                <w:color w:val="000000"/>
                <w:sz w:val="20"/>
              </w:rPr>
              <w:t>filters;</w:t>
            </w:r>
            <w:proofErr w:type="gramEnd"/>
          </w:p>
          <w:p w14:paraId="0C9337D0"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3.4.5. Have an external piping for inlet and an exhaust of the </w:t>
            </w:r>
            <w:proofErr w:type="gramStart"/>
            <w:r w:rsidRPr="006277BF">
              <w:rPr>
                <w:color w:val="000000"/>
                <w:sz w:val="20"/>
              </w:rPr>
              <w:t>air;</w:t>
            </w:r>
            <w:proofErr w:type="gramEnd"/>
          </w:p>
          <w:p w14:paraId="06D0EBBA"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3.4.6. Have adjustable flow meter with a range of 20-60 l/</w:t>
            </w:r>
            <w:proofErr w:type="gramStart"/>
            <w:r w:rsidRPr="006277BF">
              <w:rPr>
                <w:color w:val="000000"/>
                <w:sz w:val="20"/>
              </w:rPr>
              <w:t>min;</w:t>
            </w:r>
            <w:proofErr w:type="gramEnd"/>
          </w:p>
          <w:p w14:paraId="17EFE4C9"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3.4.7. Have an efficiency of alpha &gt; 20% and beta &gt; </w:t>
            </w:r>
            <w:proofErr w:type="gramStart"/>
            <w:r w:rsidRPr="006277BF">
              <w:rPr>
                <w:color w:val="000000"/>
                <w:sz w:val="20"/>
              </w:rPr>
              <w:t>20%;</w:t>
            </w:r>
            <w:proofErr w:type="gramEnd"/>
          </w:p>
          <w:p w14:paraId="6928BEEB"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3.4.8. Perform monitoring in the range of at least (alpha) 3-10 MeV and (beta) 50 keV-2.5 </w:t>
            </w:r>
            <w:proofErr w:type="gramStart"/>
            <w:r w:rsidRPr="006277BF">
              <w:rPr>
                <w:color w:val="000000"/>
                <w:sz w:val="20"/>
              </w:rPr>
              <w:t>MeV;</w:t>
            </w:r>
            <w:proofErr w:type="gramEnd"/>
          </w:p>
          <w:p w14:paraId="5B313DA6"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3.4.9. Measure activities for Radon-222 within the range 0-100 </w:t>
            </w:r>
            <w:proofErr w:type="spellStart"/>
            <w:r w:rsidRPr="006277BF">
              <w:rPr>
                <w:color w:val="000000"/>
                <w:sz w:val="20"/>
              </w:rPr>
              <w:t>Bq</w:t>
            </w:r>
            <w:proofErr w:type="spellEnd"/>
            <w:r w:rsidRPr="006277BF">
              <w:rPr>
                <w:color w:val="000000"/>
                <w:sz w:val="20"/>
              </w:rPr>
              <w:t>/</w:t>
            </w:r>
            <w:proofErr w:type="gramStart"/>
            <w:r w:rsidRPr="006277BF">
              <w:rPr>
                <w:color w:val="000000"/>
                <w:sz w:val="20"/>
              </w:rPr>
              <w:t>m3;</w:t>
            </w:r>
            <w:proofErr w:type="gramEnd"/>
          </w:p>
          <w:p w14:paraId="0B16E1F3"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3.4.10. Analyse in real-time the activity with several pre-set and customizable alarm </w:t>
            </w:r>
            <w:proofErr w:type="gramStart"/>
            <w:r w:rsidRPr="006277BF">
              <w:rPr>
                <w:color w:val="000000"/>
                <w:sz w:val="20"/>
              </w:rPr>
              <w:t>levels;</w:t>
            </w:r>
            <w:proofErr w:type="gramEnd"/>
          </w:p>
          <w:p w14:paraId="07E6D630"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3.4.11. Report the results to the operator in the laboratory vehicle via a dedicated software in real-time on a laptop, including while moving in addition to an alarm </w:t>
            </w:r>
            <w:proofErr w:type="gramStart"/>
            <w:r w:rsidRPr="006277BF">
              <w:rPr>
                <w:color w:val="000000"/>
                <w:sz w:val="20"/>
              </w:rPr>
              <w:t>report;</w:t>
            </w:r>
            <w:proofErr w:type="gramEnd"/>
          </w:p>
          <w:p w14:paraId="023D5415" w14:textId="3DB397AD" w:rsidR="00630345" w:rsidRPr="00630345" w:rsidRDefault="006277BF" w:rsidP="006277BF">
            <w:pPr>
              <w:overflowPunct/>
              <w:autoSpaceDE/>
              <w:autoSpaceDN/>
              <w:adjustRightInd/>
              <w:ind w:firstLine="0"/>
              <w:textAlignment w:val="auto"/>
              <w:rPr>
                <w:color w:val="000000"/>
                <w:sz w:val="20"/>
              </w:rPr>
            </w:pPr>
            <w:r w:rsidRPr="006277BF">
              <w:rPr>
                <w:color w:val="000000"/>
                <w:sz w:val="20"/>
              </w:rPr>
              <w:t xml:space="preserve">3.4.12. Have the dedicated software installed on the 3 </w:t>
            </w:r>
            <w:proofErr w:type="gramStart"/>
            <w:r w:rsidRPr="006277BF">
              <w:rPr>
                <w:color w:val="000000"/>
                <w:sz w:val="20"/>
              </w:rPr>
              <w:t>laptops;</w:t>
            </w:r>
            <w:proofErr w:type="gramEnd"/>
          </w:p>
        </w:tc>
        <w:tc>
          <w:tcPr>
            <w:tcW w:w="2580" w:type="dxa"/>
            <w:shd w:val="clear" w:color="auto" w:fill="auto"/>
          </w:tcPr>
          <w:p w14:paraId="4FC83FAA"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58219950"/>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05CF5E62" w14:textId="503F3253" w:rsidR="0063034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55852178"/>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7F648448" w14:textId="77777777" w:rsidR="00630345" w:rsidRPr="00665C29" w:rsidRDefault="00630345" w:rsidP="003636F3">
            <w:pPr>
              <w:overflowPunct/>
              <w:autoSpaceDE/>
              <w:autoSpaceDN/>
              <w:adjustRightInd/>
              <w:ind w:firstLine="0"/>
              <w:contextualSpacing/>
              <w:textAlignment w:val="auto"/>
              <w:rPr>
                <w:color w:val="000000"/>
                <w:sz w:val="20"/>
              </w:rPr>
            </w:pPr>
          </w:p>
        </w:tc>
      </w:tr>
      <w:tr w:rsidR="00630345" w:rsidRPr="00665C29" w14:paraId="73C6C967" w14:textId="77777777" w:rsidTr="00581DD3">
        <w:tc>
          <w:tcPr>
            <w:tcW w:w="716" w:type="dxa"/>
            <w:shd w:val="clear" w:color="auto" w:fill="auto"/>
          </w:tcPr>
          <w:p w14:paraId="171C95F2" w14:textId="0BD3EC0D" w:rsidR="00630345" w:rsidRDefault="006277BF" w:rsidP="003636F3">
            <w:pPr>
              <w:overflowPunct/>
              <w:autoSpaceDE/>
              <w:autoSpaceDN/>
              <w:adjustRightInd/>
              <w:ind w:firstLine="0"/>
              <w:jc w:val="center"/>
              <w:textAlignment w:val="auto"/>
              <w:rPr>
                <w:bCs/>
                <w:color w:val="000000"/>
                <w:sz w:val="20"/>
              </w:rPr>
            </w:pPr>
            <w:r>
              <w:rPr>
                <w:bCs/>
                <w:color w:val="000000"/>
                <w:sz w:val="20"/>
              </w:rPr>
              <w:t>3.5</w:t>
            </w:r>
          </w:p>
        </w:tc>
        <w:tc>
          <w:tcPr>
            <w:tcW w:w="6940" w:type="dxa"/>
            <w:shd w:val="clear" w:color="auto" w:fill="auto"/>
          </w:tcPr>
          <w:p w14:paraId="25333B58"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The 2 portable contamination meters shall meet the following technical and performance </w:t>
            </w:r>
            <w:proofErr w:type="spellStart"/>
            <w:r w:rsidRPr="006277BF">
              <w:rPr>
                <w:color w:val="000000"/>
                <w:sz w:val="20"/>
              </w:rPr>
              <w:t>requirements:</w:t>
            </w:r>
            <w:proofErr w:type="spellEnd"/>
          </w:p>
          <w:p w14:paraId="39786A76"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3.5.1. Include a survey meter and an associated probe for alpha/beta surface contamination </w:t>
            </w:r>
            <w:proofErr w:type="gramStart"/>
            <w:r w:rsidRPr="006277BF">
              <w:rPr>
                <w:color w:val="000000"/>
                <w:sz w:val="20"/>
              </w:rPr>
              <w:t>monitoring;</w:t>
            </w:r>
            <w:proofErr w:type="gramEnd"/>
          </w:p>
          <w:p w14:paraId="5B98F7A3"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3.5.2. Be </w:t>
            </w:r>
            <w:proofErr w:type="gramStart"/>
            <w:r w:rsidRPr="006277BF">
              <w:rPr>
                <w:color w:val="000000"/>
                <w:sz w:val="20"/>
              </w:rPr>
              <w:t>portable;</w:t>
            </w:r>
            <w:proofErr w:type="gramEnd"/>
          </w:p>
          <w:p w14:paraId="16610461"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3.5.3. Have a probe with detector of a surface of at least 100 </w:t>
            </w:r>
            <w:proofErr w:type="gramStart"/>
            <w:r w:rsidRPr="006277BF">
              <w:rPr>
                <w:color w:val="000000"/>
                <w:sz w:val="20"/>
              </w:rPr>
              <w:t>cm2;</w:t>
            </w:r>
            <w:proofErr w:type="gramEnd"/>
          </w:p>
          <w:p w14:paraId="22F1C0C0"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 xml:space="preserve">3.5.4. Monitor alpha, beta and gamma emitters and display results in (c/s, </w:t>
            </w:r>
            <w:proofErr w:type="spellStart"/>
            <w:r w:rsidRPr="006277BF">
              <w:rPr>
                <w:color w:val="000000"/>
                <w:sz w:val="20"/>
              </w:rPr>
              <w:t>Bq</w:t>
            </w:r>
            <w:proofErr w:type="spellEnd"/>
            <w:r w:rsidRPr="006277BF">
              <w:rPr>
                <w:color w:val="000000"/>
                <w:sz w:val="20"/>
              </w:rPr>
              <w:t xml:space="preserve">, </w:t>
            </w:r>
            <w:proofErr w:type="spellStart"/>
            <w:r w:rsidRPr="006277BF">
              <w:rPr>
                <w:color w:val="000000"/>
                <w:sz w:val="20"/>
              </w:rPr>
              <w:t>Bq</w:t>
            </w:r>
            <w:proofErr w:type="spellEnd"/>
            <w:r w:rsidRPr="006277BF">
              <w:rPr>
                <w:color w:val="000000"/>
                <w:sz w:val="20"/>
              </w:rPr>
              <w:t>/cm² or CPM</w:t>
            </w:r>
            <w:proofErr w:type="gramStart"/>
            <w:r w:rsidRPr="006277BF">
              <w:rPr>
                <w:color w:val="000000"/>
                <w:sz w:val="20"/>
              </w:rPr>
              <w:t>);</w:t>
            </w:r>
            <w:proofErr w:type="gramEnd"/>
          </w:p>
          <w:p w14:paraId="2F7C527A" w14:textId="77777777" w:rsidR="006277BF" w:rsidRPr="006277BF" w:rsidRDefault="006277BF" w:rsidP="006277BF">
            <w:pPr>
              <w:overflowPunct/>
              <w:autoSpaceDE/>
              <w:autoSpaceDN/>
              <w:adjustRightInd/>
              <w:ind w:firstLine="0"/>
              <w:textAlignment w:val="auto"/>
              <w:rPr>
                <w:color w:val="000000"/>
                <w:sz w:val="20"/>
              </w:rPr>
            </w:pPr>
            <w:r w:rsidRPr="006277BF">
              <w:rPr>
                <w:color w:val="000000"/>
                <w:sz w:val="20"/>
              </w:rPr>
              <w:t>3.5.5. Monitor contamination in the range 0-10000 c/</w:t>
            </w:r>
            <w:proofErr w:type="gramStart"/>
            <w:r w:rsidRPr="006277BF">
              <w:rPr>
                <w:color w:val="000000"/>
                <w:sz w:val="20"/>
              </w:rPr>
              <w:t>s;</w:t>
            </w:r>
            <w:proofErr w:type="gramEnd"/>
          </w:p>
          <w:p w14:paraId="3EB119D0" w14:textId="4F74EC29" w:rsidR="00630345" w:rsidRPr="00630345" w:rsidRDefault="006277BF" w:rsidP="006277BF">
            <w:pPr>
              <w:overflowPunct/>
              <w:autoSpaceDE/>
              <w:autoSpaceDN/>
              <w:adjustRightInd/>
              <w:ind w:firstLine="0"/>
              <w:textAlignment w:val="auto"/>
              <w:rPr>
                <w:color w:val="000000"/>
                <w:sz w:val="20"/>
              </w:rPr>
            </w:pPr>
            <w:r w:rsidRPr="006277BF">
              <w:rPr>
                <w:color w:val="000000"/>
                <w:sz w:val="20"/>
              </w:rPr>
              <w:t>3.5.6. Be appropriately and securely stored while moving;</w:t>
            </w:r>
          </w:p>
        </w:tc>
        <w:tc>
          <w:tcPr>
            <w:tcW w:w="2580" w:type="dxa"/>
            <w:shd w:val="clear" w:color="auto" w:fill="auto"/>
          </w:tcPr>
          <w:p w14:paraId="6A32F6FB"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90419581"/>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2B38238B" w14:textId="4039E462" w:rsidR="0063034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52129390"/>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23B86350" w14:textId="77777777" w:rsidR="00630345" w:rsidRPr="00665C29" w:rsidRDefault="00630345" w:rsidP="003636F3">
            <w:pPr>
              <w:overflowPunct/>
              <w:autoSpaceDE/>
              <w:autoSpaceDN/>
              <w:adjustRightInd/>
              <w:ind w:firstLine="0"/>
              <w:contextualSpacing/>
              <w:textAlignment w:val="auto"/>
              <w:rPr>
                <w:color w:val="000000"/>
                <w:sz w:val="20"/>
              </w:rPr>
            </w:pPr>
          </w:p>
        </w:tc>
      </w:tr>
      <w:tr w:rsidR="006277BF" w:rsidRPr="00665C29" w14:paraId="1A695A95" w14:textId="77777777" w:rsidTr="00581DD3">
        <w:tc>
          <w:tcPr>
            <w:tcW w:w="716" w:type="dxa"/>
            <w:shd w:val="clear" w:color="auto" w:fill="auto"/>
          </w:tcPr>
          <w:p w14:paraId="3D26250A" w14:textId="6987E75D" w:rsidR="006277BF" w:rsidRDefault="006277BF" w:rsidP="003636F3">
            <w:pPr>
              <w:overflowPunct/>
              <w:autoSpaceDE/>
              <w:autoSpaceDN/>
              <w:adjustRightInd/>
              <w:ind w:firstLine="0"/>
              <w:jc w:val="center"/>
              <w:textAlignment w:val="auto"/>
              <w:rPr>
                <w:bCs/>
                <w:color w:val="000000"/>
                <w:sz w:val="20"/>
              </w:rPr>
            </w:pPr>
            <w:r>
              <w:rPr>
                <w:bCs/>
                <w:color w:val="000000"/>
                <w:sz w:val="20"/>
              </w:rPr>
              <w:t>3.6</w:t>
            </w:r>
          </w:p>
        </w:tc>
        <w:tc>
          <w:tcPr>
            <w:tcW w:w="6940" w:type="dxa"/>
            <w:shd w:val="clear" w:color="auto" w:fill="auto"/>
          </w:tcPr>
          <w:p w14:paraId="4D774EDF" w14:textId="676ACEDE"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The 2 portable dose-rate meters (or radionuclide identification devices - RIID) shall meet the following technical and performance </w:t>
            </w:r>
            <w:proofErr w:type="spellStart"/>
            <w:r w:rsidRPr="00D4502E">
              <w:rPr>
                <w:color w:val="000000"/>
                <w:sz w:val="20"/>
              </w:rPr>
              <w:t>requirements:</w:t>
            </w:r>
            <w:proofErr w:type="spellEnd"/>
          </w:p>
          <w:p w14:paraId="7519A257"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3.6.1. Perform radiation monitoring survey of gamma emitters, with auto-adjustment of the </w:t>
            </w:r>
            <w:proofErr w:type="gramStart"/>
            <w:r w:rsidRPr="00D4502E">
              <w:rPr>
                <w:color w:val="000000"/>
                <w:sz w:val="20"/>
              </w:rPr>
              <w:t>background;</w:t>
            </w:r>
            <w:proofErr w:type="gramEnd"/>
          </w:p>
          <w:p w14:paraId="7375E1EF"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3.6.2. Have gamma spectrometry </w:t>
            </w:r>
            <w:proofErr w:type="gramStart"/>
            <w:r w:rsidRPr="00D4502E">
              <w:rPr>
                <w:color w:val="000000"/>
                <w:sz w:val="20"/>
              </w:rPr>
              <w:t>capabilities;</w:t>
            </w:r>
            <w:proofErr w:type="gramEnd"/>
          </w:p>
          <w:p w14:paraId="0C697142"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3.6.3. Be </w:t>
            </w:r>
            <w:proofErr w:type="gramStart"/>
            <w:r w:rsidRPr="00D4502E">
              <w:rPr>
                <w:color w:val="000000"/>
                <w:sz w:val="20"/>
              </w:rPr>
              <w:t>portable;</w:t>
            </w:r>
            <w:proofErr w:type="gramEnd"/>
          </w:p>
          <w:p w14:paraId="442AA5F3"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3.6.4. Identify the radionuclide if detected, with spectrum </w:t>
            </w:r>
            <w:proofErr w:type="gramStart"/>
            <w:r w:rsidRPr="00D4502E">
              <w:rPr>
                <w:color w:val="000000"/>
                <w:sz w:val="20"/>
              </w:rPr>
              <w:t>visualisation;</w:t>
            </w:r>
            <w:proofErr w:type="gramEnd"/>
          </w:p>
          <w:p w14:paraId="332D453A"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3.6.5. Have mapping </w:t>
            </w:r>
            <w:proofErr w:type="gramStart"/>
            <w:r w:rsidRPr="00D4502E">
              <w:rPr>
                <w:color w:val="000000"/>
                <w:sz w:val="20"/>
              </w:rPr>
              <w:t>capabilities;</w:t>
            </w:r>
            <w:proofErr w:type="gramEnd"/>
          </w:p>
          <w:p w14:paraId="6AC595C3"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3.6.6. Give access to the operator to the map, the survey mode, and spectrum (if any) by swapping between the </w:t>
            </w:r>
            <w:proofErr w:type="gramStart"/>
            <w:r w:rsidRPr="00D4502E">
              <w:rPr>
                <w:color w:val="000000"/>
                <w:sz w:val="20"/>
              </w:rPr>
              <w:t>contents;</w:t>
            </w:r>
            <w:proofErr w:type="gramEnd"/>
          </w:p>
          <w:p w14:paraId="390F55EC"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lastRenderedPageBreak/>
              <w:t xml:space="preserve">3.6.7. Be based on a </w:t>
            </w:r>
            <w:proofErr w:type="spellStart"/>
            <w:r w:rsidRPr="00D4502E">
              <w:rPr>
                <w:color w:val="000000"/>
                <w:sz w:val="20"/>
              </w:rPr>
              <w:t>NaI</w:t>
            </w:r>
            <w:proofErr w:type="spellEnd"/>
            <w:r w:rsidRPr="00D4502E">
              <w:rPr>
                <w:color w:val="000000"/>
                <w:sz w:val="20"/>
              </w:rPr>
              <w:t xml:space="preserve"> detector with an energy range of 25 keV-3 </w:t>
            </w:r>
            <w:proofErr w:type="gramStart"/>
            <w:r w:rsidRPr="00D4502E">
              <w:rPr>
                <w:color w:val="000000"/>
                <w:sz w:val="20"/>
              </w:rPr>
              <w:t>MeV;</w:t>
            </w:r>
            <w:proofErr w:type="gramEnd"/>
          </w:p>
          <w:p w14:paraId="1C6010C9"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3.6.8. And a dose rate range of at least 0.01 </w:t>
            </w:r>
            <w:proofErr w:type="spellStart"/>
            <w:r w:rsidRPr="00D4502E">
              <w:rPr>
                <w:color w:val="000000"/>
                <w:sz w:val="20"/>
              </w:rPr>
              <w:t>microSv</w:t>
            </w:r>
            <w:proofErr w:type="spellEnd"/>
            <w:r w:rsidRPr="00D4502E">
              <w:rPr>
                <w:color w:val="000000"/>
                <w:sz w:val="20"/>
              </w:rPr>
              <w:t>/h to 100 mSv/</w:t>
            </w:r>
            <w:proofErr w:type="gramStart"/>
            <w:r w:rsidRPr="00D4502E">
              <w:rPr>
                <w:color w:val="000000"/>
                <w:sz w:val="20"/>
              </w:rPr>
              <w:t>h;</w:t>
            </w:r>
            <w:proofErr w:type="gramEnd"/>
          </w:p>
          <w:p w14:paraId="2C709E87"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3.6.9. Have the possibility to export the data from the RIID to the supervision </w:t>
            </w:r>
            <w:proofErr w:type="spellStart"/>
            <w:proofErr w:type="gramStart"/>
            <w:r w:rsidRPr="00D4502E">
              <w:rPr>
                <w:color w:val="000000"/>
                <w:sz w:val="20"/>
              </w:rPr>
              <w:t>system;</w:t>
            </w:r>
            <w:proofErr w:type="spellEnd"/>
            <w:proofErr w:type="gramEnd"/>
          </w:p>
          <w:p w14:paraId="7B67D75B" w14:textId="777E5AA9" w:rsidR="006277BF" w:rsidRPr="006277BF" w:rsidRDefault="00D4502E" w:rsidP="00D4502E">
            <w:pPr>
              <w:overflowPunct/>
              <w:autoSpaceDE/>
              <w:autoSpaceDN/>
              <w:adjustRightInd/>
              <w:ind w:firstLine="0"/>
              <w:textAlignment w:val="auto"/>
              <w:rPr>
                <w:color w:val="000000"/>
                <w:sz w:val="20"/>
              </w:rPr>
            </w:pPr>
            <w:r w:rsidRPr="00D4502E">
              <w:rPr>
                <w:color w:val="000000"/>
                <w:sz w:val="20"/>
              </w:rPr>
              <w:t>3.6.10. Be appropriately and securely stored while moving;</w:t>
            </w:r>
          </w:p>
        </w:tc>
        <w:tc>
          <w:tcPr>
            <w:tcW w:w="2580" w:type="dxa"/>
            <w:shd w:val="clear" w:color="auto" w:fill="auto"/>
          </w:tcPr>
          <w:p w14:paraId="154E2762"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67821757"/>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59BDBF62" w14:textId="7249957E" w:rsidR="006277BF"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53321575"/>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5F640038" w14:textId="77777777" w:rsidR="006277BF" w:rsidRPr="00665C29" w:rsidRDefault="006277BF" w:rsidP="003636F3">
            <w:pPr>
              <w:overflowPunct/>
              <w:autoSpaceDE/>
              <w:autoSpaceDN/>
              <w:adjustRightInd/>
              <w:ind w:firstLine="0"/>
              <w:contextualSpacing/>
              <w:textAlignment w:val="auto"/>
              <w:rPr>
                <w:color w:val="000000"/>
                <w:sz w:val="20"/>
              </w:rPr>
            </w:pPr>
          </w:p>
        </w:tc>
      </w:tr>
      <w:tr w:rsidR="00D4502E" w:rsidRPr="00665C29" w14:paraId="0FDF1FEA" w14:textId="77777777" w:rsidTr="00581DD3">
        <w:tc>
          <w:tcPr>
            <w:tcW w:w="716" w:type="dxa"/>
            <w:shd w:val="clear" w:color="auto" w:fill="auto"/>
          </w:tcPr>
          <w:p w14:paraId="2134A26B" w14:textId="625BFF5E" w:rsidR="00D4502E" w:rsidRDefault="00D4502E" w:rsidP="003636F3">
            <w:pPr>
              <w:overflowPunct/>
              <w:autoSpaceDE/>
              <w:autoSpaceDN/>
              <w:adjustRightInd/>
              <w:ind w:firstLine="0"/>
              <w:jc w:val="center"/>
              <w:textAlignment w:val="auto"/>
              <w:rPr>
                <w:bCs/>
                <w:color w:val="000000"/>
                <w:sz w:val="20"/>
              </w:rPr>
            </w:pPr>
            <w:r>
              <w:rPr>
                <w:bCs/>
                <w:color w:val="000000"/>
                <w:sz w:val="20"/>
              </w:rPr>
              <w:t>3.7</w:t>
            </w:r>
          </w:p>
        </w:tc>
        <w:tc>
          <w:tcPr>
            <w:tcW w:w="6940" w:type="dxa"/>
            <w:shd w:val="clear" w:color="auto" w:fill="auto"/>
          </w:tcPr>
          <w:p w14:paraId="3C9DA5F6" w14:textId="5CEFD808" w:rsidR="00D4502E" w:rsidRPr="00D4502E" w:rsidRDefault="00D4502E" w:rsidP="00D4502E">
            <w:pPr>
              <w:overflowPunct/>
              <w:autoSpaceDE/>
              <w:autoSpaceDN/>
              <w:adjustRightInd/>
              <w:ind w:firstLine="0"/>
              <w:textAlignment w:val="auto"/>
              <w:rPr>
                <w:color w:val="000000"/>
                <w:sz w:val="20"/>
              </w:rPr>
            </w:pPr>
            <w:r w:rsidRPr="00D4502E">
              <w:rPr>
                <w:color w:val="000000"/>
                <w:sz w:val="20"/>
              </w:rPr>
              <w:t xml:space="preserve">The set of sampling equipment shall meet the following technical and performance </w:t>
            </w:r>
            <w:proofErr w:type="spellStart"/>
            <w:r w:rsidRPr="00D4502E">
              <w:rPr>
                <w:color w:val="000000"/>
                <w:sz w:val="20"/>
              </w:rPr>
              <w:t>requirements:</w:t>
            </w:r>
            <w:proofErr w:type="spellEnd"/>
          </w:p>
          <w:p w14:paraId="06F4A284" w14:textId="77777777" w:rsidR="00D4502E" w:rsidRPr="00D4502E" w:rsidRDefault="00D4502E" w:rsidP="00D4502E">
            <w:pPr>
              <w:overflowPunct/>
              <w:autoSpaceDE/>
              <w:autoSpaceDN/>
              <w:adjustRightInd/>
              <w:ind w:firstLine="0"/>
              <w:textAlignment w:val="auto"/>
              <w:rPr>
                <w:color w:val="000000"/>
                <w:sz w:val="20"/>
              </w:rPr>
            </w:pPr>
            <w:r w:rsidRPr="00D4502E">
              <w:rPr>
                <w:color w:val="000000"/>
                <w:sz w:val="20"/>
              </w:rPr>
              <w:t>3.7.1. Include 3 similar ruggedized boxes with a size of approx. 0.8 m x 0.5 m x 0.5 m each (1 for further storage of empty containers, 1 for further storage of samples once picked up, 1 for further storage of PPE)</w:t>
            </w:r>
          </w:p>
          <w:p w14:paraId="7B479AFD" w14:textId="720B54C0" w:rsidR="00D4502E" w:rsidRPr="00D4502E" w:rsidRDefault="00D4502E" w:rsidP="00D4502E">
            <w:pPr>
              <w:overflowPunct/>
              <w:autoSpaceDE/>
              <w:autoSpaceDN/>
              <w:adjustRightInd/>
              <w:ind w:firstLine="0"/>
              <w:textAlignment w:val="auto"/>
              <w:rPr>
                <w:color w:val="000000"/>
                <w:sz w:val="20"/>
              </w:rPr>
            </w:pPr>
            <w:r w:rsidRPr="00D4502E">
              <w:rPr>
                <w:color w:val="000000"/>
                <w:sz w:val="20"/>
              </w:rPr>
              <w:t>3.7.2. Include the following tools: a shovel, a hand auger, a pick, a hand shears;</w:t>
            </w:r>
          </w:p>
        </w:tc>
        <w:tc>
          <w:tcPr>
            <w:tcW w:w="2580" w:type="dxa"/>
            <w:shd w:val="clear" w:color="auto" w:fill="auto"/>
          </w:tcPr>
          <w:p w14:paraId="583B5D76"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401724224"/>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0511DDFD" w14:textId="787D4EDB" w:rsidR="00D4502E"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287888119"/>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197DF2FA" w14:textId="77777777" w:rsidR="00D4502E" w:rsidRPr="00665C29" w:rsidRDefault="00D4502E" w:rsidP="003636F3">
            <w:pPr>
              <w:overflowPunct/>
              <w:autoSpaceDE/>
              <w:autoSpaceDN/>
              <w:adjustRightInd/>
              <w:ind w:firstLine="0"/>
              <w:contextualSpacing/>
              <w:textAlignment w:val="auto"/>
              <w:rPr>
                <w:color w:val="000000"/>
                <w:sz w:val="20"/>
              </w:rPr>
            </w:pPr>
          </w:p>
        </w:tc>
      </w:tr>
      <w:tr w:rsidR="00A050DA" w:rsidRPr="00665C29" w14:paraId="7B2E10A3" w14:textId="77777777" w:rsidTr="00581DD3">
        <w:tc>
          <w:tcPr>
            <w:tcW w:w="716" w:type="dxa"/>
            <w:shd w:val="clear" w:color="auto" w:fill="auto"/>
          </w:tcPr>
          <w:p w14:paraId="4D64C9A6" w14:textId="2EE38F0B" w:rsidR="00A050DA" w:rsidRDefault="00A050DA" w:rsidP="003636F3">
            <w:pPr>
              <w:overflowPunct/>
              <w:autoSpaceDE/>
              <w:autoSpaceDN/>
              <w:adjustRightInd/>
              <w:ind w:firstLine="0"/>
              <w:jc w:val="center"/>
              <w:textAlignment w:val="auto"/>
              <w:rPr>
                <w:bCs/>
                <w:color w:val="000000"/>
                <w:sz w:val="20"/>
              </w:rPr>
            </w:pPr>
            <w:r>
              <w:rPr>
                <w:bCs/>
                <w:color w:val="000000"/>
                <w:sz w:val="20"/>
              </w:rPr>
              <w:t>3.8</w:t>
            </w:r>
          </w:p>
        </w:tc>
        <w:tc>
          <w:tcPr>
            <w:tcW w:w="6940" w:type="dxa"/>
            <w:shd w:val="clear" w:color="auto" w:fill="auto"/>
          </w:tcPr>
          <w:p w14:paraId="069E7FA0" w14:textId="4F30551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The additional battery shall meet the following technical and performance </w:t>
            </w:r>
            <w:proofErr w:type="spellStart"/>
            <w:r w:rsidRPr="00A050DA">
              <w:rPr>
                <w:color w:val="000000"/>
                <w:sz w:val="20"/>
              </w:rPr>
              <w:t>requirements:</w:t>
            </w:r>
            <w:proofErr w:type="spellEnd"/>
          </w:p>
          <w:p w14:paraId="0992D03B"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3.8.1. Provide power supply to all equipment via standard 230V AC plugs installed in the rear part of the laboratory </w:t>
            </w:r>
            <w:proofErr w:type="gramStart"/>
            <w:r w:rsidRPr="00A050DA">
              <w:rPr>
                <w:color w:val="000000"/>
                <w:sz w:val="20"/>
              </w:rPr>
              <w:t>vehicle;</w:t>
            </w:r>
            <w:proofErr w:type="gramEnd"/>
          </w:p>
          <w:p w14:paraId="604B1643"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3.8.2. Provide enough electricity for operating the laboratory vehicle, namely for using the air monitoring and radiation monitoring survey and mapping equipment, the laptops, and for loading the batteries of the contamination meters and dose-rate meters, for a duration of 1-2 </w:t>
            </w:r>
            <w:proofErr w:type="gramStart"/>
            <w:r w:rsidRPr="00A050DA">
              <w:rPr>
                <w:color w:val="000000"/>
                <w:sz w:val="20"/>
              </w:rPr>
              <w:t>hours;</w:t>
            </w:r>
            <w:proofErr w:type="gramEnd"/>
          </w:p>
          <w:p w14:paraId="2E98B16A" w14:textId="3BA1F656" w:rsidR="00A050DA" w:rsidRPr="00D4502E" w:rsidRDefault="00A050DA" w:rsidP="00A050DA">
            <w:pPr>
              <w:overflowPunct/>
              <w:autoSpaceDE/>
              <w:autoSpaceDN/>
              <w:adjustRightInd/>
              <w:ind w:firstLine="0"/>
              <w:textAlignment w:val="auto"/>
              <w:rPr>
                <w:color w:val="000000"/>
                <w:sz w:val="20"/>
              </w:rPr>
            </w:pPr>
            <w:r w:rsidRPr="00A050DA">
              <w:rPr>
                <w:color w:val="000000"/>
                <w:sz w:val="20"/>
              </w:rPr>
              <w:t xml:space="preserve">3.8.3. </w:t>
            </w:r>
            <w:proofErr w:type="gramStart"/>
            <w:r w:rsidRPr="00A050DA">
              <w:rPr>
                <w:color w:val="000000"/>
                <w:sz w:val="20"/>
              </w:rPr>
              <w:t>Be located in</w:t>
            </w:r>
            <w:proofErr w:type="gramEnd"/>
            <w:r w:rsidRPr="00A050DA">
              <w:rPr>
                <w:color w:val="000000"/>
                <w:sz w:val="20"/>
              </w:rPr>
              <w:t xml:space="preserve"> a dedicated and secured place;</w:t>
            </w:r>
          </w:p>
        </w:tc>
        <w:tc>
          <w:tcPr>
            <w:tcW w:w="2580" w:type="dxa"/>
            <w:shd w:val="clear" w:color="auto" w:fill="auto"/>
          </w:tcPr>
          <w:p w14:paraId="1E80012B"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2074681"/>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32DAFFD5" w14:textId="2FB99D13" w:rsidR="00A050DA"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59943796"/>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16955D6E" w14:textId="77777777" w:rsidR="00A050DA" w:rsidRPr="00665C29" w:rsidRDefault="00A050DA" w:rsidP="003636F3">
            <w:pPr>
              <w:overflowPunct/>
              <w:autoSpaceDE/>
              <w:autoSpaceDN/>
              <w:adjustRightInd/>
              <w:ind w:firstLine="0"/>
              <w:contextualSpacing/>
              <w:textAlignment w:val="auto"/>
              <w:rPr>
                <w:color w:val="000000"/>
                <w:sz w:val="20"/>
              </w:rPr>
            </w:pPr>
          </w:p>
        </w:tc>
      </w:tr>
      <w:tr w:rsidR="00A050DA" w:rsidRPr="00665C29" w14:paraId="19516D4E" w14:textId="77777777" w:rsidTr="00581DD3">
        <w:tc>
          <w:tcPr>
            <w:tcW w:w="716" w:type="dxa"/>
            <w:shd w:val="clear" w:color="auto" w:fill="auto"/>
          </w:tcPr>
          <w:p w14:paraId="77B5B6B4" w14:textId="3AB63F26" w:rsidR="00A050DA" w:rsidRDefault="00A050DA" w:rsidP="003636F3">
            <w:pPr>
              <w:overflowPunct/>
              <w:autoSpaceDE/>
              <w:autoSpaceDN/>
              <w:adjustRightInd/>
              <w:ind w:firstLine="0"/>
              <w:jc w:val="center"/>
              <w:textAlignment w:val="auto"/>
              <w:rPr>
                <w:bCs/>
                <w:color w:val="000000"/>
                <w:sz w:val="20"/>
              </w:rPr>
            </w:pPr>
            <w:r>
              <w:rPr>
                <w:bCs/>
                <w:color w:val="000000"/>
                <w:sz w:val="20"/>
              </w:rPr>
              <w:t>3.9</w:t>
            </w:r>
          </w:p>
        </w:tc>
        <w:tc>
          <w:tcPr>
            <w:tcW w:w="6940" w:type="dxa"/>
            <w:shd w:val="clear" w:color="auto" w:fill="auto"/>
          </w:tcPr>
          <w:p w14:paraId="7954BE18" w14:textId="4860756C"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The diesel-generator shall meet the following technical and performance </w:t>
            </w:r>
            <w:proofErr w:type="spellStart"/>
            <w:r w:rsidRPr="00A050DA">
              <w:rPr>
                <w:color w:val="000000"/>
                <w:sz w:val="20"/>
              </w:rPr>
              <w:t>requirements:</w:t>
            </w:r>
            <w:proofErr w:type="spellEnd"/>
          </w:p>
          <w:p w14:paraId="430D8718"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3.9.1. Power the operations of the laboratory vehicle, namely the additional battery, for a duration of 12-18 </w:t>
            </w:r>
            <w:proofErr w:type="gramStart"/>
            <w:r w:rsidRPr="00A050DA">
              <w:rPr>
                <w:color w:val="000000"/>
                <w:sz w:val="20"/>
              </w:rPr>
              <w:t>hours;</w:t>
            </w:r>
            <w:proofErr w:type="gramEnd"/>
          </w:p>
          <w:p w14:paraId="79047E9B"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3.9.2. Be used only once deployed outside the laboratory vehicle at a minimum distance of 10 </w:t>
            </w:r>
            <w:proofErr w:type="gramStart"/>
            <w:r w:rsidRPr="00A050DA">
              <w:rPr>
                <w:color w:val="000000"/>
                <w:sz w:val="20"/>
              </w:rPr>
              <w:t>m;</w:t>
            </w:r>
            <w:proofErr w:type="gramEnd"/>
          </w:p>
          <w:p w14:paraId="3C79E6D0"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3.9.3. Be provided with an electrical extension cord of 10-12 </w:t>
            </w:r>
            <w:proofErr w:type="gramStart"/>
            <w:r w:rsidRPr="00A050DA">
              <w:rPr>
                <w:color w:val="000000"/>
                <w:sz w:val="20"/>
              </w:rPr>
              <w:t>m;</w:t>
            </w:r>
            <w:proofErr w:type="gramEnd"/>
          </w:p>
          <w:p w14:paraId="2B987F9F" w14:textId="77777777" w:rsidR="00A050DA" w:rsidRPr="00A050DA" w:rsidRDefault="00A050DA" w:rsidP="00A050DA">
            <w:pPr>
              <w:overflowPunct/>
              <w:autoSpaceDE/>
              <w:autoSpaceDN/>
              <w:adjustRightInd/>
              <w:ind w:firstLine="0"/>
              <w:textAlignment w:val="auto"/>
              <w:rPr>
                <w:color w:val="000000"/>
                <w:sz w:val="20"/>
              </w:rPr>
            </w:pPr>
            <w:r w:rsidRPr="00A050DA">
              <w:rPr>
                <w:color w:val="000000"/>
                <w:sz w:val="20"/>
              </w:rPr>
              <w:t xml:space="preserve">3.9.4. Be stored in a dedicated and secured place while </w:t>
            </w:r>
            <w:proofErr w:type="gramStart"/>
            <w:r w:rsidRPr="00A050DA">
              <w:rPr>
                <w:color w:val="000000"/>
                <w:sz w:val="20"/>
              </w:rPr>
              <w:t>driving;</w:t>
            </w:r>
            <w:proofErr w:type="gramEnd"/>
          </w:p>
          <w:p w14:paraId="112F1E31" w14:textId="1464CA3C" w:rsidR="00A050DA" w:rsidRPr="00A050DA" w:rsidRDefault="00A050DA" w:rsidP="00A050DA">
            <w:pPr>
              <w:overflowPunct/>
              <w:autoSpaceDE/>
              <w:autoSpaceDN/>
              <w:adjustRightInd/>
              <w:ind w:firstLine="0"/>
              <w:textAlignment w:val="auto"/>
              <w:rPr>
                <w:color w:val="000000"/>
                <w:sz w:val="20"/>
              </w:rPr>
            </w:pPr>
            <w:r w:rsidRPr="00A050DA">
              <w:rPr>
                <w:color w:val="000000"/>
                <w:sz w:val="20"/>
              </w:rPr>
              <w:t>3.9.5. Be provided with 2 removable 10L fuel tanks (jerry cans) for refilling the generator (or the vehicle), the 2 fuel tanks shall be stored in a dedicated and secured place while driving;</w:t>
            </w:r>
          </w:p>
        </w:tc>
        <w:tc>
          <w:tcPr>
            <w:tcW w:w="2580" w:type="dxa"/>
            <w:shd w:val="clear" w:color="auto" w:fill="auto"/>
          </w:tcPr>
          <w:p w14:paraId="4BB6425C" w14:textId="77777777" w:rsidR="00B971C5" w:rsidRPr="003C65C5"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40449945"/>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57A5E895" w14:textId="2A1C947F" w:rsidR="00A050DA" w:rsidRDefault="00B971C5" w:rsidP="00B971C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25285602"/>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12D89178" w14:textId="77777777" w:rsidR="00A050DA" w:rsidRPr="00665C29" w:rsidRDefault="00A050DA" w:rsidP="003636F3">
            <w:pPr>
              <w:overflowPunct/>
              <w:autoSpaceDE/>
              <w:autoSpaceDN/>
              <w:adjustRightInd/>
              <w:ind w:firstLine="0"/>
              <w:contextualSpacing/>
              <w:textAlignment w:val="auto"/>
              <w:rPr>
                <w:color w:val="000000"/>
                <w:sz w:val="20"/>
              </w:rPr>
            </w:pPr>
          </w:p>
        </w:tc>
      </w:tr>
      <w:bookmarkEnd w:id="0"/>
      <w:tr w:rsidR="002149AA" w:rsidRPr="00665C29" w14:paraId="27CACC98" w14:textId="77777777" w:rsidTr="00581DD3">
        <w:tc>
          <w:tcPr>
            <w:tcW w:w="716" w:type="dxa"/>
            <w:shd w:val="clear" w:color="auto" w:fill="DEEAF6" w:themeFill="accent5" w:themeFillTint="33"/>
          </w:tcPr>
          <w:p w14:paraId="32E0D014" w14:textId="55C89C83" w:rsidR="002149AA" w:rsidRPr="005A3D70" w:rsidRDefault="00A050DA" w:rsidP="003636F3">
            <w:pPr>
              <w:overflowPunct/>
              <w:autoSpaceDE/>
              <w:autoSpaceDN/>
              <w:adjustRightInd/>
              <w:ind w:firstLine="0"/>
              <w:textAlignment w:val="auto"/>
              <w:rPr>
                <w:b/>
                <w:color w:val="000000"/>
                <w:sz w:val="20"/>
              </w:rPr>
            </w:pPr>
            <w:r>
              <w:rPr>
                <w:b/>
                <w:color w:val="000000"/>
                <w:sz w:val="20"/>
              </w:rPr>
              <w:t>4</w:t>
            </w:r>
          </w:p>
        </w:tc>
        <w:tc>
          <w:tcPr>
            <w:tcW w:w="6940" w:type="dxa"/>
            <w:shd w:val="clear" w:color="auto" w:fill="DEEAF6" w:themeFill="accent5" w:themeFillTint="33"/>
          </w:tcPr>
          <w:p w14:paraId="759B619C" w14:textId="3B6B7A5A" w:rsidR="002149AA" w:rsidRPr="005A3D70" w:rsidRDefault="0090588E" w:rsidP="003636F3">
            <w:pPr>
              <w:overflowPunct/>
              <w:autoSpaceDE/>
              <w:autoSpaceDN/>
              <w:adjustRightInd/>
              <w:ind w:firstLine="0"/>
              <w:textAlignment w:val="auto"/>
              <w:rPr>
                <w:b/>
                <w:bCs/>
                <w:color w:val="000000"/>
                <w:sz w:val="20"/>
              </w:rPr>
            </w:pPr>
            <w:r w:rsidRPr="0090588E">
              <w:rPr>
                <w:b/>
                <w:bCs/>
                <w:color w:val="000000"/>
                <w:sz w:val="20"/>
              </w:rPr>
              <w:t>Homologation of the laboratory vehicle</w:t>
            </w:r>
          </w:p>
        </w:tc>
        <w:tc>
          <w:tcPr>
            <w:tcW w:w="2580" w:type="dxa"/>
            <w:shd w:val="clear" w:color="auto" w:fill="DEEAF6" w:themeFill="accent5" w:themeFillTint="33"/>
          </w:tcPr>
          <w:p w14:paraId="64FC8F69"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4816A528" w14:textId="77777777" w:rsidR="002149AA" w:rsidRPr="00665C29" w:rsidRDefault="002149AA" w:rsidP="003636F3">
            <w:pPr>
              <w:overflowPunct/>
              <w:autoSpaceDE/>
              <w:autoSpaceDN/>
              <w:adjustRightInd/>
              <w:ind w:firstLine="0"/>
              <w:contextualSpacing/>
              <w:textAlignment w:val="auto"/>
              <w:rPr>
                <w:color w:val="000000"/>
                <w:sz w:val="20"/>
              </w:rPr>
            </w:pPr>
          </w:p>
        </w:tc>
      </w:tr>
      <w:tr w:rsidR="002149AA" w:rsidRPr="005A3D70" w14:paraId="46B962EE" w14:textId="77777777" w:rsidTr="00581DD3">
        <w:tc>
          <w:tcPr>
            <w:tcW w:w="716" w:type="dxa"/>
            <w:shd w:val="clear" w:color="auto" w:fill="auto"/>
          </w:tcPr>
          <w:p w14:paraId="2A17ADA0" w14:textId="465869B2" w:rsidR="002149AA" w:rsidRPr="005A3D70" w:rsidRDefault="0090588E" w:rsidP="003636F3">
            <w:pPr>
              <w:overflowPunct/>
              <w:autoSpaceDE/>
              <w:autoSpaceDN/>
              <w:adjustRightInd/>
              <w:ind w:firstLine="0"/>
              <w:jc w:val="center"/>
              <w:textAlignment w:val="auto"/>
              <w:rPr>
                <w:bCs/>
                <w:color w:val="000000"/>
                <w:sz w:val="20"/>
              </w:rPr>
            </w:pPr>
            <w:r>
              <w:rPr>
                <w:bCs/>
                <w:color w:val="000000"/>
                <w:sz w:val="20"/>
              </w:rPr>
              <w:t>4</w:t>
            </w:r>
            <w:r w:rsidR="002149AA" w:rsidRPr="005A3D70">
              <w:rPr>
                <w:bCs/>
                <w:color w:val="000000"/>
                <w:sz w:val="20"/>
              </w:rPr>
              <w:t>.1</w:t>
            </w:r>
          </w:p>
        </w:tc>
        <w:tc>
          <w:tcPr>
            <w:tcW w:w="6940" w:type="dxa"/>
            <w:shd w:val="clear" w:color="auto" w:fill="auto"/>
          </w:tcPr>
          <w:p w14:paraId="696C94C3" w14:textId="7E5F832A" w:rsidR="002149AA" w:rsidRPr="005A3D70" w:rsidRDefault="0090588E" w:rsidP="0090588E">
            <w:pPr>
              <w:overflowPunct/>
              <w:autoSpaceDE/>
              <w:autoSpaceDN/>
              <w:adjustRightInd/>
              <w:ind w:firstLine="0"/>
              <w:textAlignment w:val="auto"/>
              <w:rPr>
                <w:bCs/>
                <w:color w:val="000000"/>
                <w:sz w:val="20"/>
              </w:rPr>
            </w:pPr>
            <w:r w:rsidRPr="0090588E">
              <w:rPr>
                <w:bCs/>
                <w:color w:val="000000"/>
                <w:sz w:val="20"/>
              </w:rPr>
              <w:t>The homologation of the laboratory vehicle shall be the responsibility of the End-User;</w:t>
            </w:r>
          </w:p>
        </w:tc>
        <w:tc>
          <w:tcPr>
            <w:tcW w:w="2580" w:type="dxa"/>
            <w:shd w:val="clear" w:color="auto" w:fill="auto"/>
          </w:tcPr>
          <w:p w14:paraId="11AAD23D"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39016034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593DB2E" w14:textId="61502C59" w:rsidR="002149AA" w:rsidRPr="005A3D70" w:rsidRDefault="00CE058D" w:rsidP="00424A1D">
            <w:pPr>
              <w:tabs>
                <w:tab w:val="left" w:pos="0"/>
              </w:tabs>
              <w:overflowPunct/>
              <w:autoSpaceDE/>
              <w:autoSpaceDN/>
              <w:adjustRightInd/>
              <w:ind w:firstLine="0"/>
              <w:contextualSpacing/>
              <w:textAlignment w:val="auto"/>
              <w:rPr>
                <w:bCs/>
                <w:color w:val="000000"/>
                <w:sz w:val="20"/>
              </w:rPr>
            </w:pPr>
            <w:sdt>
              <w:sdtPr>
                <w:rPr>
                  <w:color w:val="000000" w:themeColor="text1"/>
                  <w:sz w:val="20"/>
                </w:rPr>
                <w:id w:val="-2031869096"/>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44C1B20" w14:textId="77777777" w:rsidR="002149AA" w:rsidRPr="005A3D70" w:rsidRDefault="002149AA" w:rsidP="003636F3">
            <w:pPr>
              <w:overflowPunct/>
              <w:autoSpaceDE/>
              <w:autoSpaceDN/>
              <w:adjustRightInd/>
              <w:ind w:firstLine="0"/>
              <w:contextualSpacing/>
              <w:textAlignment w:val="auto"/>
              <w:rPr>
                <w:bCs/>
                <w:color w:val="000000"/>
                <w:sz w:val="20"/>
              </w:rPr>
            </w:pPr>
          </w:p>
        </w:tc>
      </w:tr>
      <w:tr w:rsidR="0090588E" w:rsidRPr="005A3D70" w14:paraId="43718E2C" w14:textId="77777777" w:rsidTr="00581DD3">
        <w:tc>
          <w:tcPr>
            <w:tcW w:w="716" w:type="dxa"/>
            <w:shd w:val="clear" w:color="auto" w:fill="auto"/>
          </w:tcPr>
          <w:p w14:paraId="2FFD35E6" w14:textId="6334D95D" w:rsidR="0090588E" w:rsidRDefault="0090588E" w:rsidP="003636F3">
            <w:pPr>
              <w:overflowPunct/>
              <w:autoSpaceDE/>
              <w:autoSpaceDN/>
              <w:adjustRightInd/>
              <w:ind w:firstLine="0"/>
              <w:jc w:val="center"/>
              <w:textAlignment w:val="auto"/>
              <w:rPr>
                <w:bCs/>
                <w:color w:val="000000"/>
                <w:sz w:val="20"/>
              </w:rPr>
            </w:pPr>
            <w:r>
              <w:rPr>
                <w:bCs/>
                <w:color w:val="000000"/>
                <w:sz w:val="20"/>
              </w:rPr>
              <w:t>4.2</w:t>
            </w:r>
          </w:p>
        </w:tc>
        <w:tc>
          <w:tcPr>
            <w:tcW w:w="6940" w:type="dxa"/>
            <w:shd w:val="clear" w:color="auto" w:fill="auto"/>
          </w:tcPr>
          <w:p w14:paraId="200997CA" w14:textId="603E16C9" w:rsidR="0090588E" w:rsidRPr="0090588E" w:rsidRDefault="0090588E" w:rsidP="0090588E">
            <w:pPr>
              <w:overflowPunct/>
              <w:autoSpaceDE/>
              <w:autoSpaceDN/>
              <w:adjustRightInd/>
              <w:ind w:firstLine="0"/>
              <w:textAlignment w:val="auto"/>
              <w:rPr>
                <w:bCs/>
                <w:color w:val="000000"/>
                <w:sz w:val="20"/>
              </w:rPr>
            </w:pPr>
            <w:r w:rsidRPr="0090588E">
              <w:rPr>
                <w:bCs/>
                <w:color w:val="000000"/>
                <w:sz w:val="20"/>
              </w:rPr>
              <w:t>The vehicle chosen by the Contractor shall be at least homologated in (one or some of the) European Union States.</w:t>
            </w:r>
          </w:p>
        </w:tc>
        <w:tc>
          <w:tcPr>
            <w:tcW w:w="2580" w:type="dxa"/>
            <w:shd w:val="clear" w:color="auto" w:fill="auto"/>
          </w:tcPr>
          <w:p w14:paraId="44CA5663" w14:textId="77777777" w:rsidR="0090588E" w:rsidRPr="003C65C5" w:rsidRDefault="0090588E" w:rsidP="0090588E">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377056343"/>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2B10F50E" w14:textId="2160F899" w:rsidR="0090588E" w:rsidRDefault="0090588E" w:rsidP="0090588E">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93228104"/>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4495D74D" w14:textId="77777777" w:rsidR="0090588E" w:rsidRPr="005A3D70" w:rsidRDefault="0090588E" w:rsidP="003636F3">
            <w:pPr>
              <w:overflowPunct/>
              <w:autoSpaceDE/>
              <w:autoSpaceDN/>
              <w:adjustRightInd/>
              <w:ind w:firstLine="0"/>
              <w:contextualSpacing/>
              <w:textAlignment w:val="auto"/>
              <w:rPr>
                <w:bCs/>
                <w:color w:val="000000"/>
                <w:sz w:val="20"/>
              </w:rPr>
            </w:pPr>
          </w:p>
        </w:tc>
      </w:tr>
      <w:tr w:rsidR="00581DD3" w:rsidRPr="00665C29" w14:paraId="3AFD0311" w14:textId="77777777" w:rsidTr="00581DD3">
        <w:tc>
          <w:tcPr>
            <w:tcW w:w="716" w:type="dxa"/>
            <w:shd w:val="clear" w:color="auto" w:fill="DEEAF6"/>
          </w:tcPr>
          <w:p w14:paraId="5115292A" w14:textId="14CDE9E0" w:rsidR="002149AA" w:rsidRPr="00665C29" w:rsidRDefault="0090588E" w:rsidP="003636F3">
            <w:pPr>
              <w:overflowPunct/>
              <w:autoSpaceDE/>
              <w:autoSpaceDN/>
              <w:adjustRightInd/>
              <w:ind w:firstLine="0"/>
              <w:textAlignment w:val="auto"/>
              <w:rPr>
                <w:b/>
                <w:color w:val="000000"/>
                <w:sz w:val="20"/>
              </w:rPr>
            </w:pPr>
            <w:r>
              <w:rPr>
                <w:b/>
                <w:color w:val="000000"/>
                <w:sz w:val="20"/>
              </w:rPr>
              <w:lastRenderedPageBreak/>
              <w:t>5</w:t>
            </w:r>
          </w:p>
        </w:tc>
        <w:tc>
          <w:tcPr>
            <w:tcW w:w="6940"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2580"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581DD3">
        <w:tc>
          <w:tcPr>
            <w:tcW w:w="716"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1043642A" w14:textId="7814873C" w:rsidR="002149AA" w:rsidRPr="00665C29" w:rsidRDefault="007D61B9" w:rsidP="003636F3">
            <w:pPr>
              <w:overflowPunct/>
              <w:autoSpaceDE/>
              <w:autoSpaceDN/>
              <w:adjustRightInd/>
              <w:ind w:firstLine="0"/>
              <w:textAlignment w:val="auto"/>
              <w:rPr>
                <w:color w:val="000000"/>
                <w:sz w:val="20"/>
              </w:rPr>
            </w:pPr>
            <w:r w:rsidRPr="007D61B9">
              <w:rPr>
                <w:color w:val="000000"/>
                <w:sz w:val="20"/>
              </w:rPr>
              <w:t>The System shall have all markings, including safety markings, in English language.</w:t>
            </w:r>
          </w:p>
        </w:tc>
        <w:tc>
          <w:tcPr>
            <w:tcW w:w="2580" w:type="dxa"/>
            <w:shd w:val="clear" w:color="auto" w:fill="auto"/>
          </w:tcPr>
          <w:p w14:paraId="12FD49A5"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59BDB73C" w14:textId="77777777" w:rsidTr="00581DD3">
        <w:tc>
          <w:tcPr>
            <w:tcW w:w="716" w:type="dxa"/>
            <w:shd w:val="clear" w:color="auto" w:fill="DEEAF6"/>
          </w:tcPr>
          <w:p w14:paraId="75BD0466" w14:textId="41867D84" w:rsidR="002149AA" w:rsidRPr="00665C29" w:rsidRDefault="007D61B9" w:rsidP="003636F3">
            <w:pPr>
              <w:overflowPunct/>
              <w:autoSpaceDE/>
              <w:autoSpaceDN/>
              <w:adjustRightInd/>
              <w:ind w:firstLine="0"/>
              <w:textAlignment w:val="auto"/>
              <w:rPr>
                <w:b/>
                <w:color w:val="000000"/>
                <w:sz w:val="20"/>
              </w:rPr>
            </w:pPr>
            <w:r>
              <w:rPr>
                <w:b/>
                <w:color w:val="000000"/>
                <w:sz w:val="20"/>
              </w:rPr>
              <w:t>6</w:t>
            </w:r>
          </w:p>
        </w:tc>
        <w:tc>
          <w:tcPr>
            <w:tcW w:w="6940"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2580"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581DD3">
        <w:tc>
          <w:tcPr>
            <w:tcW w:w="716" w:type="dxa"/>
            <w:shd w:val="clear" w:color="auto" w:fill="auto"/>
          </w:tcPr>
          <w:p w14:paraId="5E2B6E5C" w14:textId="1A731C67" w:rsidR="002149AA" w:rsidRPr="00665C29" w:rsidRDefault="00747F0B" w:rsidP="003636F3">
            <w:pPr>
              <w:overflowPunct/>
              <w:autoSpaceDE/>
              <w:autoSpaceDN/>
              <w:adjustRightInd/>
              <w:ind w:firstLine="0"/>
              <w:jc w:val="center"/>
              <w:textAlignment w:val="auto"/>
              <w:rPr>
                <w:bCs/>
                <w:color w:val="000000"/>
                <w:sz w:val="20"/>
              </w:rPr>
            </w:pPr>
            <w:r>
              <w:rPr>
                <w:bCs/>
                <w:color w:val="000000"/>
                <w:sz w:val="20"/>
              </w:rPr>
              <w:t>6</w:t>
            </w:r>
            <w:r w:rsidR="002149AA">
              <w:rPr>
                <w:bCs/>
                <w:color w:val="000000"/>
                <w:sz w:val="20"/>
              </w:rPr>
              <w:t>.1</w:t>
            </w:r>
          </w:p>
        </w:tc>
        <w:tc>
          <w:tcPr>
            <w:tcW w:w="6940" w:type="dxa"/>
            <w:shd w:val="clear" w:color="auto" w:fill="auto"/>
          </w:tcPr>
          <w:p w14:paraId="43359909" w14:textId="2089A654" w:rsidR="002149AA" w:rsidRPr="00665C29" w:rsidRDefault="00747F0B" w:rsidP="003636F3">
            <w:pPr>
              <w:overflowPunct/>
              <w:autoSpaceDE/>
              <w:autoSpaceDN/>
              <w:adjustRightInd/>
              <w:ind w:firstLine="0"/>
              <w:textAlignment w:val="auto"/>
              <w:rPr>
                <w:bCs/>
                <w:color w:val="000000"/>
                <w:sz w:val="20"/>
              </w:rPr>
            </w:pPr>
            <w:r w:rsidRPr="00747F0B">
              <w:rPr>
                <w:bCs/>
                <w:color w:val="000000"/>
                <w:sz w:val="20"/>
              </w:rPr>
              <w:t xml:space="preserve">The System shall be manufactured, </w:t>
            </w:r>
            <w:proofErr w:type="gramStart"/>
            <w:r w:rsidRPr="00747F0B">
              <w:rPr>
                <w:bCs/>
                <w:color w:val="000000"/>
                <w:sz w:val="20"/>
              </w:rPr>
              <w:t>delivered</w:t>
            </w:r>
            <w:proofErr w:type="gramEnd"/>
            <w:r w:rsidRPr="00747F0B">
              <w:rPr>
                <w:bCs/>
                <w:color w:val="000000"/>
                <w:sz w:val="20"/>
              </w:rPr>
              <w:t xml:space="preserve"> and installed in accordance with the Contractor’s ISO quality assurance system or an equivalent quality assurance system.</w:t>
            </w:r>
          </w:p>
        </w:tc>
        <w:tc>
          <w:tcPr>
            <w:tcW w:w="2580" w:type="dxa"/>
            <w:shd w:val="clear" w:color="auto" w:fill="auto"/>
          </w:tcPr>
          <w:p w14:paraId="6D0C4FBD"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2149AA" w:rsidRPr="00665C29" w14:paraId="1FAA2463" w14:textId="77777777" w:rsidTr="00581DD3">
        <w:tc>
          <w:tcPr>
            <w:tcW w:w="716" w:type="dxa"/>
            <w:shd w:val="clear" w:color="auto" w:fill="auto"/>
          </w:tcPr>
          <w:p w14:paraId="0DC39D09" w14:textId="3CFE98BC" w:rsidR="002149AA" w:rsidRPr="00665C29" w:rsidRDefault="00747F0B" w:rsidP="003636F3">
            <w:pPr>
              <w:overflowPunct/>
              <w:autoSpaceDE/>
              <w:autoSpaceDN/>
              <w:adjustRightInd/>
              <w:ind w:firstLine="0"/>
              <w:jc w:val="center"/>
              <w:textAlignment w:val="auto"/>
              <w:rPr>
                <w:bCs/>
                <w:color w:val="000000"/>
                <w:sz w:val="20"/>
              </w:rPr>
            </w:pPr>
            <w:r>
              <w:rPr>
                <w:bCs/>
                <w:color w:val="000000"/>
                <w:sz w:val="20"/>
              </w:rPr>
              <w:t>6</w:t>
            </w:r>
            <w:r w:rsidR="002149AA">
              <w:rPr>
                <w:bCs/>
                <w:color w:val="000000"/>
                <w:sz w:val="20"/>
              </w:rPr>
              <w:t>.2</w:t>
            </w:r>
          </w:p>
        </w:tc>
        <w:tc>
          <w:tcPr>
            <w:tcW w:w="6940" w:type="dxa"/>
            <w:shd w:val="clear" w:color="auto" w:fill="auto"/>
          </w:tcPr>
          <w:p w14:paraId="246C173F" w14:textId="1911F59C" w:rsidR="002149AA" w:rsidRPr="00665C29" w:rsidRDefault="00747F0B" w:rsidP="003636F3">
            <w:pPr>
              <w:overflowPunct/>
              <w:autoSpaceDE/>
              <w:autoSpaceDN/>
              <w:adjustRightInd/>
              <w:ind w:firstLine="0"/>
              <w:textAlignment w:val="auto"/>
              <w:rPr>
                <w:bCs/>
                <w:color w:val="000000"/>
                <w:sz w:val="20"/>
              </w:rPr>
            </w:pPr>
            <w:r w:rsidRPr="00747F0B">
              <w:rPr>
                <w:bCs/>
                <w:color w:val="000000"/>
                <w:sz w:val="20"/>
              </w:rPr>
              <w:t>The Contractor shall document the compliance with this quality assurance system.</w:t>
            </w:r>
          </w:p>
        </w:tc>
        <w:tc>
          <w:tcPr>
            <w:tcW w:w="2580" w:type="dxa"/>
            <w:shd w:val="clear" w:color="auto" w:fill="auto"/>
          </w:tcPr>
          <w:p w14:paraId="205614D2"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31315038"/>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61C48F78" w14:textId="21697BC1"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86173143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4CC0E8A7"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581DD3">
        <w:tc>
          <w:tcPr>
            <w:tcW w:w="716" w:type="dxa"/>
            <w:shd w:val="clear" w:color="auto" w:fill="DEEAF6"/>
          </w:tcPr>
          <w:p w14:paraId="14560732" w14:textId="6777DD7C" w:rsidR="002149AA" w:rsidRPr="00665C29" w:rsidRDefault="00747F0B" w:rsidP="003636F3">
            <w:pPr>
              <w:overflowPunct/>
              <w:autoSpaceDE/>
              <w:autoSpaceDN/>
              <w:adjustRightInd/>
              <w:ind w:firstLine="0"/>
              <w:textAlignment w:val="auto"/>
              <w:rPr>
                <w:b/>
                <w:color w:val="000000"/>
                <w:sz w:val="20"/>
              </w:rPr>
            </w:pPr>
            <w:r>
              <w:rPr>
                <w:b/>
                <w:color w:val="000000"/>
                <w:sz w:val="20"/>
              </w:rPr>
              <w:t>7</w:t>
            </w:r>
          </w:p>
        </w:tc>
        <w:tc>
          <w:tcPr>
            <w:tcW w:w="6940"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2580"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581DD3">
        <w:tc>
          <w:tcPr>
            <w:tcW w:w="716"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7E1565B6" w14:textId="61A5C96E" w:rsidR="002149AA" w:rsidRPr="00665C29" w:rsidRDefault="00D00A8D" w:rsidP="003636F3">
            <w:pPr>
              <w:overflowPunct/>
              <w:autoSpaceDE/>
              <w:autoSpaceDN/>
              <w:adjustRightInd/>
              <w:ind w:firstLine="0"/>
              <w:textAlignment w:val="auto"/>
              <w:rPr>
                <w:bCs/>
                <w:color w:val="000000"/>
                <w:sz w:val="20"/>
              </w:rPr>
            </w:pPr>
            <w:r w:rsidRPr="00D00A8D">
              <w:rPr>
                <w:bCs/>
                <w:color w:val="000000"/>
                <w:sz w:val="20"/>
              </w:rPr>
              <w:t>The System, prior to delivery to the End-User, shall be tested for conformance of the System with manufacturer’s performance specifications and the minimum requirements specified herein.</w:t>
            </w:r>
          </w:p>
        </w:tc>
        <w:tc>
          <w:tcPr>
            <w:tcW w:w="2580" w:type="dxa"/>
            <w:shd w:val="clear" w:color="auto" w:fill="auto"/>
          </w:tcPr>
          <w:p w14:paraId="1D1E9301"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581DD3">
        <w:tc>
          <w:tcPr>
            <w:tcW w:w="716" w:type="dxa"/>
            <w:shd w:val="clear" w:color="auto" w:fill="DEEAF6"/>
          </w:tcPr>
          <w:p w14:paraId="47FDFE79" w14:textId="55BFC6A0" w:rsidR="002149AA" w:rsidRPr="00665C29" w:rsidRDefault="00D00A8D" w:rsidP="003636F3">
            <w:pPr>
              <w:overflowPunct/>
              <w:autoSpaceDE/>
              <w:autoSpaceDN/>
              <w:adjustRightInd/>
              <w:ind w:firstLine="0"/>
              <w:textAlignment w:val="auto"/>
              <w:rPr>
                <w:b/>
                <w:color w:val="000000"/>
                <w:sz w:val="20"/>
              </w:rPr>
            </w:pPr>
            <w:r>
              <w:rPr>
                <w:b/>
                <w:color w:val="000000"/>
                <w:sz w:val="20"/>
              </w:rPr>
              <w:t>8</w:t>
            </w:r>
          </w:p>
        </w:tc>
        <w:tc>
          <w:tcPr>
            <w:tcW w:w="6940" w:type="dxa"/>
            <w:shd w:val="clear" w:color="auto" w:fill="DEEAF6"/>
          </w:tcPr>
          <w:p w14:paraId="761833C8" w14:textId="07A66B52" w:rsidR="002149AA" w:rsidRPr="00E65261" w:rsidRDefault="00E65261" w:rsidP="003636F3">
            <w:pPr>
              <w:overflowPunct/>
              <w:autoSpaceDE/>
              <w:autoSpaceDN/>
              <w:adjustRightInd/>
              <w:ind w:firstLine="0"/>
              <w:textAlignment w:val="auto"/>
              <w:rPr>
                <w:b/>
                <w:color w:val="000000"/>
                <w:sz w:val="20"/>
              </w:rPr>
            </w:pPr>
            <w:r w:rsidRPr="00E65261">
              <w:rPr>
                <w:b/>
                <w:color w:val="000000"/>
                <w:sz w:val="20"/>
              </w:rPr>
              <w:t>Training and technical documentation</w:t>
            </w:r>
          </w:p>
        </w:tc>
        <w:tc>
          <w:tcPr>
            <w:tcW w:w="2580" w:type="dxa"/>
            <w:shd w:val="clear" w:color="auto" w:fill="DEEAF6"/>
          </w:tcPr>
          <w:p w14:paraId="198778F8"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581DD3">
        <w:tc>
          <w:tcPr>
            <w:tcW w:w="716"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6A8442FD" w14:textId="77777777" w:rsidR="00D00A8D" w:rsidRPr="00D00A8D" w:rsidRDefault="00D00A8D" w:rsidP="00D00A8D">
            <w:pPr>
              <w:overflowPunct/>
              <w:autoSpaceDE/>
              <w:autoSpaceDN/>
              <w:adjustRightInd/>
              <w:ind w:firstLine="0"/>
              <w:textAlignment w:val="auto"/>
              <w:rPr>
                <w:bCs/>
                <w:color w:val="000000"/>
                <w:sz w:val="20"/>
              </w:rPr>
            </w:pPr>
            <w:r w:rsidRPr="00D00A8D">
              <w:rPr>
                <w:bCs/>
                <w:color w:val="000000"/>
                <w:sz w:val="20"/>
              </w:rPr>
              <w:t>The Contractor shall provide 2 days training for up to three staff of the End-User in the operation and maintenance of the System at the End-User’s location or virtually immediately after the delivery of the System.</w:t>
            </w:r>
          </w:p>
          <w:p w14:paraId="2769DF61" w14:textId="6F0AE469" w:rsidR="002149AA" w:rsidRPr="00665C29" w:rsidRDefault="00D00A8D" w:rsidP="00D00A8D">
            <w:pPr>
              <w:overflowPunct/>
              <w:autoSpaceDE/>
              <w:autoSpaceDN/>
              <w:adjustRightInd/>
              <w:ind w:firstLine="0"/>
              <w:textAlignment w:val="auto"/>
              <w:rPr>
                <w:bCs/>
                <w:color w:val="000000"/>
                <w:sz w:val="20"/>
              </w:rPr>
            </w:pPr>
            <w:r w:rsidRPr="00D00A8D">
              <w:rPr>
                <w:bCs/>
                <w:color w:val="000000"/>
                <w:sz w:val="20"/>
              </w:rPr>
              <w:t>The Contractor shall provide the standard operation procedures (SOPs) for all the equipment of the System in the English language.</w:t>
            </w:r>
          </w:p>
        </w:tc>
        <w:tc>
          <w:tcPr>
            <w:tcW w:w="2580" w:type="dxa"/>
            <w:shd w:val="clear" w:color="auto" w:fill="auto"/>
          </w:tcPr>
          <w:p w14:paraId="15B3320B"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CE058D"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0F704A53" w14:textId="77777777" w:rsidTr="00581DD3">
        <w:tc>
          <w:tcPr>
            <w:tcW w:w="716" w:type="dxa"/>
            <w:shd w:val="clear" w:color="auto" w:fill="DEEAF6"/>
          </w:tcPr>
          <w:p w14:paraId="08BA427E" w14:textId="00DBF11D" w:rsidR="002149AA" w:rsidRPr="00665C29" w:rsidRDefault="00E65261" w:rsidP="003636F3">
            <w:pPr>
              <w:overflowPunct/>
              <w:autoSpaceDE/>
              <w:autoSpaceDN/>
              <w:adjustRightInd/>
              <w:ind w:firstLine="0"/>
              <w:textAlignment w:val="auto"/>
              <w:rPr>
                <w:b/>
                <w:color w:val="000000"/>
                <w:sz w:val="20"/>
              </w:rPr>
            </w:pPr>
            <w:r>
              <w:rPr>
                <w:b/>
                <w:color w:val="000000"/>
                <w:sz w:val="20"/>
              </w:rPr>
              <w:t>9</w:t>
            </w:r>
          </w:p>
        </w:tc>
        <w:tc>
          <w:tcPr>
            <w:tcW w:w="6940" w:type="dxa"/>
            <w:shd w:val="clear" w:color="auto" w:fill="DEEAF6"/>
          </w:tcPr>
          <w:p w14:paraId="6C959BFC" w14:textId="77777777" w:rsidR="002149AA" w:rsidRPr="00665C29" w:rsidRDefault="002149AA" w:rsidP="003636F3">
            <w:pPr>
              <w:tabs>
                <w:tab w:val="left" w:pos="459"/>
              </w:tabs>
              <w:overflowPunct/>
              <w:autoSpaceDE/>
              <w:autoSpaceDN/>
              <w:adjustRightInd/>
              <w:ind w:left="459" w:hanging="459"/>
              <w:textAlignment w:val="auto"/>
              <w:rPr>
                <w:b/>
                <w:color w:val="000000"/>
                <w:sz w:val="20"/>
              </w:rPr>
            </w:pPr>
            <w:r w:rsidRPr="003864EB">
              <w:rPr>
                <w:b/>
                <w:color w:val="000000"/>
                <w:sz w:val="20"/>
              </w:rPr>
              <w:t>Deliverable Data Items</w:t>
            </w:r>
          </w:p>
        </w:tc>
        <w:tc>
          <w:tcPr>
            <w:tcW w:w="2580" w:type="dxa"/>
            <w:shd w:val="clear" w:color="auto" w:fill="DEEAF6"/>
          </w:tcPr>
          <w:p w14:paraId="428E05F0" w14:textId="77777777" w:rsidR="002149AA" w:rsidRPr="00665C29" w:rsidRDefault="002149AA" w:rsidP="003636F3">
            <w:pPr>
              <w:tabs>
                <w:tab w:val="left" w:pos="459"/>
              </w:tabs>
              <w:overflowPunct/>
              <w:autoSpaceDE/>
              <w:autoSpaceDN/>
              <w:adjustRightInd/>
              <w:ind w:left="459" w:hanging="459"/>
              <w:contextualSpacing/>
              <w:textAlignment w:val="auto"/>
              <w:rPr>
                <w:color w:val="000000"/>
                <w:sz w:val="20"/>
              </w:rPr>
            </w:pPr>
          </w:p>
        </w:tc>
        <w:tc>
          <w:tcPr>
            <w:tcW w:w="5528" w:type="dxa"/>
            <w:shd w:val="clear" w:color="auto" w:fill="DEEAF6"/>
          </w:tcPr>
          <w:p w14:paraId="5D869789" w14:textId="77777777" w:rsidR="002149AA" w:rsidRPr="00665C29" w:rsidRDefault="002149AA" w:rsidP="003636F3">
            <w:pPr>
              <w:tabs>
                <w:tab w:val="left" w:pos="459"/>
              </w:tabs>
              <w:overflowPunct/>
              <w:autoSpaceDE/>
              <w:autoSpaceDN/>
              <w:adjustRightInd/>
              <w:ind w:left="459" w:hanging="459"/>
              <w:contextualSpacing/>
              <w:textAlignment w:val="auto"/>
              <w:rPr>
                <w:color w:val="000000"/>
                <w:sz w:val="20"/>
              </w:rPr>
            </w:pPr>
          </w:p>
        </w:tc>
      </w:tr>
      <w:tr w:rsidR="00581DD3" w:rsidRPr="00665C29" w14:paraId="23E87575" w14:textId="77777777" w:rsidTr="00581DD3">
        <w:tc>
          <w:tcPr>
            <w:tcW w:w="716" w:type="dxa"/>
            <w:shd w:val="clear" w:color="auto" w:fill="auto"/>
          </w:tcPr>
          <w:p w14:paraId="61E006AD" w14:textId="11CD7AD9"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6A6D0159" w14:textId="06BFC957" w:rsidR="002149AA" w:rsidRPr="00665C29" w:rsidRDefault="00E65261" w:rsidP="003636F3">
            <w:pPr>
              <w:tabs>
                <w:tab w:val="left" w:pos="459"/>
              </w:tabs>
              <w:overflowPunct/>
              <w:autoSpaceDE/>
              <w:autoSpaceDN/>
              <w:adjustRightInd/>
              <w:ind w:firstLine="0"/>
              <w:textAlignment w:val="auto"/>
              <w:rPr>
                <w:bCs/>
                <w:color w:val="000000"/>
                <w:sz w:val="20"/>
              </w:rPr>
            </w:pPr>
            <w:r w:rsidRPr="00E65261">
              <w:rPr>
                <w:bCs/>
                <w:color w:val="000000"/>
                <w:sz w:val="20"/>
              </w:rPr>
              <w:t>The Contractor shall provide two complete sets of operation and servicing manuals and technical drawings in the English language.</w:t>
            </w:r>
          </w:p>
        </w:tc>
        <w:tc>
          <w:tcPr>
            <w:tcW w:w="2580" w:type="dxa"/>
            <w:shd w:val="clear" w:color="auto" w:fill="auto"/>
          </w:tcPr>
          <w:p w14:paraId="60A6EF44"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112190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2D99FC0" w14:textId="7F35E568" w:rsidR="002149AA" w:rsidRPr="00665C29" w:rsidRDefault="00CE058D" w:rsidP="00424A1D">
            <w:pPr>
              <w:tabs>
                <w:tab w:val="left" w:pos="459"/>
              </w:tabs>
              <w:overflowPunct/>
              <w:autoSpaceDE/>
              <w:autoSpaceDN/>
              <w:adjustRightInd/>
              <w:ind w:left="459" w:hanging="459"/>
              <w:contextualSpacing/>
              <w:textAlignment w:val="auto"/>
              <w:rPr>
                <w:bCs/>
                <w:color w:val="000000"/>
                <w:sz w:val="20"/>
              </w:rPr>
            </w:pPr>
            <w:sdt>
              <w:sdtPr>
                <w:rPr>
                  <w:color w:val="000000" w:themeColor="text1"/>
                  <w:sz w:val="20"/>
                </w:rPr>
                <w:id w:val="-66293666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21D28296"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r w:rsidR="00581DD3" w:rsidRPr="00665C29" w14:paraId="1755C1BA" w14:textId="77777777" w:rsidTr="00581DD3">
        <w:tc>
          <w:tcPr>
            <w:tcW w:w="716" w:type="dxa"/>
            <w:shd w:val="clear" w:color="auto" w:fill="DEEAF6"/>
          </w:tcPr>
          <w:p w14:paraId="3DCA5932" w14:textId="082714F1" w:rsidR="002149AA" w:rsidRPr="00665C29" w:rsidRDefault="00E65261" w:rsidP="003636F3">
            <w:pPr>
              <w:overflowPunct/>
              <w:autoSpaceDE/>
              <w:autoSpaceDN/>
              <w:adjustRightInd/>
              <w:ind w:firstLine="0"/>
              <w:textAlignment w:val="auto"/>
              <w:rPr>
                <w:b/>
                <w:color w:val="000000"/>
                <w:sz w:val="20"/>
              </w:rPr>
            </w:pPr>
            <w:r>
              <w:rPr>
                <w:b/>
                <w:color w:val="000000"/>
                <w:sz w:val="20"/>
              </w:rPr>
              <w:t>10</w:t>
            </w:r>
          </w:p>
        </w:tc>
        <w:tc>
          <w:tcPr>
            <w:tcW w:w="6940" w:type="dxa"/>
            <w:shd w:val="clear" w:color="auto" w:fill="DEEAF6"/>
          </w:tcPr>
          <w:p w14:paraId="16CC9A33" w14:textId="77777777" w:rsidR="002149AA" w:rsidRPr="00665C29" w:rsidRDefault="002149AA" w:rsidP="003636F3">
            <w:pPr>
              <w:tabs>
                <w:tab w:val="left" w:pos="459"/>
              </w:tabs>
              <w:overflowPunct/>
              <w:autoSpaceDE/>
              <w:autoSpaceDN/>
              <w:adjustRightInd/>
              <w:ind w:left="459" w:hanging="459"/>
              <w:textAlignment w:val="auto"/>
              <w:rPr>
                <w:b/>
                <w:color w:val="000000"/>
                <w:sz w:val="20"/>
              </w:rPr>
            </w:pPr>
            <w:r w:rsidRPr="0044707A">
              <w:rPr>
                <w:b/>
                <w:color w:val="000000"/>
                <w:sz w:val="20"/>
              </w:rPr>
              <w:t>Warranty</w:t>
            </w:r>
          </w:p>
        </w:tc>
        <w:tc>
          <w:tcPr>
            <w:tcW w:w="2580" w:type="dxa"/>
            <w:shd w:val="clear" w:color="auto" w:fill="DEEAF6"/>
          </w:tcPr>
          <w:p w14:paraId="4244517F"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c>
          <w:tcPr>
            <w:tcW w:w="5528" w:type="dxa"/>
            <w:shd w:val="clear" w:color="auto" w:fill="DEEAF6"/>
          </w:tcPr>
          <w:p w14:paraId="51F74D1A"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r w:rsidR="002149AA" w:rsidRPr="00665C29" w14:paraId="58001ACC" w14:textId="77777777" w:rsidTr="00581DD3">
        <w:tc>
          <w:tcPr>
            <w:tcW w:w="716" w:type="dxa"/>
            <w:shd w:val="clear" w:color="auto" w:fill="auto"/>
          </w:tcPr>
          <w:p w14:paraId="4FF5C9E5" w14:textId="46784570" w:rsidR="002149AA" w:rsidRPr="00665C29" w:rsidRDefault="0069687F" w:rsidP="003636F3">
            <w:pPr>
              <w:overflowPunct/>
              <w:autoSpaceDE/>
              <w:autoSpaceDN/>
              <w:adjustRightInd/>
              <w:ind w:firstLine="0"/>
              <w:jc w:val="center"/>
              <w:textAlignment w:val="auto"/>
              <w:rPr>
                <w:bCs/>
                <w:color w:val="000000"/>
                <w:sz w:val="20"/>
              </w:rPr>
            </w:pPr>
            <w:r>
              <w:rPr>
                <w:bCs/>
                <w:color w:val="000000"/>
                <w:sz w:val="20"/>
              </w:rPr>
              <w:t>10</w:t>
            </w:r>
            <w:r w:rsidR="002149AA">
              <w:rPr>
                <w:bCs/>
                <w:color w:val="000000"/>
                <w:sz w:val="20"/>
              </w:rPr>
              <w:t>.1</w:t>
            </w:r>
          </w:p>
        </w:tc>
        <w:tc>
          <w:tcPr>
            <w:tcW w:w="6940" w:type="dxa"/>
            <w:shd w:val="clear" w:color="auto" w:fill="auto"/>
          </w:tcPr>
          <w:p w14:paraId="234F416A" w14:textId="6E575AE9" w:rsidR="002149AA" w:rsidRPr="00665C29" w:rsidRDefault="0069687F" w:rsidP="003636F3">
            <w:pPr>
              <w:tabs>
                <w:tab w:val="left" w:pos="459"/>
              </w:tabs>
              <w:overflowPunct/>
              <w:autoSpaceDE/>
              <w:autoSpaceDN/>
              <w:adjustRightInd/>
              <w:ind w:firstLine="0"/>
              <w:textAlignment w:val="auto"/>
              <w:rPr>
                <w:bCs/>
                <w:color w:val="000000"/>
                <w:sz w:val="20"/>
              </w:rPr>
            </w:pPr>
            <w:r w:rsidRPr="0069687F">
              <w:rPr>
                <w:bCs/>
                <w:color w:val="000000"/>
                <w:sz w:val="20"/>
              </w:rPr>
              <w:t>The Contractor shall provide minimum warranties for the System in accordance with the IAEA General Conditions of Contract.</w:t>
            </w:r>
          </w:p>
        </w:tc>
        <w:tc>
          <w:tcPr>
            <w:tcW w:w="2580" w:type="dxa"/>
            <w:shd w:val="clear" w:color="auto" w:fill="auto"/>
          </w:tcPr>
          <w:p w14:paraId="6AF8BE55"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282303947"/>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328D5693" w14:textId="63AAA2A3" w:rsidR="002149AA" w:rsidRPr="00665C29" w:rsidRDefault="00CE058D" w:rsidP="00424A1D">
            <w:pPr>
              <w:tabs>
                <w:tab w:val="left" w:pos="459"/>
              </w:tabs>
              <w:overflowPunct/>
              <w:autoSpaceDE/>
              <w:autoSpaceDN/>
              <w:adjustRightInd/>
              <w:ind w:left="459" w:hanging="459"/>
              <w:contextualSpacing/>
              <w:textAlignment w:val="auto"/>
              <w:rPr>
                <w:bCs/>
                <w:color w:val="000000"/>
                <w:sz w:val="20"/>
              </w:rPr>
            </w:pPr>
            <w:sdt>
              <w:sdtPr>
                <w:rPr>
                  <w:color w:val="000000" w:themeColor="text1"/>
                  <w:sz w:val="20"/>
                </w:rPr>
                <w:id w:val="105960271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733F21C9"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r w:rsidR="00581DD3" w:rsidRPr="00665C29" w14:paraId="3259DA6C" w14:textId="77777777" w:rsidTr="00581DD3">
        <w:tc>
          <w:tcPr>
            <w:tcW w:w="716" w:type="dxa"/>
            <w:shd w:val="clear" w:color="auto" w:fill="auto"/>
          </w:tcPr>
          <w:p w14:paraId="1710EAD7" w14:textId="37E6A0A5" w:rsidR="002149AA" w:rsidRPr="00665C29" w:rsidRDefault="0069687F" w:rsidP="003636F3">
            <w:pPr>
              <w:overflowPunct/>
              <w:autoSpaceDE/>
              <w:autoSpaceDN/>
              <w:adjustRightInd/>
              <w:ind w:firstLine="0"/>
              <w:jc w:val="center"/>
              <w:textAlignment w:val="auto"/>
              <w:rPr>
                <w:bCs/>
                <w:color w:val="000000"/>
                <w:sz w:val="20"/>
              </w:rPr>
            </w:pPr>
            <w:r>
              <w:rPr>
                <w:bCs/>
                <w:color w:val="000000"/>
                <w:sz w:val="20"/>
              </w:rPr>
              <w:t>10</w:t>
            </w:r>
            <w:r w:rsidR="002149AA">
              <w:rPr>
                <w:bCs/>
                <w:color w:val="000000"/>
                <w:sz w:val="20"/>
              </w:rPr>
              <w:t>.2</w:t>
            </w:r>
          </w:p>
        </w:tc>
        <w:tc>
          <w:tcPr>
            <w:tcW w:w="6940" w:type="dxa"/>
            <w:shd w:val="clear" w:color="auto" w:fill="auto"/>
          </w:tcPr>
          <w:p w14:paraId="7F0DEEB4" w14:textId="083C7E69" w:rsidR="002149AA" w:rsidRPr="00665C29" w:rsidRDefault="0069687F" w:rsidP="003636F3">
            <w:pPr>
              <w:tabs>
                <w:tab w:val="left" w:pos="459"/>
              </w:tabs>
              <w:overflowPunct/>
              <w:autoSpaceDE/>
              <w:autoSpaceDN/>
              <w:adjustRightInd/>
              <w:ind w:firstLine="0"/>
              <w:textAlignment w:val="auto"/>
              <w:rPr>
                <w:bCs/>
                <w:color w:val="000000"/>
                <w:sz w:val="20"/>
              </w:rPr>
            </w:pPr>
            <w:r w:rsidRPr="0069687F">
              <w:rPr>
                <w:bCs/>
                <w:color w:val="000000"/>
                <w:sz w:val="20"/>
              </w:rPr>
              <w:t>The Contractor shall clearly note the manufacturer’s guarantee conditions, the routine or preventive maintenance required to ensure operation of the System.</w:t>
            </w:r>
          </w:p>
        </w:tc>
        <w:tc>
          <w:tcPr>
            <w:tcW w:w="2580" w:type="dxa"/>
            <w:shd w:val="clear" w:color="auto" w:fill="auto"/>
          </w:tcPr>
          <w:p w14:paraId="03BDC4F4" w14:textId="77777777" w:rsidR="00424A1D" w:rsidRPr="003C65C5" w:rsidRDefault="00CE058D"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54397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548B5CDC" w14:textId="22396948" w:rsidR="002149AA" w:rsidRPr="00665C29" w:rsidRDefault="00CE058D" w:rsidP="00424A1D">
            <w:pPr>
              <w:tabs>
                <w:tab w:val="left" w:pos="459"/>
              </w:tabs>
              <w:overflowPunct/>
              <w:autoSpaceDE/>
              <w:autoSpaceDN/>
              <w:adjustRightInd/>
              <w:ind w:left="459" w:hanging="459"/>
              <w:contextualSpacing/>
              <w:textAlignment w:val="auto"/>
              <w:rPr>
                <w:bCs/>
                <w:color w:val="000000"/>
                <w:sz w:val="20"/>
              </w:rPr>
            </w:pPr>
            <w:sdt>
              <w:sdtPr>
                <w:rPr>
                  <w:color w:val="000000" w:themeColor="text1"/>
                  <w:sz w:val="20"/>
                </w:rPr>
                <w:id w:val="57493622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764C4D"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bl>
    <w:p w14:paraId="3BED2E72" w14:textId="77777777" w:rsidR="002149AA" w:rsidRDefault="002149AA" w:rsidP="00C00D8E">
      <w:pPr>
        <w:pStyle w:val="BodyTextMultiline"/>
        <w:numPr>
          <w:ilvl w:val="0"/>
          <w:numId w:val="0"/>
        </w:numPr>
        <w:rPr>
          <w:color w:val="000000" w:themeColor="text1"/>
          <w:sz w:val="20"/>
          <w:lang w:val="en-US"/>
        </w:rPr>
      </w:pPr>
    </w:p>
    <w:p w14:paraId="5D976334" w14:textId="77777777" w:rsidR="002149AA" w:rsidRPr="00C00D8E" w:rsidRDefault="002149AA" w:rsidP="00C00D8E">
      <w:pPr>
        <w:pStyle w:val="BodyTextMultiline"/>
        <w:numPr>
          <w:ilvl w:val="0"/>
          <w:numId w:val="0"/>
        </w:numPr>
        <w:rPr>
          <w:color w:val="000000" w:themeColor="text1"/>
          <w:sz w:val="20"/>
          <w:lang w:val="en-US"/>
        </w:rPr>
      </w:pPr>
    </w:p>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6956F" w14:textId="77777777" w:rsidR="00166838" w:rsidRDefault="00166838">
      <w:r>
        <w:separator/>
      </w:r>
    </w:p>
  </w:endnote>
  <w:endnote w:type="continuationSeparator" w:id="0">
    <w:p w14:paraId="205D5798" w14:textId="77777777" w:rsidR="00166838" w:rsidRDefault="0016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485233"/>
      <w:docPartObj>
        <w:docPartGallery w:val="AutoText"/>
      </w:docPartObj>
    </w:sdtPr>
    <w:sdtEndPr/>
    <w:sdtContent>
      <w:p w14:paraId="5F8DB12D" w14:textId="77777777" w:rsidR="0090282D" w:rsidRDefault="00483D46">
        <w:pPr>
          <w:pStyle w:val="Footer"/>
          <w:jc w:val="right"/>
        </w:pPr>
        <w:r>
          <w:fldChar w:fldCharType="begin"/>
        </w:r>
        <w:r>
          <w:instrText xml:space="preserve"> PAGE   \* MERGEFORMAT </w:instrText>
        </w:r>
        <w:r>
          <w:fldChar w:fldCharType="separate"/>
        </w:r>
        <w:r>
          <w:t>2</w:t>
        </w:r>
        <w:r>
          <w:fldChar w:fldCharType="end"/>
        </w:r>
      </w:p>
    </w:sdtContent>
  </w:sdt>
  <w:p w14:paraId="5F8DB12E" w14:textId="77777777" w:rsidR="0090282D" w:rsidRDefault="0090282D">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BAB27" w14:textId="77777777" w:rsidR="00166838" w:rsidRDefault="00166838">
      <w:r>
        <w:separator/>
      </w:r>
    </w:p>
  </w:footnote>
  <w:footnote w:type="continuationSeparator" w:id="0">
    <w:p w14:paraId="498B39E6" w14:textId="77777777" w:rsidR="00166838" w:rsidRDefault="00166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050D9B3D"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 xml:space="preserve">RFP </w:t>
    </w:r>
    <w:r w:rsidR="007A18AE" w:rsidRPr="007A18AE">
      <w:rPr>
        <w:b/>
      </w:rPr>
      <w:t>625375</w:t>
    </w:r>
    <w:r w:rsidR="00591A53" w:rsidRPr="00591A53">
      <w:rPr>
        <w:b/>
      </w:rPr>
      <w:t>-AY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13"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12"/>
  </w:num>
  <w:num w:numId="2" w16cid:durableId="1878738136">
    <w:abstractNumId w:val="0"/>
  </w:num>
  <w:num w:numId="3" w16cid:durableId="463809800">
    <w:abstractNumId w:val="11"/>
  </w:num>
  <w:num w:numId="4" w16cid:durableId="609627992">
    <w:abstractNumId w:val="4"/>
  </w:num>
  <w:num w:numId="5" w16cid:durableId="1079521748">
    <w:abstractNumId w:val="5"/>
  </w:num>
  <w:num w:numId="6" w16cid:durableId="587427530">
    <w:abstractNumId w:val="2"/>
  </w:num>
  <w:num w:numId="7" w16cid:durableId="1817724793">
    <w:abstractNumId w:val="7"/>
  </w:num>
  <w:num w:numId="8" w16cid:durableId="799373514">
    <w:abstractNumId w:val="14"/>
  </w:num>
  <w:num w:numId="9" w16cid:durableId="1744572171">
    <w:abstractNumId w:val="6"/>
  </w:num>
  <w:num w:numId="10" w16cid:durableId="769205169">
    <w:abstractNumId w:val="17"/>
  </w:num>
  <w:num w:numId="11" w16cid:durableId="1209954382">
    <w:abstractNumId w:val="9"/>
  </w:num>
  <w:num w:numId="12" w16cid:durableId="1096904974">
    <w:abstractNumId w:val="16"/>
  </w:num>
  <w:num w:numId="13" w16cid:durableId="1643659951">
    <w:abstractNumId w:val="1"/>
  </w:num>
  <w:num w:numId="14" w16cid:durableId="1120877441">
    <w:abstractNumId w:val="3"/>
  </w:num>
  <w:num w:numId="15" w16cid:durableId="2058511562">
    <w:abstractNumId w:val="13"/>
  </w:num>
  <w:num w:numId="16" w16cid:durableId="1573155392">
    <w:abstractNumId w:val="8"/>
  </w:num>
  <w:num w:numId="17" w16cid:durableId="1098717464">
    <w:abstractNumId w:val="15"/>
  </w:num>
  <w:num w:numId="18" w16cid:durableId="10900088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2584"/>
    <w:rsid w:val="00043494"/>
    <w:rsid w:val="000444D4"/>
    <w:rsid w:val="0005013C"/>
    <w:rsid w:val="00055B0C"/>
    <w:rsid w:val="00056917"/>
    <w:rsid w:val="00057615"/>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804"/>
    <w:rsid w:val="000D1A2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D9F"/>
    <w:rsid w:val="00136425"/>
    <w:rsid w:val="00137C7F"/>
    <w:rsid w:val="00137EAD"/>
    <w:rsid w:val="00142595"/>
    <w:rsid w:val="00145E13"/>
    <w:rsid w:val="00147091"/>
    <w:rsid w:val="0014740F"/>
    <w:rsid w:val="00150C4F"/>
    <w:rsid w:val="001548B8"/>
    <w:rsid w:val="00154930"/>
    <w:rsid w:val="00155A70"/>
    <w:rsid w:val="00166838"/>
    <w:rsid w:val="00166F0B"/>
    <w:rsid w:val="00170A5E"/>
    <w:rsid w:val="001749FD"/>
    <w:rsid w:val="00174EF3"/>
    <w:rsid w:val="00181A80"/>
    <w:rsid w:val="00183F0C"/>
    <w:rsid w:val="00186F80"/>
    <w:rsid w:val="0018709F"/>
    <w:rsid w:val="001A0B95"/>
    <w:rsid w:val="001A1385"/>
    <w:rsid w:val="001A1FAE"/>
    <w:rsid w:val="001A5A58"/>
    <w:rsid w:val="001B132A"/>
    <w:rsid w:val="001B3CE8"/>
    <w:rsid w:val="001B7B41"/>
    <w:rsid w:val="001C0890"/>
    <w:rsid w:val="001C1479"/>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3FF6"/>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73AD3"/>
    <w:rsid w:val="00273FE5"/>
    <w:rsid w:val="0027447D"/>
    <w:rsid w:val="00276B0E"/>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4C40"/>
    <w:rsid w:val="002D5AE4"/>
    <w:rsid w:val="002E0774"/>
    <w:rsid w:val="002E2E5B"/>
    <w:rsid w:val="002E40C5"/>
    <w:rsid w:val="002E7EAD"/>
    <w:rsid w:val="002F1E83"/>
    <w:rsid w:val="002F29AF"/>
    <w:rsid w:val="002F635B"/>
    <w:rsid w:val="002F7285"/>
    <w:rsid w:val="00301C7A"/>
    <w:rsid w:val="0030279D"/>
    <w:rsid w:val="003068D7"/>
    <w:rsid w:val="0031075A"/>
    <w:rsid w:val="00326A50"/>
    <w:rsid w:val="003311B8"/>
    <w:rsid w:val="00332AC3"/>
    <w:rsid w:val="00340621"/>
    <w:rsid w:val="00340739"/>
    <w:rsid w:val="003414FB"/>
    <w:rsid w:val="003441F3"/>
    <w:rsid w:val="00345658"/>
    <w:rsid w:val="00345D7F"/>
    <w:rsid w:val="0035041B"/>
    <w:rsid w:val="00355590"/>
    <w:rsid w:val="00357DA6"/>
    <w:rsid w:val="003648DA"/>
    <w:rsid w:val="00366322"/>
    <w:rsid w:val="0036778D"/>
    <w:rsid w:val="00371FE7"/>
    <w:rsid w:val="0037225F"/>
    <w:rsid w:val="003753BF"/>
    <w:rsid w:val="00376065"/>
    <w:rsid w:val="0038372A"/>
    <w:rsid w:val="00386DB6"/>
    <w:rsid w:val="00396AB4"/>
    <w:rsid w:val="003A0154"/>
    <w:rsid w:val="003A03C9"/>
    <w:rsid w:val="003A61D8"/>
    <w:rsid w:val="003B1539"/>
    <w:rsid w:val="003B2C42"/>
    <w:rsid w:val="003B587E"/>
    <w:rsid w:val="003B58FD"/>
    <w:rsid w:val="003B671A"/>
    <w:rsid w:val="003C2EC3"/>
    <w:rsid w:val="003C4436"/>
    <w:rsid w:val="003C65C5"/>
    <w:rsid w:val="003D0D2A"/>
    <w:rsid w:val="003D242A"/>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2097B"/>
    <w:rsid w:val="00424A1D"/>
    <w:rsid w:val="004254D6"/>
    <w:rsid w:val="00430285"/>
    <w:rsid w:val="004328E6"/>
    <w:rsid w:val="0043340E"/>
    <w:rsid w:val="00434118"/>
    <w:rsid w:val="00434DC0"/>
    <w:rsid w:val="004359C9"/>
    <w:rsid w:val="00447826"/>
    <w:rsid w:val="00452DB8"/>
    <w:rsid w:val="00454020"/>
    <w:rsid w:val="00460D48"/>
    <w:rsid w:val="004666E4"/>
    <w:rsid w:val="00467C90"/>
    <w:rsid w:val="00467FE6"/>
    <w:rsid w:val="0047222B"/>
    <w:rsid w:val="0047409C"/>
    <w:rsid w:val="004740D4"/>
    <w:rsid w:val="00481805"/>
    <w:rsid w:val="00483216"/>
    <w:rsid w:val="00483B23"/>
    <w:rsid w:val="00483D46"/>
    <w:rsid w:val="00483FEC"/>
    <w:rsid w:val="00484C8E"/>
    <w:rsid w:val="0048599F"/>
    <w:rsid w:val="00490EFE"/>
    <w:rsid w:val="004923BC"/>
    <w:rsid w:val="00493396"/>
    <w:rsid w:val="004B5EB0"/>
    <w:rsid w:val="004C04A1"/>
    <w:rsid w:val="004C3B35"/>
    <w:rsid w:val="004D06F9"/>
    <w:rsid w:val="004D2DFF"/>
    <w:rsid w:val="004D43A1"/>
    <w:rsid w:val="004D619F"/>
    <w:rsid w:val="004D749C"/>
    <w:rsid w:val="004D7D7B"/>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D0C"/>
    <w:rsid w:val="006208DB"/>
    <w:rsid w:val="006219CF"/>
    <w:rsid w:val="00621FFC"/>
    <w:rsid w:val="00623157"/>
    <w:rsid w:val="006277BF"/>
    <w:rsid w:val="0063007F"/>
    <w:rsid w:val="00630345"/>
    <w:rsid w:val="00645E40"/>
    <w:rsid w:val="0065255A"/>
    <w:rsid w:val="00653DCC"/>
    <w:rsid w:val="00654A6B"/>
    <w:rsid w:val="00656A99"/>
    <w:rsid w:val="00661D31"/>
    <w:rsid w:val="00666EAB"/>
    <w:rsid w:val="006673ED"/>
    <w:rsid w:val="0068443A"/>
    <w:rsid w:val="00684DEC"/>
    <w:rsid w:val="006871BD"/>
    <w:rsid w:val="00692AF2"/>
    <w:rsid w:val="0069308E"/>
    <w:rsid w:val="006940C2"/>
    <w:rsid w:val="00695FA8"/>
    <w:rsid w:val="0069687F"/>
    <w:rsid w:val="006B32D2"/>
    <w:rsid w:val="006B348F"/>
    <w:rsid w:val="006C1AF6"/>
    <w:rsid w:val="006C4221"/>
    <w:rsid w:val="006C4726"/>
    <w:rsid w:val="006C7812"/>
    <w:rsid w:val="006D2ABF"/>
    <w:rsid w:val="006E0BB4"/>
    <w:rsid w:val="006E578B"/>
    <w:rsid w:val="006E6423"/>
    <w:rsid w:val="006E6903"/>
    <w:rsid w:val="00700F76"/>
    <w:rsid w:val="00704460"/>
    <w:rsid w:val="00707CC9"/>
    <w:rsid w:val="007106B7"/>
    <w:rsid w:val="00721F61"/>
    <w:rsid w:val="00734A15"/>
    <w:rsid w:val="00737E38"/>
    <w:rsid w:val="00744852"/>
    <w:rsid w:val="00745189"/>
    <w:rsid w:val="00747F0B"/>
    <w:rsid w:val="00756737"/>
    <w:rsid w:val="00756743"/>
    <w:rsid w:val="00764B8D"/>
    <w:rsid w:val="00770E65"/>
    <w:rsid w:val="00771284"/>
    <w:rsid w:val="007805E8"/>
    <w:rsid w:val="00790407"/>
    <w:rsid w:val="00793839"/>
    <w:rsid w:val="00796224"/>
    <w:rsid w:val="007A00A1"/>
    <w:rsid w:val="007A18AE"/>
    <w:rsid w:val="007A2950"/>
    <w:rsid w:val="007A3647"/>
    <w:rsid w:val="007A48B0"/>
    <w:rsid w:val="007B1E3F"/>
    <w:rsid w:val="007B1E8C"/>
    <w:rsid w:val="007B332D"/>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40336"/>
    <w:rsid w:val="0084055B"/>
    <w:rsid w:val="00842340"/>
    <w:rsid w:val="008506CD"/>
    <w:rsid w:val="00860A46"/>
    <w:rsid w:val="00860CA8"/>
    <w:rsid w:val="008618A6"/>
    <w:rsid w:val="00862569"/>
    <w:rsid w:val="00870AD4"/>
    <w:rsid w:val="00872018"/>
    <w:rsid w:val="008733C5"/>
    <w:rsid w:val="00874F15"/>
    <w:rsid w:val="008751F9"/>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E00B6"/>
    <w:rsid w:val="008F454F"/>
    <w:rsid w:val="008F5876"/>
    <w:rsid w:val="008F64CD"/>
    <w:rsid w:val="0090001C"/>
    <w:rsid w:val="0090282D"/>
    <w:rsid w:val="00903204"/>
    <w:rsid w:val="00903FA8"/>
    <w:rsid w:val="0090455F"/>
    <w:rsid w:val="00904E12"/>
    <w:rsid w:val="0090588E"/>
    <w:rsid w:val="009078B8"/>
    <w:rsid w:val="009118DE"/>
    <w:rsid w:val="00912183"/>
    <w:rsid w:val="00920D1B"/>
    <w:rsid w:val="009214FF"/>
    <w:rsid w:val="00932501"/>
    <w:rsid w:val="00932B2C"/>
    <w:rsid w:val="009337DF"/>
    <w:rsid w:val="009366B0"/>
    <w:rsid w:val="0093699B"/>
    <w:rsid w:val="00946EAA"/>
    <w:rsid w:val="0095152A"/>
    <w:rsid w:val="00954E84"/>
    <w:rsid w:val="00957013"/>
    <w:rsid w:val="0095725A"/>
    <w:rsid w:val="009612B6"/>
    <w:rsid w:val="00972288"/>
    <w:rsid w:val="0097317F"/>
    <w:rsid w:val="00974761"/>
    <w:rsid w:val="0098018E"/>
    <w:rsid w:val="009850EA"/>
    <w:rsid w:val="009970E3"/>
    <w:rsid w:val="009A2374"/>
    <w:rsid w:val="009A7BEA"/>
    <w:rsid w:val="009B1DEB"/>
    <w:rsid w:val="009B2427"/>
    <w:rsid w:val="009B311C"/>
    <w:rsid w:val="009C6927"/>
    <w:rsid w:val="009C7E75"/>
    <w:rsid w:val="009D0A82"/>
    <w:rsid w:val="009D5948"/>
    <w:rsid w:val="009D7EC6"/>
    <w:rsid w:val="009E0F6A"/>
    <w:rsid w:val="009E545E"/>
    <w:rsid w:val="009E5D42"/>
    <w:rsid w:val="009F0FFB"/>
    <w:rsid w:val="009F1965"/>
    <w:rsid w:val="009F474D"/>
    <w:rsid w:val="009F48A4"/>
    <w:rsid w:val="00A01A68"/>
    <w:rsid w:val="00A050DA"/>
    <w:rsid w:val="00A10A8F"/>
    <w:rsid w:val="00A11588"/>
    <w:rsid w:val="00A14C5A"/>
    <w:rsid w:val="00A17DA9"/>
    <w:rsid w:val="00A21DED"/>
    <w:rsid w:val="00A21F55"/>
    <w:rsid w:val="00A310E3"/>
    <w:rsid w:val="00A32B1F"/>
    <w:rsid w:val="00A4592C"/>
    <w:rsid w:val="00A469EB"/>
    <w:rsid w:val="00A46F53"/>
    <w:rsid w:val="00A47A8D"/>
    <w:rsid w:val="00A47B32"/>
    <w:rsid w:val="00A574CE"/>
    <w:rsid w:val="00A63814"/>
    <w:rsid w:val="00A64FB3"/>
    <w:rsid w:val="00A71021"/>
    <w:rsid w:val="00A741E0"/>
    <w:rsid w:val="00A812EB"/>
    <w:rsid w:val="00A8596B"/>
    <w:rsid w:val="00A86A28"/>
    <w:rsid w:val="00A86D4F"/>
    <w:rsid w:val="00A87F60"/>
    <w:rsid w:val="00A94211"/>
    <w:rsid w:val="00A95A31"/>
    <w:rsid w:val="00AA19EC"/>
    <w:rsid w:val="00AA3A58"/>
    <w:rsid w:val="00AA3DDF"/>
    <w:rsid w:val="00AA6663"/>
    <w:rsid w:val="00AA6ADA"/>
    <w:rsid w:val="00AA6D7A"/>
    <w:rsid w:val="00AB04F3"/>
    <w:rsid w:val="00AC440A"/>
    <w:rsid w:val="00AC5081"/>
    <w:rsid w:val="00AC5B28"/>
    <w:rsid w:val="00AC7AA4"/>
    <w:rsid w:val="00AD2CF5"/>
    <w:rsid w:val="00AD484F"/>
    <w:rsid w:val="00AE0676"/>
    <w:rsid w:val="00AE235C"/>
    <w:rsid w:val="00AE2923"/>
    <w:rsid w:val="00AF2587"/>
    <w:rsid w:val="00B005EC"/>
    <w:rsid w:val="00B01FF6"/>
    <w:rsid w:val="00B03D17"/>
    <w:rsid w:val="00B0524B"/>
    <w:rsid w:val="00B07887"/>
    <w:rsid w:val="00B20DE7"/>
    <w:rsid w:val="00B219AA"/>
    <w:rsid w:val="00B24C57"/>
    <w:rsid w:val="00B276F0"/>
    <w:rsid w:val="00B279D0"/>
    <w:rsid w:val="00B44C24"/>
    <w:rsid w:val="00B50441"/>
    <w:rsid w:val="00B52CCF"/>
    <w:rsid w:val="00B53820"/>
    <w:rsid w:val="00B61E84"/>
    <w:rsid w:val="00B66121"/>
    <w:rsid w:val="00B661DB"/>
    <w:rsid w:val="00B67820"/>
    <w:rsid w:val="00B67FDC"/>
    <w:rsid w:val="00B70F11"/>
    <w:rsid w:val="00B71BA1"/>
    <w:rsid w:val="00B77308"/>
    <w:rsid w:val="00B80133"/>
    <w:rsid w:val="00B92E4D"/>
    <w:rsid w:val="00B971C5"/>
    <w:rsid w:val="00BA5A43"/>
    <w:rsid w:val="00BB174E"/>
    <w:rsid w:val="00BB3D60"/>
    <w:rsid w:val="00BC1D47"/>
    <w:rsid w:val="00BC4077"/>
    <w:rsid w:val="00BC7057"/>
    <w:rsid w:val="00BC7217"/>
    <w:rsid w:val="00BD18E7"/>
    <w:rsid w:val="00BD2135"/>
    <w:rsid w:val="00BD4B1B"/>
    <w:rsid w:val="00BE0992"/>
    <w:rsid w:val="00BE0AAE"/>
    <w:rsid w:val="00BE26D4"/>
    <w:rsid w:val="00BE6808"/>
    <w:rsid w:val="00BE75F4"/>
    <w:rsid w:val="00BF46ED"/>
    <w:rsid w:val="00C00D8E"/>
    <w:rsid w:val="00C1346A"/>
    <w:rsid w:val="00C20705"/>
    <w:rsid w:val="00C20CD3"/>
    <w:rsid w:val="00C22568"/>
    <w:rsid w:val="00C42F4B"/>
    <w:rsid w:val="00C46DFE"/>
    <w:rsid w:val="00C477BF"/>
    <w:rsid w:val="00C67AAA"/>
    <w:rsid w:val="00C70D65"/>
    <w:rsid w:val="00C753E4"/>
    <w:rsid w:val="00C83C4C"/>
    <w:rsid w:val="00C8432E"/>
    <w:rsid w:val="00C87361"/>
    <w:rsid w:val="00C90ECF"/>
    <w:rsid w:val="00C95E83"/>
    <w:rsid w:val="00C970C6"/>
    <w:rsid w:val="00C97388"/>
    <w:rsid w:val="00CA29F1"/>
    <w:rsid w:val="00CB319B"/>
    <w:rsid w:val="00CB562E"/>
    <w:rsid w:val="00CB5872"/>
    <w:rsid w:val="00CB720B"/>
    <w:rsid w:val="00CC0BF3"/>
    <w:rsid w:val="00CC78E9"/>
    <w:rsid w:val="00CD4378"/>
    <w:rsid w:val="00CE058D"/>
    <w:rsid w:val="00CE4516"/>
    <w:rsid w:val="00CF094F"/>
    <w:rsid w:val="00CF0E87"/>
    <w:rsid w:val="00CF567F"/>
    <w:rsid w:val="00D00A8D"/>
    <w:rsid w:val="00D07C8C"/>
    <w:rsid w:val="00D12B6B"/>
    <w:rsid w:val="00D148C8"/>
    <w:rsid w:val="00D16C82"/>
    <w:rsid w:val="00D20C85"/>
    <w:rsid w:val="00D31B8F"/>
    <w:rsid w:val="00D33480"/>
    <w:rsid w:val="00D35F1B"/>
    <w:rsid w:val="00D4111C"/>
    <w:rsid w:val="00D4127C"/>
    <w:rsid w:val="00D41534"/>
    <w:rsid w:val="00D428AB"/>
    <w:rsid w:val="00D4502E"/>
    <w:rsid w:val="00D559E3"/>
    <w:rsid w:val="00D5686C"/>
    <w:rsid w:val="00D56926"/>
    <w:rsid w:val="00D64CF9"/>
    <w:rsid w:val="00D6646B"/>
    <w:rsid w:val="00D71854"/>
    <w:rsid w:val="00D72288"/>
    <w:rsid w:val="00D75079"/>
    <w:rsid w:val="00D764DA"/>
    <w:rsid w:val="00D82ADB"/>
    <w:rsid w:val="00D83055"/>
    <w:rsid w:val="00D84C79"/>
    <w:rsid w:val="00D86ACE"/>
    <w:rsid w:val="00D87389"/>
    <w:rsid w:val="00D9279F"/>
    <w:rsid w:val="00DA1D67"/>
    <w:rsid w:val="00DA21FF"/>
    <w:rsid w:val="00DA2261"/>
    <w:rsid w:val="00DA29EA"/>
    <w:rsid w:val="00DA7C03"/>
    <w:rsid w:val="00DB27A4"/>
    <w:rsid w:val="00DB7CCE"/>
    <w:rsid w:val="00DC530F"/>
    <w:rsid w:val="00DD489A"/>
    <w:rsid w:val="00DE28FD"/>
    <w:rsid w:val="00DE2B3F"/>
    <w:rsid w:val="00DE723D"/>
    <w:rsid w:val="00DE7697"/>
    <w:rsid w:val="00DF1717"/>
    <w:rsid w:val="00DF4E2A"/>
    <w:rsid w:val="00DF66FF"/>
    <w:rsid w:val="00E0122D"/>
    <w:rsid w:val="00E0712A"/>
    <w:rsid w:val="00E1026C"/>
    <w:rsid w:val="00E106FC"/>
    <w:rsid w:val="00E121F0"/>
    <w:rsid w:val="00E15B8F"/>
    <w:rsid w:val="00E176AF"/>
    <w:rsid w:val="00E2393D"/>
    <w:rsid w:val="00E27E08"/>
    <w:rsid w:val="00E36177"/>
    <w:rsid w:val="00E37125"/>
    <w:rsid w:val="00E406C7"/>
    <w:rsid w:val="00E418C7"/>
    <w:rsid w:val="00E44888"/>
    <w:rsid w:val="00E500A3"/>
    <w:rsid w:val="00E52902"/>
    <w:rsid w:val="00E55BED"/>
    <w:rsid w:val="00E55E6D"/>
    <w:rsid w:val="00E55E86"/>
    <w:rsid w:val="00E56964"/>
    <w:rsid w:val="00E62FEF"/>
    <w:rsid w:val="00E63BA7"/>
    <w:rsid w:val="00E65261"/>
    <w:rsid w:val="00E669ED"/>
    <w:rsid w:val="00E67EA4"/>
    <w:rsid w:val="00E70664"/>
    <w:rsid w:val="00E70E22"/>
    <w:rsid w:val="00E92A48"/>
    <w:rsid w:val="00E932F2"/>
    <w:rsid w:val="00EA103E"/>
    <w:rsid w:val="00EA2850"/>
    <w:rsid w:val="00EB715E"/>
    <w:rsid w:val="00EC1418"/>
    <w:rsid w:val="00EC7F7C"/>
    <w:rsid w:val="00ED2B7E"/>
    <w:rsid w:val="00ED54EA"/>
    <w:rsid w:val="00ED6AAE"/>
    <w:rsid w:val="00EE110B"/>
    <w:rsid w:val="00EE31CF"/>
    <w:rsid w:val="00EE724A"/>
    <w:rsid w:val="00EF1D53"/>
    <w:rsid w:val="00EF5A29"/>
    <w:rsid w:val="00F03EB1"/>
    <w:rsid w:val="00F059EA"/>
    <w:rsid w:val="00F101F0"/>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64A94"/>
    <w:rsid w:val="00F67261"/>
    <w:rsid w:val="00F74ED8"/>
    <w:rsid w:val="00F8120D"/>
    <w:rsid w:val="00F90EA2"/>
    <w:rsid w:val="00F917E3"/>
    <w:rsid w:val="00F9265F"/>
    <w:rsid w:val="00F93120"/>
    <w:rsid w:val="00F939AD"/>
    <w:rsid w:val="00F93C80"/>
    <w:rsid w:val="00F9726F"/>
    <w:rsid w:val="00FA5700"/>
    <w:rsid w:val="00FA7C2F"/>
    <w:rsid w:val="00FB08F1"/>
    <w:rsid w:val="00FB2C0F"/>
    <w:rsid w:val="00FB2D99"/>
    <w:rsid w:val="00FB3814"/>
    <w:rsid w:val="00FB509A"/>
    <w:rsid w:val="00FC3E1A"/>
    <w:rsid w:val="00FC48A9"/>
    <w:rsid w:val="00FC5F5D"/>
    <w:rsid w:val="00FD4834"/>
    <w:rsid w:val="00FE0576"/>
    <w:rsid w:val="00FE1068"/>
    <w:rsid w:val="00FE2456"/>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semiHidden/>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4.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1595</Words>
  <Characters>8905</Characters>
  <Application>Microsoft Office Word</Application>
  <DocSecurity>0</DocSecurity>
  <Lines>371</Lines>
  <Paragraphs>126</Paragraphs>
  <ScaleCrop>false</ScaleCrop>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YUBOLKOSOL, Ajcharawan</cp:lastModifiedBy>
  <cp:revision>2</cp:revision>
  <cp:lastPrinted>2022-03-30T16:27:00Z</cp:lastPrinted>
  <dcterms:created xsi:type="dcterms:W3CDTF">2023-06-10T09:57:00Z</dcterms:created>
  <dcterms:modified xsi:type="dcterms:W3CDTF">2023-06-10T09:57:00Z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