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rFonts w:ascii="Open Sans" w:cs="Open Sans" w:eastAsia="Open Sans" w:hAnsi="Open Sans"/>
          <w:b w:val="1"/>
          <w:color w:val="0092d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rtl w:val="0"/>
        </w:rPr>
        <w:t xml:space="preserve">Section II: Schedule of Requirements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eSourcing reference: 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ITB/2023/47240</w:t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Supply of Haematology Laboratory equipment to the Republic of Benin</w:t>
      </w:r>
    </w:p>
    <w:p w:rsidR="00000000" w:rsidDel="00000000" w:rsidP="00000000" w:rsidRDefault="00000000" w:rsidRPr="00000000" w14:paraId="00000004">
      <w:pPr>
        <w:jc w:val="both"/>
        <w:rPr>
          <w:rFonts w:ascii="Open Sans" w:cs="Open Sans" w:eastAsia="Open Sans" w:hAnsi="Open Sans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285" w:hanging="285"/>
        <w:rPr>
          <w:rFonts w:ascii="Open Sans" w:cs="Open Sans" w:eastAsia="Open Sans" w:hAnsi="Open Sans"/>
          <w:b w:val="1"/>
          <w:color w:val="000000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Summary of Requirements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This ITB refers to the provision of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Haematology Laboratory equipment to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the Republic of Benin as further described in the document titled Section II: Schedule of Requirements.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2160" w:hanging="720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285" w:hanging="285"/>
        <w:rPr>
          <w:rFonts w:ascii="Open Sans" w:cs="Open Sans" w:eastAsia="Open Sans" w:hAnsi="Open Sans"/>
          <w:b w:val="1"/>
          <w:color w:val="000000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Technical specifications for Goods and Comparative Data Table</w:t>
      </w:r>
    </w:p>
    <w:p w:rsidR="00000000" w:rsidDel="00000000" w:rsidP="00000000" w:rsidRDefault="00000000" w:rsidRPr="00000000" w14:paraId="0000000A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Haematology Laboratory equipment</w:t>
      </w:r>
    </w:p>
    <w:p w:rsidR="00000000" w:rsidDel="00000000" w:rsidP="00000000" w:rsidRDefault="00000000" w:rsidRPr="00000000" w14:paraId="0000000B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1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70"/>
        <w:gridCol w:w="6540"/>
        <w:gridCol w:w="2400"/>
        <w:tblGridChange w:id="0">
          <w:tblGrid>
            <w:gridCol w:w="870"/>
            <w:gridCol w:w="6540"/>
            <w:gridCol w:w="2400"/>
          </w:tblGrid>
        </w:tblGridChange>
      </w:tblGrid>
      <w:tr>
        <w:trPr>
          <w:cantSplit w:val="0"/>
          <w:trHeight w:val="499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Item No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UNOPS minimum technical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Quantity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6-Part differential Human full Automated Haematology analyzer</w:t>
            </w:r>
          </w:p>
          <w:p w:rsidR="00000000" w:rsidDel="00000000" w:rsidP="00000000" w:rsidRDefault="00000000" w:rsidRPr="00000000" w14:paraId="00000011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Principles &amp; Technologies: </w:t>
            </w:r>
          </w:p>
          <w:p w:rsidR="00000000" w:rsidDel="00000000" w:rsidP="00000000" w:rsidRDefault="00000000" w:rsidRPr="00000000" w14:paraId="00000012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Fluorescent Flow Cytometry method for WBC, DIFF or better technology. </w:t>
            </w:r>
          </w:p>
          <w:p w:rsidR="00000000" w:rsidDel="00000000" w:rsidP="00000000" w:rsidRDefault="00000000" w:rsidRPr="00000000" w14:paraId="00000013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Hydrodynamic focusing DC detection method for PLT-I (Impedance), RBC, HCT or better technology.</w:t>
            </w:r>
          </w:p>
          <w:p w:rsidR="00000000" w:rsidDel="00000000" w:rsidP="00000000" w:rsidRDefault="00000000" w:rsidRPr="00000000" w14:paraId="00000014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Cyanide-free SLS-haemoglobin method: HGB or better technology</w:t>
            </w:r>
          </w:p>
          <w:p w:rsidR="00000000" w:rsidDel="00000000" w:rsidP="00000000" w:rsidRDefault="00000000" w:rsidRPr="00000000" w14:paraId="00000015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Parameters: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highlight w:val="white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Able to classify immature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granulocytes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(IG) as a sixth population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At least 27 Parameters for Whole blood / Pre-dilution mode including:</w:t>
            </w:r>
          </w:p>
          <w:p w:rsidR="00000000" w:rsidDel="00000000" w:rsidP="00000000" w:rsidRDefault="00000000" w:rsidRPr="00000000" w14:paraId="00000018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WBC, RBC, HGB, HCT, MCV, MCH, MCHC, PLT, RDW-SD, RDW-CV, PDW, MPV, P-LCR, PCT, NEUT#, LYMPH#, </w:t>
            </w:r>
          </w:p>
          <w:p w:rsidR="00000000" w:rsidDel="00000000" w:rsidP="00000000" w:rsidRDefault="00000000" w:rsidRPr="00000000" w14:paraId="00000019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MONO#, EO#, BASO#, NEUT%, LYMPH%, MONO%, EO%, BASO%, IG#, IG%, MicroR, MacroR.</w:t>
            </w:r>
          </w:p>
          <w:p w:rsidR="00000000" w:rsidDel="00000000" w:rsidP="00000000" w:rsidRDefault="00000000" w:rsidRPr="00000000" w14:paraId="0000001A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Throughput: 60 samples/hour (minimum)</w:t>
            </w:r>
          </w:p>
          <w:p w:rsidR="00000000" w:rsidDel="00000000" w:rsidP="00000000" w:rsidRDefault="00000000" w:rsidRPr="00000000" w14:paraId="0000001C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Sample Aspiration in two modes:</w:t>
            </w:r>
          </w:p>
          <w:p w:rsidR="00000000" w:rsidDel="00000000" w:rsidP="00000000" w:rsidRDefault="00000000" w:rsidRPr="00000000" w14:paraId="0000001E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Whole blood mode</w:t>
            </w:r>
          </w:p>
          <w:p w:rsidR="00000000" w:rsidDel="00000000" w:rsidP="00000000" w:rsidRDefault="00000000" w:rsidRPr="00000000" w14:paraId="0000001F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Pre-dilution mode</w:t>
            </w:r>
          </w:p>
          <w:p w:rsidR="00000000" w:rsidDel="00000000" w:rsidP="00000000" w:rsidRDefault="00000000" w:rsidRPr="00000000" w14:paraId="00000020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Reagents: </w:t>
            </w:r>
          </w:p>
          <w:p w:rsidR="00000000" w:rsidDel="00000000" w:rsidP="00000000" w:rsidRDefault="00000000" w:rsidRPr="00000000" w14:paraId="00000022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4 reagents or less</w:t>
            </w: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: Diluent; Cyanide-free Haemoglobin Reagent, Lyse Reagent, Fluorescence Reagents apart from cleaning solutions.</w:t>
            </w:r>
          </w:p>
          <w:p w:rsidR="00000000" w:rsidDel="00000000" w:rsidP="00000000" w:rsidRDefault="00000000" w:rsidRPr="00000000" w14:paraId="00000023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Data Storage configuration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highlight w:val="white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Sample data Storage Results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highlight w:val="white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Patient information records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highlight w:val="white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QC files analyser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highlight w:val="white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Reagent replacement history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highlight w:val="white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Maintenance history</w:t>
            </w:r>
          </w:p>
          <w:p w:rsidR="00000000" w:rsidDel="00000000" w:rsidP="00000000" w:rsidRDefault="00000000" w:rsidRPr="00000000" w14:paraId="0000002A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Monitor: </w:t>
            </w:r>
          </w:p>
          <w:p w:rsidR="00000000" w:rsidDel="00000000" w:rsidP="00000000" w:rsidRDefault="00000000" w:rsidRPr="00000000" w14:paraId="0000002C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Fully integrated IPU (information-processing unit) including an LCD colour touchscreen (minimum 12.1 inch)</w:t>
            </w:r>
          </w:p>
          <w:p w:rsidR="00000000" w:rsidDel="00000000" w:rsidP="00000000" w:rsidRDefault="00000000" w:rsidRPr="00000000" w14:paraId="0000002D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External Ports: </w:t>
            </w:r>
          </w:p>
          <w:p w:rsidR="00000000" w:rsidDel="00000000" w:rsidP="00000000" w:rsidRDefault="00000000" w:rsidRPr="00000000" w14:paraId="0000002F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At least 3 USB ports for handheld barcode reader, printer and USB device connections. </w:t>
            </w:r>
          </w:p>
          <w:p w:rsidR="00000000" w:rsidDel="00000000" w:rsidP="00000000" w:rsidRDefault="00000000" w:rsidRPr="00000000" w14:paraId="00000030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RS-232C port and LAN port for host computer connection</w:t>
            </w:r>
          </w:p>
          <w:p w:rsidR="00000000" w:rsidDel="00000000" w:rsidP="00000000" w:rsidRDefault="00000000" w:rsidRPr="00000000" w14:paraId="00000031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Power supply: 115 - 230 Volts ± 10 %, 50 Hz</w:t>
            </w:r>
          </w:p>
          <w:p w:rsidR="00000000" w:rsidDel="00000000" w:rsidP="00000000" w:rsidRDefault="00000000" w:rsidRPr="00000000" w14:paraId="00000033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Supplied with: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Accessories and starter reagent kit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CE or FDA certified</w:t>
            </w:r>
          </w:p>
          <w:p w:rsidR="00000000" w:rsidDel="00000000" w:rsidP="00000000" w:rsidRDefault="00000000" w:rsidRPr="00000000" w14:paraId="00000036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ISO 13485 certified</w:t>
            </w:r>
          </w:p>
          <w:p w:rsidR="00000000" w:rsidDel="00000000" w:rsidP="00000000" w:rsidRDefault="00000000" w:rsidRPr="00000000" w14:paraId="00000037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ISO 9001 certified or Manufacturer’s QMS certificate. </w:t>
            </w:r>
          </w:p>
          <w:p w:rsidR="00000000" w:rsidDel="00000000" w:rsidP="00000000" w:rsidRDefault="00000000" w:rsidRPr="00000000" w14:paraId="00000038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One year warranty including spare parts and preventive and curative maintenance activities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Open Sans Light" w:cs="Open Sans Light" w:eastAsia="Open Sans Light" w:hAnsi="Open Sans Ligh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Platelets Incubator with a built-in agitator</w:t>
            </w:r>
          </w:p>
          <w:p w:rsidR="00000000" w:rsidDel="00000000" w:rsidP="00000000" w:rsidRDefault="00000000" w:rsidRPr="00000000" w14:paraId="0000003D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– Platelets agitator providing a continuous rolling motion for safe platelets storage.</w:t>
            </w:r>
          </w:p>
          <w:p w:rsidR="00000000" w:rsidDel="00000000" w:rsidP="00000000" w:rsidRDefault="00000000" w:rsidRPr="00000000" w14:paraId="0000003E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Rolling and sliding accessories providing the storage platform with smooth shaking, which eliminates the need for the ball bearing which wears out much more quickly and squeaks. (or better technology).</w:t>
            </w:r>
          </w:p>
          <w:p w:rsidR="00000000" w:rsidDel="00000000" w:rsidP="00000000" w:rsidRDefault="00000000" w:rsidRPr="00000000" w14:paraId="0000003F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Uniform air circulation for the chips, ensuring an ideal environment for optimal preservation.</w:t>
            </w:r>
          </w:p>
          <w:p w:rsidR="00000000" w:rsidDel="00000000" w:rsidP="00000000" w:rsidRDefault="00000000" w:rsidRPr="00000000" w14:paraId="00000040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Offering the security of a continuously temperature-controlled environment through an advanced control system and built-in chart recorder.</w:t>
            </w:r>
          </w:p>
          <w:p w:rsidR="00000000" w:rsidDel="00000000" w:rsidP="00000000" w:rsidRDefault="00000000" w:rsidRPr="00000000" w14:paraId="00000041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Capacity: At least 150 bags</w:t>
            </w:r>
          </w:p>
          <w:p w:rsidR="00000000" w:rsidDel="00000000" w:rsidP="00000000" w:rsidRDefault="00000000" w:rsidRPr="00000000" w14:paraId="00000042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Temperature range: 20 ºC to 35 ºC (minimum temperature range)</w:t>
            </w:r>
          </w:p>
          <w:p w:rsidR="00000000" w:rsidDel="00000000" w:rsidP="00000000" w:rsidRDefault="00000000" w:rsidRPr="00000000" w14:paraId="00000043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Interior construction: Bacteria resistant powder coated or better technology</w:t>
            </w:r>
          </w:p>
          <w:p w:rsidR="00000000" w:rsidDel="00000000" w:rsidP="00000000" w:rsidRDefault="00000000" w:rsidRPr="00000000" w14:paraId="00000044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Exterior construction: Bacteria resistant powder coated or better technology</w:t>
            </w:r>
          </w:p>
          <w:p w:rsidR="00000000" w:rsidDel="00000000" w:rsidP="00000000" w:rsidRDefault="00000000" w:rsidRPr="00000000" w14:paraId="00000045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Door: Dual-pane, tempered glass door with magnetic seal </w:t>
            </w:r>
          </w:p>
          <w:p w:rsidR="00000000" w:rsidDel="00000000" w:rsidP="00000000" w:rsidRDefault="00000000" w:rsidRPr="00000000" w14:paraId="00000046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System: Thermoelectric Heating and Cooling Technology (or better technology)</w:t>
            </w:r>
          </w:p>
          <w:p w:rsidR="00000000" w:rsidDel="00000000" w:rsidP="00000000" w:rsidRDefault="00000000" w:rsidRPr="00000000" w14:paraId="00000047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Data connectivity: USB port, LAN Port</w:t>
            </w:r>
          </w:p>
          <w:p w:rsidR="00000000" w:rsidDel="00000000" w:rsidP="00000000" w:rsidRDefault="00000000" w:rsidRPr="00000000" w14:paraId="00000048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Temperature chart recorder: Included</w:t>
            </w:r>
          </w:p>
          <w:p w:rsidR="00000000" w:rsidDel="00000000" w:rsidP="00000000" w:rsidRDefault="00000000" w:rsidRPr="00000000" w14:paraId="00000049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Battery backup: Included</w:t>
            </w:r>
          </w:p>
          <w:p w:rsidR="00000000" w:rsidDel="00000000" w:rsidP="00000000" w:rsidRDefault="00000000" w:rsidRPr="00000000" w14:paraId="0000004A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Motion alarm: Programmable</w:t>
            </w:r>
          </w:p>
          <w:p w:rsidR="00000000" w:rsidDel="00000000" w:rsidP="00000000" w:rsidRDefault="00000000" w:rsidRPr="00000000" w14:paraId="0000004B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Door lock: Key</w:t>
            </w:r>
          </w:p>
          <w:p w:rsidR="00000000" w:rsidDel="00000000" w:rsidP="00000000" w:rsidRDefault="00000000" w:rsidRPr="00000000" w14:paraId="0000004C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 Power supply: mains 200VAC to 240VAC, 50Hz</w:t>
            </w:r>
          </w:p>
          <w:p w:rsidR="00000000" w:rsidDel="00000000" w:rsidP="00000000" w:rsidRDefault="00000000" w:rsidRPr="00000000" w14:paraId="0000004E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–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Delivered with all necessary accessories for proper 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CE or FDA certified</w:t>
            </w:r>
          </w:p>
          <w:p w:rsidR="00000000" w:rsidDel="00000000" w:rsidP="00000000" w:rsidRDefault="00000000" w:rsidRPr="00000000" w14:paraId="00000051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ISO 13485 certified</w:t>
            </w:r>
          </w:p>
          <w:p w:rsidR="00000000" w:rsidDel="00000000" w:rsidP="00000000" w:rsidRDefault="00000000" w:rsidRPr="00000000" w14:paraId="00000052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ISO 9001 certified or Manufacturer’s QMS certificate. One year warranty including spare parts and preventive and curative maintenance activities</w:t>
            </w:r>
          </w:p>
          <w:p w:rsidR="00000000" w:rsidDel="00000000" w:rsidP="00000000" w:rsidRDefault="00000000" w:rsidRPr="00000000" w14:paraId="00000053">
            <w:pPr>
              <w:rPr>
                <w:rFonts w:ascii="Open Sans Light" w:cs="Open Sans Light" w:eastAsia="Open Sans Light" w:hAnsi="Open Sans Ligh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Fully automated coagulation analyzer</w:t>
            </w:r>
          </w:p>
          <w:p w:rsidR="00000000" w:rsidDel="00000000" w:rsidP="00000000" w:rsidRDefault="00000000" w:rsidRPr="00000000" w14:paraId="00000057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– Principles of detection coagulant method, chromogenic analysis by kinetics, immuno-turbidimetric method;</w:t>
            </w:r>
          </w:p>
          <w:p w:rsidR="00000000" w:rsidDel="00000000" w:rsidP="00000000" w:rsidRDefault="00000000" w:rsidRPr="00000000" w14:paraId="00000058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Detection channel/method: 8 channels for clotting, chromogenic and immunoassays</w:t>
            </w:r>
          </w:p>
          <w:p w:rsidR="00000000" w:rsidDel="00000000" w:rsidP="00000000" w:rsidRDefault="00000000" w:rsidRPr="00000000" w14:paraId="00000059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 Parameters: at least 20 parameters can be analysed simultaneously</w:t>
            </w:r>
          </w:p>
          <w:p w:rsidR="00000000" w:rsidDel="00000000" w:rsidP="00000000" w:rsidRDefault="00000000" w:rsidRPr="00000000" w14:paraId="0000005A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 Throughput: PT: 100 tests/h (or more) and PT/APTT: 80 tests/h (or more)</w:t>
            </w:r>
          </w:p>
          <w:p w:rsidR="00000000" w:rsidDel="00000000" w:rsidP="00000000" w:rsidRDefault="00000000" w:rsidRPr="00000000" w14:paraId="0000005B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 Sampling:  Continuous loading of maximum 5 racks of 10 tubes each, cap-piercing functionality,</w:t>
            </w:r>
          </w:p>
          <w:p w:rsidR="00000000" w:rsidDel="00000000" w:rsidP="00000000" w:rsidRDefault="00000000" w:rsidRPr="00000000" w14:paraId="0000005C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       STAT sample can be analysed as priority by executing either sample or rack interruption function</w:t>
            </w:r>
          </w:p>
          <w:p w:rsidR="00000000" w:rsidDel="00000000" w:rsidP="00000000" w:rsidRDefault="00000000" w:rsidRPr="00000000" w14:paraId="0000005D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Wavelengths 405 nm, 575 nm, 660 nm, 800 nm (or more wavelengths)</w:t>
            </w:r>
          </w:p>
          <w:p w:rsidR="00000000" w:rsidDel="00000000" w:rsidP="00000000" w:rsidRDefault="00000000" w:rsidRPr="00000000" w14:paraId="0000005E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Sample volume control available</w:t>
            </w:r>
          </w:p>
          <w:p w:rsidR="00000000" w:rsidDel="00000000" w:rsidP="00000000" w:rsidRDefault="00000000" w:rsidRPr="00000000" w14:paraId="0000005F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Sample tube loading capacity 50 tubes (at least)</w:t>
            </w:r>
          </w:p>
          <w:p w:rsidR="00000000" w:rsidDel="00000000" w:rsidP="00000000" w:rsidRDefault="00000000" w:rsidRPr="00000000" w14:paraId="00000060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Detection tanks 8 tanks (or more)</w:t>
            </w:r>
          </w:p>
          <w:p w:rsidR="00000000" w:rsidDel="00000000" w:rsidP="00000000" w:rsidRDefault="00000000" w:rsidRPr="00000000" w14:paraId="00000061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Incubation tanks 9 tanks (or more)</w:t>
            </w:r>
          </w:p>
          <w:p w:rsidR="00000000" w:rsidDel="00000000" w:rsidP="00000000" w:rsidRDefault="00000000" w:rsidRPr="00000000" w14:paraId="00000062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Incubation temperature: 37.9 °C ± 1.0 °C</w:t>
            </w:r>
          </w:p>
          <w:p w:rsidR="00000000" w:rsidDel="00000000" w:rsidP="00000000" w:rsidRDefault="00000000" w:rsidRPr="00000000" w14:paraId="00000063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Calibration curves 2 – 9 calibration points (or better method), with max. 5 calibration curves per parameter (or better method).</w:t>
            </w:r>
          </w:p>
          <w:p w:rsidR="00000000" w:rsidDel="00000000" w:rsidP="00000000" w:rsidRDefault="00000000" w:rsidRPr="00000000" w14:paraId="00000064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Storage capacity of  at least 150 cuvettes</w:t>
            </w:r>
          </w:p>
          <w:p w:rsidR="00000000" w:rsidDel="00000000" w:rsidP="00000000" w:rsidRDefault="00000000" w:rsidRPr="00000000" w14:paraId="00000065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 Printer port for external printer.</w:t>
            </w:r>
          </w:p>
          <w:p w:rsidR="00000000" w:rsidDel="00000000" w:rsidP="00000000" w:rsidRDefault="00000000" w:rsidRPr="00000000" w14:paraId="00000066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– Mains supply 100-240 VAC, 50/60 Hz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– Delivered with all necessary accessories for proper operation</w:t>
            </w:r>
          </w:p>
          <w:p w:rsidR="00000000" w:rsidDel="00000000" w:rsidP="00000000" w:rsidRDefault="00000000" w:rsidRPr="00000000" w14:paraId="00000068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CE or FDA certified</w:t>
            </w:r>
          </w:p>
          <w:p w:rsidR="00000000" w:rsidDel="00000000" w:rsidP="00000000" w:rsidRDefault="00000000" w:rsidRPr="00000000" w14:paraId="00000069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ISO 13485 certified</w:t>
            </w:r>
          </w:p>
          <w:p w:rsidR="00000000" w:rsidDel="00000000" w:rsidP="00000000" w:rsidRDefault="00000000" w:rsidRPr="00000000" w14:paraId="0000006A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ISO 9001 certified or Manufacturer’s QMS certificate. </w:t>
            </w:r>
          </w:p>
          <w:p w:rsidR="00000000" w:rsidDel="00000000" w:rsidP="00000000" w:rsidRDefault="00000000" w:rsidRPr="00000000" w14:paraId="0000006B">
            <w:pPr>
              <w:rPr>
                <w:rFonts w:ascii="Open Sans Light" w:cs="Open Sans Light" w:eastAsia="Open Sans Light" w:hAnsi="Open Sans Light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One year warranty including spare parts and preventive and curative maintenance activities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6</w:t>
            </w:r>
          </w:p>
        </w:tc>
      </w:tr>
      <w:tr>
        <w:trPr>
          <w:cantSplit w:val="0"/>
          <w:trHeight w:val="5022.5390625000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Fully automated Erythrocyte sedimentation rate analyzer (ESR)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– Reading Principle: capillary photometry</w:t>
            </w:r>
          </w:p>
          <w:p w:rsidR="00000000" w:rsidDel="00000000" w:rsidP="00000000" w:rsidRDefault="00000000" w:rsidRPr="00000000" w14:paraId="00000070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 – Direct reading on EDTA tubes</w:t>
            </w:r>
          </w:p>
          <w:p w:rsidR="00000000" w:rsidDel="00000000" w:rsidP="00000000" w:rsidRDefault="00000000" w:rsidRPr="00000000" w14:paraId="00000071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– </w:t>
            </w: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Small sample volume for paediatrics through adult sample use.</w:t>
            </w:r>
          </w:p>
          <w:p w:rsidR="00000000" w:rsidDel="00000000" w:rsidP="00000000" w:rsidRDefault="00000000" w:rsidRPr="00000000" w14:paraId="00000072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Built-in printer</w:t>
            </w:r>
          </w:p>
          <w:p w:rsidR="00000000" w:rsidDel="00000000" w:rsidP="00000000" w:rsidRDefault="00000000" w:rsidRPr="00000000" w14:paraId="00000073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Internal barcode reader for patient identification</w:t>
            </w:r>
          </w:p>
          <w:p w:rsidR="00000000" w:rsidDel="00000000" w:rsidP="00000000" w:rsidRDefault="00000000" w:rsidRPr="00000000" w14:paraId="00000074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Internal quality control</w:t>
            </w:r>
          </w:p>
          <w:p w:rsidR="00000000" w:rsidDel="00000000" w:rsidP="00000000" w:rsidRDefault="00000000" w:rsidRPr="00000000" w14:paraId="00000075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Availability of Playback function for Racks of samples</w:t>
            </w:r>
          </w:p>
          <w:p w:rsidR="00000000" w:rsidDel="00000000" w:rsidP="00000000" w:rsidRDefault="00000000" w:rsidRPr="00000000" w14:paraId="00000076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Possibility of measurement when the haematocrit is low</w:t>
            </w:r>
          </w:p>
          <w:p w:rsidR="00000000" w:rsidDel="00000000" w:rsidP="00000000" w:rsidRDefault="00000000" w:rsidRPr="00000000" w14:paraId="00000077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Mains supply 100-240 VAC, 50/60 Hz</w:t>
            </w:r>
          </w:p>
          <w:p w:rsidR="00000000" w:rsidDel="00000000" w:rsidP="00000000" w:rsidRDefault="00000000" w:rsidRPr="00000000" w14:paraId="00000078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Delivered with all necessary accessories for proper 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CE or FDA certified</w:t>
            </w:r>
          </w:p>
          <w:p w:rsidR="00000000" w:rsidDel="00000000" w:rsidP="00000000" w:rsidRDefault="00000000" w:rsidRPr="00000000" w14:paraId="0000007B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ISO 13485 certified</w:t>
            </w:r>
          </w:p>
          <w:p w:rsidR="00000000" w:rsidDel="00000000" w:rsidP="00000000" w:rsidRDefault="00000000" w:rsidRPr="00000000" w14:paraId="0000007C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ISO 9001 certified or Manufacturer’s QMS certificate. </w:t>
            </w:r>
          </w:p>
          <w:p w:rsidR="00000000" w:rsidDel="00000000" w:rsidP="00000000" w:rsidRDefault="00000000" w:rsidRPr="00000000" w14:paraId="0000007D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One year warranty including spare parts and preventive and curative maintenance activities</w:t>
            </w:r>
          </w:p>
          <w:p w:rsidR="00000000" w:rsidDel="00000000" w:rsidP="00000000" w:rsidRDefault="00000000" w:rsidRPr="00000000" w14:paraId="0000007E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Automated capillary electrophoresis system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– Fully automated;</w:t>
            </w:r>
          </w:p>
          <w:p w:rsidR="00000000" w:rsidDel="00000000" w:rsidP="00000000" w:rsidRDefault="00000000" w:rsidRPr="00000000" w14:paraId="00000083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Rate: 40 samples per hour (minimum)</w:t>
            </w:r>
          </w:p>
          <w:p w:rsidR="00000000" w:rsidDel="00000000" w:rsidP="00000000" w:rsidRDefault="00000000" w:rsidRPr="00000000" w14:paraId="00000084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Separation of all haemoglobin fractions;</w:t>
            </w:r>
          </w:p>
          <w:p w:rsidR="00000000" w:rsidDel="00000000" w:rsidP="00000000" w:rsidRDefault="00000000" w:rsidRPr="00000000" w14:paraId="00000085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Quantification by 415 nm spectrophotometry or better technology</w:t>
            </w:r>
          </w:p>
          <w:p w:rsidR="00000000" w:rsidDel="00000000" w:rsidP="00000000" w:rsidRDefault="00000000" w:rsidRPr="00000000" w14:paraId="00000086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Blood glucose display</w:t>
            </w:r>
          </w:p>
          <w:p w:rsidR="00000000" w:rsidDel="00000000" w:rsidP="00000000" w:rsidRDefault="00000000" w:rsidRPr="00000000" w14:paraId="00000087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Simultaneous analysis of at least 8 samples</w:t>
            </w:r>
          </w:p>
          <w:p w:rsidR="00000000" w:rsidDel="00000000" w:rsidP="00000000" w:rsidRDefault="00000000" w:rsidRPr="00000000" w14:paraId="00000088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Mains supply 200-240 VAC, 50/60 Hz</w:t>
            </w:r>
          </w:p>
          <w:p w:rsidR="00000000" w:rsidDel="00000000" w:rsidP="00000000" w:rsidRDefault="00000000" w:rsidRPr="00000000" w14:paraId="00000089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Delivered with all necessary accessories for proper operation</w:t>
            </w:r>
          </w:p>
          <w:p w:rsidR="00000000" w:rsidDel="00000000" w:rsidP="00000000" w:rsidRDefault="00000000" w:rsidRPr="00000000" w14:paraId="0000008A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CE or FDA certified</w:t>
            </w:r>
          </w:p>
          <w:p w:rsidR="00000000" w:rsidDel="00000000" w:rsidP="00000000" w:rsidRDefault="00000000" w:rsidRPr="00000000" w14:paraId="0000008B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ISO 13485 certified</w:t>
            </w:r>
          </w:p>
          <w:p w:rsidR="00000000" w:rsidDel="00000000" w:rsidP="00000000" w:rsidRDefault="00000000" w:rsidRPr="00000000" w14:paraId="0000008C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ISO 9001 certified or equivalent. </w:t>
            </w:r>
          </w:p>
          <w:p w:rsidR="00000000" w:rsidDel="00000000" w:rsidP="00000000" w:rsidRDefault="00000000" w:rsidRPr="00000000" w14:paraId="0000008D">
            <w:pPr>
              <w:rPr>
                <w:rFonts w:ascii="Open Sans Light" w:cs="Open Sans Light" w:eastAsia="Open Sans Light" w:hAnsi="Open Sans Light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One year warranty including spare parts and preventive and curative maintenance activities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F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High performance liquid chromatography (HPLC) of Haemoglobin</w:t>
            </w:r>
          </w:p>
          <w:p w:rsidR="00000000" w:rsidDel="00000000" w:rsidP="00000000" w:rsidRDefault="00000000" w:rsidRPr="00000000" w14:paraId="00000091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 Light" w:cs="Open Sans Light" w:eastAsia="Open Sans Light" w:hAnsi="Open Sans Light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For in vitro diagnostic quantitative determination of haemoglobin A1c (HbA1c) in whole blood from venous draw and finger stick.</w:t>
            </w:r>
          </w:p>
          <w:p w:rsidR="00000000" w:rsidDel="00000000" w:rsidP="00000000" w:rsidRDefault="00000000" w:rsidRPr="00000000" w14:paraId="00000093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– Principle: Boronate affinity chromatography (BAC) or better technology</w:t>
            </w:r>
          </w:p>
          <w:p w:rsidR="00000000" w:rsidDel="00000000" w:rsidP="00000000" w:rsidRDefault="00000000" w:rsidRPr="00000000" w14:paraId="00000094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Minimum legible division: Area percentage = 0.01%</w:t>
            </w:r>
          </w:p>
          <w:p w:rsidR="00000000" w:rsidDel="00000000" w:rsidP="00000000" w:rsidRDefault="00000000" w:rsidRPr="00000000" w14:paraId="00000095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-Completely Automated</w:t>
            </w:r>
          </w:p>
          <w:p w:rsidR="00000000" w:rsidDel="00000000" w:rsidP="00000000" w:rsidRDefault="00000000" w:rsidRPr="00000000" w14:paraId="00000096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- Fast test time</w:t>
            </w:r>
          </w:p>
          <w:p w:rsidR="00000000" w:rsidDel="00000000" w:rsidP="00000000" w:rsidRDefault="00000000" w:rsidRPr="00000000" w14:paraId="00000097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-Instrumentation control: Windows Operating System with Proprietary Assay Software</w:t>
            </w:r>
          </w:p>
          <w:p w:rsidR="00000000" w:rsidDel="00000000" w:rsidP="00000000" w:rsidRDefault="00000000" w:rsidRPr="00000000" w14:paraId="00000098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-Result output: Display and Print</w:t>
            </w:r>
          </w:p>
          <w:p w:rsidR="00000000" w:rsidDel="00000000" w:rsidP="00000000" w:rsidRDefault="00000000" w:rsidRPr="00000000" w14:paraId="00000099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-Printout: Automatic, User Select</w:t>
            </w:r>
          </w:p>
          <w:p w:rsidR="00000000" w:rsidDel="00000000" w:rsidP="00000000" w:rsidRDefault="00000000" w:rsidRPr="00000000" w14:paraId="0000009A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- Samples types: Whole blood, hemolysates made from whole blood or packed red blood cells.</w:t>
            </w:r>
          </w:p>
          <w:p w:rsidR="00000000" w:rsidDel="00000000" w:rsidP="00000000" w:rsidRDefault="00000000" w:rsidRPr="00000000" w14:paraId="0000009B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Blood can be fresh or thawed from a frozen state. Venous EDTA, Heparin or Sodium Fluoride or Finger Stick</w:t>
            </w:r>
          </w:p>
          <w:p w:rsidR="00000000" w:rsidDel="00000000" w:rsidP="00000000" w:rsidRDefault="00000000" w:rsidRPr="00000000" w14:paraId="0000009C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-Sample ID: Operator Input or Bar Code Reader</w:t>
            </w:r>
          </w:p>
          <w:p w:rsidR="00000000" w:rsidDel="00000000" w:rsidP="00000000" w:rsidRDefault="00000000" w:rsidRPr="00000000" w14:paraId="0000009D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Minimum sample volume: 10 microliters of whole blood, 5 microliters of packed red blood cells</w:t>
            </w:r>
          </w:p>
          <w:p w:rsidR="00000000" w:rsidDel="00000000" w:rsidP="00000000" w:rsidRDefault="00000000" w:rsidRPr="00000000" w14:paraId="0000009E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Loading capacity: 150 samples + emergency position (STAT sample position)</w:t>
            </w:r>
          </w:p>
          <w:p w:rsidR="00000000" w:rsidDel="00000000" w:rsidP="00000000" w:rsidRDefault="00000000" w:rsidRPr="00000000" w14:paraId="0000009F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Analysis time: about 1 min per sample</w:t>
            </w:r>
          </w:p>
          <w:p w:rsidR="00000000" w:rsidDel="00000000" w:rsidP="00000000" w:rsidRDefault="00000000" w:rsidRPr="00000000" w14:paraId="000000A0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Analytical column: Boronate bound to a porous polymer gel at 55°C or technology related to system’s principle or better technology</w:t>
            </w:r>
          </w:p>
          <w:p w:rsidR="00000000" w:rsidDel="00000000" w:rsidP="00000000" w:rsidRDefault="00000000" w:rsidRPr="00000000" w14:paraId="000000A1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Detector:  UV Light LED</w:t>
            </w:r>
          </w:p>
          <w:p w:rsidR="00000000" w:rsidDel="00000000" w:rsidP="00000000" w:rsidRDefault="00000000" w:rsidRPr="00000000" w14:paraId="000000A2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-LED wavelength detector:  413 nm ± 2nm</w:t>
            </w:r>
          </w:p>
          <w:p w:rsidR="00000000" w:rsidDel="00000000" w:rsidP="00000000" w:rsidRDefault="00000000" w:rsidRPr="00000000" w14:paraId="000000A3">
            <w:pPr>
              <w:rPr>
                <w:rFonts w:ascii="Open Sans" w:cs="Open Sans" w:eastAsia="Open Sans" w:hAnsi="Open Sans"/>
                <w:highlight w:val="whit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Calibrators: Embedded, Glycated haemoglobin calibrators (2 levels) or better technology</w:t>
            </w:r>
          </w:p>
          <w:p w:rsidR="00000000" w:rsidDel="00000000" w:rsidP="00000000" w:rsidRDefault="00000000" w:rsidRPr="00000000" w14:paraId="000000A4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Controls: On-board, Glycated haemoglobin controls (2 levels) or better technology</w:t>
            </w:r>
          </w:p>
          <w:p w:rsidR="00000000" w:rsidDel="00000000" w:rsidP="00000000" w:rsidRDefault="00000000" w:rsidRPr="00000000" w14:paraId="000000A5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– Mains supply 200-240 VAC, 50/60 Hz</w:t>
            </w:r>
          </w:p>
          <w:p w:rsidR="00000000" w:rsidDel="00000000" w:rsidP="00000000" w:rsidRDefault="00000000" w:rsidRPr="00000000" w14:paraId="000000A6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-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Supplied with reagents and consumables for 1000 tests (very advanced expiry date)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–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Delivered with all necessary accessories for proper 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CE or FDA certified</w:t>
            </w:r>
          </w:p>
          <w:p w:rsidR="00000000" w:rsidDel="00000000" w:rsidP="00000000" w:rsidRDefault="00000000" w:rsidRPr="00000000" w14:paraId="000000AA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ISO 13485 certified</w:t>
            </w:r>
          </w:p>
          <w:p w:rsidR="00000000" w:rsidDel="00000000" w:rsidP="00000000" w:rsidRDefault="00000000" w:rsidRPr="00000000" w14:paraId="000000AB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ISO 9001 certified or Manufacturer’s QMS certificate.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One year warranty including spare parts and preventive and curative maintenance activities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AD">
      <w:pP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ind w:left="285" w:hanging="285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Delivery requirements and Comparative Data Table</w:t>
      </w:r>
    </w:p>
    <w:tbl>
      <w:tblPr>
        <w:tblStyle w:val="Table2"/>
        <w:tblW w:w="9839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5"/>
        <w:gridCol w:w="8144"/>
        <w:tblGridChange w:id="0">
          <w:tblGrid>
            <w:gridCol w:w="1695"/>
            <w:gridCol w:w="8144"/>
          </w:tblGrid>
        </w:tblGridChange>
      </w:tblGrid>
      <w:tr>
        <w:trPr>
          <w:cantSplit w:val="0"/>
          <w:trHeight w:val="306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UNOPS Requirements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Delivery time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both"/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Bidder shall deliver the goods 4 months CPT Cotonou Airport after Contract signature.</w:t>
            </w:r>
          </w:p>
          <w:p w:rsidR="00000000" w:rsidDel="00000000" w:rsidP="00000000" w:rsidRDefault="00000000" w:rsidRPr="00000000" w14:paraId="000000B4">
            <w:pPr>
              <w:jc w:val="both"/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UNOPS plans to award contract/s based on CPT incoterm but reserves the right to award on FCA basis and arrange its own freight. The readiness of the goods should be 3 months after contract signature in case of FCA award.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Incoterms 2020, FCA , CPT Cotonou Airport 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To be confirmed at time of order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9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Open Sans" w:cs="Open Sans" w:eastAsia="Open Sans" w:hAnsi="Open Sans"/>
                <w:highlight w:val="lightGray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At the time the Contract is awarded, UNOPS reserves the right to vary the quantity of the goods and associated services specified above, provided this does not exceed +/- 20%, without any change in the unit prices or other terms and conditions of the ITB; if applicable for the item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rFonts w:ascii="Open Sans" w:cs="Open Sans" w:eastAsia="Open Sans" w:hAnsi="Open Sans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rFonts w:ascii="Open Sans" w:cs="Open Sans" w:eastAsia="Open Sans" w:hAnsi="Open Sans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rFonts w:ascii="Open Sans" w:cs="Open Sans" w:eastAsia="Open Sans" w:hAnsi="Open Sans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rFonts w:ascii="Open Sans" w:cs="Open Sans" w:eastAsia="Open Sans" w:hAnsi="Open Sans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spacing w:after="0" w:before="0" w:line="240" w:lineRule="auto"/>
        <w:ind w:left="285" w:right="0" w:hanging="285"/>
        <w:jc w:val="left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Related</w:t>
      </w:r>
      <w:r w:rsidDel="00000000" w:rsidR="00000000" w:rsidRPr="00000000">
        <w:rPr>
          <w:rFonts w:ascii="Open Sans" w:cs="Open Sans" w:eastAsia="Open Sans" w:hAnsi="Open Sans"/>
          <w:b w:val="1"/>
          <w:highlight w:val="white"/>
          <w:rtl w:val="0"/>
        </w:rPr>
        <w:t xml:space="preserve"> services and sustainable requirements</w:t>
      </w:r>
      <w:r w:rsidDel="00000000" w:rsidR="00000000" w:rsidRPr="00000000">
        <w:rPr>
          <w:rtl w:val="0"/>
        </w:rPr>
      </w:r>
    </w:p>
    <w:tbl>
      <w:tblPr>
        <w:tblStyle w:val="Table3"/>
        <w:tblW w:w="9900.0" w:type="dxa"/>
        <w:jc w:val="left"/>
        <w:tblInd w:w="-291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55"/>
        <w:gridCol w:w="9045"/>
        <w:tblGridChange w:id="0">
          <w:tblGrid>
            <w:gridCol w:w="855"/>
            <w:gridCol w:w="9045"/>
          </w:tblGrid>
        </w:tblGridChange>
      </w:tblGrid>
      <w:tr>
        <w:trPr>
          <w:cantSplit w:val="0"/>
          <w:trHeight w:val="6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Open Sans" w:cs="Open Sans" w:eastAsia="Open Sans" w:hAnsi="Open Sans"/>
                <w:b w:val="1"/>
                <w:shd w:fill="d9d9d9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hd w:fill="d9d9d9" w:val="clear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Open Sans" w:cs="Open Sans" w:eastAsia="Open Sans" w:hAnsi="Open Sans"/>
                <w:b w:val="1"/>
                <w:shd w:fill="d9d9d9" w:val="clear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hd w:fill="d9d9d9" w:val="clear"/>
                <w:rtl w:val="0"/>
              </w:rPr>
              <w:t xml:space="preserve">Description of the services</w:t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Installation &amp; commissioning</w:t>
            </w: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5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Bidder to provide equipment installation and commissioning at delivery destination.</w:t>
            </w:r>
          </w:p>
          <w:p w:rsidR="00000000" w:rsidDel="00000000" w:rsidP="00000000" w:rsidRDefault="00000000" w:rsidRPr="00000000" w14:paraId="000000C6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The Bidder to highlight any specific pre-installation conditions.</w:t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jc w:val="both"/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Local technical support</w:t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The bidder to indicate: The complete details (name, address, email and telephone) of a local company or representative that may provide technical assistance, as applicable. </w:t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jc w:val="both"/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Warranty</w:t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One year warranty including spare parts and preventive and curative maintenance activities</w:t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jc w:val="both"/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white"/>
                <w:rtl w:val="0"/>
              </w:rPr>
              <w:t xml:space="preserve">Quality certificates and norms</w:t>
            </w:r>
          </w:p>
          <w:p w:rsidR="00000000" w:rsidDel="00000000" w:rsidP="00000000" w:rsidRDefault="00000000" w:rsidRPr="00000000" w14:paraId="000000CF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The bidder must indicate the complete name, validity and certifying entity of the following certificates:</w:t>
            </w:r>
          </w:p>
          <w:p w:rsidR="00000000" w:rsidDel="00000000" w:rsidP="00000000" w:rsidRDefault="00000000" w:rsidRPr="00000000" w14:paraId="000000D0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CE or FDA certified</w:t>
            </w:r>
          </w:p>
          <w:p w:rsidR="00000000" w:rsidDel="00000000" w:rsidP="00000000" w:rsidRDefault="00000000" w:rsidRPr="00000000" w14:paraId="000000D1">
            <w:pPr>
              <w:rPr>
                <w:rFonts w:ascii="Open Sans" w:cs="Open Sans" w:eastAsia="Open Sans" w:hAnsi="Open Sans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ISO 13485 certified</w:t>
            </w:r>
          </w:p>
          <w:p w:rsidR="00000000" w:rsidDel="00000000" w:rsidP="00000000" w:rsidRDefault="00000000" w:rsidRPr="00000000" w14:paraId="000000D2">
            <w:pPr>
              <w:rPr>
                <w:rFonts w:ascii="Open Sans" w:cs="Open Sans" w:eastAsia="Open Sans" w:hAnsi="Open Sans"/>
                <w:b w:val="1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ISO 9001 certified or Manufacturer’s QMS certificate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 Light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8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5"/>
      <w:tblW w:w="9889.0" w:type="dxa"/>
      <w:jc w:val="left"/>
      <w:tblInd w:w="-115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D9">
          <w:pPr>
            <w:tabs>
              <w:tab w:val="center" w:leader="none" w:pos="4320"/>
              <w:tab w:val="right" w:leader="none" w:pos="8640"/>
            </w:tabs>
            <w:rPr>
              <w:rFonts w:ascii="Open Sans" w:cs="Open Sans" w:eastAsia="Open Sans" w:hAnsi="Open Sans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A">
          <w:pPr>
            <w:tabs>
              <w:tab w:val="center" w:leader="none" w:pos="4320"/>
              <w:tab w:val="right" w:leader="none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D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320"/>
              <w:tab w:val="right" w:leader="none" w:pos="8640"/>
            </w:tabs>
            <w:jc w:val="right"/>
            <w:rPr>
              <w:rFonts w:ascii="Open Sans" w:cs="Open Sans" w:eastAsia="Open Sans" w:hAnsi="Open Sans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320"/>
              <w:tab w:val="right" w:leader="none" w:pos="8640"/>
            </w:tabs>
            <w:jc w:val="right"/>
            <w:rPr>
              <w:rFonts w:ascii="Open Sans" w:cs="Open Sans" w:eastAsia="Open Sans" w:hAnsi="Open Sans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Open Sans" w:cs="Open Sans" w:eastAsia="Open Sans" w:hAnsi="Open Sans"/>
              <w:color w:val="000000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DD">
    <w:pP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4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4"/>
      <w:tblW w:w="19778.0" w:type="dxa"/>
      <w:jc w:val="left"/>
      <w:tblInd w:w="-115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D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320"/>
              <w:tab w:val="right" w:leader="none" w:pos="8640"/>
            </w:tabs>
            <w:jc w:val="right"/>
            <w:rPr>
              <w:rFonts w:ascii="Open Sans" w:cs="Open Sans" w:eastAsia="Open Sans" w:hAnsi="Open Sans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Open Sans" w:cs="Open Sans" w:eastAsia="Open Sans" w:hAnsi="Open Sans"/>
              <w:color w:val="000000"/>
              <w:sz w:val="18"/>
              <w:szCs w:val="18"/>
              <w:rtl w:val="0"/>
            </w:rPr>
            <w:t xml:space="preserve">UNOPS eSourcing v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D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320"/>
              <w:tab w:val="right" w:leader="none" w:pos="8640"/>
            </w:tabs>
            <w:jc w:val="right"/>
            <w:rPr>
              <w:rFonts w:ascii="Open Sans" w:cs="Open Sans" w:eastAsia="Open Sans" w:hAnsi="Open Sans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Open Sans" w:cs="Open Sans" w:eastAsia="Open Sans" w:hAnsi="Open Sans"/>
              <w:color w:val="000000"/>
              <w:sz w:val="18"/>
              <w:szCs w:val="18"/>
              <w:rtl w:val="0"/>
            </w:rPr>
            <w:t xml:space="preserve">ITB Ref No: </w:t>
          </w:r>
          <w:r w:rsidDel="00000000" w:rsidR="00000000" w:rsidRPr="00000000">
            <w:rPr>
              <w:rFonts w:ascii="Open Sans" w:cs="Open Sans" w:eastAsia="Open Sans" w:hAnsi="Open Sans"/>
              <w:color w:val="000000"/>
              <w:sz w:val="18"/>
              <w:szCs w:val="18"/>
              <w:highlight w:val="yellow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D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360" w:hanging="360"/>
      </w:pPr>
      <w:rPr>
        <w:rFonts w:ascii="Open Sans" w:cs="Open Sans" w:eastAsia="Open Sans" w:hAnsi="Open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upperLetter"/>
      <w:lvlText w:val="%1."/>
      <w:lvlJc w:val="left"/>
      <w:pPr>
        <w:ind w:left="285" w:hanging="285"/>
      </w:pPr>
      <w:rPr/>
    </w:lvl>
    <w:lvl w:ilvl="1">
      <w:start w:val="1"/>
      <w:numFmt w:val="lowerLetter"/>
      <w:lvlText w:val="%2."/>
      <w:lvlJc w:val="left"/>
      <w:pPr>
        <w:ind w:left="1222" w:hanging="360"/>
      </w:pPr>
      <w:rPr/>
    </w:lvl>
    <w:lvl w:ilvl="2">
      <w:start w:val="1"/>
      <w:numFmt w:val="lowerRoman"/>
      <w:lvlText w:val="%3."/>
      <w:lvlJc w:val="right"/>
      <w:pPr>
        <w:ind w:left="1942" w:hanging="180"/>
      </w:pPr>
      <w:rPr/>
    </w:lvl>
    <w:lvl w:ilvl="3">
      <w:start w:val="1"/>
      <w:numFmt w:val="decimal"/>
      <w:lvlText w:val="%4."/>
      <w:lvlJc w:val="left"/>
      <w:pPr>
        <w:ind w:left="2662" w:hanging="360"/>
      </w:pPr>
      <w:rPr/>
    </w:lvl>
    <w:lvl w:ilvl="4">
      <w:start w:val="1"/>
      <w:numFmt w:val="lowerLetter"/>
      <w:lvlText w:val="%5."/>
      <w:lvlJc w:val="left"/>
      <w:pPr>
        <w:ind w:left="3382" w:hanging="360"/>
      </w:pPr>
      <w:rPr/>
    </w:lvl>
    <w:lvl w:ilvl="5">
      <w:start w:val="1"/>
      <w:numFmt w:val="lowerRoman"/>
      <w:lvlText w:val="%6."/>
      <w:lvlJc w:val="right"/>
      <w:pPr>
        <w:ind w:left="4102" w:hanging="180"/>
      </w:pPr>
      <w:rPr/>
    </w:lvl>
    <w:lvl w:ilvl="6">
      <w:start w:val="1"/>
      <w:numFmt w:val="decimal"/>
      <w:lvlText w:val="%7."/>
      <w:lvlJc w:val="left"/>
      <w:pPr>
        <w:ind w:left="4822" w:hanging="360"/>
      </w:pPr>
      <w:rPr/>
    </w:lvl>
    <w:lvl w:ilvl="7">
      <w:start w:val="1"/>
      <w:numFmt w:val="lowerLetter"/>
      <w:lvlText w:val="%8."/>
      <w:lvlJc w:val="left"/>
      <w:pPr>
        <w:ind w:left="5542" w:hanging="360"/>
      </w:pPr>
      <w:rPr/>
    </w:lvl>
    <w:lvl w:ilvl="8">
      <w:start w:val="1"/>
      <w:numFmt w:val="lowerRoman"/>
      <w:lvlText w:val="%9."/>
      <w:lvlJc w:val="right"/>
      <w:pPr>
        <w:ind w:left="6262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360"/>
      <w:outlineLvl w:val="0"/>
    </w:pPr>
    <w:rPr>
      <w:b w:val="1"/>
      <w:color w:val="5292c9"/>
      <w:sz w:val="28"/>
      <w:szCs w:val="28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spacing w:after="280"/>
      <w:outlineLvl w:val="2"/>
    </w:pPr>
    <w:rPr>
      <w:b w:val="1"/>
      <w:sz w:val="22"/>
      <w:szCs w:val="22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200"/>
      <w:outlineLvl w:val="3"/>
    </w:pPr>
    <w:rPr>
      <w:rFonts w:ascii="Cambria" w:cs="Cambria" w:eastAsia="Cambria" w:hAnsi="Cambria"/>
      <w:b w:val="1"/>
      <w:i w:val="1"/>
      <w:color w:val="4f81bd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spacing w:after="60" w:before="240"/>
      <w:outlineLvl w:val="4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spacing w:after="60" w:before="240"/>
      <w:outlineLvl w:val="5"/>
    </w:pPr>
    <w:rPr>
      <w:b w:val="1"/>
      <w:sz w:val="22"/>
      <w:szCs w:val="22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spacing w:after="60" w:before="240"/>
      <w:jc w:val="center"/>
    </w:pPr>
    <w:rPr>
      <w:b w:val="1"/>
      <w:sz w:val="32"/>
      <w:szCs w:val="3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us-titr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a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7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8" w:customStyle="1">
    <w:basedOn w:val="TableNormal1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Paragraphedeliste">
    <w:name w:val="List Paragraph"/>
    <w:basedOn w:val="Normal"/>
    <w:uiPriority w:val="34"/>
    <w:qFormat w:val="1"/>
    <w:rsid w:val="00697202"/>
    <w:pPr>
      <w:ind w:left="720"/>
      <w:contextualSpacing w:val="1"/>
    </w:p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Light-regular.ttf"/><Relationship Id="rId4" Type="http://schemas.openxmlformats.org/officeDocument/2006/relationships/font" Target="fonts/OpenSansLight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OpenSansLight-italic.ttf"/><Relationship Id="rId6" Type="http://schemas.openxmlformats.org/officeDocument/2006/relationships/font" Target="fonts/OpenSansLight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LKH71y1zQ9I2KKQtPb9WdS9/HA==">CgMxLjAyCGguZ2pkZ3hzMgloLjMwajB6bGw4AHIhMTA2eWVsbG1Oc1J0LUlseEZTd0V5ejQyV0JRRHlXZmZX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2023-05-30T12:15:00Z</dcterms:created>
  <dc:creator>Admin</dc:creator>
</cp:coreProperties>
</file>