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29A" w:rsidRDefault="00A63C0D">
      <w:pPr>
        <w:keepNext/>
        <w:keepLines/>
        <w:pBdr>
          <w:top w:val="nil"/>
          <w:left w:val="nil"/>
          <w:bottom w:val="nil"/>
          <w:right w:val="nil"/>
          <w:between w:val="nil"/>
        </w:pBdr>
        <w:spacing w:before="360" w:after="120"/>
        <w:rPr>
          <w:b/>
          <w:color w:val="0095D1"/>
          <w:sz w:val="28"/>
          <w:szCs w:val="28"/>
        </w:rPr>
      </w:pPr>
      <w:r>
        <w:rPr>
          <w:b/>
          <w:color w:val="0095D1"/>
          <w:sz w:val="28"/>
          <w:szCs w:val="28"/>
        </w:rPr>
        <w:t>Section III: Returnable Bidding Forms - Financial Envelope</w:t>
      </w:r>
    </w:p>
    <w:p w:rsidR="009C429A" w:rsidRDefault="009C429A">
      <w:pPr>
        <w:pBdr>
          <w:top w:val="nil"/>
          <w:left w:val="nil"/>
          <w:bottom w:val="nil"/>
          <w:right w:val="nil"/>
          <w:between w:val="nil"/>
        </w:pBdr>
        <w:spacing w:after="200" w:line="276" w:lineRule="auto"/>
        <w:ind w:left="1620" w:hanging="360"/>
        <w:rPr>
          <w:b/>
        </w:rPr>
      </w:pPr>
      <w:bookmarkStart w:id="0" w:name="_heading=h.gjdgxs" w:colFirst="0" w:colLast="0"/>
      <w:bookmarkEnd w:id="0"/>
    </w:p>
    <w:p w:rsidR="005577EE" w:rsidRDefault="005577EE" w:rsidP="005577EE">
      <w:pPr>
        <w:pBdr>
          <w:top w:val="nil"/>
          <w:left w:val="nil"/>
          <w:bottom w:val="nil"/>
          <w:right w:val="nil"/>
          <w:between w:val="nil"/>
        </w:pBdr>
        <w:spacing w:after="200" w:line="276" w:lineRule="auto"/>
        <w:ind w:left="540" w:hanging="540"/>
        <w:rPr>
          <w:rFonts w:ascii="Open Sans" w:eastAsia="Open Sans" w:hAnsi="Open Sans" w:cs="Open Sans"/>
          <w:b/>
          <w:color w:val="000000"/>
          <w:sz w:val="22"/>
          <w:szCs w:val="22"/>
        </w:rPr>
      </w:pPr>
      <w:bookmarkStart w:id="1" w:name="_heading=h.wj30cvsz97b1" w:colFirst="0" w:colLast="0"/>
      <w:bookmarkStart w:id="2" w:name="_heading=h.ryjw3svqk87a" w:colFirst="0" w:colLast="0"/>
      <w:bookmarkEnd w:id="1"/>
      <w:bookmarkEnd w:id="2"/>
      <w:r>
        <w:rPr>
          <w:rFonts w:ascii="Open Sans" w:eastAsia="Open Sans" w:hAnsi="Open Sans" w:cs="Open Sans"/>
          <w:b/>
          <w:color w:val="000000"/>
          <w:sz w:val="22"/>
          <w:szCs w:val="22"/>
        </w:rPr>
        <w:t>RFP: Request for Proposal (RFP</w:t>
      </w:r>
      <w:r w:rsidR="00566819">
        <w:rPr>
          <w:rFonts w:ascii="Open Sans" w:eastAsia="Open Sans" w:hAnsi="Open Sans" w:cs="Open Sans"/>
          <w:b/>
          <w:color w:val="000000"/>
          <w:sz w:val="22"/>
          <w:szCs w:val="22"/>
        </w:rPr>
        <w:t>) for</w:t>
      </w:r>
      <w:r w:rsidR="00DC3A11">
        <w:rPr>
          <w:rFonts w:ascii="Open Sans" w:eastAsia="Open Sans" w:hAnsi="Open Sans" w:cs="Open Sans"/>
          <w:b/>
          <w:color w:val="000000"/>
          <w:sz w:val="22"/>
          <w:szCs w:val="22"/>
        </w:rPr>
        <w:t xml:space="preserve"> the provision of services related to the Assessment of Country’s Readiness and</w:t>
      </w:r>
      <w:r w:rsidR="00F561FB">
        <w:rPr>
          <w:rFonts w:ascii="Open Sans" w:eastAsia="Open Sans" w:hAnsi="Open Sans" w:cs="Open Sans"/>
          <w:b/>
          <w:color w:val="000000"/>
          <w:sz w:val="22"/>
          <w:szCs w:val="22"/>
        </w:rPr>
        <w:t xml:space="preserve"> International Experience </w:t>
      </w:r>
      <w:r w:rsidR="00DC3A11">
        <w:rPr>
          <w:rFonts w:ascii="Open Sans" w:eastAsia="Open Sans" w:hAnsi="Open Sans" w:cs="Open Sans"/>
          <w:b/>
          <w:color w:val="000000"/>
          <w:sz w:val="22"/>
          <w:szCs w:val="22"/>
        </w:rPr>
        <w:t xml:space="preserve"> for Carbon Trade Exchange</w:t>
      </w:r>
      <w:r w:rsidR="00F561FB">
        <w:rPr>
          <w:rFonts w:ascii="Open Sans" w:eastAsia="Open Sans" w:hAnsi="Open Sans" w:cs="Open Sans"/>
          <w:b/>
          <w:color w:val="000000"/>
          <w:sz w:val="22"/>
          <w:szCs w:val="22"/>
        </w:rPr>
        <w:t xml:space="preserve"> Design</w:t>
      </w:r>
      <w:bookmarkStart w:id="3" w:name="_GoBack"/>
      <w:bookmarkEnd w:id="3"/>
    </w:p>
    <w:p w:rsidR="009C429A" w:rsidRDefault="00A63C0D" w:rsidP="005577EE">
      <w:pPr>
        <w:spacing w:after="200" w:line="276" w:lineRule="auto"/>
        <w:rPr>
          <w:b/>
          <w:sz w:val="24"/>
          <w:szCs w:val="24"/>
        </w:rPr>
      </w:pPr>
      <w:r>
        <w:rPr>
          <w:b/>
        </w:rPr>
        <w:t xml:space="preserve">eSourcing reference: </w:t>
      </w:r>
      <w:r w:rsidR="00DC3A11">
        <w:rPr>
          <w:rFonts w:ascii="Roboto" w:eastAsia="Roboto" w:hAnsi="Roboto" w:cs="Roboto"/>
          <w:b/>
          <w:color w:val="2C3E50"/>
          <w:sz w:val="23"/>
          <w:szCs w:val="23"/>
          <w:highlight w:val="white"/>
        </w:rPr>
        <w:t>RFP/2023/46444</w:t>
      </w:r>
    </w:p>
    <w:p w:rsidR="009C429A" w:rsidRDefault="009C429A">
      <w:pPr>
        <w:pBdr>
          <w:top w:val="nil"/>
          <w:left w:val="nil"/>
          <w:bottom w:val="nil"/>
          <w:right w:val="nil"/>
          <w:between w:val="nil"/>
        </w:pBdr>
        <w:spacing w:after="200" w:line="276" w:lineRule="auto"/>
        <w:ind w:left="1620" w:hanging="360"/>
      </w:pPr>
      <w:bookmarkStart w:id="4" w:name="_heading=h.dj57zxk2hj0m" w:colFirst="0" w:colLast="0"/>
      <w:bookmarkEnd w:id="4"/>
    </w:p>
    <w:p w:rsidR="009C429A" w:rsidRDefault="00A63C0D">
      <w:pPr>
        <w:rPr>
          <w:smallCaps/>
          <w:color w:val="000000"/>
          <w:u w:val="single"/>
        </w:rPr>
      </w:pPr>
      <w:r>
        <w:rPr>
          <w:color w:val="000000"/>
          <w:highlight w:val="cyan"/>
        </w:rPr>
        <w:t xml:space="preserve">Note to Offerors: </w:t>
      </w:r>
      <w:r>
        <w:rPr>
          <w:highlight w:val="cyan"/>
        </w:rPr>
        <w:t xml:space="preserve">The following returnable forms are part of this RFP and must be completed and returned by offerors as part of their Proposal. </w:t>
      </w:r>
      <w:r>
        <w:rPr>
          <w:color w:val="000000"/>
          <w:highlight w:val="cyan"/>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Pr>
          <w:color w:val="000000"/>
          <w:highlight w:val="cyan"/>
          <w:u w:val="single"/>
        </w:rPr>
        <w:t>Please ensure that the financial information in your proposal is uploaded in the financial envelope checklist under the Financial Offer Details tab of the eSourcing system.</w:t>
      </w:r>
      <w:r>
        <w:rPr>
          <w:color w:val="000000"/>
          <w:u w:val="single"/>
        </w:rPr>
        <w:t xml:space="preserve"> </w:t>
      </w:r>
    </w:p>
    <w:p w:rsidR="009C429A" w:rsidRDefault="009C429A">
      <w:pPr>
        <w:pBdr>
          <w:top w:val="nil"/>
          <w:left w:val="nil"/>
          <w:bottom w:val="nil"/>
          <w:right w:val="nil"/>
          <w:between w:val="nil"/>
        </w:pBdr>
        <w:spacing w:line="276" w:lineRule="auto"/>
        <w:rPr>
          <w:color w:val="000000"/>
        </w:rPr>
      </w:pPr>
    </w:p>
    <w:p w:rsidR="009C429A" w:rsidRDefault="009C429A">
      <w:pPr>
        <w:pBdr>
          <w:top w:val="nil"/>
          <w:left w:val="nil"/>
          <w:bottom w:val="nil"/>
          <w:right w:val="nil"/>
          <w:between w:val="nil"/>
        </w:pBdr>
        <w:spacing w:line="276" w:lineRule="auto"/>
        <w:rPr>
          <w:b/>
          <w:color w:val="000000"/>
        </w:rPr>
      </w:pPr>
    </w:p>
    <w:p w:rsidR="009C429A" w:rsidRDefault="00A63C0D">
      <w:pPr>
        <w:pBdr>
          <w:top w:val="nil"/>
          <w:left w:val="nil"/>
          <w:bottom w:val="nil"/>
          <w:right w:val="nil"/>
          <w:between w:val="nil"/>
        </w:pBdr>
        <w:tabs>
          <w:tab w:val="left" w:pos="-720"/>
          <w:tab w:val="left" w:pos="0"/>
          <w:tab w:val="left" w:pos="720"/>
          <w:tab w:val="left" w:pos="709"/>
        </w:tabs>
        <w:spacing w:after="120"/>
        <w:jc w:val="both"/>
        <w:rPr>
          <w:color w:val="000000"/>
        </w:rPr>
      </w:pPr>
      <w:r>
        <w:rPr>
          <w:color w:val="000000"/>
        </w:rPr>
        <w:t>This Section comprises the following Returnable Bidding Forms:</w:t>
      </w:r>
    </w:p>
    <w:p w:rsidR="009C429A" w:rsidRDefault="00A63C0D">
      <w:pPr>
        <w:numPr>
          <w:ilvl w:val="0"/>
          <w:numId w:val="2"/>
        </w:numPr>
        <w:pBdr>
          <w:top w:val="nil"/>
          <w:left w:val="nil"/>
          <w:bottom w:val="nil"/>
          <w:right w:val="nil"/>
          <w:between w:val="nil"/>
        </w:pBdr>
        <w:ind w:left="1418" w:hanging="425"/>
        <w:jc w:val="both"/>
        <w:rPr>
          <w:color w:val="000000"/>
        </w:rPr>
      </w:pPr>
      <w:r>
        <w:rPr>
          <w:color w:val="000000"/>
        </w:rPr>
        <w:t>Form C: Financial Proposal Form</w:t>
      </w:r>
    </w:p>
    <w:p w:rsidR="009C429A" w:rsidRDefault="009C429A">
      <w:pPr>
        <w:pBdr>
          <w:top w:val="nil"/>
          <w:left w:val="nil"/>
          <w:bottom w:val="nil"/>
          <w:right w:val="nil"/>
          <w:between w:val="nil"/>
        </w:pBdr>
        <w:spacing w:line="276" w:lineRule="auto"/>
        <w:rPr>
          <w:color w:val="000000"/>
        </w:rPr>
      </w:pPr>
    </w:p>
    <w:p w:rsidR="009C429A" w:rsidRDefault="009C429A">
      <w:pPr>
        <w:pBdr>
          <w:top w:val="nil"/>
          <w:left w:val="nil"/>
          <w:bottom w:val="nil"/>
          <w:right w:val="nil"/>
          <w:between w:val="nil"/>
        </w:pBdr>
        <w:jc w:val="center"/>
        <w:rPr>
          <w:b/>
          <w:smallCaps/>
          <w:color w:val="000000"/>
        </w:rPr>
      </w:pPr>
    </w:p>
    <w:p w:rsidR="009C429A" w:rsidRDefault="00A63C0D">
      <w:pPr>
        <w:rPr>
          <w:b/>
          <w:smallCaps/>
          <w:color w:val="000000"/>
        </w:rPr>
      </w:pPr>
      <w:r>
        <w:br w:type="page"/>
      </w:r>
    </w:p>
    <w:p w:rsidR="009C429A" w:rsidRDefault="00A63C0D">
      <w:pPr>
        <w:keepNext/>
        <w:keepLines/>
        <w:pBdr>
          <w:top w:val="nil"/>
          <w:left w:val="nil"/>
          <w:bottom w:val="nil"/>
          <w:right w:val="nil"/>
          <w:between w:val="nil"/>
        </w:pBdr>
        <w:spacing w:before="360" w:after="120"/>
        <w:rPr>
          <w:b/>
          <w:color w:val="0095D1"/>
          <w:sz w:val="28"/>
          <w:szCs w:val="28"/>
        </w:rPr>
      </w:pPr>
      <w:r>
        <w:rPr>
          <w:b/>
          <w:color w:val="0095D1"/>
          <w:sz w:val="28"/>
          <w:szCs w:val="28"/>
        </w:rPr>
        <w:lastRenderedPageBreak/>
        <w:t>Form C: Financial Proposal Form</w:t>
      </w:r>
    </w:p>
    <w:p w:rsidR="009C429A" w:rsidRDefault="009C429A"/>
    <w:p w:rsidR="009C429A" w:rsidRDefault="00A63C0D">
      <w:pPr>
        <w:pBdr>
          <w:top w:val="nil"/>
          <w:left w:val="nil"/>
          <w:bottom w:val="nil"/>
          <w:right w:val="nil"/>
          <w:between w:val="nil"/>
        </w:pBdr>
        <w:spacing w:after="60"/>
        <w:rPr>
          <w:color w:val="000000"/>
        </w:rPr>
      </w:pPr>
      <w:r>
        <w:rPr>
          <w:color w:val="000000"/>
        </w:rPr>
        <w:t xml:space="preserve">RFP reference no: </w:t>
      </w:r>
      <w:r>
        <w:rPr>
          <w:rFonts w:ascii="Roboto" w:eastAsia="Roboto" w:hAnsi="Roboto" w:cs="Roboto"/>
          <w:b/>
          <w:color w:val="2C3E50"/>
          <w:sz w:val="23"/>
          <w:szCs w:val="23"/>
          <w:highlight w:val="white"/>
        </w:rPr>
        <w:t>RFP/2023/</w:t>
      </w:r>
      <w:r w:rsidR="00DC3A11">
        <w:rPr>
          <w:rFonts w:ascii="Roboto" w:eastAsia="Roboto" w:hAnsi="Roboto" w:cs="Roboto"/>
          <w:b/>
          <w:color w:val="2C3E50"/>
          <w:sz w:val="23"/>
          <w:szCs w:val="23"/>
          <w:highlight w:val="white"/>
        </w:rPr>
        <w:t>46444</w:t>
      </w:r>
    </w:p>
    <w:p w:rsidR="009C429A" w:rsidRDefault="00A63C0D">
      <w:pPr>
        <w:pBdr>
          <w:top w:val="nil"/>
          <w:left w:val="nil"/>
          <w:bottom w:val="nil"/>
          <w:right w:val="nil"/>
          <w:between w:val="nil"/>
        </w:pBdr>
        <w:spacing w:after="60"/>
        <w:rPr>
          <w:color w:val="000000"/>
        </w:rPr>
      </w:pPr>
      <w:r>
        <w:rPr>
          <w:color w:val="000000"/>
        </w:rPr>
        <w:t xml:space="preserve">Name of Offeror: </w:t>
      </w:r>
      <w:r>
        <w:rPr>
          <w:color w:val="000000"/>
          <w:highlight w:val="cyan"/>
        </w:rPr>
        <w:t>[insert name of offeror]</w:t>
      </w:r>
    </w:p>
    <w:p w:rsidR="009C429A" w:rsidRDefault="009C429A">
      <w:pPr>
        <w:rPr>
          <w:b/>
        </w:rPr>
      </w:pPr>
    </w:p>
    <w:p w:rsidR="009C429A" w:rsidRDefault="00A63C0D">
      <w:pPr>
        <w:jc w:val="both"/>
        <w:rPr>
          <w:smallCaps/>
          <w:color w:val="000000"/>
        </w:rPr>
      </w:pPr>
      <w:r>
        <w:t xml:space="preserve">The Proposer is required to prepare the Financial Proposal following the below format and be submitted in an envelope separate from the rest of the RFP as indicated in the Instruction to Offerors. </w:t>
      </w:r>
      <w:r>
        <w:rPr>
          <w:color w:val="000000"/>
          <w:u w:val="single"/>
        </w:rPr>
        <w:t>Please ensure that this form is uploaded in the financial envelope checklist under the Financial Offer Details tab of the eSourcing system.</w:t>
      </w:r>
      <w:r>
        <w:rPr>
          <w:color w:val="000000"/>
        </w:rPr>
        <w:t xml:space="preserve"> </w:t>
      </w:r>
    </w:p>
    <w:p w:rsidR="009C429A" w:rsidRDefault="009C429A">
      <w:pPr>
        <w:jc w:val="both"/>
      </w:pPr>
    </w:p>
    <w:p w:rsidR="009C429A" w:rsidRDefault="00A63C0D">
      <w:pPr>
        <w:jc w:val="both"/>
        <w:rPr>
          <w:b/>
        </w:rPr>
      </w:pPr>
      <w:r>
        <w:t xml:space="preserve">The financial proposal must be submitted in </w:t>
      </w:r>
      <w:r>
        <w:rPr>
          <w:b/>
        </w:rPr>
        <w:t>USD</w:t>
      </w:r>
    </w:p>
    <w:p w:rsidR="009C429A" w:rsidRDefault="009C429A">
      <w:pPr>
        <w:spacing w:before="7" w:line="220" w:lineRule="auto"/>
        <w:jc w:val="both"/>
      </w:pPr>
    </w:p>
    <w:p w:rsidR="009C429A" w:rsidRDefault="009C429A">
      <w:pPr>
        <w:spacing w:before="7" w:line="220" w:lineRule="auto"/>
        <w:jc w:val="both"/>
        <w:rPr>
          <w:highlight w:val="magenta"/>
        </w:rPr>
      </w:pPr>
    </w:p>
    <w:p w:rsidR="009C429A" w:rsidRDefault="00A63C0D">
      <w:pPr>
        <w:spacing w:before="7" w:line="220" w:lineRule="auto"/>
        <w:jc w:val="both"/>
        <w:rPr>
          <w:highlight w:val="magenta"/>
        </w:rPr>
      </w:pPr>
      <w:r>
        <w:t>The Financial Proposal must be filled in both Tables 1 and 2 below (</w:t>
      </w:r>
      <w:r>
        <w:rPr>
          <w:u w:val="single"/>
        </w:rPr>
        <w:t>for which the total amount should match</w:t>
      </w:r>
      <w: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 </w:t>
      </w:r>
    </w:p>
    <w:p w:rsidR="009C429A" w:rsidRDefault="009C429A">
      <w:pPr>
        <w:spacing w:before="7" w:line="220" w:lineRule="auto"/>
        <w:rPr>
          <w:highlight w:val="magenta"/>
        </w:rPr>
      </w:pPr>
    </w:p>
    <w:p w:rsidR="009C429A" w:rsidRDefault="00A63C0D">
      <w:pPr>
        <w:spacing w:before="7" w:line="220" w:lineRule="auto"/>
        <w:rPr>
          <w:b/>
        </w:rPr>
      </w:pPr>
      <w:r>
        <w:rPr>
          <w:b/>
        </w:rPr>
        <w:t xml:space="preserve">Table 1: Cost breakdown per deliverable/output </w:t>
      </w:r>
    </w:p>
    <w:p w:rsidR="009C429A" w:rsidRDefault="009C429A">
      <w:pPr>
        <w:spacing w:before="7" w:line="220" w:lineRule="auto"/>
        <w:rPr>
          <w:highlight w:val="magenta"/>
        </w:rPr>
      </w:pPr>
    </w:p>
    <w:tbl>
      <w:tblPr>
        <w:tblStyle w:val="affe"/>
        <w:tblW w:w="974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5"/>
        <w:gridCol w:w="4320"/>
        <w:gridCol w:w="2235"/>
        <w:gridCol w:w="2549"/>
      </w:tblGrid>
      <w:tr w:rsidR="009C429A">
        <w:tc>
          <w:tcPr>
            <w:tcW w:w="645" w:type="dxa"/>
            <w:shd w:val="clear" w:color="auto" w:fill="D9D9D9"/>
            <w:vAlign w:val="center"/>
          </w:tcPr>
          <w:p w:rsidR="009C429A" w:rsidRDefault="00A63C0D">
            <w:pPr>
              <w:jc w:val="center"/>
              <w:rPr>
                <w:b/>
              </w:rPr>
            </w:pPr>
            <w:r>
              <w:rPr>
                <w:b/>
              </w:rPr>
              <w:t>Item No</w:t>
            </w:r>
          </w:p>
        </w:tc>
        <w:tc>
          <w:tcPr>
            <w:tcW w:w="4320" w:type="dxa"/>
            <w:shd w:val="clear" w:color="auto" w:fill="D9D9D9"/>
            <w:vAlign w:val="center"/>
          </w:tcPr>
          <w:p w:rsidR="009C429A" w:rsidRDefault="00A63C0D">
            <w:pPr>
              <w:jc w:val="center"/>
              <w:rPr>
                <w:b/>
              </w:rPr>
            </w:pPr>
            <w:r>
              <w:rPr>
                <w:b/>
              </w:rPr>
              <w:t>Deliverables</w:t>
            </w:r>
          </w:p>
        </w:tc>
        <w:tc>
          <w:tcPr>
            <w:tcW w:w="2235" w:type="dxa"/>
            <w:shd w:val="clear" w:color="auto" w:fill="D9D9D9"/>
            <w:vAlign w:val="center"/>
          </w:tcPr>
          <w:p w:rsidR="009C429A" w:rsidRDefault="00A63C0D">
            <w:pPr>
              <w:jc w:val="center"/>
              <w:rPr>
                <w:b/>
              </w:rPr>
            </w:pPr>
            <w:r>
              <w:rPr>
                <w:b/>
              </w:rPr>
              <w:t>Payment Percentage</w:t>
            </w:r>
          </w:p>
        </w:tc>
        <w:tc>
          <w:tcPr>
            <w:tcW w:w="2549" w:type="dxa"/>
            <w:shd w:val="clear" w:color="auto" w:fill="D9D9D9"/>
            <w:vAlign w:val="center"/>
          </w:tcPr>
          <w:p w:rsidR="009C429A" w:rsidRDefault="00A63C0D">
            <w:pPr>
              <w:jc w:val="center"/>
              <w:rPr>
                <w:b/>
              </w:rPr>
            </w:pPr>
            <w:r>
              <w:rPr>
                <w:b/>
              </w:rPr>
              <w:t>Total Price</w:t>
            </w:r>
          </w:p>
          <w:p w:rsidR="009C429A" w:rsidRDefault="00A63C0D">
            <w:pPr>
              <w:jc w:val="center"/>
              <w:rPr>
                <w:b/>
              </w:rPr>
            </w:pPr>
            <w:r>
              <w:rPr>
                <w:b/>
              </w:rPr>
              <w:t>(Lump Sum, All Inclusive)</w:t>
            </w:r>
          </w:p>
        </w:tc>
      </w:tr>
      <w:tr w:rsidR="009C429A">
        <w:tc>
          <w:tcPr>
            <w:tcW w:w="645" w:type="dxa"/>
            <w:vAlign w:val="center"/>
          </w:tcPr>
          <w:p w:rsidR="009C429A" w:rsidRDefault="00A63C0D">
            <w:pPr>
              <w:jc w:val="center"/>
            </w:pPr>
            <w:r>
              <w:t>1</w:t>
            </w:r>
          </w:p>
        </w:tc>
        <w:tc>
          <w:tcPr>
            <w:tcW w:w="43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C429A" w:rsidRDefault="009C429A">
            <w:pPr>
              <w:widowControl w:val="0"/>
              <w:rPr>
                <w:b/>
              </w:rPr>
            </w:pPr>
          </w:p>
          <w:p w:rsidR="00DC3A11" w:rsidRPr="00DC3A11" w:rsidRDefault="00DC3A11" w:rsidP="00DC3A11">
            <w:pPr>
              <w:rPr>
                <w:rFonts w:ascii="Times New Roman" w:eastAsia="Times New Roman" w:hAnsi="Times New Roman" w:cs="Times New Roman"/>
                <w:sz w:val="24"/>
                <w:szCs w:val="24"/>
                <w:lang w:val="en-US"/>
              </w:rPr>
            </w:pPr>
            <w:r w:rsidRPr="00DC3A11">
              <w:rPr>
                <w:rFonts w:ascii="Open Sans" w:eastAsia="Times New Roman" w:hAnsi="Open Sans" w:cs="Times New Roman"/>
                <w:b/>
                <w:bCs/>
                <w:color w:val="000000"/>
                <w:lang w:val="en-US"/>
              </w:rPr>
              <w:t>Inception Report (approved version)</w:t>
            </w:r>
          </w:p>
          <w:p w:rsidR="00DC3A11" w:rsidRPr="00DC3A11" w:rsidRDefault="00DC3A11" w:rsidP="00DC3A11">
            <w:pPr>
              <w:rPr>
                <w:rFonts w:ascii="Times New Roman" w:eastAsia="Times New Roman" w:hAnsi="Times New Roman" w:cs="Times New Roman"/>
                <w:sz w:val="24"/>
                <w:szCs w:val="24"/>
                <w:lang w:val="en-US"/>
              </w:rPr>
            </w:pPr>
          </w:p>
          <w:p w:rsidR="00DC3A11" w:rsidRPr="00DC3A11" w:rsidRDefault="00DC3A11" w:rsidP="00DC3A11">
            <w:pPr>
              <w:rPr>
                <w:rFonts w:ascii="Times New Roman" w:eastAsia="Times New Roman" w:hAnsi="Times New Roman" w:cs="Times New Roman"/>
                <w:sz w:val="24"/>
                <w:szCs w:val="24"/>
                <w:lang w:val="en-US"/>
              </w:rPr>
            </w:pPr>
            <w:r w:rsidRPr="00DC3A11">
              <w:rPr>
                <w:rFonts w:ascii="Open Sans" w:eastAsia="Times New Roman" w:hAnsi="Open Sans" w:cs="Times New Roman"/>
                <w:b/>
                <w:bCs/>
                <w:color w:val="000000"/>
                <w:lang w:val="en-US"/>
              </w:rPr>
              <w:t>Deliverable:</w:t>
            </w:r>
          </w:p>
          <w:p w:rsidR="00DC3A11" w:rsidRPr="00DC3A11" w:rsidRDefault="00DC3A11" w:rsidP="00DC3A11">
            <w:pPr>
              <w:rPr>
                <w:rFonts w:ascii="Times New Roman" w:eastAsia="Times New Roman" w:hAnsi="Times New Roman" w:cs="Times New Roman"/>
                <w:sz w:val="24"/>
                <w:szCs w:val="24"/>
                <w:lang w:val="en-US"/>
              </w:rPr>
            </w:pPr>
            <w:r w:rsidRPr="00DC3A11">
              <w:rPr>
                <w:rFonts w:ascii="Open Sans" w:eastAsia="Times New Roman" w:hAnsi="Open Sans" w:cs="Times New Roman"/>
                <w:color w:val="000000"/>
                <w:lang w:val="en-US"/>
              </w:rPr>
              <w:t>Task 1: Inception Report which includes detailed Project WorkPlan, methodology and the Results-based monitoring Framework</w:t>
            </w:r>
          </w:p>
          <w:p w:rsidR="00DC3A11" w:rsidRPr="00DC3A11" w:rsidRDefault="00DC3A11" w:rsidP="00DC3A11">
            <w:pPr>
              <w:rPr>
                <w:rFonts w:ascii="Times New Roman" w:eastAsia="Times New Roman" w:hAnsi="Times New Roman" w:cs="Times New Roman"/>
                <w:sz w:val="24"/>
                <w:szCs w:val="24"/>
                <w:lang w:val="en-US"/>
              </w:rPr>
            </w:pPr>
          </w:p>
          <w:p w:rsidR="00DC3A11" w:rsidRPr="00DC3A11" w:rsidRDefault="00DC3A11" w:rsidP="00DC3A11">
            <w:pPr>
              <w:rPr>
                <w:rFonts w:ascii="Times New Roman" w:eastAsia="Times New Roman" w:hAnsi="Times New Roman" w:cs="Times New Roman"/>
                <w:sz w:val="24"/>
                <w:szCs w:val="24"/>
                <w:lang w:val="en-US"/>
              </w:rPr>
            </w:pPr>
            <w:r w:rsidRPr="00DC3A11">
              <w:rPr>
                <w:rFonts w:ascii="Open Sans" w:eastAsia="Times New Roman" w:hAnsi="Open Sans" w:cs="Times New Roman"/>
                <w:color w:val="000000"/>
                <w:lang w:val="en-US"/>
              </w:rPr>
              <w:t>Task 2: Inception Workshop</w:t>
            </w:r>
          </w:p>
          <w:p w:rsidR="00DC3A11" w:rsidRDefault="00DC3A11">
            <w:pPr>
              <w:widowControl w:val="0"/>
            </w:pPr>
          </w:p>
        </w:tc>
        <w:tc>
          <w:tcPr>
            <w:tcW w:w="2235" w:type="dxa"/>
            <w:vAlign w:val="center"/>
          </w:tcPr>
          <w:p w:rsidR="009C429A" w:rsidRDefault="00DC3A11">
            <w:pPr>
              <w:widowControl w:val="0"/>
              <w:rPr>
                <w:highlight w:val="cyan"/>
              </w:rPr>
            </w:pPr>
            <w:r>
              <w:t>3</w:t>
            </w:r>
            <w:r w:rsidR="00A63C0D">
              <w:t>0%  from the total Lump  sum Contract Amount</w:t>
            </w:r>
          </w:p>
        </w:tc>
        <w:tc>
          <w:tcPr>
            <w:tcW w:w="2549" w:type="dxa"/>
            <w:vAlign w:val="center"/>
          </w:tcPr>
          <w:p w:rsidR="009C429A" w:rsidRDefault="00A63C0D">
            <w:pPr>
              <w:jc w:val="center"/>
              <w:rPr>
                <w:highlight w:val="yellow"/>
              </w:rPr>
            </w:pPr>
            <w:r>
              <w:rPr>
                <w:highlight w:val="cyan"/>
              </w:rPr>
              <w:t>[Offeror to insert price]</w:t>
            </w:r>
          </w:p>
        </w:tc>
      </w:tr>
      <w:tr w:rsidR="009C429A">
        <w:tc>
          <w:tcPr>
            <w:tcW w:w="645" w:type="dxa"/>
            <w:vAlign w:val="center"/>
          </w:tcPr>
          <w:p w:rsidR="009C429A" w:rsidRDefault="00A63C0D">
            <w:pPr>
              <w:jc w:val="center"/>
            </w:pPr>
            <w:r>
              <w:t>2</w:t>
            </w:r>
          </w:p>
        </w:tc>
        <w:tc>
          <w:tcPr>
            <w:tcW w:w="43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C3A11" w:rsidRPr="00DC3A11" w:rsidRDefault="00DC3A11" w:rsidP="00DC3A11">
            <w:pPr>
              <w:rPr>
                <w:rFonts w:ascii="Times New Roman" w:eastAsia="Times New Roman" w:hAnsi="Times New Roman" w:cs="Times New Roman"/>
                <w:sz w:val="24"/>
                <w:szCs w:val="24"/>
                <w:lang w:val="en-US"/>
              </w:rPr>
            </w:pPr>
            <w:r w:rsidRPr="00DC3A11">
              <w:rPr>
                <w:rFonts w:ascii="Open Sans" w:eastAsia="Times New Roman" w:hAnsi="Open Sans" w:cs="Times New Roman"/>
                <w:color w:val="000000"/>
                <w:lang w:val="en-US"/>
              </w:rPr>
              <w:t>Milestone 2 Report includes: </w:t>
            </w:r>
          </w:p>
          <w:p w:rsidR="00DC3A11" w:rsidRPr="00DC3A11" w:rsidRDefault="00DC3A11" w:rsidP="00DC3A11">
            <w:pPr>
              <w:rPr>
                <w:rFonts w:ascii="Times New Roman" w:eastAsia="Times New Roman" w:hAnsi="Times New Roman" w:cs="Times New Roman"/>
                <w:sz w:val="24"/>
                <w:szCs w:val="24"/>
                <w:lang w:val="en-US"/>
              </w:rPr>
            </w:pPr>
          </w:p>
          <w:p w:rsidR="00DC3A11" w:rsidRDefault="00DC3A11" w:rsidP="00DC3A11">
            <w:pPr>
              <w:rPr>
                <w:rFonts w:ascii="Open Sans" w:eastAsia="Times New Roman" w:hAnsi="Open Sans" w:cs="Times New Roman"/>
                <w:color w:val="000000"/>
                <w:lang w:val="en-US"/>
              </w:rPr>
            </w:pPr>
            <w:r w:rsidRPr="00DC3A11">
              <w:rPr>
                <w:rFonts w:ascii="Open Sans" w:eastAsia="Times New Roman" w:hAnsi="Open Sans" w:cs="Times New Roman"/>
                <w:color w:val="000000"/>
                <w:lang w:val="en-US"/>
              </w:rPr>
              <w:t xml:space="preserve">Task 3: </w:t>
            </w:r>
            <w:r w:rsidRPr="00DC3A11">
              <w:rPr>
                <w:rFonts w:ascii="Open Sans" w:eastAsia="Times New Roman" w:hAnsi="Open Sans" w:cs="Times New Roman"/>
                <w:b/>
                <w:bCs/>
                <w:color w:val="000000"/>
                <w:lang w:val="en-US"/>
              </w:rPr>
              <w:t>Stakeholder mapping and engagement plan</w:t>
            </w:r>
            <w:r w:rsidRPr="00DC3A11">
              <w:rPr>
                <w:rFonts w:ascii="Open Sans" w:eastAsia="Times New Roman" w:hAnsi="Open Sans" w:cs="Times New Roman"/>
                <w:color w:val="000000"/>
                <w:lang w:val="en-US"/>
              </w:rPr>
              <w:t xml:space="preserve"> to approach and engage the targeted groups.</w:t>
            </w:r>
          </w:p>
          <w:p w:rsidR="00566819" w:rsidRPr="00DC3A11" w:rsidRDefault="00566819" w:rsidP="00DC3A11">
            <w:pPr>
              <w:rPr>
                <w:rFonts w:ascii="Times New Roman" w:eastAsia="Times New Roman" w:hAnsi="Times New Roman" w:cs="Times New Roman"/>
                <w:sz w:val="24"/>
                <w:szCs w:val="24"/>
                <w:lang w:val="en-US"/>
              </w:rPr>
            </w:pPr>
          </w:p>
          <w:p w:rsidR="00566819" w:rsidRDefault="00DC3A11" w:rsidP="00566819">
            <w:pPr>
              <w:pStyle w:val="NormalWeb"/>
              <w:spacing w:after="0"/>
              <w:rPr>
                <w:rFonts w:ascii="Open Sans" w:eastAsia="Times New Roman" w:hAnsi="Open Sans" w:cs="Times New Roman"/>
                <w:color w:val="000000"/>
                <w:sz w:val="20"/>
                <w:szCs w:val="20"/>
                <w:lang w:val="en-US"/>
              </w:rPr>
            </w:pPr>
            <w:r w:rsidRPr="00DC3A11">
              <w:rPr>
                <w:rFonts w:ascii="Open Sans" w:eastAsia="Times New Roman" w:hAnsi="Open Sans" w:cs="Times New Roman"/>
                <w:color w:val="000000"/>
                <w:lang w:val="en-US"/>
              </w:rPr>
              <w:t xml:space="preserve">Task 4: </w:t>
            </w:r>
            <w:r w:rsidRPr="00DC3A11">
              <w:rPr>
                <w:rFonts w:ascii="Open Sans" w:eastAsia="Times New Roman" w:hAnsi="Open Sans" w:cs="Times New Roman"/>
                <w:b/>
                <w:bCs/>
                <w:color w:val="000000"/>
                <w:lang w:val="en-US"/>
              </w:rPr>
              <w:t>Survey and consultation workshop activities</w:t>
            </w:r>
            <w:r w:rsidRPr="00DC3A11">
              <w:rPr>
                <w:rFonts w:ascii="Open Sans" w:eastAsia="Times New Roman" w:hAnsi="Open Sans" w:cs="Times New Roman"/>
                <w:color w:val="000000"/>
                <w:lang w:val="en-US"/>
              </w:rPr>
              <w:t xml:space="preserve"> on existing institutional and infrastructure conditions</w:t>
            </w:r>
            <w:r w:rsidR="00566819">
              <w:rPr>
                <w:rFonts w:ascii="Open Sans" w:eastAsia="Times New Roman" w:hAnsi="Open Sans" w:cs="Times New Roman"/>
                <w:color w:val="000000"/>
                <w:lang w:val="en-US"/>
              </w:rPr>
              <w:t xml:space="preserve"> </w:t>
            </w:r>
            <w:r w:rsidR="00566819" w:rsidRPr="00566819">
              <w:rPr>
                <w:rFonts w:ascii="Open Sans" w:eastAsia="Times New Roman" w:hAnsi="Open Sans" w:cs="Times New Roman"/>
                <w:color w:val="000000"/>
                <w:sz w:val="20"/>
                <w:szCs w:val="20"/>
                <w:lang w:val="en-US"/>
              </w:rPr>
              <w:t>of Vietnam and the gaps to be filled for the establishment of the CTX.</w:t>
            </w:r>
          </w:p>
          <w:p w:rsidR="00566819" w:rsidRPr="00566819" w:rsidRDefault="00566819" w:rsidP="00566819">
            <w:pPr>
              <w:pStyle w:val="NormalWeb"/>
              <w:spacing w:after="0"/>
              <w:rPr>
                <w:rFonts w:ascii="Times New Roman" w:eastAsia="Times New Roman" w:hAnsi="Times New Roman" w:cs="Times New Roman"/>
                <w:sz w:val="24"/>
                <w:szCs w:val="24"/>
                <w:lang w:val="en-US"/>
              </w:rPr>
            </w:pPr>
          </w:p>
          <w:p w:rsidR="00566819" w:rsidRPr="00566819" w:rsidRDefault="00566819" w:rsidP="00566819">
            <w:pPr>
              <w:rPr>
                <w:rFonts w:ascii="Times New Roman" w:eastAsia="Times New Roman" w:hAnsi="Times New Roman" w:cs="Times New Roman"/>
                <w:sz w:val="24"/>
                <w:szCs w:val="24"/>
                <w:lang w:val="en-US"/>
              </w:rPr>
            </w:pPr>
            <w:r w:rsidRPr="00566819">
              <w:rPr>
                <w:rFonts w:ascii="Open Sans" w:eastAsia="Times New Roman" w:hAnsi="Open Sans" w:cs="Times New Roman"/>
                <w:color w:val="000000"/>
                <w:lang w:val="en-US"/>
              </w:rPr>
              <w:t xml:space="preserve">Task 5: </w:t>
            </w:r>
            <w:r w:rsidRPr="00566819">
              <w:rPr>
                <w:rFonts w:ascii="Open Sans" w:eastAsia="Times New Roman" w:hAnsi="Open Sans" w:cs="Times New Roman"/>
                <w:b/>
                <w:bCs/>
                <w:color w:val="000000"/>
                <w:lang w:val="en-US"/>
              </w:rPr>
              <w:t>Analysis of institutional and infrastructure gaps</w:t>
            </w:r>
            <w:r w:rsidRPr="00566819">
              <w:rPr>
                <w:rFonts w:ascii="Open Sans" w:eastAsia="Times New Roman" w:hAnsi="Open Sans" w:cs="Times New Roman"/>
                <w:color w:val="000000"/>
                <w:lang w:val="en-US"/>
              </w:rPr>
              <w:t xml:space="preserve"> for establishment of CTX in Vietnam and recommended solutions based on international experience and the country’s context.</w:t>
            </w:r>
          </w:p>
          <w:p w:rsidR="009C429A" w:rsidRDefault="009C429A" w:rsidP="00DC3A11"/>
        </w:tc>
        <w:tc>
          <w:tcPr>
            <w:tcW w:w="2235" w:type="dxa"/>
            <w:vAlign w:val="center"/>
          </w:tcPr>
          <w:p w:rsidR="009C429A" w:rsidRDefault="00DC3A11">
            <w:pPr>
              <w:widowControl w:val="0"/>
              <w:rPr>
                <w:highlight w:val="cyan"/>
              </w:rPr>
            </w:pPr>
            <w:r>
              <w:t>30</w:t>
            </w:r>
            <w:r w:rsidR="00A63C0D">
              <w:t>%  from the total Lump  sum Contract Amount</w:t>
            </w:r>
          </w:p>
        </w:tc>
        <w:tc>
          <w:tcPr>
            <w:tcW w:w="2549" w:type="dxa"/>
            <w:vAlign w:val="center"/>
          </w:tcPr>
          <w:p w:rsidR="009C429A" w:rsidRDefault="00A63C0D">
            <w:pPr>
              <w:jc w:val="center"/>
            </w:pPr>
            <w:r>
              <w:rPr>
                <w:highlight w:val="cyan"/>
              </w:rPr>
              <w:t>[Offeror to insert price]</w:t>
            </w:r>
          </w:p>
        </w:tc>
      </w:tr>
      <w:tr w:rsidR="009C429A">
        <w:tc>
          <w:tcPr>
            <w:tcW w:w="645" w:type="dxa"/>
            <w:vAlign w:val="center"/>
          </w:tcPr>
          <w:p w:rsidR="009C429A" w:rsidRDefault="00A63C0D">
            <w:pPr>
              <w:jc w:val="center"/>
            </w:pPr>
            <w:r>
              <w:t>3</w:t>
            </w:r>
          </w:p>
        </w:tc>
        <w:tc>
          <w:tcPr>
            <w:tcW w:w="43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66819" w:rsidRPr="00566819" w:rsidRDefault="00566819" w:rsidP="00566819">
            <w:pPr>
              <w:rPr>
                <w:rFonts w:ascii="Times New Roman" w:eastAsia="Times New Roman" w:hAnsi="Times New Roman" w:cs="Times New Roman"/>
                <w:sz w:val="24"/>
                <w:szCs w:val="24"/>
                <w:lang w:val="en-US"/>
              </w:rPr>
            </w:pPr>
            <w:r w:rsidRPr="00566819">
              <w:rPr>
                <w:rFonts w:ascii="Open Sans" w:eastAsia="Times New Roman" w:hAnsi="Open Sans" w:cs="Times New Roman"/>
                <w:b/>
                <w:bCs/>
                <w:color w:val="000000"/>
                <w:lang w:val="en-US"/>
              </w:rPr>
              <w:t>Final Report(approved version)</w:t>
            </w:r>
          </w:p>
          <w:p w:rsidR="00566819" w:rsidRPr="00566819" w:rsidRDefault="00566819" w:rsidP="00566819">
            <w:pPr>
              <w:rPr>
                <w:rFonts w:ascii="Times New Roman" w:eastAsia="Times New Roman" w:hAnsi="Times New Roman" w:cs="Times New Roman"/>
                <w:sz w:val="24"/>
                <w:szCs w:val="24"/>
                <w:lang w:val="en-US"/>
              </w:rPr>
            </w:pPr>
          </w:p>
          <w:p w:rsidR="00566819" w:rsidRPr="00566819" w:rsidRDefault="00566819" w:rsidP="00566819">
            <w:pPr>
              <w:rPr>
                <w:rFonts w:ascii="Times New Roman" w:eastAsia="Times New Roman" w:hAnsi="Times New Roman" w:cs="Times New Roman"/>
                <w:sz w:val="24"/>
                <w:szCs w:val="24"/>
                <w:lang w:val="en-US"/>
              </w:rPr>
            </w:pPr>
            <w:r w:rsidRPr="00566819">
              <w:rPr>
                <w:rFonts w:ascii="Open Sans" w:eastAsia="Times New Roman" w:hAnsi="Open Sans" w:cs="Times New Roman"/>
                <w:color w:val="000000"/>
                <w:lang w:val="en-US"/>
              </w:rPr>
              <w:t>Task 6: Stakeholder engagement and consultation.</w:t>
            </w:r>
          </w:p>
          <w:p w:rsidR="00566819" w:rsidRPr="00566819" w:rsidRDefault="00566819" w:rsidP="00566819">
            <w:pPr>
              <w:rPr>
                <w:rFonts w:ascii="Times New Roman" w:eastAsia="Times New Roman" w:hAnsi="Times New Roman" w:cs="Times New Roman"/>
                <w:sz w:val="24"/>
                <w:szCs w:val="24"/>
                <w:lang w:val="en-US"/>
              </w:rPr>
            </w:pPr>
            <w:r w:rsidRPr="00566819">
              <w:rPr>
                <w:rFonts w:ascii="Open Sans" w:eastAsia="Times New Roman" w:hAnsi="Open Sans" w:cs="Times New Roman"/>
                <w:color w:val="000000"/>
                <w:lang w:val="en-US"/>
              </w:rPr>
              <w:lastRenderedPageBreak/>
              <w:t>Task 7: Plan for a carbon market master class for government officials to learn and exchange governance knowledge and experience of CTX.</w:t>
            </w:r>
          </w:p>
          <w:p w:rsidR="00566819" w:rsidRPr="00566819" w:rsidRDefault="00566819" w:rsidP="00566819">
            <w:pPr>
              <w:rPr>
                <w:rFonts w:ascii="Times New Roman" w:eastAsia="Times New Roman" w:hAnsi="Times New Roman" w:cs="Times New Roman"/>
                <w:sz w:val="24"/>
                <w:szCs w:val="24"/>
                <w:lang w:val="en-US"/>
              </w:rPr>
            </w:pPr>
            <w:r w:rsidRPr="00566819">
              <w:rPr>
                <w:rFonts w:ascii="Open Sans" w:eastAsia="Times New Roman" w:hAnsi="Open Sans" w:cs="Times New Roman"/>
                <w:color w:val="000000"/>
                <w:lang w:val="en-US"/>
              </w:rPr>
              <w:t>Task 8: Final report and final workshop.</w:t>
            </w:r>
          </w:p>
          <w:p w:rsidR="009C429A" w:rsidRDefault="009C429A"/>
        </w:tc>
        <w:tc>
          <w:tcPr>
            <w:tcW w:w="2235" w:type="dxa"/>
            <w:vAlign w:val="center"/>
          </w:tcPr>
          <w:p w:rsidR="009C429A" w:rsidRDefault="00566819">
            <w:pPr>
              <w:widowControl w:val="0"/>
              <w:rPr>
                <w:highlight w:val="cyan"/>
              </w:rPr>
            </w:pPr>
            <w:r>
              <w:lastRenderedPageBreak/>
              <w:t>40</w:t>
            </w:r>
            <w:r w:rsidR="00A63C0D">
              <w:t>%  from the total Lump  sum Contract Amount</w:t>
            </w:r>
          </w:p>
        </w:tc>
        <w:tc>
          <w:tcPr>
            <w:tcW w:w="2549" w:type="dxa"/>
            <w:vAlign w:val="center"/>
          </w:tcPr>
          <w:p w:rsidR="009C429A" w:rsidRDefault="00A63C0D">
            <w:pPr>
              <w:jc w:val="center"/>
            </w:pPr>
            <w:r>
              <w:rPr>
                <w:highlight w:val="cyan"/>
              </w:rPr>
              <w:t>[Offeror to insert price]</w:t>
            </w:r>
          </w:p>
        </w:tc>
      </w:tr>
      <w:tr w:rsidR="009C429A">
        <w:trPr>
          <w:trHeight w:val="405"/>
        </w:trPr>
        <w:tc>
          <w:tcPr>
            <w:tcW w:w="4965" w:type="dxa"/>
            <w:gridSpan w:val="2"/>
            <w:vAlign w:val="center"/>
          </w:tcPr>
          <w:p w:rsidR="009C429A" w:rsidRDefault="00A63C0D">
            <w:pPr>
              <w:rPr>
                <w:b/>
              </w:rPr>
            </w:pPr>
            <w:r>
              <w:rPr>
                <w:b/>
              </w:rPr>
              <w:t>Total financial proposal (USD)</w:t>
            </w:r>
          </w:p>
        </w:tc>
        <w:tc>
          <w:tcPr>
            <w:tcW w:w="2235" w:type="dxa"/>
            <w:vAlign w:val="center"/>
          </w:tcPr>
          <w:p w:rsidR="009C429A" w:rsidRDefault="009C429A">
            <w:pPr>
              <w:jc w:val="center"/>
              <w:rPr>
                <w:b/>
                <w:highlight w:val="cyan"/>
              </w:rPr>
            </w:pPr>
          </w:p>
        </w:tc>
        <w:tc>
          <w:tcPr>
            <w:tcW w:w="2549" w:type="dxa"/>
            <w:vAlign w:val="center"/>
          </w:tcPr>
          <w:p w:rsidR="009C429A" w:rsidRDefault="00A63C0D">
            <w:pPr>
              <w:jc w:val="center"/>
              <w:rPr>
                <w:b/>
              </w:rPr>
            </w:pPr>
            <w:r>
              <w:rPr>
                <w:b/>
                <w:highlight w:val="cyan"/>
              </w:rPr>
              <w:t>[Insert total lump sum price]</w:t>
            </w:r>
          </w:p>
        </w:tc>
      </w:tr>
    </w:tbl>
    <w:p w:rsidR="009C429A" w:rsidRDefault="009C429A">
      <w:pPr>
        <w:spacing w:before="7" w:line="220" w:lineRule="auto"/>
        <w:rPr>
          <w:highlight w:val="magenta"/>
        </w:rPr>
      </w:pPr>
    </w:p>
    <w:p w:rsidR="009C429A" w:rsidRDefault="00A63C0D">
      <w:pPr>
        <w:spacing w:before="7" w:line="220" w:lineRule="auto"/>
        <w:rPr>
          <w:b/>
        </w:rPr>
      </w:pPr>
      <w:r>
        <w:rPr>
          <w:b/>
        </w:rPr>
        <w:t xml:space="preserve">Table 2: Cost breakdown per component </w:t>
      </w:r>
    </w:p>
    <w:p w:rsidR="009C429A" w:rsidRDefault="009C429A">
      <w:pPr>
        <w:spacing w:before="7" w:line="220" w:lineRule="auto"/>
        <w:rPr>
          <w:highlight w:val="magenta"/>
        </w:rPr>
      </w:pPr>
    </w:p>
    <w:p w:rsidR="009C429A" w:rsidRDefault="00A63C0D">
      <w:pPr>
        <w:jc w:val="both"/>
      </w:pPr>
      <w:r>
        <w:t>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on the future.</w:t>
      </w:r>
    </w:p>
    <w:p w:rsidR="009C429A" w:rsidRDefault="009C429A">
      <w:pPr>
        <w:jc w:val="both"/>
      </w:pPr>
    </w:p>
    <w:tbl>
      <w:tblPr>
        <w:tblStyle w:val="afff"/>
        <w:tblW w:w="97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58"/>
        <w:gridCol w:w="1530"/>
        <w:gridCol w:w="1474"/>
        <w:gridCol w:w="1717"/>
        <w:gridCol w:w="1897"/>
      </w:tblGrid>
      <w:tr w:rsidR="009C429A">
        <w:trPr>
          <w:trHeight w:val="494"/>
        </w:trPr>
        <w:tc>
          <w:tcPr>
            <w:tcW w:w="3158" w:type="dxa"/>
            <w:shd w:val="clear" w:color="auto" w:fill="D9D9D9"/>
            <w:vAlign w:val="center"/>
          </w:tcPr>
          <w:p w:rsidR="009C429A" w:rsidRDefault="00A63C0D">
            <w:pPr>
              <w:jc w:val="center"/>
              <w:rPr>
                <w:b/>
              </w:rPr>
            </w:pPr>
            <w:r>
              <w:rPr>
                <w:b/>
              </w:rPr>
              <w:t>Cost component</w:t>
            </w:r>
          </w:p>
        </w:tc>
        <w:tc>
          <w:tcPr>
            <w:tcW w:w="1530" w:type="dxa"/>
            <w:shd w:val="clear" w:color="auto" w:fill="D9D9D9"/>
            <w:vAlign w:val="center"/>
          </w:tcPr>
          <w:p w:rsidR="009C429A" w:rsidRDefault="00A63C0D">
            <w:pPr>
              <w:ind w:right="-108"/>
              <w:jc w:val="center"/>
              <w:rPr>
                <w:b/>
              </w:rPr>
            </w:pPr>
            <w:r>
              <w:rPr>
                <w:b/>
              </w:rPr>
              <w:t>Qty</w:t>
            </w:r>
          </w:p>
          <w:p w:rsidR="009C429A" w:rsidRDefault="00A63C0D">
            <w:pPr>
              <w:ind w:right="-108"/>
              <w:jc w:val="center"/>
              <w:rPr>
                <w:b/>
              </w:rPr>
            </w:pPr>
            <w:r>
              <w:rPr>
                <w:b/>
              </w:rPr>
              <w:t xml:space="preserve"> (number of days)</w:t>
            </w:r>
          </w:p>
        </w:tc>
        <w:tc>
          <w:tcPr>
            <w:tcW w:w="1474" w:type="dxa"/>
            <w:shd w:val="clear" w:color="auto" w:fill="D9D9D9"/>
            <w:vAlign w:val="center"/>
          </w:tcPr>
          <w:p w:rsidR="009C429A" w:rsidRDefault="00A63C0D">
            <w:pPr>
              <w:ind w:right="-108"/>
              <w:jc w:val="center"/>
              <w:rPr>
                <w:b/>
              </w:rPr>
            </w:pPr>
            <w:r>
              <w:rPr>
                <w:b/>
              </w:rPr>
              <w:t>No. of Personnel</w:t>
            </w:r>
          </w:p>
        </w:tc>
        <w:tc>
          <w:tcPr>
            <w:tcW w:w="1717" w:type="dxa"/>
            <w:shd w:val="clear" w:color="auto" w:fill="D9D9D9"/>
            <w:vAlign w:val="center"/>
          </w:tcPr>
          <w:p w:rsidR="009C429A" w:rsidRDefault="00A63C0D">
            <w:pPr>
              <w:jc w:val="center"/>
              <w:rPr>
                <w:b/>
              </w:rPr>
            </w:pPr>
            <w:r>
              <w:rPr>
                <w:b/>
              </w:rPr>
              <w:t>Remuneration per Unit</w:t>
            </w:r>
          </w:p>
          <w:p w:rsidR="009C429A" w:rsidRDefault="00A63C0D">
            <w:pPr>
              <w:jc w:val="center"/>
              <w:rPr>
                <w:b/>
              </w:rPr>
            </w:pPr>
            <w:r>
              <w:rPr>
                <w:b/>
              </w:rPr>
              <w:t xml:space="preserve"> (daily rate)</w:t>
            </w:r>
          </w:p>
        </w:tc>
        <w:tc>
          <w:tcPr>
            <w:tcW w:w="1897" w:type="dxa"/>
            <w:shd w:val="clear" w:color="auto" w:fill="D9D9D9"/>
            <w:vAlign w:val="center"/>
          </w:tcPr>
          <w:p w:rsidR="009C429A" w:rsidRDefault="00A63C0D">
            <w:pPr>
              <w:jc w:val="center"/>
              <w:rPr>
                <w:b/>
              </w:rPr>
            </w:pPr>
            <w:r>
              <w:rPr>
                <w:b/>
              </w:rPr>
              <w:t>Total Rate for the Period</w:t>
            </w:r>
          </w:p>
        </w:tc>
      </w:tr>
      <w:tr w:rsidR="009C429A">
        <w:trPr>
          <w:trHeight w:val="247"/>
        </w:trPr>
        <w:tc>
          <w:tcPr>
            <w:tcW w:w="3158" w:type="dxa"/>
            <w:vAlign w:val="center"/>
          </w:tcPr>
          <w:p w:rsidR="009C429A" w:rsidRDefault="00A63C0D">
            <w:pPr>
              <w:rPr>
                <w:b/>
              </w:rPr>
            </w:pPr>
            <w:r>
              <w:rPr>
                <w:b/>
              </w:rPr>
              <w:t>Personnel costs</w:t>
            </w:r>
          </w:p>
        </w:tc>
        <w:tc>
          <w:tcPr>
            <w:tcW w:w="1530" w:type="dxa"/>
            <w:vAlign w:val="center"/>
          </w:tcPr>
          <w:p w:rsidR="009C429A" w:rsidRDefault="009C429A"/>
        </w:tc>
        <w:tc>
          <w:tcPr>
            <w:tcW w:w="1474" w:type="dxa"/>
            <w:vAlign w:val="center"/>
          </w:tcPr>
          <w:p w:rsidR="009C429A" w:rsidRDefault="009C429A"/>
        </w:tc>
        <w:tc>
          <w:tcPr>
            <w:tcW w:w="1717" w:type="dxa"/>
            <w:vAlign w:val="center"/>
          </w:tcPr>
          <w:p w:rsidR="009C429A" w:rsidRDefault="009C429A"/>
        </w:tc>
        <w:tc>
          <w:tcPr>
            <w:tcW w:w="1897" w:type="dxa"/>
          </w:tcPr>
          <w:p w:rsidR="009C429A" w:rsidRDefault="009C429A"/>
        </w:tc>
      </w:tr>
      <w:tr w:rsidR="009C429A">
        <w:trPr>
          <w:trHeight w:val="247"/>
        </w:trPr>
        <w:tc>
          <w:tcPr>
            <w:tcW w:w="3158" w:type="dxa"/>
            <w:vAlign w:val="center"/>
          </w:tcPr>
          <w:p w:rsidR="009C429A" w:rsidRDefault="009C429A"/>
        </w:tc>
        <w:tc>
          <w:tcPr>
            <w:tcW w:w="1530" w:type="dxa"/>
            <w:vAlign w:val="center"/>
          </w:tcPr>
          <w:p w:rsidR="009C429A" w:rsidRDefault="009C429A"/>
        </w:tc>
        <w:tc>
          <w:tcPr>
            <w:tcW w:w="1474" w:type="dxa"/>
            <w:vAlign w:val="center"/>
          </w:tcPr>
          <w:p w:rsidR="009C429A" w:rsidRDefault="009C429A"/>
        </w:tc>
        <w:tc>
          <w:tcPr>
            <w:tcW w:w="1717" w:type="dxa"/>
            <w:vAlign w:val="center"/>
          </w:tcPr>
          <w:p w:rsidR="009C429A" w:rsidRDefault="009C429A"/>
        </w:tc>
        <w:tc>
          <w:tcPr>
            <w:tcW w:w="1897" w:type="dxa"/>
          </w:tcPr>
          <w:p w:rsidR="009C429A" w:rsidRDefault="009C429A"/>
        </w:tc>
      </w:tr>
      <w:tr w:rsidR="009C429A">
        <w:trPr>
          <w:trHeight w:val="247"/>
        </w:trPr>
        <w:tc>
          <w:tcPr>
            <w:tcW w:w="3158" w:type="dxa"/>
            <w:vAlign w:val="center"/>
          </w:tcPr>
          <w:p w:rsidR="009C429A" w:rsidRDefault="009C429A"/>
        </w:tc>
        <w:tc>
          <w:tcPr>
            <w:tcW w:w="1530" w:type="dxa"/>
            <w:vAlign w:val="center"/>
          </w:tcPr>
          <w:p w:rsidR="009C429A" w:rsidRDefault="009C429A"/>
        </w:tc>
        <w:tc>
          <w:tcPr>
            <w:tcW w:w="1474" w:type="dxa"/>
            <w:vAlign w:val="center"/>
          </w:tcPr>
          <w:p w:rsidR="009C429A" w:rsidRDefault="009C429A"/>
        </w:tc>
        <w:tc>
          <w:tcPr>
            <w:tcW w:w="1717" w:type="dxa"/>
            <w:vAlign w:val="center"/>
          </w:tcPr>
          <w:p w:rsidR="009C429A" w:rsidRDefault="009C429A"/>
        </w:tc>
        <w:tc>
          <w:tcPr>
            <w:tcW w:w="1897" w:type="dxa"/>
          </w:tcPr>
          <w:p w:rsidR="009C429A" w:rsidRDefault="009C429A"/>
        </w:tc>
      </w:tr>
      <w:tr w:rsidR="009C429A">
        <w:trPr>
          <w:trHeight w:val="229"/>
        </w:trPr>
        <w:tc>
          <w:tcPr>
            <w:tcW w:w="3158" w:type="dxa"/>
            <w:vAlign w:val="center"/>
          </w:tcPr>
          <w:p w:rsidR="009C429A" w:rsidRDefault="00A63C0D">
            <w:r>
              <w:rPr>
                <w:b/>
              </w:rPr>
              <w:t>Non personnel costs</w:t>
            </w:r>
          </w:p>
        </w:tc>
        <w:tc>
          <w:tcPr>
            <w:tcW w:w="1530" w:type="dxa"/>
            <w:vAlign w:val="center"/>
          </w:tcPr>
          <w:p w:rsidR="009C429A" w:rsidRDefault="009C429A"/>
        </w:tc>
        <w:tc>
          <w:tcPr>
            <w:tcW w:w="1474" w:type="dxa"/>
            <w:vAlign w:val="center"/>
          </w:tcPr>
          <w:p w:rsidR="009C429A" w:rsidRDefault="009C429A"/>
        </w:tc>
        <w:tc>
          <w:tcPr>
            <w:tcW w:w="1717" w:type="dxa"/>
            <w:vAlign w:val="center"/>
          </w:tcPr>
          <w:p w:rsidR="009C429A" w:rsidRDefault="009C429A"/>
        </w:tc>
        <w:tc>
          <w:tcPr>
            <w:tcW w:w="1897" w:type="dxa"/>
          </w:tcPr>
          <w:p w:rsidR="009C429A" w:rsidRDefault="009C429A"/>
        </w:tc>
      </w:tr>
      <w:tr w:rsidR="009C429A">
        <w:trPr>
          <w:trHeight w:val="276"/>
        </w:trPr>
        <w:tc>
          <w:tcPr>
            <w:tcW w:w="3158" w:type="dxa"/>
            <w:vAlign w:val="center"/>
          </w:tcPr>
          <w:p w:rsidR="009C429A" w:rsidRDefault="009C429A"/>
        </w:tc>
        <w:tc>
          <w:tcPr>
            <w:tcW w:w="1530" w:type="dxa"/>
            <w:vAlign w:val="center"/>
          </w:tcPr>
          <w:p w:rsidR="009C429A" w:rsidRDefault="009C429A"/>
        </w:tc>
        <w:tc>
          <w:tcPr>
            <w:tcW w:w="1474" w:type="dxa"/>
            <w:vAlign w:val="center"/>
          </w:tcPr>
          <w:p w:rsidR="009C429A" w:rsidRDefault="009C429A"/>
        </w:tc>
        <w:tc>
          <w:tcPr>
            <w:tcW w:w="1717" w:type="dxa"/>
            <w:vAlign w:val="center"/>
          </w:tcPr>
          <w:p w:rsidR="009C429A" w:rsidRDefault="009C429A"/>
        </w:tc>
        <w:tc>
          <w:tcPr>
            <w:tcW w:w="1897" w:type="dxa"/>
          </w:tcPr>
          <w:p w:rsidR="009C429A" w:rsidRDefault="009C429A"/>
        </w:tc>
      </w:tr>
      <w:tr w:rsidR="009C429A">
        <w:trPr>
          <w:trHeight w:val="276"/>
        </w:trPr>
        <w:tc>
          <w:tcPr>
            <w:tcW w:w="3158" w:type="dxa"/>
            <w:vAlign w:val="center"/>
          </w:tcPr>
          <w:p w:rsidR="009C429A" w:rsidRDefault="00A63C0D">
            <w:r>
              <w:t>Other costs (provide details)</w:t>
            </w:r>
          </w:p>
        </w:tc>
        <w:tc>
          <w:tcPr>
            <w:tcW w:w="1530" w:type="dxa"/>
            <w:vAlign w:val="center"/>
          </w:tcPr>
          <w:p w:rsidR="009C429A" w:rsidRDefault="009C429A"/>
        </w:tc>
        <w:tc>
          <w:tcPr>
            <w:tcW w:w="1474" w:type="dxa"/>
            <w:vAlign w:val="center"/>
          </w:tcPr>
          <w:p w:rsidR="009C429A" w:rsidRDefault="009C429A"/>
        </w:tc>
        <w:tc>
          <w:tcPr>
            <w:tcW w:w="1717" w:type="dxa"/>
            <w:vAlign w:val="center"/>
          </w:tcPr>
          <w:p w:rsidR="009C429A" w:rsidRDefault="009C429A"/>
        </w:tc>
        <w:tc>
          <w:tcPr>
            <w:tcW w:w="1897" w:type="dxa"/>
          </w:tcPr>
          <w:p w:rsidR="009C429A" w:rsidRDefault="009C429A"/>
        </w:tc>
      </w:tr>
      <w:tr w:rsidR="009C429A">
        <w:trPr>
          <w:trHeight w:val="276"/>
        </w:trPr>
        <w:tc>
          <w:tcPr>
            <w:tcW w:w="7879" w:type="dxa"/>
            <w:gridSpan w:val="4"/>
            <w:vAlign w:val="center"/>
          </w:tcPr>
          <w:p w:rsidR="009C429A" w:rsidRDefault="00A63C0D">
            <w:pPr>
              <w:rPr>
                <w:b/>
              </w:rPr>
            </w:pPr>
            <w:r>
              <w:rPr>
                <w:b/>
              </w:rPr>
              <w:t>Sub-total other expenses</w:t>
            </w:r>
          </w:p>
        </w:tc>
        <w:tc>
          <w:tcPr>
            <w:tcW w:w="1897" w:type="dxa"/>
          </w:tcPr>
          <w:p w:rsidR="009C429A" w:rsidRDefault="009C429A"/>
        </w:tc>
      </w:tr>
      <w:tr w:rsidR="009C429A">
        <w:trPr>
          <w:trHeight w:val="276"/>
        </w:trPr>
        <w:tc>
          <w:tcPr>
            <w:tcW w:w="7879" w:type="dxa"/>
            <w:gridSpan w:val="4"/>
            <w:vAlign w:val="center"/>
          </w:tcPr>
          <w:p w:rsidR="009C429A" w:rsidRDefault="00A63C0D">
            <w:pPr>
              <w:rPr>
                <w:b/>
              </w:rPr>
            </w:pPr>
            <w:r>
              <w:rPr>
                <w:b/>
              </w:rPr>
              <w:t>Total financial proposal (USD)</w:t>
            </w:r>
          </w:p>
        </w:tc>
        <w:tc>
          <w:tcPr>
            <w:tcW w:w="1897" w:type="dxa"/>
          </w:tcPr>
          <w:p w:rsidR="009C429A" w:rsidRDefault="009C429A"/>
        </w:tc>
      </w:tr>
    </w:tbl>
    <w:p w:rsidR="009C429A" w:rsidRDefault="009C429A">
      <w:pPr>
        <w:jc w:val="both"/>
      </w:pPr>
    </w:p>
    <w:p w:rsidR="009C429A" w:rsidRDefault="00A63C0D">
      <w:pPr>
        <w:spacing w:after="120"/>
        <w:jc w:val="both"/>
      </w:pPr>
      <w:r>
        <w:t>The discounts offered, if applicable, and the methodology for their application are:</w:t>
      </w:r>
    </w:p>
    <w:p w:rsidR="009C429A" w:rsidRDefault="00A63C0D">
      <w:pPr>
        <w:numPr>
          <w:ilvl w:val="0"/>
          <w:numId w:val="3"/>
        </w:numPr>
        <w:pBdr>
          <w:top w:val="nil"/>
          <w:left w:val="nil"/>
          <w:bottom w:val="nil"/>
          <w:right w:val="nil"/>
          <w:between w:val="nil"/>
        </w:pBdr>
        <w:spacing w:line="276" w:lineRule="auto"/>
        <w:ind w:left="851" w:hanging="425"/>
        <w:jc w:val="both"/>
        <w:rPr>
          <w:color w:val="000000"/>
        </w:rPr>
      </w:pPr>
      <w:r>
        <w:rPr>
          <w:b/>
          <w:color w:val="000000"/>
        </w:rPr>
        <w:t>Discounts</w:t>
      </w:r>
      <w:r>
        <w:rPr>
          <w:color w:val="000000"/>
        </w:rPr>
        <w:t>: If our proposal is accepted, the following discounts shall apply. [</w:t>
      </w:r>
      <w:r>
        <w:rPr>
          <w:color w:val="000000"/>
          <w:highlight w:val="cyan"/>
        </w:rPr>
        <w:t>Specify in detail each discount offered and the specific item of the Schedule of Requirements to which it applies, including if applicable discounts for accelerated payment.</w:t>
      </w:r>
      <w:r>
        <w:rPr>
          <w:color w:val="000000"/>
        </w:rPr>
        <w:t>]</w:t>
      </w:r>
    </w:p>
    <w:p w:rsidR="009C429A" w:rsidRDefault="00A63C0D">
      <w:pPr>
        <w:numPr>
          <w:ilvl w:val="0"/>
          <w:numId w:val="3"/>
        </w:numPr>
        <w:pBdr>
          <w:top w:val="nil"/>
          <w:left w:val="nil"/>
          <w:bottom w:val="nil"/>
          <w:right w:val="nil"/>
          <w:between w:val="nil"/>
        </w:pBdr>
        <w:spacing w:after="60" w:line="276" w:lineRule="auto"/>
        <w:ind w:left="851" w:hanging="425"/>
        <w:jc w:val="both"/>
        <w:rPr>
          <w:color w:val="000000"/>
        </w:rPr>
      </w:pPr>
      <w:r>
        <w:rPr>
          <w:b/>
          <w:color w:val="000000"/>
        </w:rPr>
        <w:t>Methodology of application of the discounts</w:t>
      </w:r>
      <w:r>
        <w:rPr>
          <w:color w:val="000000"/>
        </w:rPr>
        <w:t>: The discounts shall be applied using the following method: [</w:t>
      </w:r>
      <w:r>
        <w:rPr>
          <w:color w:val="000000"/>
          <w:highlight w:val="cyan"/>
        </w:rPr>
        <w:t>Specify in detail the method that shall be used to apply the discounts</w:t>
      </w:r>
      <w:r>
        <w:rPr>
          <w:color w:val="000000"/>
        </w:rPr>
        <w:t>];</w:t>
      </w:r>
    </w:p>
    <w:p w:rsidR="009C429A" w:rsidRDefault="009C429A">
      <w:pPr>
        <w:pBdr>
          <w:top w:val="nil"/>
          <w:left w:val="nil"/>
          <w:bottom w:val="nil"/>
          <w:right w:val="nil"/>
          <w:between w:val="nil"/>
        </w:pBdr>
        <w:rPr>
          <w:color w:val="000000"/>
        </w:rPr>
      </w:pPr>
    </w:p>
    <w:p w:rsidR="009C429A" w:rsidRDefault="009C429A">
      <w:pPr>
        <w:tabs>
          <w:tab w:val="center" w:pos="4320"/>
          <w:tab w:val="right" w:pos="8640"/>
        </w:tabs>
        <w:rPr>
          <w:b/>
        </w:rPr>
      </w:pPr>
    </w:p>
    <w:p w:rsidR="009C429A" w:rsidRDefault="00A63C0D">
      <w:pPr>
        <w:tabs>
          <w:tab w:val="center" w:pos="4320"/>
          <w:tab w:val="right" w:pos="8640"/>
        </w:tabs>
        <w:rPr>
          <w:b/>
        </w:rPr>
      </w:pPr>
      <w:r>
        <w:rPr>
          <w:b/>
        </w:rPr>
        <w:t>List of subcontractors or suppliers</w:t>
      </w:r>
    </w:p>
    <w:p w:rsidR="009C429A" w:rsidRDefault="009C429A">
      <w:pPr>
        <w:tabs>
          <w:tab w:val="center" w:pos="4320"/>
          <w:tab w:val="right" w:pos="8640"/>
        </w:tabs>
        <w:rPr>
          <w:b/>
          <w:color w:val="528CC9"/>
        </w:rPr>
      </w:pPr>
    </w:p>
    <w:p w:rsidR="009C429A" w:rsidRDefault="00A63C0D">
      <w:pPr>
        <w:tabs>
          <w:tab w:val="center" w:pos="4320"/>
          <w:tab w:val="right" w:pos="8640"/>
        </w:tabs>
        <w:rPr>
          <w:b/>
          <w:color w:val="528CC9"/>
        </w:rPr>
      </w:pPr>
      <w:r>
        <w:t>Offeror must identify the names of all subcontractors/suppliers who will be providing good/services under this contract and the type of work being subcontracted, if applicable.</w:t>
      </w:r>
    </w:p>
    <w:p w:rsidR="009C429A" w:rsidRDefault="009C429A">
      <w:pPr>
        <w:tabs>
          <w:tab w:val="center" w:pos="4320"/>
          <w:tab w:val="right" w:pos="8640"/>
        </w:tabs>
        <w:rPr>
          <w:b/>
          <w:color w:val="528CC9"/>
        </w:rPr>
      </w:pPr>
    </w:p>
    <w:p w:rsidR="009C429A" w:rsidRDefault="00A63C0D">
      <w:pPr>
        <w:numPr>
          <w:ilvl w:val="0"/>
          <w:numId w:val="1"/>
        </w:numPr>
        <w:tabs>
          <w:tab w:val="center" w:pos="4320"/>
          <w:tab w:val="right" w:pos="8640"/>
        </w:tabs>
      </w:pPr>
      <w:r>
        <w:t>_[</w:t>
      </w:r>
      <w:r>
        <w:rPr>
          <w:highlight w:val="cyan"/>
          <w:u w:val="single"/>
        </w:rPr>
        <w:t>Full legal name and address of subcontractors</w:t>
      </w:r>
      <w:r>
        <w:rPr>
          <w:u w:val="single"/>
        </w:rPr>
        <w:t>]</w:t>
      </w:r>
      <w:r>
        <w:t>___________</w:t>
      </w:r>
    </w:p>
    <w:p w:rsidR="009C429A" w:rsidRDefault="009C429A">
      <w:pPr>
        <w:tabs>
          <w:tab w:val="center" w:pos="4320"/>
          <w:tab w:val="right" w:pos="8640"/>
        </w:tabs>
        <w:ind w:left="720"/>
      </w:pPr>
    </w:p>
    <w:p w:rsidR="009C429A" w:rsidRDefault="00A63C0D">
      <w:pPr>
        <w:numPr>
          <w:ilvl w:val="0"/>
          <w:numId w:val="1"/>
        </w:numPr>
        <w:tabs>
          <w:tab w:val="center" w:pos="4320"/>
          <w:tab w:val="right" w:pos="8640"/>
        </w:tabs>
      </w:pPr>
      <w:r>
        <w:t>_________________________________________________</w:t>
      </w:r>
    </w:p>
    <w:p w:rsidR="009C429A" w:rsidRDefault="009C429A">
      <w:pPr>
        <w:tabs>
          <w:tab w:val="center" w:pos="4320"/>
          <w:tab w:val="right" w:pos="8640"/>
        </w:tabs>
        <w:ind w:left="720"/>
      </w:pPr>
    </w:p>
    <w:p w:rsidR="009C429A" w:rsidRDefault="00A63C0D">
      <w:pPr>
        <w:numPr>
          <w:ilvl w:val="0"/>
          <w:numId w:val="1"/>
        </w:numPr>
        <w:tabs>
          <w:tab w:val="center" w:pos="4320"/>
          <w:tab w:val="right" w:pos="8640"/>
        </w:tabs>
      </w:pPr>
      <w:r>
        <w:t>_________________________________________________</w:t>
      </w:r>
    </w:p>
    <w:p w:rsidR="009C429A" w:rsidRDefault="009C429A">
      <w:pPr>
        <w:pBdr>
          <w:top w:val="nil"/>
          <w:left w:val="nil"/>
          <w:bottom w:val="nil"/>
          <w:right w:val="nil"/>
          <w:between w:val="nil"/>
        </w:pBdr>
        <w:spacing w:before="120"/>
        <w:jc w:val="both"/>
        <w:rPr>
          <w:color w:val="000000"/>
        </w:rPr>
      </w:pPr>
    </w:p>
    <w:p w:rsidR="009C429A" w:rsidRDefault="00A63C0D">
      <w:pPr>
        <w:pBdr>
          <w:top w:val="nil"/>
          <w:left w:val="nil"/>
          <w:bottom w:val="nil"/>
          <w:right w:val="nil"/>
          <w:between w:val="nil"/>
        </w:pBdr>
        <w:spacing w:before="120"/>
        <w:jc w:val="both"/>
        <w:rPr>
          <w:color w:val="000000"/>
        </w:rPr>
      </w:pPr>
      <w:bookmarkStart w:id="5" w:name="_heading=h.30j0zll" w:colFirst="0" w:colLast="0"/>
      <w:bookmarkEnd w:id="5"/>
      <w:r>
        <w:rPr>
          <w:color w:val="000000"/>
        </w:rPr>
        <w:t>I, the undersigned, certify that I am duly authorized by [</w:t>
      </w:r>
      <w:r>
        <w:rPr>
          <w:b/>
          <w:i/>
          <w:color w:val="000000"/>
          <w:highlight w:val="cyan"/>
        </w:rPr>
        <w:t>insert full name of Offeror</w:t>
      </w:r>
      <w:r>
        <w:rPr>
          <w:color w:val="000000"/>
        </w:rPr>
        <w:t>] to sign this Proposal and bind [</w:t>
      </w:r>
      <w:r>
        <w:rPr>
          <w:b/>
          <w:i/>
          <w:color w:val="000000"/>
          <w:highlight w:val="cyan"/>
        </w:rPr>
        <w:t>insert full name of Offeror</w:t>
      </w:r>
      <w:r>
        <w:rPr>
          <w:color w:val="000000"/>
          <w:highlight w:val="cyan"/>
        </w:rPr>
        <w:t>]</w:t>
      </w:r>
      <w:r>
        <w:rPr>
          <w:color w:val="000000"/>
        </w:rPr>
        <w:t xml:space="preserve"> should UNOPS accept this Proposal: </w:t>
      </w:r>
    </w:p>
    <w:p w:rsidR="009C429A" w:rsidRDefault="009C429A">
      <w:pPr>
        <w:tabs>
          <w:tab w:val="left" w:pos="990"/>
          <w:tab w:val="left" w:pos="5040"/>
          <w:tab w:val="left" w:pos="5850"/>
        </w:tabs>
        <w:rPr>
          <w:color w:val="000000"/>
        </w:rPr>
      </w:pPr>
    </w:p>
    <w:p w:rsidR="009C429A" w:rsidRDefault="00A63C0D">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9C429A" w:rsidRDefault="009C429A">
      <w:pPr>
        <w:tabs>
          <w:tab w:val="left" w:pos="720"/>
        </w:tabs>
        <w:rPr>
          <w:color w:val="000000"/>
        </w:rPr>
      </w:pPr>
    </w:p>
    <w:p w:rsidR="009C429A" w:rsidRDefault="00A63C0D">
      <w:pPr>
        <w:tabs>
          <w:tab w:val="left" w:pos="990"/>
        </w:tabs>
        <w:rPr>
          <w:color w:val="000000"/>
        </w:rPr>
      </w:pPr>
      <w:r>
        <w:rPr>
          <w:color w:val="000000"/>
        </w:rPr>
        <w:t>Title</w:t>
      </w:r>
      <w:r>
        <w:rPr>
          <w:color w:val="000000"/>
        </w:rPr>
        <w:tab/>
        <w:t>: _____________________________________________________________</w:t>
      </w:r>
    </w:p>
    <w:p w:rsidR="009C429A" w:rsidRDefault="009C429A">
      <w:pPr>
        <w:rPr>
          <w:color w:val="000000"/>
        </w:rPr>
      </w:pPr>
    </w:p>
    <w:p w:rsidR="009C429A" w:rsidRDefault="00A63C0D">
      <w:pPr>
        <w:tabs>
          <w:tab w:val="left" w:pos="990"/>
        </w:tabs>
        <w:rPr>
          <w:color w:val="000000"/>
        </w:rPr>
      </w:pPr>
      <w:r>
        <w:rPr>
          <w:color w:val="000000"/>
        </w:rPr>
        <w:t>Date</w:t>
      </w:r>
      <w:r>
        <w:rPr>
          <w:color w:val="000000"/>
        </w:rPr>
        <w:tab/>
        <w:t>: _____________________________________________________________</w:t>
      </w:r>
    </w:p>
    <w:p w:rsidR="009C429A" w:rsidRDefault="009C429A">
      <w:pPr>
        <w:rPr>
          <w:color w:val="000000"/>
        </w:rPr>
      </w:pPr>
    </w:p>
    <w:p w:rsidR="009C429A" w:rsidRDefault="00A63C0D">
      <w:pPr>
        <w:tabs>
          <w:tab w:val="left" w:pos="990"/>
        </w:tabs>
        <w:rPr>
          <w:color w:val="000000"/>
        </w:rPr>
      </w:pPr>
      <w:r>
        <w:rPr>
          <w:color w:val="000000"/>
        </w:rPr>
        <w:t>Signature</w:t>
      </w:r>
      <w:r>
        <w:rPr>
          <w:color w:val="000000"/>
        </w:rPr>
        <w:tab/>
        <w:t>: _____________________________________________________________</w:t>
      </w:r>
    </w:p>
    <w:p w:rsidR="009C429A" w:rsidRDefault="009C429A">
      <w:pPr>
        <w:rPr>
          <w:color w:val="000000"/>
        </w:rPr>
      </w:pPr>
    </w:p>
    <w:p w:rsidR="009C429A" w:rsidRDefault="009C429A">
      <w:pPr>
        <w:rPr>
          <w:highlight w:val="yellow"/>
        </w:rPr>
      </w:pPr>
    </w:p>
    <w:sectPr w:rsidR="009C429A" w:rsidSect="009C429A">
      <w:headerReference w:type="default" r:id="rId8"/>
      <w:footerReference w:type="default" r:id="rId9"/>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337" w:rsidRDefault="00CC2337" w:rsidP="009C429A">
      <w:r>
        <w:separator/>
      </w:r>
    </w:p>
  </w:endnote>
  <w:endnote w:type="continuationSeparator" w:id="0">
    <w:p w:rsidR="00CC2337" w:rsidRDefault="00CC2337" w:rsidP="009C4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panose1 w:val="00000000000000000000"/>
    <w:charset w:val="00"/>
    <w:family w:val="roman"/>
    <w:notTrueType/>
    <w:pitch w:val="default"/>
  </w:font>
  <w:font w:name="KUKGYU+ArialMT">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G Times">
    <w:panose1 w:val="00000000000000000000"/>
    <w:charset w:val="00"/>
    <w:family w:val="roman"/>
    <w:notTrueType/>
    <w:pitch w:val="default"/>
  </w:font>
  <w:font w:name="Times New Roman Bold">
    <w:panose1 w:val="00000000000000000000"/>
    <w:charset w:val="00"/>
    <w:family w:val="roman"/>
    <w:notTrueType/>
    <w:pitch w:val="default"/>
  </w:font>
  <w:font w:name="Open Sans">
    <w:altName w:val="Times New Roman"/>
    <w:charset w:val="00"/>
    <w:family w:val="auto"/>
    <w:pitch w:val="default"/>
  </w:font>
  <w:font w:name="Roboto">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29A" w:rsidRDefault="00A63C0D">
    <w:pPr>
      <w:tabs>
        <w:tab w:val="left" w:pos="468"/>
        <w:tab w:val="right" w:pos="9753"/>
      </w:tabs>
      <w:ind w:left="-1440" w:firstLine="1440"/>
      <w:rPr>
        <w:sz w:val="16"/>
        <w:szCs w:val="16"/>
      </w:rPr>
    </w:pPr>
    <w:r>
      <w:rPr>
        <w:sz w:val="16"/>
        <w:szCs w:val="16"/>
      </w:rPr>
      <w:tab/>
    </w:r>
  </w:p>
  <w:tbl>
    <w:tblPr>
      <w:tblStyle w:val="afff1"/>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9C429A">
      <w:tc>
        <w:tcPr>
          <w:tcW w:w="4596" w:type="dxa"/>
        </w:tcPr>
        <w:p w:rsidR="009C429A" w:rsidRDefault="009C429A">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rsidR="009C429A" w:rsidRDefault="00297AA7">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sidR="00A63C0D">
            <w:rPr>
              <w:color w:val="000000"/>
              <w:sz w:val="18"/>
              <w:szCs w:val="18"/>
            </w:rPr>
            <w:instrText>PAGE</w:instrText>
          </w:r>
          <w:r>
            <w:rPr>
              <w:color w:val="000000"/>
              <w:sz w:val="18"/>
              <w:szCs w:val="18"/>
            </w:rPr>
            <w:fldChar w:fldCharType="separate"/>
          </w:r>
          <w:r w:rsidR="00F561FB">
            <w:rPr>
              <w:noProof/>
              <w:color w:val="000000"/>
              <w:sz w:val="18"/>
              <w:szCs w:val="18"/>
            </w:rPr>
            <w:t>4</w:t>
          </w:r>
          <w:r>
            <w:rPr>
              <w:color w:val="000000"/>
              <w:sz w:val="18"/>
              <w:szCs w:val="18"/>
            </w:rPr>
            <w:fldChar w:fldCharType="end"/>
          </w:r>
        </w:p>
      </w:tc>
    </w:tr>
  </w:tbl>
  <w:p w:rsidR="009C429A" w:rsidRDefault="009C429A">
    <w:pPr>
      <w:tabs>
        <w:tab w:val="left" w:pos="468"/>
        <w:tab w:val="right" w:pos="9753"/>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337" w:rsidRDefault="00CC2337" w:rsidP="009C429A">
      <w:r>
        <w:separator/>
      </w:r>
    </w:p>
  </w:footnote>
  <w:footnote w:type="continuationSeparator" w:id="0">
    <w:p w:rsidR="00CC2337" w:rsidRDefault="00CC2337" w:rsidP="009C4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29A" w:rsidRDefault="009C429A">
    <w:pPr>
      <w:widowControl w:val="0"/>
      <w:pBdr>
        <w:top w:val="nil"/>
        <w:left w:val="nil"/>
        <w:bottom w:val="nil"/>
        <w:right w:val="nil"/>
        <w:between w:val="nil"/>
      </w:pBdr>
      <w:spacing w:line="276" w:lineRule="auto"/>
      <w:rPr>
        <w:highlight w:val="yellow"/>
      </w:rPr>
    </w:pPr>
  </w:p>
  <w:tbl>
    <w:tblPr>
      <w:tblStyle w:val="afff0"/>
      <w:tblW w:w="19778"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9889"/>
      <w:gridCol w:w="9889"/>
    </w:tblGrid>
    <w:tr w:rsidR="009C429A">
      <w:tc>
        <w:tcPr>
          <w:tcW w:w="9889" w:type="dxa"/>
        </w:tcPr>
        <w:p w:rsidR="00DC3A11" w:rsidRDefault="00DC3A11" w:rsidP="005577EE">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UNOPS eSourcing RFP/2023/46444</w:t>
          </w:r>
        </w:p>
        <w:p w:rsidR="009C429A" w:rsidRDefault="00A63C0D" w:rsidP="00DC3A11">
          <w:pPr>
            <w:pBdr>
              <w:top w:val="nil"/>
              <w:left w:val="nil"/>
              <w:bottom w:val="nil"/>
              <w:right w:val="nil"/>
              <w:between w:val="nil"/>
            </w:pBdr>
            <w:tabs>
              <w:tab w:val="center" w:pos="4320"/>
              <w:tab w:val="right" w:pos="8640"/>
            </w:tabs>
            <w:jc w:val="center"/>
            <w:rPr>
              <w:rFonts w:ascii="Arial" w:eastAsia="Arial" w:hAnsi="Arial" w:cs="Arial"/>
              <w:color w:val="000000"/>
              <w:sz w:val="18"/>
              <w:szCs w:val="18"/>
            </w:rPr>
          </w:pPr>
          <w:r>
            <w:rPr>
              <w:noProof/>
              <w:lang w:val="en-US"/>
            </w:rPr>
            <w:drawing>
              <wp:anchor distT="0" distB="0" distL="114300" distR="114300" simplePos="0" relativeHeight="251659264" behindDoc="0" locked="0" layoutInCell="1" allowOverlap="1">
                <wp:simplePos x="0" y="0"/>
                <wp:positionH relativeFrom="column">
                  <wp:posOffset>4457</wp:posOffset>
                </wp:positionH>
                <wp:positionV relativeFrom="paragraph">
                  <wp:posOffset>-79365</wp:posOffset>
                </wp:positionV>
                <wp:extent cx="1477645" cy="215900"/>
                <wp:effectExtent l="0" t="0" r="0" b="0"/>
                <wp:wrapNone/>
                <wp:docPr id="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p w:rsidR="009C429A" w:rsidRDefault="009C429A">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p>
      </w:tc>
      <w:tc>
        <w:tcPr>
          <w:tcW w:w="9889" w:type="dxa"/>
        </w:tcPr>
        <w:p w:rsidR="009C429A" w:rsidRDefault="00A63C0D">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RFP Ref No: </w:t>
          </w:r>
          <w:r>
            <w:rPr>
              <w:rFonts w:ascii="Arial" w:eastAsia="Arial" w:hAnsi="Arial" w:cs="Arial"/>
              <w:color w:val="000000"/>
              <w:sz w:val="18"/>
              <w:szCs w:val="18"/>
              <w:highlight w:val="yellow"/>
            </w:rPr>
            <w:t>xxx</w:t>
          </w:r>
        </w:p>
      </w:tc>
    </w:tr>
  </w:tbl>
  <w:p w:rsidR="009C429A" w:rsidRDefault="009C429A">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A50BF1"/>
    <w:multiLevelType w:val="multilevel"/>
    <w:tmpl w:val="7D382E02"/>
    <w:lvl w:ilvl="0">
      <w:start w:val="1"/>
      <w:numFmt w:val="bullet"/>
      <w:lvlText w:val="●"/>
      <w:lvlJc w:val="left"/>
      <w:pPr>
        <w:ind w:left="1440" w:hanging="360"/>
      </w:pPr>
      <w:rPr>
        <w:rFonts w:ascii="Noto Sans" w:eastAsia="Noto Sans" w:hAnsi="Noto Sans" w:cs="Noto San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w:eastAsia="Noto Sans" w:hAnsi="Noto Sans" w:cs="Noto Sans"/>
      </w:rPr>
    </w:lvl>
    <w:lvl w:ilvl="3">
      <w:start w:val="1"/>
      <w:numFmt w:val="bullet"/>
      <w:lvlText w:val="●"/>
      <w:lvlJc w:val="left"/>
      <w:pPr>
        <w:ind w:left="3600" w:hanging="360"/>
      </w:pPr>
      <w:rPr>
        <w:rFonts w:ascii="Noto Sans" w:eastAsia="Noto Sans" w:hAnsi="Noto Sans" w:cs="Noto San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w:eastAsia="Noto Sans" w:hAnsi="Noto Sans" w:cs="Noto Sans"/>
      </w:rPr>
    </w:lvl>
    <w:lvl w:ilvl="6">
      <w:start w:val="1"/>
      <w:numFmt w:val="bullet"/>
      <w:lvlText w:val="●"/>
      <w:lvlJc w:val="left"/>
      <w:pPr>
        <w:ind w:left="5760" w:hanging="360"/>
      </w:pPr>
      <w:rPr>
        <w:rFonts w:ascii="Noto Sans" w:eastAsia="Noto Sans" w:hAnsi="Noto Sans" w:cs="Noto San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w:eastAsia="Noto Sans" w:hAnsi="Noto Sans" w:cs="Noto Sans"/>
      </w:rPr>
    </w:lvl>
  </w:abstractNum>
  <w:abstractNum w:abstractNumId="1" w15:restartNumberingAfterBreak="0">
    <w:nsid w:val="5AE83B64"/>
    <w:multiLevelType w:val="multilevel"/>
    <w:tmpl w:val="53FA27DC"/>
    <w:lvl w:ilvl="0">
      <w:start w:val="1"/>
      <w:numFmt w:val="decimal"/>
      <w:pStyle w:val="JICABullet2"/>
      <w:lvlText w:val="%1."/>
      <w:lvlJc w:val="left"/>
      <w:pPr>
        <w:tabs>
          <w:tab w:val="num" w:pos="720"/>
        </w:tabs>
        <w:ind w:left="720" w:hanging="720"/>
      </w:pPr>
    </w:lvl>
    <w:lvl w:ilvl="1">
      <w:start w:val="1"/>
      <w:numFmt w:val="decimal"/>
      <w:pStyle w:val="Sub-heading"/>
      <w:lvlText w:val="%2."/>
      <w:lvlJc w:val="left"/>
      <w:pPr>
        <w:tabs>
          <w:tab w:val="num" w:pos="1440"/>
        </w:tabs>
        <w:ind w:left="1440" w:hanging="720"/>
      </w:pPr>
    </w:lvl>
    <w:lvl w:ilvl="2">
      <w:start w:val="1"/>
      <w:numFmt w:val="decimal"/>
      <w:pStyle w:val="Subsub-heading"/>
      <w:lvlText w:val="%3."/>
      <w:lvlJc w:val="left"/>
      <w:pPr>
        <w:tabs>
          <w:tab w:val="num" w:pos="2160"/>
        </w:tabs>
        <w:ind w:left="2160" w:hanging="720"/>
      </w:pPr>
    </w:lvl>
    <w:lvl w:ilvl="3">
      <w:start w:val="1"/>
      <w:numFmt w:val="decimal"/>
      <w:pStyle w:val="Sub-sub-sub-heading"/>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ECF273B"/>
    <w:multiLevelType w:val="multilevel"/>
    <w:tmpl w:val="6D0E2C5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FE70668"/>
    <w:multiLevelType w:val="multilevel"/>
    <w:tmpl w:val="EC4E26CE"/>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w:eastAsia="Noto Sans" w:hAnsi="Noto Sans" w:cs="Noto Sans"/>
      </w:rPr>
    </w:lvl>
    <w:lvl w:ilvl="3">
      <w:start w:val="1"/>
      <w:numFmt w:val="bullet"/>
      <w:lvlText w:val="●"/>
      <w:lvlJc w:val="left"/>
      <w:pPr>
        <w:ind w:left="3960" w:hanging="360"/>
      </w:pPr>
      <w:rPr>
        <w:rFonts w:ascii="Noto Sans" w:eastAsia="Noto Sans" w:hAnsi="Noto Sans" w:cs="Noto San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w:eastAsia="Noto Sans" w:hAnsi="Noto Sans" w:cs="Noto Sans"/>
      </w:rPr>
    </w:lvl>
    <w:lvl w:ilvl="6">
      <w:start w:val="1"/>
      <w:numFmt w:val="bullet"/>
      <w:lvlText w:val="●"/>
      <w:lvlJc w:val="left"/>
      <w:pPr>
        <w:ind w:left="6120" w:hanging="360"/>
      </w:pPr>
      <w:rPr>
        <w:rFonts w:ascii="Noto Sans" w:eastAsia="Noto Sans" w:hAnsi="Noto Sans" w:cs="Noto San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w:eastAsia="Noto Sans" w:hAnsi="Noto Sans" w:cs="Noto Sans"/>
      </w:rPr>
    </w:lvl>
  </w:abstractNum>
  <w:num w:numId="1">
    <w:abstractNumId w:val="2"/>
  </w:num>
  <w:num w:numId="2">
    <w:abstractNumId w:val="3"/>
  </w:num>
  <w:num w:numId="3">
    <w:abstractNumId w:val="0"/>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29A"/>
    <w:rsid w:val="00297AA7"/>
    <w:rsid w:val="002A65EF"/>
    <w:rsid w:val="005577EE"/>
    <w:rsid w:val="00566819"/>
    <w:rsid w:val="005A3A2B"/>
    <w:rsid w:val="009C429A"/>
    <w:rsid w:val="00A63C0D"/>
    <w:rsid w:val="00A812D6"/>
    <w:rsid w:val="00CC2337"/>
    <w:rsid w:val="00DC3A11"/>
    <w:rsid w:val="00DF7411"/>
    <w:rsid w:val="00F561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17AE8B-CAC6-4127-8D20-703D55020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C429A"/>
  </w:style>
  <w:style w:type="paragraph" w:styleId="Title">
    <w:name w:val="Title"/>
    <w:basedOn w:val="Normal"/>
    <w:link w:val="TitleChar"/>
    <w:rsid w:val="000F752C"/>
    <w:pPr>
      <w:spacing w:before="240" w:after="60"/>
      <w:jc w:val="center"/>
      <w:outlineLvl w:val="0"/>
    </w:pPr>
    <w:rPr>
      <w:b/>
      <w:bCs/>
      <w:kern w:val="28"/>
      <w:sz w:val="32"/>
      <w:szCs w:val="32"/>
      <w:lang w:val="en-US"/>
    </w:rPr>
  </w:style>
  <w:style w:type="paragraph" w:customStyle="1" w:styleId="Normal2">
    <w:name w:val="Normal2"/>
    <w:rsid w:val="00EF0096"/>
  </w:style>
  <w:style w:type="paragraph" w:customStyle="1" w:styleId="Normal3">
    <w:name w:val="Normal3"/>
    <w:rsid w:val="00EF0096"/>
  </w:style>
  <w:style w:type="paragraph" w:customStyle="1" w:styleId="Normal4">
    <w:name w:val="Normal4"/>
    <w:rsid w:val="00EF0096"/>
  </w:style>
  <w:style w:type="paragraph" w:customStyle="1" w:styleId="Normal5">
    <w:name w:val="Normal5"/>
    <w:rsid w:val="00EF0096"/>
  </w:style>
  <w:style w:type="paragraph" w:customStyle="1" w:styleId="Normal6">
    <w:name w:val="Normal6"/>
    <w:rsid w:val="00EF0096"/>
  </w:style>
  <w:style w:type="paragraph" w:customStyle="1" w:styleId="Normal7">
    <w:name w:val="Normal7"/>
    <w:rsid w:val="00EF0096"/>
  </w:style>
  <w:style w:type="paragraph" w:customStyle="1" w:styleId="Normal8">
    <w:name w:val="Normal8"/>
    <w:rsid w:val="00EF0096"/>
  </w:style>
  <w:style w:type="paragraph" w:customStyle="1" w:styleId="Normal9">
    <w:name w:val="Normal9"/>
    <w:rsid w:val="00EF0096"/>
  </w:style>
  <w:style w:type="paragraph" w:customStyle="1" w:styleId="Normal10">
    <w:name w:val="Normal10"/>
    <w:rsid w:val="00EF0096"/>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style>
  <w:style w:type="numbering" w:customStyle="1" w:styleId="StyleNumbered1">
    <w:name w:val="Style Numbered1"/>
    <w:basedOn w:val="NoList"/>
    <w:rsid w:val="00FF74EC"/>
  </w:style>
  <w:style w:type="numbering" w:customStyle="1" w:styleId="StyleNumberedTimesNewRoman">
    <w:name w:val="Style Numbered Times New Roman"/>
    <w:basedOn w:val="NoList"/>
    <w:rsid w:val="00FF74EC"/>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rPr>
  </w:style>
  <w:style w:type="paragraph" w:customStyle="1" w:styleId="ChapterNumber">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rPr>
  </w:style>
  <w:style w:type="paragraph" w:customStyle="1" w:styleId="Headingwithnumbers">
    <w:name w:val="Heading with numbers"/>
    <w:basedOn w:val="Heading1"/>
    <w:link w:val="HeadingwithnumbersChar"/>
    <w:qFormat/>
    <w:rsid w:val="00EF0F31"/>
    <w:pPr>
      <w:tabs>
        <w:tab w:val="num" w:pos="720"/>
      </w:tabs>
      <w:ind w:left="720" w:hanging="720"/>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6"/>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ilvl w:val="0"/>
        <w:numId w:val="0"/>
      </w:numPr>
      <w:tabs>
        <w:tab w:val="num" w:pos="2160"/>
      </w:tabs>
      <w:ind w:left="2160" w:hanging="720"/>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tabs>
        <w:tab w:val="num" w:pos="72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next w:val="Normal"/>
    <w:link w:val="SubtitleChar"/>
    <w:rsid w:val="009C429A"/>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tabs>
        <w:tab w:val="num" w:pos="720"/>
      </w:tabs>
      <w:ind w:hanging="720"/>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rPr>
  </w:style>
  <w:style w:type="paragraph" w:styleId="Signature">
    <w:name w:val="Signature"/>
    <w:basedOn w:val="Normal"/>
    <w:link w:val="SignatureChar"/>
    <w:rsid w:val="00016AA2"/>
    <w:pPr>
      <w:ind w:left="5760"/>
    </w:pPr>
    <w:rPr>
      <w:rFonts w:ascii="Times New Roman" w:hAnsi="Times New Roman" w:cs="Times New Roman"/>
      <w:sz w:val="24"/>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B80A67"/>
    <w:rPr>
      <w:color w:val="0095D1"/>
      <w:lang w:val="en-AU"/>
    </w:rPr>
  </w:style>
  <w:style w:type="character" w:customStyle="1" w:styleId="HeadlineChar">
    <w:name w:val="Headline Char"/>
    <w:basedOn w:val="Heading1Char"/>
    <w:link w:val="Headline"/>
    <w:rsid w:val="00B80A67"/>
    <w:rPr>
      <w:rFonts w:ascii="Arial" w:hAnsi="Arial"/>
      <w:b/>
      <w:bCs/>
      <w:color w:val="0095D1"/>
      <w:sz w:val="28"/>
      <w:szCs w:val="28"/>
      <w:lang w:val="en-AU"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rPr>
  </w:style>
  <w:style w:type="paragraph" w:styleId="Revision">
    <w:name w:val="Revision"/>
    <w:hidden/>
    <w:uiPriority w:val="99"/>
    <w:semiHidden/>
    <w:rsid w:val="00921D49"/>
    <w:rPr>
      <w:rFonts w:eastAsia="Calibri" w:cs="Times New Roman"/>
      <w:sz w:val="22"/>
      <w:szCs w:val="22"/>
      <w:lang w:val="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rPr>
  </w:style>
  <w:style w:type="paragraph" w:customStyle="1" w:styleId="SectionVHeader">
    <w:name w:val="Section V. Header"/>
    <w:basedOn w:val="Normal"/>
    <w:rsid w:val="00921D49"/>
    <w:pPr>
      <w:jc w:val="center"/>
    </w:pPr>
    <w:rPr>
      <w:rFonts w:ascii="Times New Roman" w:hAnsi="Times New Roman" w:cs="Times New Roman"/>
      <w:b/>
      <w:sz w:val="36"/>
      <w:szCs w:val="24"/>
    </w:rPr>
  </w:style>
  <w:style w:type="paragraph" w:customStyle="1" w:styleId="Outline1">
    <w:name w:val="Outline1"/>
    <w:basedOn w:val="Outline"/>
    <w:next w:val="Normal"/>
    <w:rsid w:val="00921D49"/>
    <w:pPr>
      <w:keepNext/>
      <w:tabs>
        <w:tab w:val="num" w:pos="360"/>
      </w:tabs>
      <w:spacing w:beforeLines="1"/>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US" w:eastAsia="en-US"/>
    </w:rPr>
  </w:style>
  <w:style w:type="table" w:customStyle="1" w:styleId="a">
    <w:basedOn w:val="TableNormal"/>
    <w:rsid w:val="00EF0096"/>
    <w:tblPr>
      <w:tblStyleRowBandSize w:val="1"/>
      <w:tblStyleColBandSize w:val="1"/>
      <w:tblCellMar>
        <w:left w:w="115" w:type="dxa"/>
        <w:right w:w="115" w:type="dxa"/>
      </w:tblCellMar>
    </w:tblPr>
  </w:style>
  <w:style w:type="table" w:customStyle="1" w:styleId="a1">
    <w:basedOn w:val="TableNormal"/>
    <w:rsid w:val="00EF0096"/>
    <w:tblPr>
      <w:tblStyleRowBandSize w:val="1"/>
      <w:tblStyleColBandSize w:val="1"/>
      <w:tblCellMar>
        <w:left w:w="115" w:type="dxa"/>
        <w:right w:w="115" w:type="dxa"/>
      </w:tblCellMar>
    </w:tblPr>
  </w:style>
  <w:style w:type="table" w:customStyle="1" w:styleId="a3">
    <w:basedOn w:val="TableNormal"/>
    <w:rsid w:val="00EF0096"/>
    <w:tblPr>
      <w:tblStyleRowBandSize w:val="1"/>
      <w:tblStyleColBandSize w:val="1"/>
      <w:tblCellMar>
        <w:left w:w="115" w:type="dxa"/>
        <w:right w:w="115" w:type="dxa"/>
      </w:tblCellMar>
    </w:tblPr>
  </w:style>
  <w:style w:type="table" w:customStyle="1" w:styleId="a5">
    <w:basedOn w:val="TableNormal"/>
    <w:rsid w:val="00EF0096"/>
    <w:tblPr>
      <w:tblStyleRowBandSize w:val="1"/>
      <w:tblStyleColBandSize w:val="1"/>
      <w:tblCellMar>
        <w:left w:w="115" w:type="dxa"/>
        <w:right w:w="115" w:type="dxa"/>
      </w:tblCellMar>
    </w:tblPr>
  </w:style>
  <w:style w:type="table" w:customStyle="1" w:styleId="a6">
    <w:basedOn w:val="TableNormal"/>
    <w:rsid w:val="00EF0096"/>
    <w:tblPr>
      <w:tblStyleRowBandSize w:val="1"/>
      <w:tblStyleColBandSize w:val="1"/>
      <w:tblCellMar>
        <w:left w:w="115" w:type="dxa"/>
        <w:right w:w="115" w:type="dxa"/>
      </w:tblCellMar>
    </w:tblPr>
  </w:style>
  <w:style w:type="table" w:customStyle="1" w:styleId="a7">
    <w:basedOn w:val="TableNormal"/>
    <w:rsid w:val="00EF0096"/>
    <w:tblPr>
      <w:tblStyleRowBandSize w:val="1"/>
      <w:tblStyleColBandSize w:val="1"/>
      <w:tblCellMar>
        <w:left w:w="115" w:type="dxa"/>
        <w:right w:w="115" w:type="dxa"/>
      </w:tblCellMar>
    </w:tblPr>
  </w:style>
  <w:style w:type="table" w:customStyle="1" w:styleId="a8">
    <w:basedOn w:val="TableNormal"/>
    <w:rsid w:val="00EF0096"/>
    <w:rPr>
      <w:rFonts w:ascii="Calibri" w:eastAsia="Calibri" w:hAnsi="Calibri" w:cs="Calibri"/>
    </w:rPr>
    <w:tblPr>
      <w:tblStyleRowBandSize w:val="1"/>
      <w:tblStyleColBandSize w:val="1"/>
    </w:tblPr>
  </w:style>
  <w:style w:type="table" w:customStyle="1" w:styleId="a9">
    <w:basedOn w:val="TableNormal"/>
    <w:rsid w:val="00EF0096"/>
    <w:rPr>
      <w:rFonts w:ascii="Calibri" w:eastAsia="Calibri" w:hAnsi="Calibri" w:cs="Calibri"/>
    </w:rPr>
    <w:tblPr>
      <w:tblStyleRowBandSize w:val="1"/>
      <w:tblStyleColBandSize w:val="1"/>
    </w:tblPr>
  </w:style>
  <w:style w:type="table" w:customStyle="1" w:styleId="aa">
    <w:basedOn w:val="TableNormal"/>
    <w:rsid w:val="00EF0096"/>
    <w:tblPr>
      <w:tblStyleRowBandSize w:val="1"/>
      <w:tblStyleColBandSize w:val="1"/>
      <w:tblCellMar>
        <w:left w:w="115" w:type="dxa"/>
        <w:right w:w="115" w:type="dxa"/>
      </w:tblCellMar>
    </w:tblPr>
  </w:style>
  <w:style w:type="table" w:customStyle="1" w:styleId="ab">
    <w:basedOn w:val="TableNormal"/>
    <w:rsid w:val="00EF0096"/>
    <w:tblPr>
      <w:tblStyleRowBandSize w:val="1"/>
      <w:tblStyleColBandSize w:val="1"/>
      <w:tblCellMar>
        <w:left w:w="115" w:type="dxa"/>
        <w:right w:w="115" w:type="dxa"/>
      </w:tblCellMar>
    </w:tblPr>
  </w:style>
  <w:style w:type="table" w:customStyle="1" w:styleId="ac">
    <w:basedOn w:val="TableNormal"/>
    <w:rsid w:val="00EF0096"/>
    <w:rPr>
      <w:rFonts w:ascii="Calibri" w:eastAsia="Calibri" w:hAnsi="Calibri" w:cs="Calibri"/>
    </w:rPr>
    <w:tblPr>
      <w:tblStyleRowBandSize w:val="1"/>
      <w:tblStyleColBandSize w:val="1"/>
    </w:tblPr>
  </w:style>
  <w:style w:type="table" w:customStyle="1" w:styleId="ad">
    <w:basedOn w:val="TableNormal"/>
    <w:rsid w:val="00EF0096"/>
    <w:rPr>
      <w:rFonts w:ascii="Calibri" w:eastAsia="Calibri" w:hAnsi="Calibri" w:cs="Calibri"/>
    </w:rPr>
    <w:tblPr>
      <w:tblStyleRowBandSize w:val="1"/>
      <w:tblStyleColBandSize w:val="1"/>
    </w:tblPr>
  </w:style>
  <w:style w:type="table" w:customStyle="1" w:styleId="ae">
    <w:basedOn w:val="TableNormal"/>
    <w:rsid w:val="00EF0096"/>
    <w:rPr>
      <w:rFonts w:ascii="Calibri" w:eastAsia="Calibri" w:hAnsi="Calibri" w:cs="Calibri"/>
    </w:rPr>
    <w:tblPr>
      <w:tblStyleRowBandSize w:val="1"/>
      <w:tblStyleColBandSize w:val="1"/>
    </w:tblPr>
  </w:style>
  <w:style w:type="table" w:customStyle="1" w:styleId="af">
    <w:basedOn w:val="TableNormal"/>
    <w:rsid w:val="00EF0096"/>
    <w:rPr>
      <w:rFonts w:ascii="Calibri" w:eastAsia="Calibri" w:hAnsi="Calibri" w:cs="Calibri"/>
    </w:rPr>
    <w:tblPr>
      <w:tblStyleRowBandSize w:val="1"/>
      <w:tblStyleColBandSize w:val="1"/>
    </w:tblPr>
  </w:style>
  <w:style w:type="table" w:customStyle="1" w:styleId="af0">
    <w:basedOn w:val="TableNormal"/>
    <w:rsid w:val="00EF0096"/>
    <w:rPr>
      <w:rFonts w:ascii="Calibri" w:eastAsia="Calibri" w:hAnsi="Calibri" w:cs="Calibri"/>
    </w:rPr>
    <w:tblPr>
      <w:tblStyleRowBandSize w:val="1"/>
      <w:tblStyleColBandSize w:val="1"/>
    </w:tblPr>
  </w:style>
  <w:style w:type="table" w:customStyle="1" w:styleId="af1">
    <w:basedOn w:val="TableNormal"/>
    <w:rsid w:val="00EF0096"/>
    <w:rPr>
      <w:rFonts w:ascii="Calibri" w:eastAsia="Calibri" w:hAnsi="Calibri" w:cs="Calibri"/>
    </w:rPr>
    <w:tblPr>
      <w:tblStyleRowBandSize w:val="1"/>
      <w:tblStyleColBandSize w:val="1"/>
    </w:tblPr>
  </w:style>
  <w:style w:type="table" w:customStyle="1" w:styleId="af2">
    <w:basedOn w:val="TableNormal"/>
    <w:rsid w:val="00EF0096"/>
    <w:rPr>
      <w:rFonts w:ascii="Calibri" w:eastAsia="Calibri" w:hAnsi="Calibri" w:cs="Calibri"/>
    </w:rPr>
    <w:tblPr>
      <w:tblStyleRowBandSize w:val="1"/>
      <w:tblStyleColBandSize w:val="1"/>
    </w:tblPr>
  </w:style>
  <w:style w:type="table" w:customStyle="1" w:styleId="af3">
    <w:basedOn w:val="TableNormal"/>
    <w:rsid w:val="00EF0096"/>
    <w:rPr>
      <w:rFonts w:ascii="Calibri" w:eastAsia="Calibri" w:hAnsi="Calibri" w:cs="Calibri"/>
    </w:rPr>
    <w:tblPr>
      <w:tblStyleRowBandSize w:val="1"/>
      <w:tblStyleColBandSize w:val="1"/>
    </w:tblPr>
  </w:style>
  <w:style w:type="table" w:customStyle="1" w:styleId="af4">
    <w:basedOn w:val="TableNormal"/>
    <w:rsid w:val="00EF0096"/>
    <w:rPr>
      <w:rFonts w:ascii="Calibri" w:eastAsia="Calibri" w:hAnsi="Calibri" w:cs="Calibri"/>
    </w:rPr>
    <w:tblPr>
      <w:tblStyleRowBandSize w:val="1"/>
      <w:tblStyleColBandSize w:val="1"/>
    </w:tblPr>
  </w:style>
  <w:style w:type="table" w:customStyle="1" w:styleId="af5">
    <w:basedOn w:val="TableNormal"/>
    <w:rsid w:val="00EF0096"/>
    <w:rPr>
      <w:rFonts w:ascii="Calibri" w:eastAsia="Calibri" w:hAnsi="Calibri" w:cs="Calibri"/>
    </w:rPr>
    <w:tblPr>
      <w:tblStyleRowBandSize w:val="1"/>
      <w:tblStyleColBandSize w:val="1"/>
    </w:tblPr>
  </w:style>
  <w:style w:type="table" w:customStyle="1" w:styleId="af6">
    <w:basedOn w:val="TableNormal"/>
    <w:rsid w:val="00EF0096"/>
    <w:rPr>
      <w:rFonts w:ascii="Calibri" w:eastAsia="Calibri" w:hAnsi="Calibri" w:cs="Calibri"/>
    </w:rPr>
    <w:tblPr>
      <w:tblStyleRowBandSize w:val="1"/>
      <w:tblStyleColBandSize w:val="1"/>
    </w:tblPr>
  </w:style>
  <w:style w:type="table" w:customStyle="1" w:styleId="af7">
    <w:basedOn w:val="TableNormal"/>
    <w:rsid w:val="00EF0096"/>
    <w:rPr>
      <w:rFonts w:ascii="Calibri" w:eastAsia="Calibri" w:hAnsi="Calibri" w:cs="Calibri"/>
    </w:rPr>
    <w:tblPr>
      <w:tblStyleRowBandSize w:val="1"/>
      <w:tblStyleColBandSize w:val="1"/>
    </w:tblPr>
  </w:style>
  <w:style w:type="table" w:customStyle="1" w:styleId="af8">
    <w:basedOn w:val="TableNormal"/>
    <w:rsid w:val="00EF0096"/>
    <w:rPr>
      <w:rFonts w:ascii="Calibri" w:eastAsia="Calibri" w:hAnsi="Calibri" w:cs="Calibri"/>
    </w:rPr>
    <w:tblPr>
      <w:tblStyleRowBandSize w:val="1"/>
      <w:tblStyleColBandSize w:val="1"/>
    </w:tblPr>
  </w:style>
  <w:style w:type="table" w:customStyle="1" w:styleId="af9">
    <w:basedOn w:val="TableNormal"/>
    <w:rsid w:val="00EF0096"/>
    <w:rPr>
      <w:rFonts w:ascii="Calibri" w:eastAsia="Calibri" w:hAnsi="Calibri" w:cs="Calibri"/>
    </w:rPr>
    <w:tblPr>
      <w:tblStyleRowBandSize w:val="1"/>
      <w:tblStyleColBandSize w:val="1"/>
    </w:tblPr>
  </w:style>
  <w:style w:type="table" w:customStyle="1" w:styleId="afa">
    <w:basedOn w:val="TableNormal"/>
    <w:rsid w:val="00EF0096"/>
    <w:rPr>
      <w:rFonts w:ascii="Calibri" w:eastAsia="Calibri" w:hAnsi="Calibri" w:cs="Calibri"/>
    </w:rPr>
    <w:tblPr>
      <w:tblStyleRowBandSize w:val="1"/>
      <w:tblStyleColBandSize w:val="1"/>
    </w:tblPr>
  </w:style>
  <w:style w:type="table" w:customStyle="1" w:styleId="afb">
    <w:basedOn w:val="TableNormal"/>
    <w:rsid w:val="00EF0096"/>
    <w:rPr>
      <w:rFonts w:ascii="Calibri" w:eastAsia="Calibri" w:hAnsi="Calibri" w:cs="Calibri"/>
    </w:rPr>
    <w:tblPr>
      <w:tblStyleRowBandSize w:val="1"/>
      <w:tblStyleColBandSize w:val="1"/>
    </w:tblPr>
  </w:style>
  <w:style w:type="table" w:customStyle="1" w:styleId="afc">
    <w:basedOn w:val="TableNormal"/>
    <w:rsid w:val="00EF0096"/>
    <w:rPr>
      <w:rFonts w:ascii="Calibri" w:eastAsia="Calibri" w:hAnsi="Calibri" w:cs="Calibri"/>
    </w:rPr>
    <w:tblPr>
      <w:tblStyleRowBandSize w:val="1"/>
      <w:tblStyleColBandSize w:val="1"/>
    </w:tblPr>
  </w:style>
  <w:style w:type="table" w:customStyle="1" w:styleId="afd">
    <w:basedOn w:val="TableNormal"/>
    <w:rsid w:val="00EF0096"/>
    <w:rPr>
      <w:rFonts w:ascii="Calibri" w:eastAsia="Calibri" w:hAnsi="Calibri" w:cs="Calibri"/>
    </w:rPr>
    <w:tblPr>
      <w:tblStyleRowBandSize w:val="1"/>
      <w:tblStyleColBandSize w:val="1"/>
    </w:tblPr>
  </w:style>
  <w:style w:type="table" w:customStyle="1" w:styleId="afe">
    <w:basedOn w:val="TableNormal"/>
    <w:rsid w:val="00EF0096"/>
    <w:rPr>
      <w:rFonts w:ascii="Calibri" w:eastAsia="Calibri" w:hAnsi="Calibri" w:cs="Calibri"/>
    </w:rPr>
    <w:tblPr>
      <w:tblStyleRowBandSize w:val="1"/>
      <w:tblStyleColBandSize w:val="1"/>
    </w:tblPr>
  </w:style>
  <w:style w:type="table" w:customStyle="1" w:styleId="aff">
    <w:basedOn w:val="TableNormal"/>
    <w:rsid w:val="00EF0096"/>
    <w:rPr>
      <w:rFonts w:ascii="Calibri" w:eastAsia="Calibri" w:hAnsi="Calibri" w:cs="Calibri"/>
    </w:rPr>
    <w:tblPr>
      <w:tblStyleRowBandSize w:val="1"/>
      <w:tblStyleColBandSize w:val="1"/>
    </w:tblPr>
  </w:style>
  <w:style w:type="table" w:customStyle="1" w:styleId="aff0">
    <w:basedOn w:val="TableNormal"/>
    <w:rsid w:val="00EF0096"/>
    <w:rPr>
      <w:rFonts w:ascii="Calibri" w:eastAsia="Calibri" w:hAnsi="Calibri" w:cs="Calibri"/>
    </w:rPr>
    <w:tblPr>
      <w:tblStyleRowBandSize w:val="1"/>
      <w:tblStyleColBandSize w:val="1"/>
    </w:tblPr>
  </w:style>
  <w:style w:type="table" w:customStyle="1" w:styleId="aff1">
    <w:basedOn w:val="TableNormal"/>
    <w:rsid w:val="00EF0096"/>
    <w:rPr>
      <w:rFonts w:ascii="Calibri" w:eastAsia="Calibri" w:hAnsi="Calibri" w:cs="Calibri"/>
    </w:rPr>
    <w:tblPr>
      <w:tblStyleRowBandSize w:val="1"/>
      <w:tblStyleColBandSize w:val="1"/>
    </w:tblPr>
  </w:style>
  <w:style w:type="table" w:customStyle="1" w:styleId="aff2">
    <w:basedOn w:val="TableNormal"/>
    <w:rsid w:val="00EF0096"/>
    <w:rPr>
      <w:rFonts w:ascii="Calibri" w:eastAsia="Calibri" w:hAnsi="Calibri" w:cs="Calibri"/>
    </w:rPr>
    <w:tblPr>
      <w:tblStyleRowBandSize w:val="1"/>
      <w:tblStyleColBandSize w:val="1"/>
    </w:tblPr>
  </w:style>
  <w:style w:type="table" w:customStyle="1" w:styleId="aff3">
    <w:basedOn w:val="TableNormal"/>
    <w:rsid w:val="00EF0096"/>
    <w:rPr>
      <w:rFonts w:ascii="Calibri" w:eastAsia="Calibri" w:hAnsi="Calibri" w:cs="Calibri"/>
    </w:rPr>
    <w:tblPr>
      <w:tblStyleRowBandSize w:val="1"/>
      <w:tblStyleColBandSize w:val="1"/>
    </w:tblPr>
  </w:style>
  <w:style w:type="table" w:customStyle="1" w:styleId="aff4">
    <w:basedOn w:val="TableNormal"/>
    <w:rsid w:val="00EF0096"/>
    <w:rPr>
      <w:rFonts w:ascii="Calibri" w:eastAsia="Calibri" w:hAnsi="Calibri" w:cs="Calibri"/>
    </w:rPr>
    <w:tblPr>
      <w:tblStyleRowBandSize w:val="1"/>
      <w:tblStyleColBandSize w:val="1"/>
    </w:tblPr>
  </w:style>
  <w:style w:type="table" w:customStyle="1" w:styleId="aff5">
    <w:basedOn w:val="TableNormal"/>
    <w:rsid w:val="00EF0096"/>
    <w:rPr>
      <w:rFonts w:ascii="Calibri" w:eastAsia="Calibri" w:hAnsi="Calibri" w:cs="Calibri"/>
    </w:rPr>
    <w:tblPr>
      <w:tblStyleRowBandSize w:val="1"/>
      <w:tblStyleColBandSize w:val="1"/>
    </w:tblPr>
  </w:style>
  <w:style w:type="table" w:customStyle="1" w:styleId="aff6">
    <w:basedOn w:val="TableNormal"/>
    <w:rsid w:val="00EF0096"/>
    <w:rPr>
      <w:rFonts w:ascii="Calibri" w:eastAsia="Calibri" w:hAnsi="Calibri" w:cs="Calibri"/>
    </w:rPr>
    <w:tblPr>
      <w:tblStyleRowBandSize w:val="1"/>
      <w:tblStyleColBandSize w:val="1"/>
    </w:tblPr>
  </w:style>
  <w:style w:type="table" w:customStyle="1" w:styleId="aff7">
    <w:basedOn w:val="TableNormal"/>
    <w:rsid w:val="00EF0096"/>
    <w:rPr>
      <w:rFonts w:ascii="Calibri" w:eastAsia="Calibri" w:hAnsi="Calibri" w:cs="Calibri"/>
    </w:rPr>
    <w:tblPr>
      <w:tblStyleRowBandSize w:val="1"/>
      <w:tblStyleColBandSize w:val="1"/>
    </w:tblPr>
  </w:style>
  <w:style w:type="table" w:customStyle="1" w:styleId="aff8">
    <w:basedOn w:val="TableNormal"/>
    <w:rsid w:val="00EF0096"/>
    <w:rPr>
      <w:rFonts w:ascii="Calibri" w:eastAsia="Calibri" w:hAnsi="Calibri" w:cs="Calibri"/>
    </w:rPr>
    <w:tblPr>
      <w:tblStyleRowBandSize w:val="1"/>
      <w:tblStyleColBandSize w:val="1"/>
    </w:tblPr>
  </w:style>
  <w:style w:type="table" w:customStyle="1" w:styleId="aff9">
    <w:basedOn w:val="TableNormal"/>
    <w:rsid w:val="00EF0096"/>
    <w:rPr>
      <w:rFonts w:ascii="Calibri" w:eastAsia="Calibri" w:hAnsi="Calibri" w:cs="Calibri"/>
    </w:rPr>
    <w:tblPr>
      <w:tblStyleRowBandSize w:val="1"/>
      <w:tblStyleColBandSize w:val="1"/>
    </w:tblPr>
  </w:style>
  <w:style w:type="table" w:customStyle="1" w:styleId="affa">
    <w:basedOn w:val="TableNormal"/>
    <w:rsid w:val="00EF0096"/>
    <w:rPr>
      <w:rFonts w:ascii="Calibri" w:eastAsia="Calibri" w:hAnsi="Calibri" w:cs="Calibri"/>
    </w:rPr>
    <w:tblPr>
      <w:tblStyleRowBandSize w:val="1"/>
      <w:tblStyleColBandSize w:val="1"/>
    </w:tblPr>
  </w:style>
  <w:style w:type="table" w:customStyle="1" w:styleId="affb">
    <w:basedOn w:val="TableNormal"/>
    <w:rsid w:val="00EF0096"/>
    <w:rPr>
      <w:rFonts w:ascii="Calibri" w:eastAsia="Calibri" w:hAnsi="Calibri" w:cs="Calibri"/>
    </w:rPr>
    <w:tblPr>
      <w:tblStyleRowBandSize w:val="1"/>
      <w:tblStyleColBandSize w:val="1"/>
    </w:tblPr>
  </w:style>
  <w:style w:type="table" w:customStyle="1" w:styleId="affc">
    <w:basedOn w:val="TableNormal"/>
    <w:rsid w:val="00EF0096"/>
    <w:rPr>
      <w:rFonts w:ascii="Calibri" w:eastAsia="Calibri" w:hAnsi="Calibri" w:cs="Calibri"/>
    </w:rPr>
    <w:tblPr>
      <w:tblStyleRowBandSize w:val="1"/>
      <w:tblStyleColBandSize w:val="1"/>
    </w:tblPr>
  </w:style>
  <w:style w:type="table" w:customStyle="1" w:styleId="affd">
    <w:basedOn w:val="TableNormal"/>
    <w:rsid w:val="00EF0096"/>
    <w:rPr>
      <w:rFonts w:ascii="Calibri" w:eastAsia="Calibri" w:hAnsi="Calibri" w:cs="Calibri"/>
    </w:rPr>
    <w:tblPr>
      <w:tblStyleRowBandSize w:val="1"/>
      <w:tblStyleColBandSize w:val="1"/>
    </w:tblPr>
  </w:style>
  <w:style w:type="table" w:customStyle="1" w:styleId="affe">
    <w:basedOn w:val="TableNormal"/>
    <w:rsid w:val="009C429A"/>
    <w:rPr>
      <w:rFonts w:ascii="Calibri" w:eastAsia="Calibri" w:hAnsi="Calibri" w:cs="Calibri"/>
    </w:rPr>
    <w:tblPr>
      <w:tblStyleRowBandSize w:val="1"/>
      <w:tblStyleColBandSize w:val="1"/>
    </w:tblPr>
  </w:style>
  <w:style w:type="table" w:customStyle="1" w:styleId="afff">
    <w:basedOn w:val="TableNormal"/>
    <w:rsid w:val="009C429A"/>
    <w:rPr>
      <w:rFonts w:ascii="Calibri" w:eastAsia="Calibri" w:hAnsi="Calibri" w:cs="Calibri"/>
    </w:rPr>
    <w:tblPr>
      <w:tblStyleRowBandSize w:val="1"/>
      <w:tblStyleColBandSize w:val="1"/>
    </w:tblPr>
  </w:style>
  <w:style w:type="table" w:customStyle="1" w:styleId="afff0">
    <w:basedOn w:val="TableNormal"/>
    <w:rsid w:val="009C429A"/>
    <w:rPr>
      <w:rFonts w:ascii="Calibri" w:eastAsia="Calibri" w:hAnsi="Calibri" w:cs="Calibri"/>
    </w:rPr>
    <w:tblPr>
      <w:tblStyleRowBandSize w:val="1"/>
      <w:tblStyleColBandSize w:val="1"/>
    </w:tblPr>
  </w:style>
  <w:style w:type="table" w:customStyle="1" w:styleId="afff1">
    <w:basedOn w:val="TableNormal"/>
    <w:rsid w:val="009C429A"/>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86090">
      <w:bodyDiv w:val="1"/>
      <w:marLeft w:val="0"/>
      <w:marRight w:val="0"/>
      <w:marTop w:val="0"/>
      <w:marBottom w:val="0"/>
      <w:divBdr>
        <w:top w:val="none" w:sz="0" w:space="0" w:color="auto"/>
        <w:left w:val="none" w:sz="0" w:space="0" w:color="auto"/>
        <w:bottom w:val="none" w:sz="0" w:space="0" w:color="auto"/>
        <w:right w:val="none" w:sz="0" w:space="0" w:color="auto"/>
      </w:divBdr>
    </w:div>
    <w:div w:id="1480730017">
      <w:bodyDiv w:val="1"/>
      <w:marLeft w:val="0"/>
      <w:marRight w:val="0"/>
      <w:marTop w:val="0"/>
      <w:marBottom w:val="0"/>
      <w:divBdr>
        <w:top w:val="none" w:sz="0" w:space="0" w:color="auto"/>
        <w:left w:val="none" w:sz="0" w:space="0" w:color="auto"/>
        <w:bottom w:val="none" w:sz="0" w:space="0" w:color="auto"/>
        <w:right w:val="none" w:sz="0" w:space="0" w:color="auto"/>
      </w:divBdr>
    </w:div>
    <w:div w:id="1650086703">
      <w:bodyDiv w:val="1"/>
      <w:marLeft w:val="0"/>
      <w:marRight w:val="0"/>
      <w:marTop w:val="0"/>
      <w:marBottom w:val="0"/>
      <w:divBdr>
        <w:top w:val="none" w:sz="0" w:space="0" w:color="auto"/>
        <w:left w:val="none" w:sz="0" w:space="0" w:color="auto"/>
        <w:bottom w:val="none" w:sz="0" w:space="0" w:color="auto"/>
        <w:right w:val="none" w:sz="0" w:space="0" w:color="auto"/>
      </w:divBdr>
    </w:div>
    <w:div w:id="19381008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JyS1xYwL2YY6Rd9lpjJ0bp7ukqQ==">AMUW2mViuBAD/y3T1YwrP75FJXS4/r18uPfMzAk5dXHkIAJZ+uEl1aaJxcTFPAMaQZrgHLXOYkjWKiAzRxqxWiWsTyTlfyB2dfO5FtT6nOW3TBM/768p/AkkTlP/AIG6jSov+Q/0UFN/Fz0WN1rokKn5HEpNZpNr2RZ+IFa+geWymtOFmeRo7fxITrm5YVUkx6LZdMXIlbXa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784</Words>
  <Characters>4471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SantiagoM@unops.org</dc:creator>
  <cp:lastModifiedBy>Kor</cp:lastModifiedBy>
  <cp:revision>2</cp:revision>
  <dcterms:created xsi:type="dcterms:W3CDTF">2023-04-12T12:19:00Z</dcterms:created>
  <dcterms:modified xsi:type="dcterms:W3CDTF">2023-04-12T12:19:00Z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