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ind w:left="720" w:firstLine="0"/>
        <w:jc w:val="center"/>
        <w:rPr>
          <w:color w:val="e36c09"/>
          <w:sz w:val="34"/>
          <w:szCs w:val="34"/>
        </w:rPr>
      </w:pPr>
      <w:r w:rsidDel="00000000" w:rsidR="00000000" w:rsidRPr="00000000">
        <w:rPr>
          <w:color w:val="e36c09"/>
          <w:sz w:val="34"/>
          <w:szCs w:val="34"/>
          <w:rtl w:val="0"/>
        </w:rPr>
        <w:t xml:space="preserve">Annex 13. Questionnaire for Electrical or Battery Operated Equipment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548dd4"/>
          <w:sz w:val="24"/>
          <w:szCs w:val="24"/>
          <w:rtl w:val="0"/>
        </w:rPr>
        <w:t xml:space="preserve">PART I – Bidder and device identification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Device Identification</w:t>
      </w:r>
      <w:r w:rsidDel="00000000" w:rsidR="00000000" w:rsidRPr="00000000">
        <w:rPr>
          <w:sz w:val="24"/>
          <w:szCs w:val="24"/>
          <w:rtl w:val="0"/>
        </w:rPr>
        <w:t xml:space="preserve"> (Trade name, Type, Model, Reference(s)):</w:t>
      </w:r>
    </w:p>
    <w:p w:rsidR="00000000" w:rsidDel="00000000" w:rsidP="00000000" w:rsidRDefault="00000000" w:rsidRPr="00000000" w14:paraId="00000005">
      <w:pPr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Identification of the bidder:</w:t>
      </w:r>
    </w:p>
    <w:p w:rsidR="00000000" w:rsidDel="00000000" w:rsidP="00000000" w:rsidRDefault="00000000" w:rsidRPr="00000000" w14:paraId="00000006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 w14:paraId="00000007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8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Status:</w:t>
      </w:r>
    </w:p>
    <w:p w:rsidR="00000000" w:rsidDel="00000000" w:rsidP="00000000" w:rsidRDefault="00000000" w:rsidRPr="00000000" w14:paraId="00000009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manufacturer:</w:t>
      </w:r>
    </w:p>
    <w:p w:rsidR="00000000" w:rsidDel="00000000" w:rsidP="00000000" w:rsidRDefault="00000000" w:rsidRPr="00000000" w14:paraId="0000000A">
      <w:pPr>
        <w:spacing w:after="0" w:line="240" w:lineRule="auto"/>
        <w:ind w:left="72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</w:t>
      </w:r>
    </w:p>
    <w:p w:rsidR="00000000" w:rsidDel="00000000" w:rsidP="00000000" w:rsidRDefault="00000000" w:rsidRPr="00000000" w14:paraId="0000000B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Distributor – Trader:</w:t>
      </w:r>
    </w:p>
    <w:p w:rsidR="00000000" w:rsidDel="00000000" w:rsidP="00000000" w:rsidRDefault="00000000" w:rsidRPr="00000000" w14:paraId="0000000C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 Submitter is not the legal manufacturer, then indicate the legal manufacturer:</w:t>
      </w:r>
    </w:p>
    <w:p w:rsidR="00000000" w:rsidDel="00000000" w:rsidP="00000000" w:rsidRDefault="00000000" w:rsidRPr="00000000" w14:paraId="0000000D">
      <w:pPr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Device category:</w:t>
      </w:r>
      <w:r w:rsidDel="00000000" w:rsidR="00000000" w:rsidRPr="00000000">
        <w:rPr>
          <w:sz w:val="24"/>
          <w:szCs w:val="24"/>
          <w:rtl w:val="0"/>
        </w:rPr>
        <w:t xml:space="preserve"> (Generic group of devices):</w:t>
      </w:r>
    </w:p>
    <w:p w:rsidR="00000000" w:rsidDel="00000000" w:rsidP="00000000" w:rsidRDefault="00000000" w:rsidRPr="00000000" w14:paraId="0000000E">
      <w:pPr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Device classification</w:t>
      </w:r>
      <w:r w:rsidDel="00000000" w:rsidR="00000000" w:rsidRPr="00000000">
        <w:rPr>
          <w:sz w:val="24"/>
          <w:szCs w:val="24"/>
          <w:rtl w:val="0"/>
        </w:rPr>
        <w:t xml:space="preserve"> (specify the related regulation, e.g. MDD, FDA, Other)</w:t>
      </w:r>
    </w:p>
    <w:p w:rsidR="00000000" w:rsidDel="00000000" w:rsidP="00000000" w:rsidRDefault="00000000" w:rsidRPr="00000000" w14:paraId="0000000F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93/42/EEC directive:</w:t>
      </w:r>
    </w:p>
    <w:p w:rsidR="00000000" w:rsidDel="00000000" w:rsidP="00000000" w:rsidRDefault="00000000" w:rsidRPr="00000000" w14:paraId="0000001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Class: </w:t>
        <w:tab/>
        <w:tab/>
        <w:t xml:space="preserve">Rule# (according to MDD annex IX):</w:t>
      </w:r>
    </w:p>
    <w:p w:rsidR="00000000" w:rsidDel="00000000" w:rsidP="00000000" w:rsidRDefault="00000000" w:rsidRPr="00000000" w14:paraId="00000011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FDA:</w:t>
      </w:r>
    </w:p>
    <w:p w:rsidR="00000000" w:rsidDel="00000000" w:rsidP="00000000" w:rsidRDefault="00000000" w:rsidRPr="00000000" w14:paraId="0000001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Product code:</w:t>
      </w:r>
    </w:p>
    <w:p w:rsidR="00000000" w:rsidDel="00000000" w:rsidP="00000000" w:rsidRDefault="00000000" w:rsidRPr="00000000" w14:paraId="00000013">
      <w:pPr>
        <w:spacing w:after="0" w:line="240" w:lineRule="auto"/>
        <w:ind w:left="72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Regulation number:</w:t>
      </w:r>
    </w:p>
    <w:p w:rsidR="00000000" w:rsidDel="00000000" w:rsidP="00000000" w:rsidRDefault="00000000" w:rsidRPr="00000000" w14:paraId="00000014">
      <w:pPr>
        <w:spacing w:after="0" w:line="240" w:lineRule="auto"/>
        <w:ind w:left="72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 class:</w:t>
      </w:r>
    </w:p>
    <w:p w:rsidR="00000000" w:rsidDel="00000000" w:rsidP="00000000" w:rsidRDefault="00000000" w:rsidRPr="00000000" w14:paraId="00000015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regulation (specify):</w:t>
      </w:r>
    </w:p>
    <w:p w:rsidR="00000000" w:rsidDel="00000000" w:rsidP="00000000" w:rsidRDefault="00000000" w:rsidRPr="00000000" w14:paraId="00000016">
      <w:pPr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Nomenclature code</w:t>
      </w:r>
      <w:r w:rsidDel="00000000" w:rsidR="00000000" w:rsidRPr="00000000">
        <w:rPr>
          <w:sz w:val="24"/>
          <w:szCs w:val="24"/>
          <w:rtl w:val="0"/>
        </w:rPr>
        <w:t xml:space="preserve"> (if known – specify GMDN, UMDNS or other):</w:t>
      </w:r>
    </w:p>
    <w:p w:rsidR="00000000" w:rsidDel="00000000" w:rsidP="00000000" w:rsidRDefault="00000000" w:rsidRPr="00000000" w14:paraId="00000017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 </w:t>
      </w:r>
    </w:p>
    <w:p w:rsidR="00000000" w:rsidDel="00000000" w:rsidP="00000000" w:rsidRDefault="00000000" w:rsidRPr="00000000" w14:paraId="00000018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b w:val="1"/>
          <w:color w:val="548dd4"/>
          <w:sz w:val="24"/>
          <w:szCs w:val="24"/>
        </w:rPr>
      </w:pPr>
      <w:r w:rsidDel="00000000" w:rsidR="00000000" w:rsidRPr="00000000">
        <w:rPr>
          <w:b w:val="1"/>
          <w:color w:val="548dd4"/>
          <w:sz w:val="24"/>
          <w:szCs w:val="24"/>
          <w:rtl w:val="0"/>
        </w:rPr>
        <w:t xml:space="preserve">PART II – Quality Management System Certification</w:t>
      </w:r>
    </w:p>
    <w:p w:rsidR="00000000" w:rsidDel="00000000" w:rsidP="00000000" w:rsidRDefault="00000000" w:rsidRPr="00000000" w14:paraId="0000001B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Manufacturer:</w:t>
      </w:r>
    </w:p>
    <w:p w:rsidR="00000000" w:rsidDel="00000000" w:rsidP="00000000" w:rsidRDefault="00000000" w:rsidRPr="00000000" w14:paraId="0000001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</w:t>
        <w:tab/>
        <w:t xml:space="preserve">ISO 9001</w:t>
        <w:tab/>
        <w:tab/>
        <w:tab/>
        <w:tab/>
        <w:tab/>
        <w:tab/>
        <w:t xml:space="preserve"> ☐ Yes</w:t>
        <w:tab/>
        <w:tab/>
        <w:t xml:space="preserve">☐No</w:t>
      </w:r>
    </w:p>
    <w:p w:rsidR="00000000" w:rsidDel="00000000" w:rsidP="00000000" w:rsidRDefault="00000000" w:rsidRPr="00000000" w14:paraId="0000001F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</w:t>
        <w:tab/>
        <w:t xml:space="preserve">Certification body:</w:t>
      </w:r>
    </w:p>
    <w:p w:rsidR="00000000" w:rsidDel="00000000" w:rsidP="00000000" w:rsidRDefault="00000000" w:rsidRPr="00000000" w14:paraId="00000020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</w:t>
        <w:tab/>
        <w:t xml:space="preserve">Expiration date:</w:t>
      </w:r>
    </w:p>
    <w:p w:rsidR="00000000" w:rsidDel="00000000" w:rsidP="00000000" w:rsidRDefault="00000000" w:rsidRPr="00000000" w14:paraId="0000002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</w:t>
        <w:tab/>
        <w:t xml:space="preserve">ISO 13485</w:t>
        <w:tab/>
        <w:tab/>
        <w:tab/>
        <w:tab/>
        <w:tab/>
        <w:tab/>
        <w:t xml:space="preserve"> ☐ Yes</w:t>
        <w:tab/>
        <w:tab/>
        <w:t xml:space="preserve">☐No</w:t>
      </w:r>
    </w:p>
    <w:p w:rsidR="00000000" w:rsidDel="00000000" w:rsidP="00000000" w:rsidRDefault="00000000" w:rsidRPr="00000000" w14:paraId="00000023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</w:t>
        <w:tab/>
        <w:t xml:space="preserve">Certification body:</w:t>
      </w:r>
    </w:p>
    <w:p w:rsidR="00000000" w:rsidDel="00000000" w:rsidP="00000000" w:rsidRDefault="00000000" w:rsidRPr="00000000" w14:paraId="00000024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</w:t>
        <w:tab/>
        <w:t xml:space="preserve">Expiration date:</w:t>
      </w:r>
    </w:p>
    <w:p w:rsidR="00000000" w:rsidDel="00000000" w:rsidP="00000000" w:rsidRDefault="00000000" w:rsidRPr="00000000" w14:paraId="00000025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</w:t>
        <w:tab/>
        <w:t xml:space="preserve">ISO 14001  or plans for this</w:t>
        <w:tab/>
        <w:tab/>
        <w:tab/>
        <w:tab/>
        <w:t xml:space="preserve"> ☐ Yes</w:t>
        <w:tab/>
        <w:tab/>
        <w:t xml:space="preserve">☐No</w:t>
      </w:r>
    </w:p>
    <w:p w:rsidR="00000000" w:rsidDel="00000000" w:rsidP="00000000" w:rsidRDefault="00000000" w:rsidRPr="00000000" w14:paraId="00000027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</w:t>
        <w:tab/>
        <w:t xml:space="preserve">Certification body:</w:t>
      </w:r>
    </w:p>
    <w:p w:rsidR="00000000" w:rsidDel="00000000" w:rsidP="00000000" w:rsidRDefault="00000000" w:rsidRPr="00000000" w14:paraId="00000028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</w:t>
        <w:tab/>
        <w:t xml:space="preserve">Expiration date:</w:t>
      </w:r>
    </w:p>
    <w:p w:rsidR="00000000" w:rsidDel="00000000" w:rsidP="00000000" w:rsidRDefault="00000000" w:rsidRPr="00000000" w14:paraId="0000002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</w:t>
        <w:tab/>
        <w:t xml:space="preserve">ISO 50001  or plans for this</w:t>
        <w:tab/>
        <w:tab/>
        <w:tab/>
        <w:t xml:space="preserve"> </w:t>
        <w:tab/>
        <w:t xml:space="preserve">☐ Yes</w:t>
        <w:tab/>
        <w:tab/>
        <w:tab/>
        <w:t xml:space="preserve">☐No</w:t>
      </w:r>
    </w:p>
    <w:p w:rsidR="00000000" w:rsidDel="00000000" w:rsidP="00000000" w:rsidRDefault="00000000" w:rsidRPr="00000000" w14:paraId="0000002B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</w:t>
        <w:tab/>
        <w:t xml:space="preserve">Certification body:</w:t>
      </w:r>
    </w:p>
    <w:p w:rsidR="00000000" w:rsidDel="00000000" w:rsidP="00000000" w:rsidRDefault="00000000" w:rsidRPr="00000000" w14:paraId="0000002C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</w:t>
        <w:tab/>
        <w:t xml:space="preserve">Expiration date:</w:t>
      </w:r>
    </w:p>
    <w:p w:rsidR="00000000" w:rsidDel="00000000" w:rsidP="00000000" w:rsidRDefault="00000000" w:rsidRPr="00000000" w14:paraId="0000002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the manufacturing process(es) is(are) subcontracted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F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60.0" w:type="dxa"/>
        <w:jc w:val="left"/>
        <w:tblInd w:w="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66"/>
        <w:gridCol w:w="2931"/>
        <w:gridCol w:w="2963"/>
        <w:tblGridChange w:id="0">
          <w:tblGrid>
            <w:gridCol w:w="2966"/>
            <w:gridCol w:w="2931"/>
            <w:gridCol w:w="296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Subcontracted activity / process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Name / address of the sub- contractor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QMS certification of the subcontractor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spacing w:after="0" w:line="240" w:lineRule="auto"/>
        <w:ind w:left="42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3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Bidder </w:t>
      </w:r>
      <w:r w:rsidDel="00000000" w:rsidR="00000000" w:rsidRPr="00000000">
        <w:rPr>
          <w:sz w:val="24"/>
          <w:szCs w:val="24"/>
          <w:rtl w:val="0"/>
        </w:rPr>
        <w:t xml:space="preserve">(if the bidder is not the legal manufacturer):</w:t>
      </w:r>
    </w:p>
    <w:p w:rsidR="00000000" w:rsidDel="00000000" w:rsidP="00000000" w:rsidRDefault="00000000" w:rsidRPr="00000000" w14:paraId="0000003F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</w:t>
        <w:tab/>
        <w:t xml:space="preserve">ISO 9001</w:t>
        <w:tab/>
        <w:tab/>
        <w:tab/>
        <w:tab/>
        <w:tab/>
        <w:tab/>
        <w:t xml:space="preserve">☐ Yes</w:t>
        <w:tab/>
        <w:tab/>
        <w:t xml:space="preserve">☐No</w:t>
      </w:r>
    </w:p>
    <w:p w:rsidR="00000000" w:rsidDel="00000000" w:rsidP="00000000" w:rsidRDefault="00000000" w:rsidRPr="00000000" w14:paraId="00000041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</w:t>
        <w:tab/>
        <w:t xml:space="preserve">Certification body:</w:t>
      </w:r>
    </w:p>
    <w:p w:rsidR="00000000" w:rsidDel="00000000" w:rsidP="00000000" w:rsidRDefault="00000000" w:rsidRPr="00000000" w14:paraId="00000042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</w:t>
        <w:tab/>
        <w:t xml:space="preserve">Expiration date:</w:t>
      </w:r>
    </w:p>
    <w:p w:rsidR="00000000" w:rsidDel="00000000" w:rsidP="00000000" w:rsidRDefault="00000000" w:rsidRPr="00000000" w14:paraId="0000004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</w:t>
        <w:tab/>
        <w:t xml:space="preserve">ISO 13485</w:t>
        <w:tab/>
        <w:tab/>
        <w:tab/>
        <w:tab/>
        <w:tab/>
        <w:tab/>
        <w:t xml:space="preserve">☐ Yes</w:t>
        <w:tab/>
        <w:tab/>
        <w:t xml:space="preserve">☐No</w:t>
      </w:r>
    </w:p>
    <w:p w:rsidR="00000000" w:rsidDel="00000000" w:rsidP="00000000" w:rsidRDefault="00000000" w:rsidRPr="00000000" w14:paraId="00000045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</w:t>
        <w:tab/>
        <w:t xml:space="preserve">Certification body:</w:t>
      </w:r>
    </w:p>
    <w:p w:rsidR="00000000" w:rsidDel="00000000" w:rsidP="00000000" w:rsidRDefault="00000000" w:rsidRPr="00000000" w14:paraId="00000046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</w:t>
        <w:tab/>
        <w:t xml:space="preserve">Expiration date:</w:t>
      </w:r>
    </w:p>
    <w:p w:rsidR="00000000" w:rsidDel="00000000" w:rsidP="00000000" w:rsidRDefault="00000000" w:rsidRPr="00000000" w14:paraId="00000047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rPr>
          <w:b w:val="1"/>
          <w:color w:val="548dd4"/>
          <w:sz w:val="24"/>
          <w:szCs w:val="24"/>
        </w:rPr>
      </w:pPr>
      <w:r w:rsidDel="00000000" w:rsidR="00000000" w:rsidRPr="00000000">
        <w:rPr>
          <w:b w:val="1"/>
          <w:color w:val="548dd4"/>
          <w:sz w:val="24"/>
          <w:szCs w:val="24"/>
          <w:rtl w:val="0"/>
        </w:rPr>
        <w:t xml:space="preserve">PART  III – Regulatory certification</w:t>
      </w:r>
    </w:p>
    <w:p w:rsidR="00000000" w:rsidDel="00000000" w:rsidP="00000000" w:rsidRDefault="00000000" w:rsidRPr="00000000" w14:paraId="0000004B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device EC marked?</w:t>
      </w:r>
      <w:r w:rsidDel="00000000" w:rsidR="00000000" w:rsidRPr="00000000">
        <w:rPr>
          <w:sz w:val="24"/>
          <w:szCs w:val="24"/>
          <w:rtl w:val="0"/>
        </w:rPr>
        <w:t xml:space="preserve"> </w:t>
        <w:tab/>
        <w:tab/>
        <w:tab/>
        <w:tab/>
        <w:tab/>
        <w:t xml:space="preserve">☐ Yes</w:t>
        <w:tab/>
        <w:tab/>
        <w:t xml:space="preserve">☐No</w:t>
      </w:r>
    </w:p>
    <w:p w:rsidR="00000000" w:rsidDel="00000000" w:rsidP="00000000" w:rsidRDefault="00000000" w:rsidRPr="00000000" w14:paraId="0000004D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For devices other than Class I, and Class I sterile devices / Class I with measuring function:</w:t>
      </w:r>
    </w:p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Nature of the EC certification (MDD 93/42/EEC):</w:t>
        <w:tab/>
      </w:r>
    </w:p>
    <w:p w:rsidR="00000000" w:rsidDel="00000000" w:rsidP="00000000" w:rsidRDefault="00000000" w:rsidRPr="00000000" w14:paraId="0000004F">
      <w:pPr>
        <w:spacing w:after="0" w:line="240" w:lineRule="auto"/>
        <w:ind w:left="504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Annex II.3 </w:t>
        <w:tab/>
        <w:t xml:space="preserve">☐ Annex V</w:t>
      </w:r>
    </w:p>
    <w:p w:rsidR="00000000" w:rsidDel="00000000" w:rsidP="00000000" w:rsidRDefault="00000000" w:rsidRPr="00000000" w14:paraId="00000050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Identification of the Notified Body (+ identification number):</w:t>
      </w:r>
    </w:p>
    <w:p w:rsidR="00000000" w:rsidDel="00000000" w:rsidP="00000000" w:rsidRDefault="00000000" w:rsidRPr="00000000" w14:paraId="0000005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device FDA approved?</w:t>
      </w:r>
      <w:r w:rsidDel="00000000" w:rsidR="00000000" w:rsidRPr="00000000">
        <w:rPr>
          <w:sz w:val="24"/>
          <w:szCs w:val="24"/>
          <w:rtl w:val="0"/>
        </w:rPr>
        <w:t xml:space="preserve"> </w:t>
        <w:tab/>
        <w:tab/>
        <w:tab/>
        <w:tab/>
        <w:tab/>
        <w:t xml:space="preserve">☐ Yes</w:t>
        <w:tab/>
        <w:tab/>
        <w:t xml:space="preserve">☐No</w:t>
      </w:r>
    </w:p>
    <w:p w:rsidR="00000000" w:rsidDel="00000000" w:rsidP="00000000" w:rsidRDefault="00000000" w:rsidRPr="00000000" w14:paraId="00000053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For FDA Class I device: </w:t>
        <w:tab/>
      </w:r>
    </w:p>
    <w:p w:rsidR="00000000" w:rsidDel="00000000" w:rsidP="00000000" w:rsidRDefault="00000000" w:rsidRPr="00000000" w14:paraId="00000054">
      <w:pPr>
        <w:spacing w:after="0" w:line="240" w:lineRule="auto"/>
        <w:ind w:left="144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Manufacturer name:</w:t>
      </w:r>
    </w:p>
    <w:p w:rsidR="00000000" w:rsidDel="00000000" w:rsidP="00000000" w:rsidRDefault="00000000" w:rsidRPr="00000000" w14:paraId="00000055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 xml:space="preserve">Manufacturer listing #:</w:t>
      </w:r>
    </w:p>
    <w:p w:rsidR="00000000" w:rsidDel="00000000" w:rsidP="00000000" w:rsidRDefault="00000000" w:rsidRPr="00000000" w14:paraId="00000056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If the device is “510k cleared”, indicate the 510k clearance #:</w:t>
        <w:tab/>
      </w:r>
    </w:p>
    <w:p w:rsidR="00000000" w:rsidDel="00000000" w:rsidP="00000000" w:rsidRDefault="00000000" w:rsidRPr="00000000" w14:paraId="00000057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regulatory clearance / registration</w:t>
      </w:r>
      <w:r w:rsidDel="00000000" w:rsidR="00000000" w:rsidRPr="00000000">
        <w:rPr>
          <w:sz w:val="24"/>
          <w:szCs w:val="24"/>
          <w:rtl w:val="0"/>
        </w:rPr>
        <w:t xml:space="preserve"> (specify Canada, Japan, Australia, …):</w:t>
      </w:r>
    </w:p>
    <w:p w:rsidR="00000000" w:rsidDel="00000000" w:rsidP="00000000" w:rsidRDefault="00000000" w:rsidRPr="00000000" w14:paraId="00000059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Applicable regulation:</w:t>
      </w:r>
    </w:p>
    <w:p w:rsidR="00000000" w:rsidDel="00000000" w:rsidP="00000000" w:rsidRDefault="00000000" w:rsidRPr="00000000" w14:paraId="0000005A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Certification / license number:</w:t>
      </w:r>
    </w:p>
    <w:p w:rsidR="00000000" w:rsidDel="00000000" w:rsidP="00000000" w:rsidRDefault="00000000" w:rsidRPr="00000000" w14:paraId="0000005B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 </w:t>
      </w:r>
    </w:p>
    <w:p w:rsidR="00000000" w:rsidDel="00000000" w:rsidP="00000000" w:rsidRDefault="00000000" w:rsidRPr="00000000" w14:paraId="0000005C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the device contains lithium metal and lithium ion batteries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Does it comply with clause 38.3 of the recommendations on “Transport Of Dangerous Goods” from the United Nations?                                     ☐ Yes</w:t>
        <w:tab/>
        <w:tab/>
        <w:tab/>
        <w:tab/>
        <w:tab/>
        <w:tab/>
        <w:tab/>
        <w:tab/>
        <w:tab/>
        <w:tab/>
        <w:t xml:space="preserve">           ☐No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Does it comply with the latest IATA Dangerous Goods Regulations (DGR)?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☐ Yes</w:t>
        <w:tab/>
        <w:t xml:space="preserve">☐No</w:t>
      </w:r>
    </w:p>
    <w:p w:rsidR="00000000" w:rsidDel="00000000" w:rsidP="00000000" w:rsidRDefault="00000000" w:rsidRPr="00000000" w14:paraId="0000006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rPr>
          <w:b w:val="1"/>
          <w:color w:val="548dd4"/>
          <w:sz w:val="24"/>
          <w:szCs w:val="24"/>
        </w:rPr>
      </w:pPr>
      <w:r w:rsidDel="00000000" w:rsidR="00000000" w:rsidRPr="00000000">
        <w:rPr>
          <w:b w:val="1"/>
          <w:color w:val="548dd4"/>
          <w:sz w:val="24"/>
          <w:szCs w:val="24"/>
          <w:rtl w:val="0"/>
        </w:rPr>
        <w:t xml:space="preserve">PART IV – compliance to technical standards</w:t>
      </w:r>
    </w:p>
    <w:p w:rsidR="00000000" w:rsidDel="00000000" w:rsidP="00000000" w:rsidRDefault="00000000" w:rsidRPr="00000000" w14:paraId="0000006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 declaration of compliance is based on report(s) issued by an independent testing laboratory, the reference of the test report must be indicated (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mandatory for safety compliance of electro-medical devices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6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21"/>
        <w:gridCol w:w="2321"/>
        <w:gridCol w:w="2322"/>
        <w:gridCol w:w="2322"/>
        <w:tblGridChange w:id="0">
          <w:tblGrid>
            <w:gridCol w:w="2321"/>
            <w:gridCol w:w="2321"/>
            <w:gridCol w:w="2322"/>
            <w:gridCol w:w="23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Standard # and date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Fully or partially applied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Identification of the Testing laboratories, where used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 report reference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</w:r>
    </w:p>
    <w:p w:rsidR="00000000" w:rsidDel="00000000" w:rsidP="00000000" w:rsidRDefault="00000000" w:rsidRPr="00000000" w14:paraId="00000073">
      <w:pPr>
        <w:spacing w:after="0" w:line="240" w:lineRule="auto"/>
        <w:rPr>
          <w:b w:val="1"/>
          <w:color w:val="548dd4"/>
          <w:sz w:val="24"/>
          <w:szCs w:val="24"/>
        </w:rPr>
      </w:pPr>
      <w:r w:rsidDel="00000000" w:rsidR="00000000" w:rsidRPr="00000000">
        <w:rPr>
          <w:b w:val="1"/>
          <w:color w:val="548dd4"/>
          <w:sz w:val="24"/>
          <w:szCs w:val="24"/>
          <w:rtl w:val="0"/>
        </w:rPr>
        <w:t xml:space="preserve">Part V – Other information</w:t>
      </w:r>
    </w:p>
    <w:p w:rsidR="00000000" w:rsidDel="00000000" w:rsidP="00000000" w:rsidRDefault="00000000" w:rsidRPr="00000000" w14:paraId="00000074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V-1</w:t>
        <w:tab/>
        <w:t xml:space="preserve">INSTALLATION / SPARES / SERVICE</w:t>
      </w:r>
    </w:p>
    <w:p w:rsidR="00000000" w:rsidDel="00000000" w:rsidP="00000000" w:rsidRDefault="00000000" w:rsidRPr="00000000" w14:paraId="0000007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</w:t>
        <w:tab/>
        <w:t xml:space="preserve">Is installation necessary</w:t>
        <w:tab/>
        <w:tab/>
        <w:tab/>
        <w:tab/>
        <w:tab/>
        <w:t xml:space="preserve">☐ Yes</w:t>
        <w:tab/>
        <w:tab/>
        <w:t xml:space="preserve">☐No</w:t>
      </w:r>
    </w:p>
    <w:p w:rsidR="00000000" w:rsidDel="00000000" w:rsidP="00000000" w:rsidRDefault="00000000" w:rsidRPr="00000000" w14:paraId="00000078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tools required (if Yes):</w:t>
      </w:r>
    </w:p>
    <w:p w:rsidR="00000000" w:rsidDel="00000000" w:rsidP="00000000" w:rsidRDefault="00000000" w:rsidRPr="00000000" w14:paraId="00000079">
      <w:pPr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</w:t>
        <w:tab/>
        <w:t xml:space="preserve">Is training required?                     </w:t>
        <w:tab/>
        <w:tab/>
        <w:tab/>
        <w:tab/>
        <w:t xml:space="preserve">☐ Yes</w:t>
        <w:tab/>
        <w:tab/>
        <w:t xml:space="preserve">☐No</w:t>
      </w:r>
    </w:p>
    <w:p w:rsidR="00000000" w:rsidDel="00000000" w:rsidP="00000000" w:rsidRDefault="00000000" w:rsidRPr="00000000" w14:paraId="0000007A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who will provide training and specify costs if applicable:</w:t>
      </w:r>
    </w:p>
    <w:p w:rsidR="00000000" w:rsidDel="00000000" w:rsidP="00000000" w:rsidRDefault="00000000" w:rsidRPr="00000000" w14:paraId="0000007B">
      <w:pPr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</w:t>
        <w:tab/>
        <w:t xml:space="preserve">Are spare parts available?                             </w:t>
        <w:tab/>
        <w:tab/>
        <w:tab/>
        <w:t xml:space="preserve">☐ Yes</w:t>
        <w:tab/>
        <w:tab/>
        <w:t xml:space="preserve">☐No</w:t>
      </w:r>
    </w:p>
    <w:p w:rsidR="00000000" w:rsidDel="00000000" w:rsidP="00000000" w:rsidRDefault="00000000" w:rsidRPr="00000000" w14:paraId="0000007C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source and if additional costs required:</w:t>
      </w:r>
    </w:p>
    <w:p w:rsidR="00000000" w:rsidDel="00000000" w:rsidP="00000000" w:rsidRDefault="00000000" w:rsidRPr="00000000" w14:paraId="0000007D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period supply of spare parts is guaranteed:</w:t>
      </w:r>
    </w:p>
    <w:p w:rsidR="00000000" w:rsidDel="00000000" w:rsidP="00000000" w:rsidRDefault="00000000" w:rsidRPr="00000000" w14:paraId="0000007E">
      <w:pPr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</w:t>
        <w:tab/>
        <w:t xml:space="preserve">Information available on service/maintenance?            </w:t>
        <w:tab/>
        <w:t xml:space="preserve">☐ Yes</w:t>
        <w:tab/>
        <w:tab/>
        <w:t xml:space="preserve">☐No</w:t>
      </w:r>
    </w:p>
    <w:p w:rsidR="00000000" w:rsidDel="00000000" w:rsidP="00000000" w:rsidRDefault="00000000" w:rsidRPr="00000000" w14:paraId="0000007F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information:</w:t>
      </w:r>
    </w:p>
    <w:p w:rsidR="00000000" w:rsidDel="00000000" w:rsidP="00000000" w:rsidRDefault="00000000" w:rsidRPr="00000000" w14:paraId="00000080">
      <w:pPr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</w:t>
        <w:tab/>
        <w:t xml:space="preserve">Specify voltage available: </w:t>
      </w:r>
    </w:p>
    <w:p w:rsidR="00000000" w:rsidDel="00000000" w:rsidP="00000000" w:rsidRDefault="00000000" w:rsidRPr="00000000" w14:paraId="00000081">
      <w:pPr>
        <w:spacing w:after="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plug supplied:</w:t>
      </w:r>
    </w:p>
    <w:p w:rsidR="00000000" w:rsidDel="00000000" w:rsidP="00000000" w:rsidRDefault="00000000" w:rsidRPr="00000000" w14:paraId="0000008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V-2</w:t>
        <w:tab/>
        <w:t xml:space="preserve">DECONTAMINATION (Only for re-usable devices)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12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method for cleaning:</w:t>
      </w:r>
    </w:p>
    <w:p w:rsidR="00000000" w:rsidDel="00000000" w:rsidP="00000000" w:rsidRDefault="00000000" w:rsidRPr="00000000" w14:paraId="00000085">
      <w:pPr>
        <w:spacing w:after="0" w:before="12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instructions for disinfection:</w:t>
      </w:r>
    </w:p>
    <w:p w:rsidR="00000000" w:rsidDel="00000000" w:rsidP="00000000" w:rsidRDefault="00000000" w:rsidRPr="00000000" w14:paraId="00000086">
      <w:pPr>
        <w:spacing w:after="0" w:before="12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any restrictions on detergent/disinfectant types:</w:t>
      </w:r>
    </w:p>
    <w:p w:rsidR="00000000" w:rsidDel="00000000" w:rsidP="00000000" w:rsidRDefault="00000000" w:rsidRPr="00000000" w14:paraId="00000087">
      <w:pPr>
        <w:spacing w:after="0" w:before="12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sterilization method required before re-use:</w:t>
      </w:r>
    </w:p>
    <w:p w:rsidR="00000000" w:rsidDel="00000000" w:rsidP="00000000" w:rsidRDefault="00000000" w:rsidRPr="00000000" w14:paraId="00000088">
      <w:pPr>
        <w:spacing w:after="0" w:before="12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V-3</w:t>
        <w:tab/>
        <w:t xml:space="preserve">WARRANTY</w:t>
      </w:r>
    </w:p>
    <w:p w:rsidR="00000000" w:rsidDel="00000000" w:rsidP="00000000" w:rsidRDefault="00000000" w:rsidRPr="00000000" w14:paraId="0000008A">
      <w:pPr>
        <w:spacing w:after="0" w:before="12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recommended maximum number of uses or years of use or period of use:</w:t>
      </w:r>
    </w:p>
    <w:p w:rsidR="00000000" w:rsidDel="00000000" w:rsidP="00000000" w:rsidRDefault="00000000" w:rsidRPr="00000000" w14:paraId="0000008B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V-4</w:t>
        <w:tab/>
        <w:t xml:space="preserve">SAFE DISPOSAL</w:t>
      </w:r>
    </w:p>
    <w:p w:rsidR="00000000" w:rsidDel="00000000" w:rsidP="00000000" w:rsidRDefault="00000000" w:rsidRPr="00000000" w14:paraId="0000008D">
      <w:pPr>
        <w:spacing w:after="0" w:before="120"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instructions for safe disposal:</w:t>
      </w:r>
    </w:p>
    <w:p w:rsidR="00000000" w:rsidDel="00000000" w:rsidP="00000000" w:rsidRDefault="00000000" w:rsidRPr="00000000" w14:paraId="0000008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418" w:right="1418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after="0" w:before="240" w:line="240" w:lineRule="auto"/>
      <w:ind w:left="426" w:hanging="426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240" w:line="240" w:lineRule="auto"/>
      <w:ind w:left="1440" w:hanging="360"/>
    </w:pPr>
    <w:rPr/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after="0" w:before="240" w:line="240" w:lineRule="auto"/>
      <w:ind w:left="426" w:hanging="426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240" w:line="240" w:lineRule="auto"/>
      <w:ind w:left="567" w:hanging="567"/>
    </w:pPr>
    <w:rPr/>
  </w:style>
  <w:style w:type="paragraph" w:styleId="Normal" w:default="1">
    <w:name w:val="Normal"/>
    <w:qFormat w:val="1"/>
    <w:rsid w:val="00595742"/>
  </w:style>
  <w:style w:type="paragraph" w:styleId="Heading3">
    <w:name w:val="heading 3"/>
    <w:basedOn w:val="ListParagraph"/>
    <w:next w:val="Normal"/>
    <w:link w:val="Heading3Char"/>
    <w:uiPriority w:val="9"/>
    <w:unhideWhenUsed w:val="1"/>
    <w:qFormat w:val="1"/>
    <w:rsid w:val="00595742"/>
    <w:pPr>
      <w:numPr>
        <w:numId w:val="1"/>
      </w:numPr>
      <w:spacing w:after="0" w:before="240" w:line="240" w:lineRule="auto"/>
      <w:ind w:left="426" w:hanging="426"/>
      <w:contextualSpacing w:val="0"/>
      <w:outlineLvl w:val="2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3Char" w:customStyle="1">
    <w:name w:val="Heading 3 Char"/>
    <w:basedOn w:val="DefaultParagraphFont"/>
    <w:link w:val="Heading3"/>
    <w:uiPriority w:val="9"/>
    <w:rsid w:val="00595742"/>
    <w:rPr>
      <w:b w:val="1"/>
    </w:rPr>
  </w:style>
  <w:style w:type="paragraph" w:styleId="Title">
    <w:name w:val="Title"/>
    <w:aliases w:val="Usual"/>
    <w:basedOn w:val="ListParagraph"/>
    <w:next w:val="Normal"/>
    <w:link w:val="TitleChar"/>
    <w:uiPriority w:val="10"/>
    <w:qFormat w:val="1"/>
    <w:rsid w:val="00595742"/>
    <w:pPr>
      <w:numPr>
        <w:ilvl w:val="1"/>
        <w:numId w:val="1"/>
      </w:numPr>
      <w:spacing w:after="0" w:before="240" w:line="240" w:lineRule="auto"/>
      <w:contextualSpacing w:val="0"/>
    </w:pPr>
  </w:style>
  <w:style w:type="character" w:styleId="TitleChar" w:customStyle="1">
    <w:name w:val="Title Char"/>
    <w:aliases w:val="Usual Char"/>
    <w:basedOn w:val="DefaultParagraphFont"/>
    <w:link w:val="Title"/>
    <w:uiPriority w:val="10"/>
    <w:rsid w:val="00595742"/>
  </w:style>
  <w:style w:type="table" w:styleId="TableGrid">
    <w:name w:val="Table Grid"/>
    <w:basedOn w:val="TableNormal"/>
    <w:uiPriority w:val="59"/>
    <w:rsid w:val="0059574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95742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220DE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20DE3"/>
  </w:style>
  <w:style w:type="paragraph" w:styleId="Footer">
    <w:name w:val="footer"/>
    <w:basedOn w:val="Normal"/>
    <w:link w:val="FooterChar"/>
    <w:uiPriority w:val="99"/>
    <w:unhideWhenUsed w:val="1"/>
    <w:rsid w:val="00220DE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20DE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hhQ973v93iFSURMAeS2tW6wGAw==">AMUW2mXcDhHs2x1p5mgAZBC52hxnMeEYbn7MBITbigaiK1m+chiG637rFaG01YZfDO9WuQqF/ZO+WYfc1YJnr40V1FN/4g1m43eUJyA7wWY6udFTBZNmJGtnCo9FfgiI7u3nyRXoCAIj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2014-06-03T13:50:00Z</dcterms:created>
</cp:coreProperties>
</file>