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4"/>
        </w:numPr>
        <w:ind w:left="360" w:hanging="360"/>
        <w:rPr>
          <w:rFonts w:ascii="Arial Black" w:cs="Arial Black" w:eastAsia="Arial Black" w:hAnsi="Arial Black"/>
          <w:color w:val="004976"/>
          <w:sz w:val="20"/>
          <w:szCs w:val="20"/>
        </w:rPr>
      </w:pPr>
      <w:bookmarkStart w:colFirst="0" w:colLast="0" w:name="_heading=h.30j0zll" w:id="1"/>
      <w:bookmarkEnd w:id="1"/>
      <w:r w:rsidDel="00000000" w:rsidR="00000000" w:rsidRPr="00000000">
        <w:rPr>
          <w:sz w:val="20"/>
          <w:szCs w:val="20"/>
          <w:rtl w:val="0"/>
        </w:rPr>
        <w:t xml:space="preserve">Proposal submission declaration</w:t>
      </w:r>
      <w:r w:rsidDel="00000000" w:rsidR="00000000" w:rsidRPr="00000000">
        <w:rPr>
          <w:rtl w:val="0"/>
        </w:rPr>
      </w:r>
    </w:p>
    <w:p w:rsidR="00000000" w:rsidDel="00000000" w:rsidP="00000000" w:rsidRDefault="00000000" w:rsidRPr="00000000" w14:paraId="00000010">
      <w:pPr>
        <w:ind w:left="1620" w:right="0" w:firstLine="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firstLine="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2"/>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2"/>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2"/>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2"/>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2"/>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2"/>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2"/>
        </w:numPr>
        <w:ind w:left="630" w:right="0" w:hanging="360"/>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2"/>
        </w:numPr>
        <w:ind w:left="630" w:right="0" w:hanging="360"/>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2"/>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2"/>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63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tblGridChange w:id="0">
          <w:tblGrid>
            <w:gridCol w:w="1000"/>
            <w:gridCol w:w="2380"/>
            <w:gridCol w:w="1000"/>
            <w:gridCol w:w="192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heading=h.1fob9te" w:id="2"/>
      <w:bookmarkEnd w:id="2"/>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9">
      <w:pPr>
        <w:ind w:left="1620" w:firstLine="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A">
      <w:pPr>
        <w:ind w:left="1620" w:right="1170" w:firstLine="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0">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4">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8">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C">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1"/>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1"/>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1"/>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1"/>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1"/>
              </w:numPr>
              <w:spacing w:line="240" w:lineRule="auto"/>
              <w:ind w:left="360" w:right="-15" w:hanging="270"/>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1"/>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7">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B">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F">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0">
            <w:pPr>
              <w:numPr>
                <w:ilvl w:val="0"/>
                <w:numId w:val="5"/>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5"/>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5"/>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3">
            <w:pPr>
              <w:numPr>
                <w:ilvl w:val="0"/>
                <w:numId w:val="5"/>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5"/>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5"/>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5"/>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A">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E">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2">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7">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8">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9">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A">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B">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C">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D">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E">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6F">
      <w:pPr>
        <w:spacing w:after="0" w:lineRule="auto"/>
        <w:rPr>
          <w:sz w:val="17"/>
          <w:szCs w:val="17"/>
        </w:rPr>
      </w:pPr>
      <w:r w:rsidDel="00000000" w:rsidR="00000000" w:rsidRPr="00000000">
        <w:rPr>
          <w:rtl w:val="0"/>
        </w:rPr>
      </w:r>
    </w:p>
    <w:p w:rsidR="00000000" w:rsidDel="00000000" w:rsidP="00000000" w:rsidRDefault="00000000" w:rsidRPr="00000000" w14:paraId="00000070">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9">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B">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3">
    <w:pPr>
      <w:widowControl w:val="0"/>
      <w:spacing w:after="60" w:lineRule="auto"/>
      <w:ind w:right="0"/>
      <w:jc w:val="right"/>
      <w:rPr/>
    </w:pPr>
    <w:r w:rsidDel="00000000" w:rsidR="00000000" w:rsidRPr="00000000">
      <w:rPr>
        <w:color w:val="999999"/>
        <w:sz w:val="16"/>
        <w:szCs w:val="16"/>
        <w:rtl w:val="0"/>
      </w:rPr>
      <w:t xml:space="preserve">CFP ref.</w:t>
    </w:r>
    <w:r w:rsidDel="00000000" w:rsidR="00000000" w:rsidRPr="00000000">
      <w:rPr>
        <w:rtl w:val="0"/>
      </w:rPr>
    </w:r>
  </w:p>
  <w:p w:rsidR="00000000" w:rsidDel="00000000" w:rsidP="00000000" w:rsidRDefault="00000000" w:rsidRPr="00000000" w14:paraId="00000074">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9Ucvmhz5/iA1tYwYt5va2JDGSw==">AMUW2mXdrSZ6BYxqD5sM577y+PSnA96UvgXkRsPtIn7kfEPLFmaiXD+72iQZja9w9ckQd+lS3vxgPYDU3VmZqQ4X9aAGvYeHJgOCP6VeNZAgL8ZC6SVlhscAeepTtkRSX468nXK9OuadXphBxOJSxRzVvri1N4e5gw==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