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b w:val="1"/>
        </w:rPr>
      </w:pPr>
      <w:bookmarkStart w:colFirst="0" w:colLast="0" w:name="_heading=h.gjdgxs"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Energy Market Mechanism Accelerator - EMMA Regional</w:t>
      </w:r>
    </w:p>
    <w:p w:rsidR="00000000" w:rsidDel="00000000" w:rsidP="00000000" w:rsidRDefault="00000000" w:rsidRPr="00000000" w14:paraId="00000004">
      <w:pPr>
        <w:spacing w:after="200" w:line="276" w:lineRule="auto"/>
        <w:rPr>
          <w:rFonts w:ascii="Roboto" w:cs="Roboto" w:eastAsia="Roboto" w:hAnsi="Roboto"/>
          <w:color w:val="31708f"/>
          <w:sz w:val="27"/>
          <w:szCs w:val="27"/>
          <w:shd w:fill="d9edf7" w:val="clear"/>
        </w:rPr>
      </w:pPr>
      <w:bookmarkStart w:colFirst="0" w:colLast="0" w:name="_heading=h.ryjw3svqk87a" w:id="2"/>
      <w:bookmarkEnd w:id="2"/>
      <w:r w:rsidDel="00000000" w:rsidR="00000000" w:rsidRPr="00000000">
        <w:rPr>
          <w:b w:val="1"/>
          <w:rtl w:val="0"/>
        </w:rPr>
        <w:t xml:space="preserve">eSourcing reference:RFP/2022/44629</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tabs>
          <w:tab w:val="left" w:pos="-720"/>
          <w:tab w:val="left" w:pos="0"/>
          <w:tab w:val="left" w:pos="720"/>
          <w:tab w:val="left"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2">
      <w:pPr>
        <w:rPr>
          <w:b w:val="1"/>
        </w:rPr>
      </w:pPr>
      <w:r w:rsidDel="00000000" w:rsidR="00000000" w:rsidRPr="00000000">
        <w:rPr>
          <w:rtl w:val="0"/>
        </w:rPr>
      </w:r>
    </w:p>
    <w:p w:rsidR="00000000" w:rsidDel="00000000" w:rsidP="00000000" w:rsidRDefault="00000000" w:rsidRPr="00000000" w14:paraId="00000013">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4">
      <w:pPr>
        <w:jc w:val="both"/>
        <w:rPr/>
      </w:pPr>
      <w:r w:rsidDel="00000000" w:rsidR="00000000" w:rsidRPr="00000000">
        <w:rPr>
          <w:rtl w:val="0"/>
        </w:rPr>
      </w:r>
    </w:p>
    <w:p w:rsidR="00000000" w:rsidDel="00000000" w:rsidP="00000000" w:rsidRDefault="00000000" w:rsidRPr="00000000" w14:paraId="00000015">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6">
      <w:pPr>
        <w:spacing w:before="7" w:line="220" w:lineRule="auto"/>
        <w:jc w:val="both"/>
        <w:rPr/>
      </w:pPr>
      <w:r w:rsidDel="00000000" w:rsidR="00000000" w:rsidRPr="00000000">
        <w:rPr>
          <w:rtl w:val="0"/>
        </w:rPr>
      </w:r>
    </w:p>
    <w:p w:rsidR="00000000" w:rsidDel="00000000" w:rsidP="00000000" w:rsidRDefault="00000000" w:rsidRPr="00000000" w14:paraId="00000017">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8">
      <w:pPr>
        <w:spacing w:before="7" w:line="220" w:lineRule="auto"/>
        <w:jc w:val="both"/>
        <w:rPr>
          <w:highlight w:val="magenta"/>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9">
      <w:pPr>
        <w:spacing w:before="7" w:line="220" w:lineRule="auto"/>
        <w:rPr>
          <w:highlight w:val="magenta"/>
        </w:rPr>
      </w:pPr>
      <w:r w:rsidDel="00000000" w:rsidR="00000000" w:rsidRPr="00000000">
        <w:rPr>
          <w:rtl w:val="0"/>
        </w:rPr>
      </w:r>
    </w:p>
    <w:p w:rsidR="00000000" w:rsidDel="00000000" w:rsidP="00000000" w:rsidRDefault="00000000" w:rsidRPr="00000000" w14:paraId="0000001A">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B">
      <w:pPr>
        <w:spacing w:before="7" w:line="220" w:lineRule="auto"/>
        <w:rPr>
          <w:highlight w:val="magenta"/>
        </w:rPr>
      </w:pPr>
      <w:r w:rsidDel="00000000" w:rsidR="00000000" w:rsidRPr="00000000">
        <w:rPr>
          <w:rtl w:val="0"/>
        </w:rPr>
      </w:r>
    </w:p>
    <w:tbl>
      <w:tblPr>
        <w:tblStyle w:val="Table1"/>
        <w:tblW w:w="9749.196580735628"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45"/>
        <w:gridCol w:w="4320"/>
        <w:gridCol w:w="2235"/>
        <w:gridCol w:w="2549.196580735628"/>
        <w:tblGridChange w:id="0">
          <w:tblGrid>
            <w:gridCol w:w="645"/>
            <w:gridCol w:w="4320"/>
            <w:gridCol w:w="2235"/>
            <w:gridCol w:w="2549.196580735628"/>
          </w:tblGrid>
        </w:tblGridChange>
      </w:tblGrid>
      <w:tr>
        <w:trPr>
          <w:cantSplit w:val="0"/>
          <w:tblHeader w:val="0"/>
        </w:trPr>
        <w:tc>
          <w:tcPr>
            <w:shd w:fill="d9d9d9" w:val="clear"/>
            <w:vAlign w:val="center"/>
          </w:tcPr>
          <w:p w:rsidR="00000000" w:rsidDel="00000000" w:rsidP="00000000" w:rsidRDefault="00000000" w:rsidRPr="00000000" w14:paraId="0000001C">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1D">
            <w:pPr>
              <w:jc w:val="center"/>
              <w:rPr>
                <w:b w:val="1"/>
              </w:rPr>
            </w:pPr>
            <w:r w:rsidDel="00000000" w:rsidR="00000000" w:rsidRPr="00000000">
              <w:rPr>
                <w:b w:val="1"/>
                <w:rtl w:val="0"/>
              </w:rPr>
              <w:t xml:space="preserve">Deliverables</w:t>
            </w:r>
          </w:p>
        </w:tc>
        <w:tc>
          <w:tcPr>
            <w:shd w:fill="d9d9d9" w:val="clear"/>
            <w:vAlign w:val="center"/>
          </w:tcPr>
          <w:p w:rsidR="00000000" w:rsidDel="00000000" w:rsidP="00000000" w:rsidRDefault="00000000" w:rsidRPr="00000000" w14:paraId="0000001E">
            <w:pPr>
              <w:jc w:val="center"/>
              <w:rPr>
                <w:b w:val="1"/>
              </w:rPr>
            </w:pPr>
            <w:r w:rsidDel="00000000" w:rsidR="00000000" w:rsidRPr="00000000">
              <w:rPr>
                <w:b w:val="1"/>
                <w:rtl w:val="0"/>
              </w:rPr>
              <w:t xml:space="preserve">Payment Percentage</w:t>
            </w:r>
          </w:p>
        </w:tc>
        <w:tc>
          <w:tcPr>
            <w:shd w:fill="d9d9d9" w:val="clear"/>
            <w:vAlign w:val="center"/>
          </w:tcPr>
          <w:p w:rsidR="00000000" w:rsidDel="00000000" w:rsidP="00000000" w:rsidRDefault="00000000" w:rsidRPr="00000000" w14:paraId="0000001F">
            <w:pPr>
              <w:jc w:val="center"/>
              <w:rPr>
                <w:b w:val="1"/>
              </w:rPr>
            </w:pPr>
            <w:r w:rsidDel="00000000" w:rsidR="00000000" w:rsidRPr="00000000">
              <w:rPr>
                <w:b w:val="1"/>
                <w:rtl w:val="0"/>
              </w:rPr>
              <w:t xml:space="preserve">Total Price</w:t>
            </w:r>
          </w:p>
          <w:p w:rsidR="00000000" w:rsidDel="00000000" w:rsidP="00000000" w:rsidRDefault="00000000" w:rsidRPr="00000000" w14:paraId="00000020">
            <w:pPr>
              <w:jc w:val="center"/>
              <w:rPr>
                <w:b w:val="1"/>
              </w:rPr>
            </w:pPr>
            <w:r w:rsidDel="00000000" w:rsidR="00000000" w:rsidRPr="00000000">
              <w:rPr>
                <w:b w:val="1"/>
                <w:rtl w:val="0"/>
              </w:rPr>
              <w:t xml:space="preserve">(Lump Sum, All Inclusive)</w:t>
            </w:r>
          </w:p>
        </w:tc>
      </w:tr>
      <w:tr>
        <w:trPr>
          <w:cantSplit w:val="0"/>
          <w:tblHeader w:val="0"/>
        </w:trPr>
        <w:tc>
          <w:tcPr>
            <w:vAlign w:val="center"/>
          </w:tcPr>
          <w:p w:rsidR="00000000" w:rsidDel="00000000" w:rsidP="00000000" w:rsidRDefault="00000000" w:rsidRPr="00000000" w14:paraId="00000021">
            <w:pPr>
              <w:jc w:val="center"/>
              <w:rPr/>
            </w:pPr>
            <w:r w:rsidDel="00000000" w:rsidR="00000000" w:rsidRPr="00000000">
              <w:rPr>
                <w:rtl w:val="0"/>
              </w:rPr>
              <w:t xml:space="preserve">1</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22">
            <w:pPr>
              <w:jc w:val="both"/>
              <w:rPr>
                <w:b w:val="1"/>
              </w:rPr>
            </w:pPr>
            <w:r w:rsidDel="00000000" w:rsidR="00000000" w:rsidRPr="00000000">
              <w:rPr>
                <w:rtl w:val="0"/>
              </w:rPr>
              <w:t xml:space="preserve">Deliverable 1: </w:t>
            </w:r>
            <w:r w:rsidDel="00000000" w:rsidR="00000000" w:rsidRPr="00000000">
              <w:rPr>
                <w:b w:val="1"/>
                <w:rtl w:val="0"/>
              </w:rPr>
              <w:t xml:space="preserve">Inception Report</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23">
            <w:pPr>
              <w:widowControl w:val="0"/>
              <w:rPr/>
            </w:pPr>
            <w:r w:rsidDel="00000000" w:rsidR="00000000" w:rsidRPr="00000000">
              <w:rPr>
                <w:rtl w:val="0"/>
              </w:rPr>
              <w:t xml:space="preserve">20 %  from the Lump  sum component of the Contract Amount</w:t>
            </w:r>
          </w:p>
        </w:tc>
        <w:tc>
          <w:tcPr>
            <w:vAlign w:val="center"/>
          </w:tcPr>
          <w:p w:rsidR="00000000" w:rsidDel="00000000" w:rsidP="00000000" w:rsidRDefault="00000000" w:rsidRPr="00000000" w14:paraId="00000024">
            <w:pPr>
              <w:jc w:val="center"/>
              <w:rPr>
                <w:highlight w:val="yellow"/>
              </w:rPr>
            </w:pPr>
            <w:r w:rsidDel="00000000" w:rsidR="00000000" w:rsidRPr="00000000">
              <w:rPr>
                <w:highlight w:val="cyan"/>
                <w:rtl w:val="0"/>
              </w:rPr>
              <w:t xml:space="preserve">[Offeror to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25">
            <w:pPr>
              <w:jc w:val="center"/>
              <w:rPr>
                <w:b w:val="1"/>
              </w:rPr>
            </w:pPr>
            <w:r w:rsidDel="00000000" w:rsidR="00000000" w:rsidRPr="00000000">
              <w:rPr>
                <w:b w:val="1"/>
                <w:rtl w:val="0"/>
              </w:rPr>
              <w:t xml:space="preserve">2</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26">
            <w:pPr>
              <w:rPr/>
            </w:pPr>
            <w:r w:rsidDel="00000000" w:rsidR="00000000" w:rsidRPr="00000000">
              <w:rPr>
                <w:rtl w:val="0"/>
              </w:rPr>
              <w:t xml:space="preserve">Deliverable 2: </w:t>
            </w:r>
            <w:r w:rsidDel="00000000" w:rsidR="00000000" w:rsidRPr="00000000">
              <w:rPr>
                <w:b w:val="1"/>
                <w:rtl w:val="0"/>
              </w:rPr>
              <w:t xml:space="preserve">The Interim Report</w:t>
            </w:r>
            <w:r w:rsidDel="00000000" w:rsidR="00000000" w:rsidRPr="00000000">
              <w:rPr>
                <w:rtl w:val="0"/>
              </w:rPr>
              <w:t xml:space="preserve"> </w:t>
            </w:r>
          </w:p>
        </w:tc>
        <w:tc>
          <w:tcPr>
            <w:vAlign w:val="center"/>
          </w:tcPr>
          <w:p w:rsidR="00000000" w:rsidDel="00000000" w:rsidP="00000000" w:rsidRDefault="00000000" w:rsidRPr="00000000" w14:paraId="00000027">
            <w:pPr>
              <w:widowControl w:val="0"/>
              <w:rPr>
                <w:highlight w:val="cyan"/>
              </w:rPr>
            </w:pPr>
            <w:r w:rsidDel="00000000" w:rsidR="00000000" w:rsidRPr="00000000">
              <w:rPr>
                <w:rtl w:val="0"/>
              </w:rPr>
              <w:t xml:space="preserve">30%  </w:t>
            </w:r>
            <w:r w:rsidDel="00000000" w:rsidR="00000000" w:rsidRPr="00000000">
              <w:rPr>
                <w:rtl w:val="0"/>
              </w:rPr>
              <w:t xml:space="preserve">from the Lump  sum component of the Contract Amount</w:t>
            </w:r>
            <w:r w:rsidDel="00000000" w:rsidR="00000000" w:rsidRPr="00000000">
              <w:rPr>
                <w:rtl w:val="0"/>
              </w:rPr>
            </w:r>
          </w:p>
        </w:tc>
        <w:tc>
          <w:tcPr>
            <w:vAlign w:val="center"/>
          </w:tcPr>
          <w:p w:rsidR="00000000" w:rsidDel="00000000" w:rsidP="00000000" w:rsidRDefault="00000000" w:rsidRPr="00000000" w14:paraId="00000028">
            <w:pPr>
              <w:jc w:val="center"/>
              <w:rPr/>
            </w:pPr>
            <w:r w:rsidDel="00000000" w:rsidR="00000000" w:rsidRPr="00000000">
              <w:rPr>
                <w:highlight w:val="cyan"/>
                <w:rtl w:val="0"/>
              </w:rPr>
              <w:t xml:space="preserve">[Offeror to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29">
            <w:pPr>
              <w:jc w:val="center"/>
              <w:rPr>
                <w:b w:val="1"/>
              </w:rPr>
            </w:pPr>
            <w:r w:rsidDel="00000000" w:rsidR="00000000" w:rsidRPr="00000000">
              <w:rPr>
                <w:b w:val="1"/>
                <w:rtl w:val="0"/>
              </w:rPr>
              <w:t xml:space="preserve">3</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2A">
            <w:pPr>
              <w:jc w:val="both"/>
              <w:rPr/>
            </w:pPr>
            <w:r w:rsidDel="00000000" w:rsidR="00000000" w:rsidRPr="00000000">
              <w:rPr>
                <w:rtl w:val="0"/>
              </w:rPr>
              <w:t xml:space="preserve">Deliverable 3: </w:t>
            </w:r>
            <w:r w:rsidDel="00000000" w:rsidR="00000000" w:rsidRPr="00000000">
              <w:rPr>
                <w:b w:val="1"/>
                <w:rtl w:val="0"/>
              </w:rPr>
              <w:t xml:space="preserve">The draft final report</w:t>
            </w:r>
            <w:r w:rsidDel="00000000" w:rsidR="00000000" w:rsidRPr="00000000">
              <w:rPr>
                <w:rtl w:val="0"/>
              </w:rPr>
            </w:r>
          </w:p>
        </w:tc>
        <w:tc>
          <w:tcPr>
            <w:vAlign w:val="center"/>
          </w:tcPr>
          <w:p w:rsidR="00000000" w:rsidDel="00000000" w:rsidP="00000000" w:rsidRDefault="00000000" w:rsidRPr="00000000" w14:paraId="0000002B">
            <w:pPr>
              <w:widowControl w:val="0"/>
              <w:rPr>
                <w:highlight w:val="cyan"/>
              </w:rPr>
            </w:pPr>
            <w:r w:rsidDel="00000000" w:rsidR="00000000" w:rsidRPr="00000000">
              <w:rPr>
                <w:rtl w:val="0"/>
              </w:rPr>
              <w:t xml:space="preserve">30%  </w:t>
            </w:r>
            <w:r w:rsidDel="00000000" w:rsidR="00000000" w:rsidRPr="00000000">
              <w:rPr>
                <w:rtl w:val="0"/>
              </w:rPr>
              <w:t xml:space="preserve">from the Lump  sum component of the Contract Amount</w:t>
            </w:r>
            <w:r w:rsidDel="00000000" w:rsidR="00000000" w:rsidRPr="00000000">
              <w:rPr>
                <w:rtl w:val="0"/>
              </w:rPr>
            </w:r>
          </w:p>
        </w:tc>
        <w:tc>
          <w:tcPr>
            <w:vAlign w:val="center"/>
          </w:tcPr>
          <w:p w:rsidR="00000000" w:rsidDel="00000000" w:rsidP="00000000" w:rsidRDefault="00000000" w:rsidRPr="00000000" w14:paraId="0000002C">
            <w:pPr>
              <w:jc w:val="center"/>
              <w:rPr/>
            </w:pPr>
            <w:r w:rsidDel="00000000" w:rsidR="00000000" w:rsidRPr="00000000">
              <w:rPr>
                <w:highlight w:val="cyan"/>
                <w:rtl w:val="0"/>
              </w:rPr>
              <w:t xml:space="preserve">[Offeror to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2D">
            <w:pPr>
              <w:jc w:val="center"/>
              <w:rPr>
                <w:b w:val="1"/>
              </w:rPr>
            </w:pPr>
            <w:r w:rsidDel="00000000" w:rsidR="00000000" w:rsidRPr="00000000">
              <w:rPr>
                <w:b w:val="1"/>
                <w:rtl w:val="0"/>
              </w:rPr>
              <w:t xml:space="preserve">4</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2E">
            <w:pPr>
              <w:rPr/>
            </w:pPr>
            <w:r w:rsidDel="00000000" w:rsidR="00000000" w:rsidRPr="00000000">
              <w:rPr>
                <w:rtl w:val="0"/>
              </w:rPr>
              <w:t xml:space="preserve">Deliverable 4: </w:t>
            </w:r>
            <w:r w:rsidDel="00000000" w:rsidR="00000000" w:rsidRPr="00000000">
              <w:rPr>
                <w:b w:val="1"/>
                <w:rtl w:val="0"/>
              </w:rPr>
              <w:t xml:space="preserve">The Final Report</w:t>
            </w:r>
            <w:r w:rsidDel="00000000" w:rsidR="00000000" w:rsidRPr="00000000">
              <w:rPr>
                <w:rtl w:val="0"/>
              </w:rPr>
            </w:r>
          </w:p>
        </w:tc>
        <w:tc>
          <w:tcPr>
            <w:vAlign w:val="center"/>
          </w:tcPr>
          <w:p w:rsidR="00000000" w:rsidDel="00000000" w:rsidP="00000000" w:rsidRDefault="00000000" w:rsidRPr="00000000" w14:paraId="0000002F">
            <w:pPr>
              <w:widowControl w:val="0"/>
              <w:rPr>
                <w:highlight w:val="cyan"/>
              </w:rPr>
            </w:pPr>
            <w:r w:rsidDel="00000000" w:rsidR="00000000" w:rsidRPr="00000000">
              <w:rPr>
                <w:rtl w:val="0"/>
              </w:rPr>
              <w:t xml:space="preserve">20% </w:t>
            </w:r>
            <w:r w:rsidDel="00000000" w:rsidR="00000000" w:rsidRPr="00000000">
              <w:rPr>
                <w:rtl w:val="0"/>
              </w:rPr>
              <w:t xml:space="preserve">from the Lump  sum component of the Contract Amount</w:t>
            </w:r>
            <w:r w:rsidDel="00000000" w:rsidR="00000000" w:rsidRPr="00000000">
              <w:rPr>
                <w:rtl w:val="0"/>
              </w:rPr>
            </w:r>
          </w:p>
        </w:tc>
        <w:tc>
          <w:tcPr>
            <w:vAlign w:val="center"/>
          </w:tcPr>
          <w:p w:rsidR="00000000" w:rsidDel="00000000" w:rsidP="00000000" w:rsidRDefault="00000000" w:rsidRPr="00000000" w14:paraId="00000030">
            <w:pPr>
              <w:jc w:val="center"/>
              <w:rPr/>
            </w:pPr>
            <w:r w:rsidDel="00000000" w:rsidR="00000000" w:rsidRPr="00000000">
              <w:rPr>
                <w:highlight w:val="cyan"/>
                <w:rtl w:val="0"/>
              </w:rPr>
              <w:t xml:space="preserve">[Offeror to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31">
            <w:pPr>
              <w:jc w:val="center"/>
              <w:rPr>
                <w:b w:val="1"/>
              </w:rPr>
            </w:pPr>
            <w:r w:rsidDel="00000000" w:rsidR="00000000" w:rsidRPr="00000000">
              <w:rPr>
                <w:b w:val="1"/>
                <w:rtl w:val="0"/>
              </w:rPr>
              <w:t xml:space="preserve">5</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32">
            <w:pPr>
              <w:rPr/>
            </w:pPr>
            <w:r w:rsidDel="00000000" w:rsidR="00000000" w:rsidRPr="00000000">
              <w:rPr>
                <w:rtl w:val="0"/>
              </w:rPr>
              <w:t xml:space="preserve">Deliverable 5: </w:t>
            </w:r>
            <w:r w:rsidDel="00000000" w:rsidR="00000000" w:rsidRPr="00000000">
              <w:rPr>
                <w:b w:val="1"/>
                <w:rtl w:val="0"/>
              </w:rPr>
              <w:t xml:space="preserve">The initial consultation and capacity assessment workshops</w:t>
            </w:r>
            <w:r w:rsidDel="00000000" w:rsidR="00000000" w:rsidRPr="00000000">
              <w:rPr>
                <w:rtl w:val="0"/>
              </w:rPr>
            </w:r>
          </w:p>
        </w:tc>
        <w:tc>
          <w:tcPr>
            <w:vAlign w:val="center"/>
          </w:tcPr>
          <w:p w:rsidR="00000000" w:rsidDel="00000000" w:rsidP="00000000" w:rsidRDefault="00000000" w:rsidRPr="00000000" w14:paraId="00000033">
            <w:pPr>
              <w:rPr>
                <w:highlight w:val="cyan"/>
              </w:rPr>
            </w:pPr>
            <w:r w:rsidDel="00000000" w:rsidR="00000000" w:rsidRPr="00000000">
              <w:rPr>
                <w:rtl w:val="0"/>
              </w:rPr>
              <w:t xml:space="preserve">Reimbursable</w:t>
            </w:r>
            <w:r w:rsidDel="00000000" w:rsidR="00000000" w:rsidRPr="00000000">
              <w:rPr>
                <w:rtl w:val="0"/>
              </w:rPr>
            </w:r>
          </w:p>
        </w:tc>
        <w:tc>
          <w:tcPr>
            <w:vAlign w:val="center"/>
          </w:tcPr>
          <w:p w:rsidR="00000000" w:rsidDel="00000000" w:rsidP="00000000" w:rsidRDefault="00000000" w:rsidRPr="00000000" w14:paraId="00000034">
            <w:pPr>
              <w:jc w:val="center"/>
              <w:rPr/>
            </w:pPr>
            <w:r w:rsidDel="00000000" w:rsidR="00000000" w:rsidRPr="00000000">
              <w:rPr>
                <w:highlight w:val="cyan"/>
                <w:rtl w:val="0"/>
              </w:rPr>
              <w:t xml:space="preserve">[Offeror to insert price]</w:t>
            </w:r>
            <w:r w:rsidDel="00000000" w:rsidR="00000000" w:rsidRPr="00000000">
              <w:rPr>
                <w:rtl w:val="0"/>
              </w:rPr>
            </w:r>
          </w:p>
        </w:tc>
      </w:tr>
      <w:tr>
        <w:trPr>
          <w:cantSplit w:val="0"/>
          <w:trHeight w:val="405" w:hRule="atLeast"/>
          <w:tblHeader w:val="0"/>
        </w:trPr>
        <w:tc>
          <w:tcPr>
            <w:gridSpan w:val="2"/>
            <w:vAlign w:val="center"/>
          </w:tcPr>
          <w:p w:rsidR="00000000" w:rsidDel="00000000" w:rsidP="00000000" w:rsidRDefault="00000000" w:rsidRPr="00000000" w14:paraId="00000035">
            <w:pPr>
              <w:rPr>
                <w:b w:val="1"/>
              </w:rPr>
            </w:pPr>
            <w:r w:rsidDel="00000000" w:rsidR="00000000" w:rsidRPr="00000000">
              <w:rPr>
                <w:b w:val="1"/>
                <w:rtl w:val="0"/>
              </w:rPr>
              <w:t xml:space="preserve">Total financial proposal (USD)</w:t>
            </w:r>
          </w:p>
        </w:tc>
        <w:tc>
          <w:tcPr>
            <w:vAlign w:val="center"/>
          </w:tcPr>
          <w:p w:rsidR="00000000" w:rsidDel="00000000" w:rsidP="00000000" w:rsidRDefault="00000000" w:rsidRPr="00000000" w14:paraId="00000037">
            <w:pPr>
              <w:jc w:val="center"/>
              <w:rPr>
                <w:b w:val="1"/>
                <w:highlight w:val="cyan"/>
              </w:rPr>
            </w:pPr>
            <w:r w:rsidDel="00000000" w:rsidR="00000000" w:rsidRPr="00000000">
              <w:rPr>
                <w:rtl w:val="0"/>
              </w:rPr>
            </w:r>
          </w:p>
        </w:tc>
        <w:tc>
          <w:tcPr>
            <w:vAlign w:val="center"/>
          </w:tcPr>
          <w:p w:rsidR="00000000" w:rsidDel="00000000" w:rsidP="00000000" w:rsidRDefault="00000000" w:rsidRPr="00000000" w14:paraId="00000038">
            <w:pPr>
              <w:jc w:val="center"/>
              <w:rPr>
                <w:b w:val="1"/>
              </w:rPr>
            </w:pPr>
            <w:r w:rsidDel="00000000" w:rsidR="00000000" w:rsidRPr="00000000">
              <w:rPr>
                <w:b w:val="1"/>
                <w:highlight w:val="cyan"/>
                <w:rtl w:val="0"/>
              </w:rPr>
              <w:t xml:space="preserve">[Insert total lump sum price]</w:t>
            </w:r>
            <w:r w:rsidDel="00000000" w:rsidR="00000000" w:rsidRPr="00000000">
              <w:rPr>
                <w:rtl w:val="0"/>
              </w:rPr>
            </w:r>
          </w:p>
        </w:tc>
      </w:tr>
    </w:tbl>
    <w:p w:rsidR="00000000" w:rsidDel="00000000" w:rsidP="00000000" w:rsidRDefault="00000000" w:rsidRPr="00000000" w14:paraId="00000039">
      <w:pPr>
        <w:spacing w:before="7" w:line="220" w:lineRule="auto"/>
        <w:rPr>
          <w:highlight w:val="magenta"/>
        </w:rPr>
      </w:pPr>
      <w:r w:rsidDel="00000000" w:rsidR="00000000" w:rsidRPr="00000000">
        <w:rPr>
          <w:rtl w:val="0"/>
        </w:rPr>
      </w:r>
    </w:p>
    <w:p w:rsidR="00000000" w:rsidDel="00000000" w:rsidP="00000000" w:rsidRDefault="00000000" w:rsidRPr="00000000" w14:paraId="0000003A">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3B">
      <w:pPr>
        <w:spacing w:before="7" w:line="220" w:lineRule="auto"/>
        <w:rPr>
          <w:highlight w:val="magenta"/>
        </w:rPr>
      </w:pPr>
      <w:r w:rsidDel="00000000" w:rsidR="00000000" w:rsidRPr="00000000">
        <w:rPr>
          <w:rtl w:val="0"/>
        </w:rPr>
      </w:r>
    </w:p>
    <w:p w:rsidR="00000000" w:rsidDel="00000000" w:rsidP="00000000" w:rsidRDefault="00000000" w:rsidRPr="00000000" w14:paraId="0000003C">
      <w:pPr>
        <w:jc w:val="both"/>
        <w:rPr/>
      </w:pPr>
      <w:r w:rsidDel="00000000" w:rsidR="00000000" w:rsidRPr="00000000">
        <w:rPr>
          <w:rtl w:val="0"/>
        </w:rPr>
        <w:t xml:space="preserve">Offerors are requested to provide the cost breakdown for the above given prices based on the following format. UNOPS shall use the cost breakdown for the price reasonability assessment purposes as well as the calculation of price in the event that both parties agree to a contract amendment on the future.</w:t>
      </w:r>
    </w:p>
    <w:p w:rsidR="00000000" w:rsidDel="00000000" w:rsidP="00000000" w:rsidRDefault="00000000" w:rsidRPr="00000000" w14:paraId="0000003D">
      <w:pPr>
        <w:jc w:val="both"/>
        <w:rPr/>
      </w:pPr>
      <w:r w:rsidDel="00000000" w:rsidR="00000000" w:rsidRPr="00000000">
        <w:rPr>
          <w:rtl w:val="0"/>
        </w:rPr>
      </w:r>
    </w:p>
    <w:tbl>
      <w:tblPr>
        <w:tblStyle w:val="Table2"/>
        <w:tblW w:w="9776.000000000002"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58"/>
        <w:gridCol w:w="1530"/>
        <w:gridCol w:w="1474"/>
        <w:gridCol w:w="1717"/>
        <w:gridCol w:w="1897"/>
        <w:tblGridChange w:id="0">
          <w:tblGrid>
            <w:gridCol w:w="3158"/>
            <w:gridCol w:w="1530"/>
            <w:gridCol w:w="1474"/>
            <w:gridCol w:w="1717"/>
            <w:gridCol w:w="1897"/>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3E">
            <w:pPr>
              <w:jc w:val="cente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3F">
            <w:pPr>
              <w:ind w:right="-108"/>
              <w:jc w:val="center"/>
              <w:rPr>
                <w:b w:val="1"/>
              </w:rPr>
            </w:pPr>
            <w:r w:rsidDel="00000000" w:rsidR="00000000" w:rsidRPr="00000000">
              <w:rPr>
                <w:b w:val="1"/>
                <w:rtl w:val="0"/>
              </w:rPr>
              <w:t xml:space="preserve">Qty</w:t>
            </w:r>
          </w:p>
          <w:p w:rsidR="00000000" w:rsidDel="00000000" w:rsidP="00000000" w:rsidRDefault="00000000" w:rsidRPr="00000000" w14:paraId="00000040">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41">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42">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43">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44">
            <w:pPr>
              <w:jc w:val="center"/>
              <w:rPr>
                <w:b w:val="1"/>
              </w:rPr>
            </w:pPr>
            <w:r w:rsidDel="00000000" w:rsidR="00000000" w:rsidRPr="00000000">
              <w:rPr>
                <w:b w:val="1"/>
                <w:rtl w:val="0"/>
              </w:rPr>
              <w:t xml:space="preserve">Total Rate for the Period</w:t>
            </w:r>
          </w:p>
        </w:tc>
      </w:tr>
      <w:tr>
        <w:trPr>
          <w:cantSplit w:val="0"/>
          <w:trHeight w:val="247" w:hRule="atLeast"/>
          <w:tblHeader w:val="0"/>
        </w:trPr>
        <w:tc>
          <w:tcPr>
            <w:vAlign w:val="center"/>
          </w:tcPr>
          <w:p w:rsidR="00000000" w:rsidDel="00000000" w:rsidP="00000000" w:rsidRDefault="00000000" w:rsidRPr="00000000" w14:paraId="00000045">
            <w:pPr>
              <w:rPr>
                <w:b w:val="1"/>
              </w:rPr>
            </w:pPr>
            <w:r w:rsidDel="00000000" w:rsidR="00000000" w:rsidRPr="00000000">
              <w:rPr>
                <w:b w:val="1"/>
                <w:rtl w:val="0"/>
              </w:rPr>
              <w:t xml:space="preserve">Personnel costs</w:t>
            </w:r>
          </w:p>
        </w:tc>
        <w:tc>
          <w:tcPr>
            <w:vAlign w:val="center"/>
          </w:tcPr>
          <w:p w:rsidR="00000000" w:rsidDel="00000000" w:rsidP="00000000" w:rsidRDefault="00000000" w:rsidRPr="00000000" w14:paraId="00000046">
            <w:pPr>
              <w:rPr/>
            </w:pPr>
            <w:r w:rsidDel="00000000" w:rsidR="00000000" w:rsidRPr="00000000">
              <w:rPr>
                <w:rtl w:val="0"/>
              </w:rPr>
            </w:r>
          </w:p>
        </w:tc>
        <w:tc>
          <w:tcPr>
            <w:vAlign w:val="center"/>
          </w:tcPr>
          <w:p w:rsidR="00000000" w:rsidDel="00000000" w:rsidP="00000000" w:rsidRDefault="00000000" w:rsidRPr="00000000" w14:paraId="00000047">
            <w:pPr>
              <w:rPr/>
            </w:pPr>
            <w:r w:rsidDel="00000000" w:rsidR="00000000" w:rsidRPr="00000000">
              <w:rPr>
                <w:rtl w:val="0"/>
              </w:rPr>
            </w:r>
          </w:p>
        </w:tc>
        <w:tc>
          <w:tcPr>
            <w:vAlign w:val="center"/>
          </w:tcPr>
          <w:p w:rsidR="00000000" w:rsidDel="00000000" w:rsidP="00000000" w:rsidRDefault="00000000" w:rsidRPr="00000000" w14:paraId="00000048">
            <w:pPr>
              <w:rPr/>
            </w:pPr>
            <w:r w:rsidDel="00000000" w:rsidR="00000000" w:rsidRPr="00000000">
              <w:rPr>
                <w:rtl w:val="0"/>
              </w:rPr>
            </w:r>
          </w:p>
        </w:tc>
        <w:tc>
          <w:tcPr/>
          <w:p w:rsidR="00000000" w:rsidDel="00000000" w:rsidP="00000000" w:rsidRDefault="00000000" w:rsidRPr="00000000" w14:paraId="00000049">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4A">
            <w:pPr>
              <w:rPr/>
            </w:pPr>
            <w:r w:rsidDel="00000000" w:rsidR="00000000" w:rsidRPr="00000000">
              <w:rPr>
                <w:rtl w:val="0"/>
              </w:rPr>
            </w:r>
          </w:p>
        </w:tc>
        <w:tc>
          <w:tcPr>
            <w:vAlign w:val="center"/>
          </w:tcPr>
          <w:p w:rsidR="00000000" w:rsidDel="00000000" w:rsidP="00000000" w:rsidRDefault="00000000" w:rsidRPr="00000000" w14:paraId="0000004B">
            <w:pPr>
              <w:rPr/>
            </w:pPr>
            <w:r w:rsidDel="00000000" w:rsidR="00000000" w:rsidRPr="00000000">
              <w:rPr>
                <w:rtl w:val="0"/>
              </w:rPr>
            </w:r>
          </w:p>
        </w:tc>
        <w:tc>
          <w:tcPr>
            <w:vAlign w:val="center"/>
          </w:tcPr>
          <w:p w:rsidR="00000000" w:rsidDel="00000000" w:rsidP="00000000" w:rsidRDefault="00000000" w:rsidRPr="00000000" w14:paraId="0000004C">
            <w:pPr>
              <w:rPr/>
            </w:pPr>
            <w:r w:rsidDel="00000000" w:rsidR="00000000" w:rsidRPr="00000000">
              <w:rPr>
                <w:rtl w:val="0"/>
              </w:rPr>
            </w:r>
          </w:p>
        </w:tc>
        <w:tc>
          <w:tcPr>
            <w:vAlign w:val="center"/>
          </w:tcPr>
          <w:p w:rsidR="00000000" w:rsidDel="00000000" w:rsidP="00000000" w:rsidRDefault="00000000" w:rsidRPr="00000000" w14:paraId="0000004D">
            <w:pPr>
              <w:rPr/>
            </w:pPr>
            <w:r w:rsidDel="00000000" w:rsidR="00000000" w:rsidRPr="00000000">
              <w:rPr>
                <w:rtl w:val="0"/>
              </w:rPr>
            </w:r>
          </w:p>
        </w:tc>
        <w:tc>
          <w:tcPr/>
          <w:p w:rsidR="00000000" w:rsidDel="00000000" w:rsidP="00000000" w:rsidRDefault="00000000" w:rsidRPr="00000000" w14:paraId="0000004E">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4F">
            <w:pPr>
              <w:rPr/>
            </w:pPr>
            <w:r w:rsidDel="00000000" w:rsidR="00000000" w:rsidRPr="00000000">
              <w:rPr>
                <w:rtl w:val="0"/>
              </w:rPr>
            </w:r>
          </w:p>
        </w:tc>
        <w:tc>
          <w:tcPr>
            <w:vAlign w:val="center"/>
          </w:tcPr>
          <w:p w:rsidR="00000000" w:rsidDel="00000000" w:rsidP="00000000" w:rsidRDefault="00000000" w:rsidRPr="00000000" w14:paraId="00000050">
            <w:pPr>
              <w:rPr/>
            </w:pPr>
            <w:r w:rsidDel="00000000" w:rsidR="00000000" w:rsidRPr="00000000">
              <w:rPr>
                <w:rtl w:val="0"/>
              </w:rPr>
            </w:r>
          </w:p>
        </w:tc>
        <w:tc>
          <w:tcPr>
            <w:vAlign w:val="center"/>
          </w:tcPr>
          <w:p w:rsidR="00000000" w:rsidDel="00000000" w:rsidP="00000000" w:rsidRDefault="00000000" w:rsidRPr="00000000" w14:paraId="00000051">
            <w:pPr>
              <w:rPr/>
            </w:pPr>
            <w:r w:rsidDel="00000000" w:rsidR="00000000" w:rsidRPr="00000000">
              <w:rPr>
                <w:rtl w:val="0"/>
              </w:rPr>
            </w:r>
          </w:p>
        </w:tc>
        <w:tc>
          <w:tcPr>
            <w:vAlign w:val="center"/>
          </w:tcPr>
          <w:p w:rsidR="00000000" w:rsidDel="00000000" w:rsidP="00000000" w:rsidRDefault="00000000" w:rsidRPr="00000000" w14:paraId="00000052">
            <w:pPr>
              <w:rPr/>
            </w:pPr>
            <w:r w:rsidDel="00000000" w:rsidR="00000000" w:rsidRPr="00000000">
              <w:rPr>
                <w:rtl w:val="0"/>
              </w:rPr>
            </w:r>
          </w:p>
        </w:tc>
        <w:tc>
          <w:tcPr/>
          <w:p w:rsidR="00000000" w:rsidDel="00000000" w:rsidP="00000000" w:rsidRDefault="00000000" w:rsidRPr="00000000" w14:paraId="00000053">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54">
            <w:pPr>
              <w:rPr/>
            </w:pPr>
            <w:r w:rsidDel="00000000" w:rsidR="00000000" w:rsidRPr="00000000">
              <w:rPr>
                <w:b w:val="1"/>
                <w:rtl w:val="0"/>
              </w:rPr>
              <w:t xml:space="preserve">Non personnel costs</w:t>
            </w:r>
            <w:r w:rsidDel="00000000" w:rsidR="00000000" w:rsidRPr="00000000">
              <w:rPr>
                <w:rtl w:val="0"/>
              </w:rPr>
            </w:r>
          </w:p>
        </w:tc>
        <w:tc>
          <w:tcPr>
            <w:vAlign w:val="center"/>
          </w:tcPr>
          <w:p w:rsidR="00000000" w:rsidDel="00000000" w:rsidP="00000000" w:rsidRDefault="00000000" w:rsidRPr="00000000" w14:paraId="00000055">
            <w:pPr>
              <w:rPr/>
            </w:pPr>
            <w:r w:rsidDel="00000000" w:rsidR="00000000" w:rsidRPr="00000000">
              <w:rPr>
                <w:rtl w:val="0"/>
              </w:rPr>
            </w:r>
          </w:p>
        </w:tc>
        <w:tc>
          <w:tcPr>
            <w:vAlign w:val="center"/>
          </w:tcPr>
          <w:p w:rsidR="00000000" w:rsidDel="00000000" w:rsidP="00000000" w:rsidRDefault="00000000" w:rsidRPr="00000000" w14:paraId="00000056">
            <w:pPr>
              <w:rPr/>
            </w:pPr>
            <w:r w:rsidDel="00000000" w:rsidR="00000000" w:rsidRPr="00000000">
              <w:rPr>
                <w:rtl w:val="0"/>
              </w:rPr>
            </w:r>
          </w:p>
        </w:tc>
        <w:tc>
          <w:tcPr>
            <w:vAlign w:val="center"/>
          </w:tcPr>
          <w:p w:rsidR="00000000" w:rsidDel="00000000" w:rsidP="00000000" w:rsidRDefault="00000000" w:rsidRPr="00000000" w14:paraId="00000057">
            <w:pPr>
              <w:rPr/>
            </w:pPr>
            <w:r w:rsidDel="00000000" w:rsidR="00000000" w:rsidRPr="00000000">
              <w:rPr>
                <w:rtl w:val="0"/>
              </w:rPr>
            </w:r>
          </w:p>
        </w:tc>
        <w:tc>
          <w:tcPr/>
          <w:p w:rsidR="00000000" w:rsidDel="00000000" w:rsidP="00000000" w:rsidRDefault="00000000" w:rsidRPr="00000000" w14:paraId="00000058">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59">
            <w:pPr>
              <w:rPr/>
            </w:pPr>
            <w:r w:rsidDel="00000000" w:rsidR="00000000" w:rsidRPr="00000000">
              <w:rPr>
                <w:rtl w:val="0"/>
              </w:rPr>
            </w:r>
          </w:p>
        </w:tc>
        <w:tc>
          <w:tcPr>
            <w:vAlign w:val="center"/>
          </w:tcPr>
          <w:p w:rsidR="00000000" w:rsidDel="00000000" w:rsidP="00000000" w:rsidRDefault="00000000" w:rsidRPr="00000000" w14:paraId="0000005A">
            <w:pPr>
              <w:rPr/>
            </w:pPr>
            <w:r w:rsidDel="00000000" w:rsidR="00000000" w:rsidRPr="00000000">
              <w:rPr>
                <w:rtl w:val="0"/>
              </w:rPr>
            </w:r>
          </w:p>
        </w:tc>
        <w:tc>
          <w:tcPr>
            <w:vAlign w:val="center"/>
          </w:tcPr>
          <w:p w:rsidR="00000000" w:rsidDel="00000000" w:rsidP="00000000" w:rsidRDefault="00000000" w:rsidRPr="00000000" w14:paraId="0000005B">
            <w:pPr>
              <w:rPr/>
            </w:pPr>
            <w:r w:rsidDel="00000000" w:rsidR="00000000" w:rsidRPr="00000000">
              <w:rPr>
                <w:rtl w:val="0"/>
              </w:rPr>
            </w:r>
          </w:p>
        </w:tc>
        <w:tc>
          <w:tcPr>
            <w:vAlign w:val="center"/>
          </w:tcPr>
          <w:p w:rsidR="00000000" w:rsidDel="00000000" w:rsidP="00000000" w:rsidRDefault="00000000" w:rsidRPr="00000000" w14:paraId="0000005C">
            <w:pPr>
              <w:rPr/>
            </w:pPr>
            <w:r w:rsidDel="00000000" w:rsidR="00000000" w:rsidRPr="00000000">
              <w:rPr>
                <w:rtl w:val="0"/>
              </w:rPr>
            </w:r>
          </w:p>
        </w:tc>
        <w:tc>
          <w:tcPr/>
          <w:p w:rsidR="00000000" w:rsidDel="00000000" w:rsidP="00000000" w:rsidRDefault="00000000" w:rsidRPr="00000000" w14:paraId="0000005D">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5E">
            <w:pPr>
              <w:rPr/>
            </w:pPr>
            <w:r w:rsidDel="00000000" w:rsidR="00000000" w:rsidRPr="00000000">
              <w:rPr>
                <w:rtl w:val="0"/>
              </w:rPr>
              <w:t xml:space="preserve">Other costs (provide details)</w:t>
            </w:r>
          </w:p>
        </w:tc>
        <w:tc>
          <w:tcPr>
            <w:vAlign w:val="center"/>
          </w:tcPr>
          <w:p w:rsidR="00000000" w:rsidDel="00000000" w:rsidP="00000000" w:rsidRDefault="00000000" w:rsidRPr="00000000" w14:paraId="0000005F">
            <w:pPr>
              <w:rPr/>
            </w:pPr>
            <w:r w:rsidDel="00000000" w:rsidR="00000000" w:rsidRPr="00000000">
              <w:rPr>
                <w:rtl w:val="0"/>
              </w:rPr>
            </w:r>
          </w:p>
        </w:tc>
        <w:tc>
          <w:tcPr>
            <w:vAlign w:val="center"/>
          </w:tcPr>
          <w:p w:rsidR="00000000" w:rsidDel="00000000" w:rsidP="00000000" w:rsidRDefault="00000000" w:rsidRPr="00000000" w14:paraId="00000060">
            <w:pPr>
              <w:rPr/>
            </w:pPr>
            <w:r w:rsidDel="00000000" w:rsidR="00000000" w:rsidRPr="00000000">
              <w:rPr>
                <w:rtl w:val="0"/>
              </w:rPr>
            </w:r>
          </w:p>
        </w:tc>
        <w:tc>
          <w:tcPr>
            <w:vAlign w:val="center"/>
          </w:tcPr>
          <w:p w:rsidR="00000000" w:rsidDel="00000000" w:rsidP="00000000" w:rsidRDefault="00000000" w:rsidRPr="00000000" w14:paraId="00000061">
            <w:pPr>
              <w:rPr/>
            </w:pPr>
            <w:r w:rsidDel="00000000" w:rsidR="00000000" w:rsidRPr="00000000">
              <w:rPr>
                <w:rtl w:val="0"/>
              </w:rPr>
            </w:r>
          </w:p>
        </w:tc>
        <w:tc>
          <w:tcPr/>
          <w:p w:rsidR="00000000" w:rsidDel="00000000" w:rsidP="00000000" w:rsidRDefault="00000000" w:rsidRPr="00000000" w14:paraId="00000062">
            <w:pPr>
              <w:rPr/>
            </w:pPr>
            <w:r w:rsidDel="00000000" w:rsidR="00000000" w:rsidRPr="00000000">
              <w:rPr>
                <w:rtl w:val="0"/>
              </w:rPr>
            </w:r>
          </w:p>
        </w:tc>
      </w:tr>
      <w:tr>
        <w:trPr>
          <w:cantSplit w:val="0"/>
          <w:trHeight w:val="276" w:hRule="atLeast"/>
          <w:tblHeader w:val="0"/>
        </w:trPr>
        <w:tc>
          <w:tcPr>
            <w:gridSpan w:val="4"/>
            <w:vAlign w:val="center"/>
          </w:tcPr>
          <w:p w:rsidR="00000000" w:rsidDel="00000000" w:rsidP="00000000" w:rsidRDefault="00000000" w:rsidRPr="00000000" w14:paraId="00000063">
            <w:pPr>
              <w:rPr>
                <w:b w:val="1"/>
              </w:rPr>
            </w:pPr>
            <w:r w:rsidDel="00000000" w:rsidR="00000000" w:rsidRPr="00000000">
              <w:rPr>
                <w:b w:val="1"/>
                <w:rtl w:val="0"/>
              </w:rPr>
              <w:t xml:space="preserve">Sub-total other expenses</w:t>
            </w:r>
          </w:p>
        </w:tc>
        <w:tc>
          <w:tcPr/>
          <w:p w:rsidR="00000000" w:rsidDel="00000000" w:rsidP="00000000" w:rsidRDefault="00000000" w:rsidRPr="00000000" w14:paraId="00000067">
            <w:pPr>
              <w:rPr/>
            </w:pPr>
            <w:r w:rsidDel="00000000" w:rsidR="00000000" w:rsidRPr="00000000">
              <w:rPr>
                <w:rtl w:val="0"/>
              </w:rPr>
            </w:r>
          </w:p>
        </w:tc>
      </w:tr>
      <w:tr>
        <w:trPr>
          <w:cantSplit w:val="0"/>
          <w:trHeight w:val="276" w:hRule="atLeast"/>
          <w:tblHeader w:val="0"/>
        </w:trPr>
        <w:tc>
          <w:tcPr>
            <w:gridSpan w:val="4"/>
            <w:vAlign w:val="center"/>
          </w:tcPr>
          <w:p w:rsidR="00000000" w:rsidDel="00000000" w:rsidP="00000000" w:rsidRDefault="00000000" w:rsidRPr="00000000" w14:paraId="00000068">
            <w:pPr>
              <w:rPr>
                <w:b w:val="1"/>
              </w:rPr>
            </w:pPr>
            <w:r w:rsidDel="00000000" w:rsidR="00000000" w:rsidRPr="00000000">
              <w:rPr>
                <w:b w:val="1"/>
                <w:rtl w:val="0"/>
              </w:rPr>
              <w:t xml:space="preserve">Total financial proposal (USD)</w:t>
            </w:r>
          </w:p>
        </w:tc>
        <w:tc>
          <w:tcPr/>
          <w:p w:rsidR="00000000" w:rsidDel="00000000" w:rsidP="00000000" w:rsidRDefault="00000000" w:rsidRPr="00000000" w14:paraId="0000006C">
            <w:pPr>
              <w:rPr/>
            </w:pPr>
            <w:r w:rsidDel="00000000" w:rsidR="00000000" w:rsidRPr="00000000">
              <w:rPr>
                <w:rtl w:val="0"/>
              </w:rPr>
            </w:r>
          </w:p>
        </w:tc>
      </w:tr>
    </w:tbl>
    <w:p w:rsidR="00000000" w:rsidDel="00000000" w:rsidP="00000000" w:rsidRDefault="00000000" w:rsidRPr="00000000" w14:paraId="0000006D">
      <w:pPr>
        <w:jc w:val="both"/>
        <w:rPr/>
      </w:pPr>
      <w:r w:rsidDel="00000000" w:rsidR="00000000" w:rsidRPr="00000000">
        <w:rPr>
          <w:rtl w:val="0"/>
        </w:rPr>
      </w:r>
    </w:p>
    <w:p w:rsidR="00000000" w:rsidDel="00000000" w:rsidP="00000000" w:rsidRDefault="00000000" w:rsidRPr="00000000" w14:paraId="0000006E">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06F">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70">
      <w:pPr>
        <w:keepNext w:val="0"/>
        <w:keepLines w:val="0"/>
        <w:widowControl w:val="1"/>
        <w:numPr>
          <w:ilvl w:val="0"/>
          <w:numId w:val="3"/>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7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2">
      <w:pPr>
        <w:tabs>
          <w:tab w:val="center" w:pos="4320"/>
          <w:tab w:val="right" w:pos="8640"/>
        </w:tabs>
        <w:rPr>
          <w:b w:val="1"/>
        </w:rPr>
      </w:pPr>
      <w:r w:rsidDel="00000000" w:rsidR="00000000" w:rsidRPr="00000000">
        <w:rPr>
          <w:rtl w:val="0"/>
        </w:rPr>
      </w:r>
    </w:p>
    <w:p w:rsidR="00000000" w:rsidDel="00000000" w:rsidP="00000000" w:rsidRDefault="00000000" w:rsidRPr="00000000" w14:paraId="00000073">
      <w:pPr>
        <w:tabs>
          <w:tab w:val="center" w:pos="4320"/>
          <w:tab w:val="right"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074">
      <w:pPr>
        <w:tabs>
          <w:tab w:val="center" w:pos="4320"/>
          <w:tab w:val="right" w:pos="8640"/>
        </w:tabs>
        <w:rPr>
          <w:b w:val="1"/>
          <w:color w:val="528cc9"/>
        </w:rPr>
      </w:pPr>
      <w:r w:rsidDel="00000000" w:rsidR="00000000" w:rsidRPr="00000000">
        <w:rPr>
          <w:rtl w:val="0"/>
        </w:rPr>
      </w:r>
    </w:p>
    <w:p w:rsidR="00000000" w:rsidDel="00000000" w:rsidP="00000000" w:rsidRDefault="00000000" w:rsidRPr="00000000" w14:paraId="00000075">
      <w:pPr>
        <w:tabs>
          <w:tab w:val="center" w:pos="4320"/>
          <w:tab w:val="right"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76">
      <w:pPr>
        <w:tabs>
          <w:tab w:val="center" w:pos="4320"/>
          <w:tab w:val="right" w:pos="8640"/>
        </w:tabs>
        <w:rPr>
          <w:b w:val="1"/>
          <w:color w:val="528cc9"/>
        </w:rPr>
      </w:pPr>
      <w:r w:rsidDel="00000000" w:rsidR="00000000" w:rsidRPr="00000000">
        <w:rPr>
          <w:rtl w:val="0"/>
        </w:rPr>
      </w:r>
    </w:p>
    <w:p w:rsidR="00000000" w:rsidDel="00000000" w:rsidP="00000000" w:rsidRDefault="00000000" w:rsidRPr="00000000" w14:paraId="00000077">
      <w:pPr>
        <w:numPr>
          <w:ilvl w:val="0"/>
          <w:numId w:val="1"/>
        </w:numPr>
        <w:tabs>
          <w:tab w:val="center" w:pos="4320"/>
          <w:tab w:val="right"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078">
      <w:pPr>
        <w:tabs>
          <w:tab w:val="center" w:pos="4320"/>
          <w:tab w:val="right" w:pos="8640"/>
        </w:tabs>
        <w:ind w:left="720" w:firstLine="0"/>
        <w:rPr/>
      </w:pPr>
      <w:r w:rsidDel="00000000" w:rsidR="00000000" w:rsidRPr="00000000">
        <w:rPr>
          <w:rtl w:val="0"/>
        </w:rPr>
      </w:r>
    </w:p>
    <w:p w:rsidR="00000000" w:rsidDel="00000000" w:rsidP="00000000" w:rsidRDefault="00000000" w:rsidRPr="00000000" w14:paraId="00000079">
      <w:pPr>
        <w:numPr>
          <w:ilvl w:val="0"/>
          <w:numId w:val="1"/>
        </w:numPr>
        <w:tabs>
          <w:tab w:val="center" w:pos="4320"/>
          <w:tab w:val="right"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7A">
      <w:pPr>
        <w:tabs>
          <w:tab w:val="center" w:pos="4320"/>
          <w:tab w:val="right" w:pos="8640"/>
        </w:tabs>
        <w:ind w:left="720" w:firstLine="0"/>
        <w:rPr/>
      </w:pPr>
      <w:r w:rsidDel="00000000" w:rsidR="00000000" w:rsidRPr="00000000">
        <w:rPr>
          <w:rtl w:val="0"/>
        </w:rPr>
      </w:r>
    </w:p>
    <w:p w:rsidR="00000000" w:rsidDel="00000000" w:rsidP="00000000" w:rsidRDefault="00000000" w:rsidRPr="00000000" w14:paraId="0000007B">
      <w:pPr>
        <w:numPr>
          <w:ilvl w:val="0"/>
          <w:numId w:val="1"/>
        </w:numPr>
        <w:tabs>
          <w:tab w:val="center" w:pos="4320"/>
          <w:tab w:val="right"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7C">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7D">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7E">
      <w:pPr>
        <w:tabs>
          <w:tab w:val="left" w:pos="990"/>
          <w:tab w:val="left" w:pos="5040"/>
          <w:tab w:val="left" w:pos="5850"/>
        </w:tabs>
        <w:rPr>
          <w:color w:val="000000"/>
        </w:rPr>
      </w:pPr>
      <w:r w:rsidDel="00000000" w:rsidR="00000000" w:rsidRPr="00000000">
        <w:rPr>
          <w:rtl w:val="0"/>
        </w:rPr>
      </w:r>
    </w:p>
    <w:p w:rsidR="00000000" w:rsidDel="00000000" w:rsidP="00000000" w:rsidRDefault="00000000" w:rsidRPr="00000000" w14:paraId="0000007F">
      <w:pPr>
        <w:tabs>
          <w:tab w:val="left" w:pos="990"/>
          <w:tab w:val="left" w:pos="5040"/>
          <w:tab w:val="left"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80">
      <w:pPr>
        <w:tabs>
          <w:tab w:val="left" w:pos="720"/>
        </w:tabs>
        <w:rPr>
          <w:color w:val="000000"/>
        </w:rPr>
      </w:pPr>
      <w:r w:rsidDel="00000000" w:rsidR="00000000" w:rsidRPr="00000000">
        <w:rPr>
          <w:rtl w:val="0"/>
        </w:rPr>
      </w:r>
    </w:p>
    <w:p w:rsidR="00000000" w:rsidDel="00000000" w:rsidP="00000000" w:rsidRDefault="00000000" w:rsidRPr="00000000" w14:paraId="00000081">
      <w:pPr>
        <w:tabs>
          <w:tab w:val="left"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82">
      <w:pPr>
        <w:rPr>
          <w:color w:val="000000"/>
        </w:rPr>
      </w:pPr>
      <w:r w:rsidDel="00000000" w:rsidR="00000000" w:rsidRPr="00000000">
        <w:rPr>
          <w:rtl w:val="0"/>
        </w:rPr>
      </w:r>
    </w:p>
    <w:p w:rsidR="00000000" w:rsidDel="00000000" w:rsidP="00000000" w:rsidRDefault="00000000" w:rsidRPr="00000000" w14:paraId="00000083">
      <w:pPr>
        <w:tabs>
          <w:tab w:val="left"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84">
      <w:pPr>
        <w:rPr>
          <w:color w:val="000000"/>
        </w:rPr>
      </w:pPr>
      <w:r w:rsidDel="00000000" w:rsidR="00000000" w:rsidRPr="00000000">
        <w:rPr>
          <w:rtl w:val="0"/>
        </w:rPr>
      </w:r>
    </w:p>
    <w:p w:rsidR="00000000" w:rsidDel="00000000" w:rsidP="00000000" w:rsidRDefault="00000000" w:rsidRPr="00000000" w14:paraId="00000085">
      <w:pPr>
        <w:tabs>
          <w:tab w:val="left"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86">
      <w:pPr>
        <w:rPr>
          <w:color w:val="000000"/>
        </w:rPr>
      </w:pPr>
      <w:r w:rsidDel="00000000" w:rsidR="00000000" w:rsidRPr="00000000">
        <w:rPr>
          <w:rtl w:val="0"/>
        </w:rPr>
      </w:r>
    </w:p>
    <w:p w:rsidR="00000000" w:rsidDel="00000000" w:rsidP="00000000" w:rsidRDefault="00000000" w:rsidRPr="00000000" w14:paraId="00000087">
      <w:pPr>
        <w:rPr>
          <w:highlight w:val="yellow"/>
        </w:rPr>
      </w:pP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D">
    <w:pPr>
      <w:tabs>
        <w:tab w:val="left" w:pos="468"/>
        <w:tab w:val="right" w:pos="9753"/>
      </w:tabs>
      <w:ind w:left="-1440" w:firstLine="1440"/>
      <w:rPr>
        <w:sz w:val="16"/>
        <w:szCs w:val="16"/>
      </w:rPr>
    </w:pPr>
    <w:r w:rsidDel="00000000" w:rsidR="00000000" w:rsidRPr="00000000">
      <w:rPr>
        <w:sz w:val="16"/>
        <w:szCs w:val="16"/>
        <w:rtl w:val="0"/>
      </w:rPr>
      <w:tab/>
    </w:r>
  </w:p>
  <w:tbl>
    <w:tblPr>
      <w:tblStyle w:val="Table4"/>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08E">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08F">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090">
    <w:pPr>
      <w:tabs>
        <w:tab w:val="left" w:pos="468"/>
        <w:tab w:val="right"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8">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3"/>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089">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4456</wp:posOffset>
                </wp:positionH>
                <wp:positionV relativeFrom="paragraph">
                  <wp:posOffset>-79366</wp:posOffset>
                </wp:positionV>
                <wp:extent cx="1477645" cy="215900"/>
                <wp:effectExtent b="0" l="0" r="0" t="0"/>
                <wp:wrapNone/>
                <wp:docPr id="1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08A">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08B">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08C">
    <w:pPr>
      <w:keepNext w:val="0"/>
      <w:keepLines w:val="0"/>
      <w:widowControl w:val="1"/>
      <w:pBdr>
        <w:top w:space="0" w:sz="0" w:val="nil"/>
        <w:left w:space="0" w:sz="0" w:val="nil"/>
        <w:bottom w:space="0" w:sz="0" w:val="nil"/>
        <w:right w:space="0" w:sz="0" w:val="nil"/>
        <w:between w:space="0" w:sz="0" w:val="nil"/>
      </w:pBdr>
      <w:shd w:fill="auto" w:val="clear"/>
      <w:tabs>
        <w:tab w:val="center" w:pos="4320"/>
        <w:tab w:val="right"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3">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rsid w:val="009807B0"/>
  </w:style>
  <w:style w:type="paragraph" w:styleId="Heading1">
    <w:name w:val="heading 1"/>
    <w:basedOn w:val="Normal"/>
    <w:next w:val="Normal"/>
    <w:link w:val="Heading1Char"/>
    <w:qFormat w:val="1"/>
    <w:rsid w:val="009969AA"/>
    <w:pPr>
      <w:keepNext w:val="1"/>
      <w:keepLines w:val="1"/>
      <w:spacing w:after="120" w:before="360"/>
      <w:outlineLvl w:val="0"/>
    </w:pPr>
    <w:rPr>
      <w:b w:val="1"/>
      <w:bCs w:val="1"/>
      <w:color w:val="5292c9"/>
      <w:sz w:val="28"/>
      <w:szCs w:val="28"/>
    </w:rPr>
  </w:style>
  <w:style w:type="paragraph" w:styleId="Heading2">
    <w:name w:val="heading 2"/>
    <w:basedOn w:val="Normal"/>
    <w:next w:val="Normal"/>
    <w:link w:val="Heading2Char"/>
    <w:unhideWhenUsed w:val="1"/>
    <w:qFormat w:val="1"/>
    <w:rsid w:val="00FF74EC"/>
    <w:pPr>
      <w:keepNext w:val="1"/>
      <w:spacing w:after="60" w:before="240"/>
      <w:outlineLvl w:val="1"/>
    </w:pPr>
    <w:rPr>
      <w:rFonts w:asciiTheme="majorHAnsi" w:cstheme="majorBidi" w:eastAsiaTheme="majorEastAsia" w:hAnsiTheme="majorHAnsi"/>
      <w:b w:val="1"/>
      <w:bCs w:val="1"/>
      <w:i w:val="1"/>
      <w:iCs w:val="1"/>
      <w:sz w:val="28"/>
      <w:szCs w:val="28"/>
    </w:rPr>
  </w:style>
  <w:style w:type="paragraph" w:styleId="Heading3">
    <w:name w:val="heading 3"/>
    <w:basedOn w:val="Normal"/>
    <w:link w:val="Heading3Char"/>
    <w:qFormat w:val="1"/>
    <w:rsid w:val="00226E7E"/>
    <w:pPr>
      <w:spacing w:after="280"/>
      <w:outlineLvl w:val="2"/>
    </w:pPr>
    <w:rPr>
      <w:b w:val="1"/>
      <w:bCs w:val="1"/>
      <w:sz w:val="22"/>
      <w:szCs w:val="22"/>
    </w:rPr>
  </w:style>
  <w:style w:type="paragraph" w:styleId="Heading4">
    <w:name w:val="heading 4"/>
    <w:basedOn w:val="Normal"/>
    <w:next w:val="Normal"/>
    <w:link w:val="Heading4Char"/>
    <w:unhideWhenUsed w:val="1"/>
    <w:qFormat w:val="1"/>
    <w:rsid w:val="00443C74"/>
    <w:pPr>
      <w:keepNext w:val="1"/>
      <w:keepLines w:val="1"/>
      <w:spacing w:before="200"/>
      <w:outlineLvl w:val="3"/>
    </w:pPr>
    <w:rPr>
      <w:rFonts w:ascii="Cambria" w:cs="Times New Roman" w:hAnsi="Cambria"/>
      <w:b w:val="1"/>
      <w:bCs w:val="1"/>
      <w:i w:val="1"/>
      <w:iCs w:val="1"/>
      <w:color w:val="4f81bd"/>
    </w:rPr>
  </w:style>
  <w:style w:type="paragraph" w:styleId="Heading5">
    <w:name w:val="heading 5"/>
    <w:basedOn w:val="Normal"/>
    <w:next w:val="Normal"/>
    <w:link w:val="Heading5Char"/>
    <w:qFormat w:val="1"/>
    <w:rsid w:val="00FF74EC"/>
    <w:pPr>
      <w:spacing w:after="60" w:before="240"/>
      <w:outlineLvl w:val="4"/>
    </w:pPr>
    <w:rPr>
      <w:rFonts w:ascii="Verdana" w:hAnsi="Verdana"/>
      <w:b w:val="1"/>
      <w:bCs w:val="1"/>
      <w:i w:val="1"/>
      <w:iCs w:val="1"/>
      <w:sz w:val="26"/>
      <w:szCs w:val="26"/>
    </w:rPr>
  </w:style>
  <w:style w:type="paragraph" w:styleId="Heading6">
    <w:name w:val="heading 6"/>
    <w:basedOn w:val="Normal"/>
    <w:next w:val="Normal"/>
    <w:link w:val="Heading6Char"/>
    <w:uiPriority w:val="9"/>
    <w:qFormat w:val="1"/>
    <w:rsid w:val="00FF74EC"/>
    <w:pPr>
      <w:spacing w:after="60" w:before="240"/>
      <w:outlineLvl w:val="5"/>
    </w:pPr>
    <w:rPr>
      <w:b w:val="1"/>
      <w:bCs w:val="1"/>
      <w:sz w:val="22"/>
      <w:szCs w:val="22"/>
    </w:rPr>
  </w:style>
  <w:style w:type="paragraph" w:styleId="Heading7">
    <w:name w:val="heading 7"/>
    <w:basedOn w:val="Normal"/>
    <w:next w:val="Normal"/>
    <w:link w:val="Heading7Char"/>
    <w:semiHidden w:val="1"/>
    <w:unhideWhenUsed w:val="1"/>
    <w:qFormat w:val="1"/>
    <w:rsid w:val="00016AA2"/>
    <w:pPr>
      <w:keepNext w:val="1"/>
      <w:keepLines w:val="1"/>
      <w:spacing w:before="200"/>
      <w:outlineLvl w:val="6"/>
    </w:pPr>
    <w:rPr>
      <w:rFonts w:asciiTheme="majorHAnsi" w:cstheme="majorBidi" w:eastAsiaTheme="majorEastAsia" w:hAnsiTheme="majorHAnsi"/>
      <w:i w:val="1"/>
      <w:iCs w:val="1"/>
      <w:color w:val="404040" w:themeColor="text1" w:themeTint="0000B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alloonText">
    <w:name w:val="Balloon Text"/>
    <w:basedOn w:val="Normal"/>
    <w:link w:val="BalloonTextChar1"/>
    <w:uiPriority w:val="99"/>
    <w:rsid w:val="00443C74"/>
    <w:rPr>
      <w:rFonts w:ascii="Tahoma" w:cs="Tahoma" w:hAnsi="Tahoma"/>
      <w:sz w:val="16"/>
      <w:szCs w:val="16"/>
    </w:rPr>
  </w:style>
  <w:style w:type="character" w:styleId="BalloonTextChar" w:customStyle="1">
    <w:name w:val="Balloon Text Char"/>
    <w:basedOn w:val="DefaultParagraphFont"/>
    <w:uiPriority w:val="99"/>
    <w:semiHidden w:val="1"/>
    <w:rsid w:val="00573ED5"/>
    <w:rPr>
      <w:rFonts w:ascii="Lucida Grande" w:hAnsi="Lucida Grande"/>
      <w:sz w:val="18"/>
      <w:szCs w:val="18"/>
    </w:rPr>
  </w:style>
  <w:style w:type="paragraph" w:styleId="Header">
    <w:name w:val="header"/>
    <w:aliases w:val="UNOPS Header"/>
    <w:basedOn w:val="Normal"/>
    <w:link w:val="HeaderChar"/>
    <w:uiPriority w:val="99"/>
    <w:qFormat w:val="1"/>
    <w:rsid w:val="006F1BAA"/>
    <w:pPr>
      <w:tabs>
        <w:tab w:val="center" w:pos="4320"/>
        <w:tab w:val="right" w:pos="8640"/>
      </w:tabs>
    </w:pPr>
  </w:style>
  <w:style w:type="paragraph" w:styleId="Footer">
    <w:name w:val="footer"/>
    <w:basedOn w:val="Normal"/>
    <w:link w:val="FooterChar"/>
    <w:uiPriority w:val="99"/>
    <w:qFormat w:val="1"/>
    <w:rsid w:val="006F1BAA"/>
    <w:pPr>
      <w:tabs>
        <w:tab w:val="center" w:pos="4320"/>
        <w:tab w:val="right" w:pos="8640"/>
      </w:tabs>
    </w:pPr>
  </w:style>
  <w:style w:type="paragraph" w:styleId="NormalWeb">
    <w:name w:val="Normal (Web)"/>
    <w:basedOn w:val="Normal"/>
    <w:rsid w:val="00226E7E"/>
    <w:pPr>
      <w:spacing w:after="280" w:line="280" w:lineRule="atLeast"/>
      <w:jc w:val="both"/>
    </w:pPr>
    <w:rPr>
      <w:sz w:val="22"/>
      <w:szCs w:val="22"/>
    </w:rPr>
  </w:style>
  <w:style w:type="character" w:styleId="FooterChar" w:customStyle="1">
    <w:name w:val="Footer Char"/>
    <w:link w:val="Footer"/>
    <w:uiPriority w:val="99"/>
    <w:rsid w:val="00251914"/>
    <w:rPr>
      <w:sz w:val="24"/>
      <w:szCs w:val="24"/>
    </w:rPr>
  </w:style>
  <w:style w:type="character" w:styleId="BalloonTextChar1" w:customStyle="1">
    <w:name w:val="Balloon Text Char1"/>
    <w:link w:val="BalloonText"/>
    <w:rsid w:val="00443C74"/>
    <w:rPr>
      <w:rFonts w:ascii="Tahoma" w:cs="Tahoma" w:hAnsi="Tahoma"/>
      <w:sz w:val="16"/>
      <w:szCs w:val="16"/>
    </w:rPr>
  </w:style>
  <w:style w:type="character" w:styleId="Heading1Char" w:customStyle="1">
    <w:name w:val="Heading 1 Char"/>
    <w:link w:val="Heading1"/>
    <w:rsid w:val="009969AA"/>
    <w:rPr>
      <w:rFonts w:ascii="Arial" w:hAnsi="Arial"/>
      <w:b w:val="1"/>
      <w:bCs w:val="1"/>
      <w:color w:val="5292c9"/>
      <w:sz w:val="28"/>
      <w:szCs w:val="28"/>
      <w:lang w:eastAsia="en-US" w:val="en-US"/>
    </w:rPr>
  </w:style>
  <w:style w:type="character" w:styleId="Heading4Char" w:customStyle="1">
    <w:name w:val="Heading 4 Char"/>
    <w:link w:val="Heading4"/>
    <w:rsid w:val="00443C74"/>
    <w:rPr>
      <w:rFonts w:ascii="Cambria" w:cs="Times New Roman" w:eastAsia="Times New Roman" w:hAnsi="Cambria"/>
      <w:b w:val="1"/>
      <w:bCs w:val="1"/>
      <w:i w:val="1"/>
      <w:iCs w:val="1"/>
      <w:color w:val="4f81bd"/>
      <w:sz w:val="24"/>
      <w:szCs w:val="24"/>
    </w:rPr>
  </w:style>
  <w:style w:type="paragraph" w:styleId="ListParagraph">
    <w:name w:val="List Paragraph"/>
    <w:basedOn w:val="Normal"/>
    <w:link w:val="ListParagraphChar"/>
    <w:qFormat w:val="1"/>
    <w:rsid w:val="00443C74"/>
    <w:pPr>
      <w:spacing w:after="200" w:line="276" w:lineRule="auto"/>
      <w:ind w:left="720"/>
      <w:contextualSpacing w:val="1"/>
    </w:pPr>
    <w:rPr>
      <w:rFonts w:ascii="Calibri" w:eastAsia="Calibri" w:hAnsi="Calibri"/>
      <w:sz w:val="22"/>
      <w:szCs w:val="22"/>
    </w:rPr>
  </w:style>
  <w:style w:type="character" w:styleId="Hyperlink">
    <w:name w:val="Hyperlink"/>
    <w:unhideWhenUsed w:val="1"/>
    <w:rsid w:val="00443C74"/>
    <w:rPr>
      <w:color w:val="2e74c5"/>
      <w:u w:val="single"/>
    </w:rPr>
  </w:style>
  <w:style w:type="character" w:styleId="HeaderChar" w:customStyle="1">
    <w:name w:val="Header Char"/>
    <w:aliases w:val="UNOPS Header Char"/>
    <w:link w:val="Header"/>
    <w:uiPriority w:val="99"/>
    <w:rsid w:val="00443C74"/>
    <w:rPr>
      <w:sz w:val="24"/>
      <w:szCs w:val="24"/>
    </w:rPr>
  </w:style>
  <w:style w:type="paragraph" w:styleId="Pa0" w:customStyle="1">
    <w:name w:val="Pa0"/>
    <w:basedOn w:val="Normal"/>
    <w:next w:val="Normal"/>
    <w:uiPriority w:val="99"/>
    <w:rsid w:val="00443C74"/>
    <w:pPr>
      <w:autoSpaceDE w:val="0"/>
      <w:autoSpaceDN w:val="0"/>
      <w:adjustRightInd w:val="0"/>
      <w:spacing w:line="241" w:lineRule="atLeast"/>
    </w:pPr>
  </w:style>
  <w:style w:type="character" w:styleId="A0" w:customStyle="1">
    <w:name w:val="A0"/>
    <w:uiPriority w:val="99"/>
    <w:rsid w:val="00443C74"/>
    <w:rPr>
      <w:b w:val="1"/>
      <w:bCs w:val="1"/>
      <w:color w:val="000000"/>
      <w:sz w:val="30"/>
      <w:szCs w:val="30"/>
    </w:rPr>
  </w:style>
  <w:style w:type="character" w:styleId="A2" w:customStyle="1">
    <w:name w:val="A2"/>
    <w:uiPriority w:val="99"/>
    <w:rsid w:val="00443C74"/>
    <w:rPr>
      <w:color w:val="000000"/>
      <w:sz w:val="18"/>
      <w:szCs w:val="18"/>
    </w:rPr>
  </w:style>
  <w:style w:type="character" w:styleId="apple-style-span" w:customStyle="1">
    <w:name w:val="apple-style-span"/>
    <w:uiPriority w:val="99"/>
    <w:rsid w:val="00443C74"/>
  </w:style>
  <w:style w:type="paragraph" w:styleId="Default" w:customStyle="1">
    <w:name w:val="Default"/>
    <w:basedOn w:val="Normal"/>
    <w:rsid w:val="00443C74"/>
    <w:pPr>
      <w:autoSpaceDE w:val="0"/>
      <w:autoSpaceDN w:val="0"/>
    </w:pPr>
    <w:rPr>
      <w:rFonts w:eastAsia="Calibri"/>
      <w:color w:val="000000"/>
    </w:rPr>
  </w:style>
  <w:style w:type="paragraph" w:styleId="BodyText1" w:customStyle="1">
    <w:name w:val="Body Text 1"/>
    <w:basedOn w:val="Normal"/>
    <w:rsid w:val="00443C74"/>
    <w:pPr>
      <w:autoSpaceDE w:val="0"/>
      <w:autoSpaceDN w:val="0"/>
      <w:spacing w:after="240" w:line="280" w:lineRule="atLeast"/>
      <w:jc w:val="both"/>
    </w:pPr>
    <w:rPr>
      <w:rFonts w:eastAsia="SimSun"/>
      <w:lang w:eastAsia="zh-CN"/>
    </w:rPr>
  </w:style>
  <w:style w:type="paragraph" w:styleId="BasicParagraph" w:customStyle="1">
    <w:name w:val="[Basic Paragraph]"/>
    <w:basedOn w:val="Normal"/>
    <w:uiPriority w:val="99"/>
    <w:rsid w:val="00443C74"/>
    <w:pPr>
      <w:autoSpaceDE w:val="0"/>
      <w:autoSpaceDN w:val="0"/>
      <w:spacing w:line="288" w:lineRule="auto"/>
    </w:pPr>
    <w:rPr>
      <w:rFonts w:ascii="Times Regular" w:cs="SimSun" w:eastAsia="SimSun" w:hAnsi="Times Regular"/>
      <w:color w:val="000000"/>
      <w:lang w:eastAsia="zh-CN"/>
    </w:rPr>
  </w:style>
  <w:style w:type="character" w:styleId="Subheading2" w:customStyle="1">
    <w:name w:val="Subheading 2"/>
    <w:uiPriority w:val="99"/>
    <w:rsid w:val="00443C74"/>
    <w:rPr>
      <w:rFonts w:ascii="Arial" w:cs="Arial" w:hAnsi="Arial" w:hint="default"/>
      <w:b w:val="1"/>
      <w:bCs w:val="1"/>
    </w:rPr>
  </w:style>
  <w:style w:type="table" w:styleId="TableGrid">
    <w:name w:val="Table Grid"/>
    <w:basedOn w:val="TableNormal"/>
    <w:uiPriority w:val="59"/>
    <w:rsid w:val="00891BBA"/>
    <w:rPr>
      <w:rFonts w:ascii="Calibri"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A4" w:customStyle="1">
    <w:name w:val="A4"/>
    <w:uiPriority w:val="99"/>
    <w:rsid w:val="004431AE"/>
    <w:rPr>
      <w:rFonts w:cs="KUKGYU+ArialMT"/>
      <w:color w:val="000000"/>
      <w:sz w:val="22"/>
      <w:szCs w:val="22"/>
    </w:rPr>
  </w:style>
  <w:style w:type="character" w:styleId="Emphasis">
    <w:name w:val="Emphasis"/>
    <w:qFormat w:val="1"/>
    <w:rsid w:val="00FA3AF5"/>
    <w:rPr>
      <w:i w:val="1"/>
      <w:iCs w:val="1"/>
    </w:rPr>
  </w:style>
  <w:style w:type="character" w:styleId="Heading2Char" w:customStyle="1">
    <w:name w:val="Heading 2 Char"/>
    <w:basedOn w:val="DefaultParagraphFont"/>
    <w:link w:val="Heading2"/>
    <w:uiPriority w:val="9"/>
    <w:rsid w:val="00FF74EC"/>
    <w:rPr>
      <w:rFonts w:asciiTheme="majorHAnsi" w:cstheme="majorBidi" w:eastAsiaTheme="majorEastAsia" w:hAnsiTheme="majorHAnsi"/>
      <w:b w:val="1"/>
      <w:bCs w:val="1"/>
      <w:i w:val="1"/>
      <w:iCs w:val="1"/>
      <w:sz w:val="28"/>
      <w:szCs w:val="28"/>
      <w:lang w:eastAsia="en-US" w:val="en-US"/>
    </w:rPr>
  </w:style>
  <w:style w:type="character" w:styleId="Heading5Char" w:customStyle="1">
    <w:name w:val="Heading 5 Char"/>
    <w:basedOn w:val="DefaultParagraphFont"/>
    <w:link w:val="Heading5"/>
    <w:rsid w:val="00FF74EC"/>
    <w:rPr>
      <w:rFonts w:ascii="Verdana" w:hAnsi="Verdana"/>
      <w:b w:val="1"/>
      <w:bCs w:val="1"/>
      <w:i w:val="1"/>
      <w:iCs w:val="1"/>
      <w:sz w:val="26"/>
      <w:szCs w:val="26"/>
    </w:rPr>
  </w:style>
  <w:style w:type="character" w:styleId="Heading6Char" w:customStyle="1">
    <w:name w:val="Heading 6 Char"/>
    <w:basedOn w:val="DefaultParagraphFont"/>
    <w:link w:val="Heading6"/>
    <w:uiPriority w:val="9"/>
    <w:rsid w:val="00FF74EC"/>
    <w:rPr>
      <w:b w:val="1"/>
      <w:bCs w:val="1"/>
      <w:sz w:val="22"/>
      <w:szCs w:val="22"/>
    </w:rPr>
  </w:style>
  <w:style w:type="paragraph" w:styleId="BodyText3">
    <w:name w:val="Body Text 3"/>
    <w:basedOn w:val="Normal"/>
    <w:link w:val="BodyText3Char"/>
    <w:rsid w:val="00FF74EC"/>
    <w:pPr>
      <w:jc w:val="both"/>
    </w:pPr>
    <w:rPr>
      <w:rFonts w:ascii="Verdana" w:eastAsia="Arial Unicode MS" w:hAnsi="Verdana"/>
    </w:rPr>
  </w:style>
  <w:style w:type="character" w:styleId="BodyText3Char" w:customStyle="1">
    <w:name w:val="Body Text 3 Char"/>
    <w:basedOn w:val="DefaultParagraphFont"/>
    <w:link w:val="BodyText3"/>
    <w:rsid w:val="00FF74EC"/>
    <w:rPr>
      <w:rFonts w:ascii="Verdana" w:eastAsia="Arial Unicode MS" w:hAnsi="Verdana"/>
      <w:szCs w:val="24"/>
    </w:rPr>
  </w:style>
  <w:style w:type="character" w:styleId="PageNumber">
    <w:name w:val="page number"/>
    <w:rsid w:val="00FF74EC"/>
  </w:style>
  <w:style w:type="character" w:styleId="Strong">
    <w:name w:val="Strong"/>
    <w:rsid w:val="00FF74EC"/>
    <w:rPr>
      <w:b w:val="1"/>
      <w:bCs w:val="1"/>
    </w:rPr>
  </w:style>
  <w:style w:type="paragraph" w:styleId="BodyText2">
    <w:name w:val="Body Text 2"/>
    <w:basedOn w:val="Normal"/>
    <w:link w:val="BodyText2Char"/>
    <w:rsid w:val="00FF74EC"/>
    <w:rPr>
      <w:rFonts w:ascii="Verdana" w:hAnsi="Verdana"/>
      <w:i w:val="1"/>
      <w:iCs w:val="1"/>
    </w:rPr>
  </w:style>
  <w:style w:type="character" w:styleId="BodyText2Char" w:customStyle="1">
    <w:name w:val="Body Text 2 Char"/>
    <w:basedOn w:val="DefaultParagraphFont"/>
    <w:link w:val="BodyText2"/>
    <w:rsid w:val="00FF74EC"/>
    <w:rPr>
      <w:rFonts w:ascii="Verdana" w:hAnsi="Verdana"/>
      <w:i w:val="1"/>
      <w:iCs w:val="1"/>
      <w:lang w:eastAsia="en-US" w:val="en-US"/>
    </w:rPr>
  </w:style>
  <w:style w:type="paragraph" w:styleId="BodyText">
    <w:name w:val="Body Text"/>
    <w:basedOn w:val="Normal"/>
    <w:link w:val="BodyTextChar"/>
    <w:uiPriority w:val="99"/>
    <w:rsid w:val="00FF74EC"/>
    <w:pPr>
      <w:spacing w:line="360" w:lineRule="auto"/>
      <w:jc w:val="both"/>
    </w:pPr>
    <w:rPr>
      <w:rFonts w:ascii="Verdana" w:eastAsia="Arial Unicode MS" w:hAnsi="Verdana"/>
      <w:color w:val="0000ff"/>
      <w:sz w:val="22"/>
    </w:rPr>
  </w:style>
  <w:style w:type="character" w:styleId="BodyTextChar" w:customStyle="1">
    <w:name w:val="Body Text Char"/>
    <w:basedOn w:val="DefaultParagraphFont"/>
    <w:link w:val="BodyText"/>
    <w:uiPriority w:val="99"/>
    <w:rsid w:val="00FF74EC"/>
    <w:rPr>
      <w:rFonts w:ascii="Verdana" w:eastAsia="Arial Unicode MS" w:hAnsi="Verdana"/>
      <w:color w:val="0000ff"/>
      <w:sz w:val="22"/>
      <w:lang w:eastAsia="en-US" w:val="en-US"/>
    </w:rPr>
  </w:style>
  <w:style w:type="paragraph" w:styleId="TOC1">
    <w:name w:val="toc 1"/>
    <w:basedOn w:val="Normal"/>
    <w:next w:val="Normal"/>
    <w:autoRedefine w:val="1"/>
    <w:uiPriority w:val="39"/>
    <w:rsid w:val="00FF74EC"/>
    <w:pPr>
      <w:tabs>
        <w:tab w:val="right" w:leader="dot" w:pos="9781"/>
      </w:tabs>
      <w:spacing w:after="120" w:before="120"/>
    </w:pPr>
    <w:rPr>
      <w:b w:val="1"/>
      <w:bCs w:val="1"/>
      <w:caps w:val="1"/>
    </w:rPr>
  </w:style>
  <w:style w:type="paragraph" w:styleId="TOC2">
    <w:name w:val="toc 2"/>
    <w:basedOn w:val="Normal"/>
    <w:next w:val="Normal"/>
    <w:autoRedefine w:val="1"/>
    <w:uiPriority w:val="39"/>
    <w:rsid w:val="00FF74EC"/>
    <w:pPr>
      <w:ind w:left="200"/>
    </w:pPr>
    <w:rPr>
      <w:smallCaps w:val="1"/>
    </w:rPr>
  </w:style>
  <w:style w:type="paragraph" w:styleId="TOC3">
    <w:name w:val="toc 3"/>
    <w:basedOn w:val="Normal"/>
    <w:next w:val="Normal"/>
    <w:autoRedefine w:val="1"/>
    <w:rsid w:val="00FF74EC"/>
    <w:pPr>
      <w:ind w:left="400"/>
    </w:pPr>
    <w:rPr>
      <w:i w:val="1"/>
      <w:iCs w:val="1"/>
    </w:rPr>
  </w:style>
  <w:style w:type="paragraph" w:styleId="TOC4">
    <w:name w:val="toc 4"/>
    <w:basedOn w:val="Normal"/>
    <w:next w:val="Normal"/>
    <w:autoRedefine w:val="1"/>
    <w:rsid w:val="00FF74EC"/>
    <w:pPr>
      <w:ind w:left="600"/>
    </w:pPr>
    <w:rPr>
      <w:sz w:val="18"/>
      <w:szCs w:val="18"/>
    </w:rPr>
  </w:style>
  <w:style w:type="paragraph" w:styleId="BodyTextIndent3">
    <w:name w:val="Body Text Indent 3"/>
    <w:basedOn w:val="Normal"/>
    <w:link w:val="BodyTextIndent3Char"/>
    <w:rsid w:val="00FF74EC"/>
    <w:pPr>
      <w:spacing w:after="120"/>
      <w:ind w:left="283"/>
    </w:pPr>
    <w:rPr>
      <w:rFonts w:ascii="Verdana" w:hAnsi="Verdana"/>
      <w:sz w:val="16"/>
      <w:szCs w:val="16"/>
    </w:rPr>
  </w:style>
  <w:style w:type="character" w:styleId="BodyTextIndent3Char" w:customStyle="1">
    <w:name w:val="Body Text Indent 3 Char"/>
    <w:basedOn w:val="DefaultParagraphFont"/>
    <w:link w:val="BodyTextIndent3"/>
    <w:rsid w:val="00FF74EC"/>
    <w:rPr>
      <w:rFonts w:ascii="Verdana" w:hAnsi="Verdana"/>
      <w:sz w:val="16"/>
      <w:szCs w:val="16"/>
    </w:rPr>
  </w:style>
  <w:style w:type="paragraph" w:styleId="TOC5">
    <w:name w:val="toc 5"/>
    <w:basedOn w:val="Normal"/>
    <w:next w:val="Normal"/>
    <w:rsid w:val="00FF74EC"/>
    <w:pPr>
      <w:ind w:left="800"/>
    </w:pPr>
    <w:rPr>
      <w:sz w:val="18"/>
      <w:szCs w:val="18"/>
    </w:rPr>
  </w:style>
  <w:style w:type="paragraph" w:styleId="TOC6">
    <w:name w:val="toc 6"/>
    <w:basedOn w:val="Normal"/>
    <w:next w:val="Normal"/>
    <w:autoRedefine w:val="1"/>
    <w:rsid w:val="00FF74EC"/>
    <w:pPr>
      <w:ind w:left="1000"/>
    </w:pPr>
    <w:rPr>
      <w:sz w:val="18"/>
      <w:szCs w:val="18"/>
    </w:rPr>
  </w:style>
  <w:style w:type="paragraph" w:styleId="TOC7">
    <w:name w:val="toc 7"/>
    <w:basedOn w:val="Normal"/>
    <w:next w:val="Normal"/>
    <w:autoRedefine w:val="1"/>
    <w:rsid w:val="00FF74EC"/>
    <w:pPr>
      <w:ind w:left="1200"/>
    </w:pPr>
    <w:rPr>
      <w:sz w:val="18"/>
      <w:szCs w:val="18"/>
    </w:rPr>
  </w:style>
  <w:style w:type="paragraph" w:styleId="TOC8">
    <w:name w:val="toc 8"/>
    <w:basedOn w:val="Normal"/>
    <w:next w:val="Normal"/>
    <w:autoRedefine w:val="1"/>
    <w:rsid w:val="00FF74EC"/>
    <w:pPr>
      <w:ind w:left="1400"/>
    </w:pPr>
    <w:rPr>
      <w:sz w:val="18"/>
      <w:szCs w:val="18"/>
    </w:rPr>
  </w:style>
  <w:style w:type="paragraph" w:styleId="TOC9">
    <w:name w:val="toc 9"/>
    <w:basedOn w:val="Normal"/>
    <w:next w:val="Normal"/>
    <w:autoRedefine w:val="1"/>
    <w:rsid w:val="00FF74EC"/>
    <w:pPr>
      <w:ind w:left="1600"/>
    </w:pPr>
    <w:rPr>
      <w:sz w:val="18"/>
      <w:szCs w:val="18"/>
    </w:rPr>
  </w:style>
  <w:style w:type="paragraph" w:styleId="DocumentMap">
    <w:name w:val="Document Map"/>
    <w:basedOn w:val="Normal"/>
    <w:link w:val="DocumentMapChar"/>
    <w:rsid w:val="00FF74EC"/>
    <w:pPr>
      <w:shd w:color="auto" w:fill="000080" w:val="clear"/>
    </w:pPr>
    <w:rPr>
      <w:rFonts w:ascii="Tahoma" w:cs="Tahoma" w:hAnsi="Tahoma"/>
    </w:rPr>
  </w:style>
  <w:style w:type="character" w:styleId="DocumentMapChar" w:customStyle="1">
    <w:name w:val="Document Map Char"/>
    <w:basedOn w:val="DefaultParagraphFont"/>
    <w:link w:val="DocumentMap"/>
    <w:rsid w:val="00FF74EC"/>
    <w:rPr>
      <w:rFonts w:ascii="Tahoma" w:cs="Tahoma" w:hAnsi="Tahoma"/>
      <w:shd w:color="auto" w:fill="000080" w:val="clear"/>
    </w:rPr>
  </w:style>
  <w:style w:type="paragraph" w:styleId="Style1" w:customStyle="1">
    <w:name w:val="Style1"/>
    <w:basedOn w:val="Heading4"/>
    <w:rsid w:val="00FF74EC"/>
    <w:pPr>
      <w:keepLines w:val="0"/>
      <w:spacing w:before="0"/>
      <w:jc w:val="both"/>
    </w:pPr>
    <w:rPr>
      <w:rFonts w:ascii="Verdana" w:hAnsi="Verdana"/>
      <w:i w:val="0"/>
      <w:iCs w:val="0"/>
      <w:color w:val="000080"/>
      <w:szCs w:val="28"/>
    </w:rPr>
  </w:style>
  <w:style w:type="paragraph" w:styleId="StyleRedRight04cm" w:customStyle="1">
    <w:name w:val="Style Red Right:  0.4 cm"/>
    <w:basedOn w:val="Normal"/>
    <w:rsid w:val="00FF74EC"/>
    <w:pPr>
      <w:ind w:right="227"/>
    </w:pPr>
    <w:rPr>
      <w:rFonts w:ascii="Verdana" w:hAnsi="Verdana"/>
      <w:color w:val="ff0000"/>
    </w:rPr>
  </w:style>
  <w:style w:type="paragraph" w:styleId="Index1">
    <w:name w:val="index 1"/>
    <w:basedOn w:val="Normal"/>
    <w:next w:val="Normal"/>
    <w:autoRedefine w:val="1"/>
    <w:rsid w:val="00FF74EC"/>
    <w:pPr>
      <w:ind w:left="240" w:hanging="240"/>
    </w:pPr>
    <w:rPr>
      <w:rFonts w:ascii="Verdana" w:hAnsi="Verdana"/>
    </w:rPr>
  </w:style>
  <w:style w:type="paragraph" w:styleId="Style2" w:customStyle="1">
    <w:name w:val="Style2"/>
    <w:basedOn w:val="BodyText"/>
    <w:rsid w:val="00FF74EC"/>
    <w:rPr>
      <w:color w:val="ff0000"/>
    </w:rPr>
  </w:style>
  <w:style w:type="character" w:styleId="StyleRed" w:customStyle="1">
    <w:name w:val="Style Red"/>
    <w:rsid w:val="00FF74EC"/>
    <w:rPr>
      <w:rFonts w:ascii="Verdana" w:hAnsi="Verdana"/>
      <w:color w:val="ff0000"/>
      <w:sz w:val="20"/>
      <w:szCs w:val="24"/>
    </w:rPr>
  </w:style>
  <w:style w:type="paragraph" w:styleId="Style3" w:customStyle="1">
    <w:name w:val="Style3"/>
    <w:basedOn w:val="Normal"/>
    <w:next w:val="Normal"/>
    <w:autoRedefine w:val="1"/>
    <w:rsid w:val="00FF74EC"/>
    <w:rPr>
      <w:rFonts w:ascii="Verdana" w:hAnsi="Verdana"/>
    </w:rPr>
  </w:style>
  <w:style w:type="numbering" w:styleId="StyleNumbered" w:customStyle="1">
    <w:name w:val="Style Numbered"/>
    <w:basedOn w:val="NoList"/>
    <w:rsid w:val="00FF74EC"/>
    <w:pPr>
      <w:numPr>
        <w:numId w:val="1"/>
      </w:numPr>
    </w:pPr>
  </w:style>
  <w:style w:type="numbering" w:styleId="StyleNumbered1" w:customStyle="1">
    <w:name w:val="Style Numbered1"/>
    <w:basedOn w:val="NoList"/>
    <w:rsid w:val="00FF74EC"/>
    <w:pPr>
      <w:numPr>
        <w:numId w:val="2"/>
      </w:numPr>
    </w:pPr>
  </w:style>
  <w:style w:type="numbering" w:styleId="StyleNumberedTimesNewRoman" w:customStyle="1">
    <w:name w:val="Style Numbered Times New Roman"/>
    <w:basedOn w:val="NoList"/>
    <w:rsid w:val="00FF74EC"/>
    <w:pPr>
      <w:numPr>
        <w:numId w:val="3"/>
      </w:numPr>
    </w:pPr>
  </w:style>
  <w:style w:type="paragraph" w:styleId="StyleBodyTextIndent3Verdana12pt" w:customStyle="1">
    <w:name w:val="Style Body Text Indent 3 + Verdana 12 pt"/>
    <w:basedOn w:val="BodyTextIndent3"/>
    <w:link w:val="StyleBodyTextIndent3Verdana12ptChar"/>
    <w:rsid w:val="00FF74EC"/>
    <w:rPr>
      <w:sz w:val="20"/>
    </w:rPr>
  </w:style>
  <w:style w:type="character" w:styleId="StyleBodyTextIndent3Verdana12ptChar" w:customStyle="1">
    <w:name w:val="Style Body Text Indent 3 + Verdana 12 pt Char"/>
    <w:link w:val="StyleBodyTextIndent3Verdana12pt"/>
    <w:rsid w:val="00FF74EC"/>
    <w:rPr>
      <w:rFonts w:ascii="Verdana" w:hAnsi="Verdana"/>
      <w:szCs w:val="16"/>
    </w:rPr>
  </w:style>
  <w:style w:type="paragraph" w:styleId="StyleRight04cm" w:customStyle="1">
    <w:name w:val="Style Right:  0.4 cm"/>
    <w:basedOn w:val="Normal"/>
    <w:rsid w:val="00FF74EC"/>
    <w:pPr>
      <w:ind w:right="227"/>
    </w:pPr>
    <w:rPr>
      <w:rFonts w:ascii="Verdana" w:hAnsi="Verdana"/>
    </w:rPr>
  </w:style>
  <w:style w:type="paragraph" w:styleId="StyleBodyTextBoldBlack" w:customStyle="1">
    <w:name w:val="Style Body Text + Bold Black"/>
    <w:basedOn w:val="BodyText"/>
    <w:rsid w:val="00FF74EC"/>
    <w:rPr>
      <w:b w:val="1"/>
      <w:bCs w:val="1"/>
      <w:color w:val="000000"/>
      <w:sz w:val="20"/>
    </w:rPr>
  </w:style>
  <w:style w:type="paragraph" w:styleId="StyleBodyText12ptBlackLeftLinespacingsingle" w:customStyle="1">
    <w:name w:val="Style Body Text + 12 pt Black Left Line spacing:  single"/>
    <w:basedOn w:val="BodyText"/>
    <w:rsid w:val="00FF74EC"/>
    <w:pPr>
      <w:spacing w:line="240" w:lineRule="auto"/>
      <w:jc w:val="left"/>
    </w:pPr>
    <w:rPr>
      <w:rFonts w:eastAsia="Times New Roman"/>
      <w:color w:val="000000"/>
      <w:sz w:val="20"/>
    </w:rPr>
  </w:style>
  <w:style w:type="paragraph" w:styleId="StyleBodyText12ptBlackLeftLinespacingsingle1" w:customStyle="1">
    <w:name w:val="Style Body Text + 12 pt Black Left Line spacing:  single1"/>
    <w:basedOn w:val="BodyText"/>
    <w:autoRedefine w:val="1"/>
    <w:rsid w:val="00FF74EC"/>
    <w:pPr>
      <w:spacing w:line="240" w:lineRule="auto"/>
      <w:jc w:val="left"/>
    </w:pPr>
    <w:rPr>
      <w:rFonts w:eastAsia="Times New Roman"/>
      <w:color w:val="000000"/>
      <w:sz w:val="20"/>
    </w:rPr>
  </w:style>
  <w:style w:type="paragraph" w:styleId="StyleBodyText10ptBlackLeftLinespacingsingle" w:customStyle="1">
    <w:name w:val="Style Body Text + 10 pt Black Left Line spacing:  single"/>
    <w:basedOn w:val="Normal"/>
    <w:next w:val="Normal"/>
    <w:rsid w:val="00FF74EC"/>
    <w:rPr>
      <w:rFonts w:ascii="Verdana" w:hAnsi="Verdana"/>
      <w:color w:val="000000"/>
    </w:rPr>
  </w:style>
  <w:style w:type="paragraph" w:styleId="JICAheadline2" w:customStyle="1">
    <w:name w:val="JICA headline 2"/>
    <w:basedOn w:val="Normal"/>
    <w:autoRedefine w:val="1"/>
    <w:rsid w:val="00FF74EC"/>
    <w:pPr>
      <w:shd w:color="auto" w:fill="3366ff" w:val="clear"/>
      <w:tabs>
        <w:tab w:val="center" w:pos="4320"/>
        <w:tab w:val="right" w:pos="8640"/>
      </w:tabs>
      <w:autoSpaceDE w:val="0"/>
      <w:autoSpaceDN w:val="0"/>
      <w:adjustRightInd w:val="0"/>
    </w:pPr>
    <w:rPr>
      <w:rFonts w:ascii="Verdana" w:hAnsi="Verdana"/>
      <w:b w:val="1"/>
      <w:caps w:val="1"/>
      <w:color w:val="ffffff"/>
    </w:rPr>
  </w:style>
  <w:style w:type="paragraph" w:styleId="BodyTextIndent">
    <w:name w:val="Body Text Indent"/>
    <w:basedOn w:val="Normal"/>
    <w:link w:val="BodyTextIndentChar"/>
    <w:rsid w:val="00FF74EC"/>
    <w:pPr>
      <w:spacing w:after="120"/>
      <w:ind w:left="283"/>
    </w:pPr>
    <w:rPr>
      <w:rFonts w:ascii="Verdana" w:hAnsi="Verdana"/>
    </w:rPr>
  </w:style>
  <w:style w:type="character" w:styleId="BodyTextIndentChar" w:customStyle="1">
    <w:name w:val="Body Text Indent Char"/>
    <w:basedOn w:val="DefaultParagraphFont"/>
    <w:link w:val="BodyTextIndent"/>
    <w:rsid w:val="00FF74EC"/>
    <w:rPr>
      <w:rFonts w:ascii="Verdana" w:hAnsi="Verdana"/>
      <w:szCs w:val="24"/>
    </w:rPr>
  </w:style>
  <w:style w:type="paragraph" w:styleId="JICAHeadline1" w:customStyle="1">
    <w:name w:val="JICA Headline 1"/>
    <w:basedOn w:val="Heading1"/>
    <w:autoRedefine w:val="1"/>
    <w:rsid w:val="00FF74EC"/>
    <w:pPr>
      <w:keepLines w:val="0"/>
      <w:spacing w:before="0"/>
      <w:jc w:val="center"/>
    </w:pPr>
    <w:rPr>
      <w:rFonts w:ascii="Verdana" w:hAnsi="Verdana"/>
      <w:color w:val="auto"/>
      <w:sz w:val="24"/>
      <w:szCs w:val="24"/>
    </w:rPr>
  </w:style>
  <w:style w:type="paragraph" w:styleId="BodyTextIndent2">
    <w:name w:val="Body Text Indent 2"/>
    <w:basedOn w:val="Normal"/>
    <w:link w:val="BodyTextIndent2Char"/>
    <w:uiPriority w:val="99"/>
    <w:rsid w:val="00FF74EC"/>
    <w:pPr>
      <w:spacing w:after="120" w:line="480" w:lineRule="auto"/>
      <w:ind w:left="283"/>
    </w:pPr>
    <w:rPr>
      <w:rFonts w:ascii="Verdana" w:hAnsi="Verdana"/>
    </w:rPr>
  </w:style>
  <w:style w:type="character" w:styleId="BodyTextIndent2Char" w:customStyle="1">
    <w:name w:val="Body Text Indent 2 Char"/>
    <w:basedOn w:val="DefaultParagraphFont"/>
    <w:link w:val="BodyTextIndent2"/>
    <w:uiPriority w:val="99"/>
    <w:rsid w:val="00FF74EC"/>
    <w:rPr>
      <w:rFonts w:ascii="Verdana" w:hAnsi="Verdana"/>
      <w:szCs w:val="24"/>
    </w:rPr>
  </w:style>
  <w:style w:type="paragraph" w:styleId="JICABullet2" w:customStyle="1">
    <w:name w:val="JICA Bullet 2"/>
    <w:basedOn w:val="Normal"/>
    <w:rsid w:val="00FF74EC"/>
    <w:pPr>
      <w:numPr>
        <w:numId w:val="4"/>
      </w:numPr>
      <w:tabs>
        <w:tab w:val="clear" w:pos="1080"/>
      </w:tabs>
      <w:ind w:left="709" w:hanging="283"/>
      <w:jc w:val="both"/>
    </w:pPr>
    <w:rPr>
      <w:color w:val="000000"/>
      <w:sz w:val="22"/>
    </w:rPr>
  </w:style>
  <w:style w:type="paragraph" w:styleId="BlockText">
    <w:name w:val="Block Text"/>
    <w:basedOn w:val="Normal"/>
    <w:rsid w:val="00FF74EC"/>
    <w:pPr>
      <w:widowControl w:val="0"/>
      <w:tabs>
        <w:tab w:val="left" w:pos="1843"/>
      </w:tabs>
      <w:ind w:left="144" w:right="72"/>
    </w:pPr>
    <w:rPr>
      <w:noProof w:val="1"/>
      <w:snapToGrid w:val="0"/>
    </w:rPr>
  </w:style>
  <w:style w:type="character" w:styleId="CommentReference">
    <w:name w:val="annotation reference"/>
    <w:rsid w:val="00FF74EC"/>
    <w:rPr>
      <w:sz w:val="16"/>
      <w:szCs w:val="16"/>
    </w:rPr>
  </w:style>
  <w:style w:type="paragraph" w:styleId="CommentText">
    <w:name w:val="annotation text"/>
    <w:basedOn w:val="Normal"/>
    <w:link w:val="CommentTextChar"/>
    <w:rsid w:val="00FF74EC"/>
    <w:rPr>
      <w:rFonts w:ascii="Verdana" w:hAnsi="Verdana"/>
    </w:rPr>
  </w:style>
  <w:style w:type="character" w:styleId="CommentTextChar" w:customStyle="1">
    <w:name w:val="Comment Text Char"/>
    <w:basedOn w:val="DefaultParagraphFont"/>
    <w:link w:val="CommentText"/>
    <w:rsid w:val="00FF74EC"/>
    <w:rPr>
      <w:rFonts w:ascii="Verdana" w:hAnsi="Verdana"/>
    </w:rPr>
  </w:style>
  <w:style w:type="paragraph" w:styleId="CommentSubject">
    <w:name w:val="annotation subject"/>
    <w:basedOn w:val="CommentText"/>
    <w:next w:val="CommentText"/>
    <w:link w:val="CommentSubjectChar"/>
    <w:uiPriority w:val="99"/>
    <w:rsid w:val="00FF74EC"/>
    <w:rPr>
      <w:b w:val="1"/>
      <w:bCs w:val="1"/>
    </w:rPr>
  </w:style>
  <w:style w:type="character" w:styleId="CommentSubjectChar" w:customStyle="1">
    <w:name w:val="Comment Subject Char"/>
    <w:basedOn w:val="CommentTextChar"/>
    <w:link w:val="CommentSubject"/>
    <w:uiPriority w:val="99"/>
    <w:rsid w:val="00FF74EC"/>
    <w:rPr>
      <w:rFonts w:ascii="Verdana" w:hAnsi="Verdana"/>
      <w:b w:val="1"/>
      <w:bCs w:val="1"/>
    </w:rPr>
  </w:style>
  <w:style w:type="character" w:styleId="FollowedHyperlink">
    <w:name w:val="FollowedHyperlink"/>
    <w:rsid w:val="00FF74EC"/>
    <w:rPr>
      <w:color w:val="800080"/>
      <w:u w:val="single"/>
    </w:rPr>
  </w:style>
  <w:style w:type="character" w:styleId="ms-rtefontsize-31" w:customStyle="1">
    <w:name w:val="ms-rtefontsize-31"/>
    <w:basedOn w:val="DefaultParagraphFont"/>
    <w:rsid w:val="004D2436"/>
    <w:rPr>
      <w:sz w:val="24"/>
      <w:szCs w:val="24"/>
    </w:rPr>
  </w:style>
  <w:style w:type="character" w:styleId="ms-rtefontsize-21" w:customStyle="1">
    <w:name w:val="ms-rtefontsize-21"/>
    <w:basedOn w:val="DefaultParagraphFont"/>
    <w:rsid w:val="004D2436"/>
    <w:rPr>
      <w:sz w:val="20"/>
      <w:szCs w:val="20"/>
    </w:rPr>
  </w:style>
  <w:style w:type="paragraph" w:styleId="BankNormal" w:customStyle="1">
    <w:name w:val="BankNormal"/>
    <w:basedOn w:val="Normal"/>
    <w:link w:val="BankNormalChar"/>
    <w:rsid w:val="00ED1C11"/>
    <w:pPr>
      <w:spacing w:after="240"/>
    </w:pPr>
    <w:rPr>
      <w:rFonts w:ascii="Times New Roman" w:cs="Times New Roman" w:hAnsi="Times New Roman"/>
      <w:sz w:val="24"/>
      <w:lang w:eastAsia="en-US" w:val="en-US"/>
    </w:rPr>
  </w:style>
  <w:style w:type="paragraph" w:styleId="EnvelopeReturn">
    <w:name w:val="envelope return"/>
    <w:basedOn w:val="Normal"/>
    <w:rsid w:val="00ED1C11"/>
    <w:pPr>
      <w:widowControl w:val="0"/>
      <w:jc w:val="both"/>
    </w:pPr>
    <w:rPr>
      <w:rFonts w:cs="Times New Roman"/>
      <w:lang w:eastAsia="en-US" w:val="en-US"/>
    </w:rPr>
  </w:style>
  <w:style w:type="paragraph" w:styleId="Formletterhead" w:customStyle="1">
    <w:name w:val="Form: letterhead"/>
    <w:basedOn w:val="Referencestyle"/>
    <w:rsid w:val="00ED1C11"/>
    <w:pPr>
      <w:tabs>
        <w:tab w:val="left" w:pos="5130"/>
        <w:tab w:val="left" w:pos="7290"/>
      </w:tabs>
      <w:ind w:left="180"/>
    </w:pPr>
    <w:rPr>
      <w:rFonts w:ascii="Arial" w:hAnsi="Arial"/>
      <w:sz w:val="28"/>
    </w:rPr>
  </w:style>
  <w:style w:type="paragraph" w:styleId="Referencestyle" w:customStyle="1">
    <w:name w:val="Reference style"/>
    <w:basedOn w:val="Normal"/>
    <w:rsid w:val="00ED1C11"/>
    <w:rPr>
      <w:rFonts w:ascii="Times New Roman" w:cs="Times New Roman" w:hAnsi="Times New Roman"/>
      <w:sz w:val="24"/>
      <w:lang w:eastAsia="en-US" w:val="en-US"/>
    </w:rPr>
  </w:style>
  <w:style w:type="paragraph" w:styleId="ChapterNumber" w:customStyle="1">
    <w:name w:val="ChapterNumber"/>
    <w:basedOn w:val="Normal"/>
    <w:next w:val="Normal"/>
    <w:rsid w:val="001E1E02"/>
    <w:pPr>
      <w:spacing w:after="360"/>
      <w:jc w:val="both"/>
    </w:pPr>
    <w:rPr>
      <w:rFonts w:cs="Times New Roman"/>
      <w:spacing w:val="-5"/>
      <w:sz w:val="24"/>
      <w:lang w:eastAsia="en-US" w:val="en-US"/>
    </w:rPr>
  </w:style>
  <w:style w:type="paragraph" w:styleId="ListBullet3">
    <w:name w:val="List Bullet 3"/>
    <w:basedOn w:val="Normal"/>
    <w:rsid w:val="001E1E02"/>
    <w:pPr>
      <w:tabs>
        <w:tab w:val="num" w:pos="1080"/>
      </w:tabs>
      <w:ind w:left="1080" w:hanging="360"/>
    </w:pPr>
    <w:rPr>
      <w:rFonts w:ascii="Times New Roman" w:cs="Times New Roman" w:hAnsi="Times New Roman"/>
      <w:sz w:val="24"/>
      <w:szCs w:val="24"/>
      <w:lang w:eastAsia="en-US" w:val="en-US"/>
    </w:rPr>
  </w:style>
  <w:style w:type="paragraph" w:styleId="P1-SSFlushLeft" w:customStyle="1">
    <w:name w:val="P1-SS Flush Left"/>
    <w:basedOn w:val="Normal"/>
    <w:rsid w:val="001E1E02"/>
    <w:pPr>
      <w:spacing w:after="240"/>
      <w:jc w:val="both"/>
    </w:pPr>
    <w:rPr>
      <w:rFonts w:ascii="Times New Roman" w:cs="Times New Roman" w:hAnsi="Times New Roman"/>
      <w:sz w:val="24"/>
      <w:lang w:eastAsia="en-US" w:val="en-US"/>
    </w:rPr>
  </w:style>
  <w:style w:type="paragraph" w:styleId="Headingwithnumbers" w:customStyle="1">
    <w:name w:val="Heading with numbers"/>
    <w:basedOn w:val="Heading1"/>
    <w:link w:val="HeadingwithnumbersChar"/>
    <w:qFormat w:val="1"/>
    <w:rsid w:val="00EF0F31"/>
    <w:pPr>
      <w:numPr>
        <w:numId w:val="5"/>
      </w:numPr>
    </w:pPr>
  </w:style>
  <w:style w:type="paragraph" w:styleId="Sub-heading" w:customStyle="1">
    <w:name w:val="Sub-heading"/>
    <w:basedOn w:val="ListParagraph"/>
    <w:link w:val="Sub-headingChar"/>
    <w:qFormat w:val="1"/>
    <w:rsid w:val="00A47DA4"/>
    <w:pPr>
      <w:numPr>
        <w:ilvl w:val="1"/>
        <w:numId w:val="5"/>
      </w:numPr>
      <w:tabs>
        <w:tab w:val="left" w:pos="-1440"/>
      </w:tabs>
      <w:suppressAutoHyphens w:val="1"/>
      <w:spacing w:after="120" w:line="240" w:lineRule="auto"/>
      <w:contextualSpacing w:val="0"/>
    </w:pPr>
    <w:rPr>
      <w:rFonts w:ascii="Arial" w:hAnsi="Arial"/>
      <w:spacing w:val="-3"/>
      <w:sz w:val="20"/>
    </w:rPr>
  </w:style>
  <w:style w:type="character" w:styleId="HeadingwithnumbersChar" w:customStyle="1">
    <w:name w:val="Heading with numbers Char"/>
    <w:basedOn w:val="Heading1Char"/>
    <w:link w:val="Headingwithnumbers"/>
    <w:rsid w:val="00EF0F31"/>
    <w:rPr>
      <w:rFonts w:ascii="Arial" w:hAnsi="Arial"/>
      <w:b w:val="1"/>
      <w:bCs w:val="1"/>
      <w:color w:val="5292c9"/>
      <w:sz w:val="28"/>
      <w:szCs w:val="28"/>
      <w:lang w:eastAsia="en-US" w:val="en-US"/>
    </w:rPr>
  </w:style>
  <w:style w:type="paragraph" w:styleId="Subsub-heading" w:customStyle="1">
    <w:name w:val="Sub sub-heading"/>
    <w:basedOn w:val="ListParagraph"/>
    <w:link w:val="Subsub-headingChar"/>
    <w:rsid w:val="001256C4"/>
    <w:pPr>
      <w:numPr>
        <w:ilvl w:val="2"/>
        <w:numId w:val="7"/>
      </w:numPr>
      <w:tabs>
        <w:tab w:val="left" w:pos="-1440"/>
      </w:tabs>
      <w:suppressAutoHyphens w:val="1"/>
      <w:spacing w:after="120" w:line="240" w:lineRule="auto"/>
      <w:ind w:left="1287"/>
      <w:contextualSpacing w:val="0"/>
    </w:pPr>
    <w:rPr>
      <w:rFonts w:ascii="Arial" w:hAnsi="Arial"/>
      <w:spacing w:val="-3"/>
    </w:rPr>
  </w:style>
  <w:style w:type="character" w:styleId="ListParagraphChar" w:customStyle="1">
    <w:name w:val="List Paragraph Char"/>
    <w:basedOn w:val="DefaultParagraphFont"/>
    <w:link w:val="ListParagraph"/>
    <w:uiPriority w:val="34"/>
    <w:rsid w:val="00EF0F31"/>
    <w:rPr>
      <w:rFonts w:ascii="Calibri" w:eastAsia="Calibri" w:hAnsi="Calibri"/>
      <w:sz w:val="22"/>
      <w:szCs w:val="22"/>
    </w:rPr>
  </w:style>
  <w:style w:type="character" w:styleId="Sub-headingChar" w:customStyle="1">
    <w:name w:val="Sub-heading Char"/>
    <w:basedOn w:val="ListParagraphChar"/>
    <w:link w:val="Sub-heading"/>
    <w:rsid w:val="00A47DA4"/>
    <w:rPr>
      <w:rFonts w:ascii="Calibri" w:eastAsia="Calibri" w:hAnsi="Calibri"/>
      <w:spacing w:val="-3"/>
      <w:sz w:val="22"/>
      <w:szCs w:val="22"/>
    </w:rPr>
  </w:style>
  <w:style w:type="paragraph" w:styleId="Sub-sub-heading" w:customStyle="1">
    <w:name w:val="Sub-sub-heading"/>
    <w:basedOn w:val="Subsub-heading"/>
    <w:link w:val="Sub-sub-headingChar"/>
    <w:qFormat w:val="1"/>
    <w:rsid w:val="00A47DA4"/>
    <w:pPr>
      <w:numPr>
        <w:numId w:val="5"/>
      </w:numPr>
    </w:pPr>
    <w:rPr>
      <w:sz w:val="20"/>
    </w:rPr>
  </w:style>
  <w:style w:type="character" w:styleId="Subsub-headingChar" w:customStyle="1">
    <w:name w:val="Sub sub-heading Char"/>
    <w:basedOn w:val="ListParagraphChar"/>
    <w:link w:val="Subsub-heading"/>
    <w:rsid w:val="001256C4"/>
    <w:rPr>
      <w:rFonts w:ascii="Calibri" w:eastAsia="Calibri" w:hAnsi="Calibri"/>
      <w:spacing w:val="-3"/>
      <w:sz w:val="22"/>
      <w:szCs w:val="22"/>
    </w:rPr>
  </w:style>
  <w:style w:type="paragraph" w:styleId="Sub-sub-sub-heading" w:customStyle="1">
    <w:name w:val="Sub-sub-sub-heading"/>
    <w:basedOn w:val="ListParagraph"/>
    <w:link w:val="Sub-sub-sub-headingChar"/>
    <w:qFormat w:val="1"/>
    <w:rsid w:val="00A47DA4"/>
    <w:pPr>
      <w:numPr>
        <w:ilvl w:val="3"/>
        <w:numId w:val="5"/>
      </w:numPr>
      <w:tabs>
        <w:tab w:val="left" w:pos="-1440"/>
      </w:tabs>
      <w:suppressAutoHyphens w:val="1"/>
      <w:spacing w:after="120"/>
    </w:pPr>
    <w:rPr>
      <w:rFonts w:ascii="Arial" w:hAnsi="Arial"/>
      <w:sz w:val="20"/>
    </w:rPr>
  </w:style>
  <w:style w:type="character" w:styleId="Sub-sub-headingChar" w:customStyle="1">
    <w:name w:val="Sub-sub-heading Char"/>
    <w:basedOn w:val="Subsub-headingChar"/>
    <w:link w:val="Sub-sub-heading"/>
    <w:rsid w:val="00A47DA4"/>
    <w:rPr>
      <w:rFonts w:ascii="Calibri" w:eastAsia="Calibri" w:hAnsi="Calibri"/>
      <w:spacing w:val="-3"/>
      <w:sz w:val="22"/>
      <w:szCs w:val="22"/>
    </w:rPr>
  </w:style>
  <w:style w:type="character" w:styleId="Sub-sub-sub-headingChar" w:customStyle="1">
    <w:name w:val="Sub-sub-sub-heading Char"/>
    <w:basedOn w:val="ListParagraphChar"/>
    <w:link w:val="Sub-sub-sub-heading"/>
    <w:rsid w:val="00A47DA4"/>
    <w:rPr>
      <w:rFonts w:ascii="Calibri" w:eastAsia="Calibri" w:hAnsi="Calibri"/>
      <w:sz w:val="22"/>
      <w:szCs w:val="22"/>
    </w:rPr>
  </w:style>
  <w:style w:type="paragraph" w:styleId="bulletsundersubchapter" w:customStyle="1">
    <w:name w:val="bullets under subchapter"/>
    <w:basedOn w:val="ListParagraph"/>
    <w:link w:val="bulletsundersubchapterChar"/>
    <w:qFormat w:val="1"/>
    <w:rsid w:val="00D45B03"/>
    <w:pPr>
      <w:numPr>
        <w:numId w:val="8"/>
      </w:numPr>
      <w:tabs>
        <w:tab w:val="right" w:pos="-1440"/>
        <w:tab w:val="left" w:pos="720"/>
        <w:tab w:val="right" w:pos="9356"/>
      </w:tabs>
      <w:suppressAutoHyphens w:val="1"/>
      <w:spacing w:after="0"/>
      <w:ind w:left="1077" w:hanging="357"/>
    </w:pPr>
    <w:rPr>
      <w:rFonts w:ascii="Arial" w:hAnsi="Arial"/>
      <w:spacing w:val="-3"/>
      <w:sz w:val="20"/>
      <w:szCs w:val="20"/>
    </w:rPr>
  </w:style>
  <w:style w:type="paragraph" w:styleId="bulletsundersub-sub-sub-chapter" w:customStyle="1">
    <w:name w:val="bullets under sub-sub-sub-chapter"/>
    <w:basedOn w:val="BankNormal"/>
    <w:link w:val="bulletsundersub-sub-sub-chapterChar"/>
    <w:qFormat w:val="1"/>
    <w:rsid w:val="00A47DA4"/>
    <w:pPr>
      <w:numPr>
        <w:numId w:val="6"/>
      </w:numPr>
      <w:tabs>
        <w:tab w:val="clear" w:pos="360"/>
      </w:tabs>
      <w:spacing w:after="80"/>
      <w:ind w:left="2410" w:hanging="425"/>
    </w:pPr>
    <w:rPr>
      <w:rFonts w:ascii="Arial" w:cs="Arial" w:hAnsi="Arial"/>
      <w:sz w:val="22"/>
      <w:szCs w:val="22"/>
    </w:rPr>
  </w:style>
  <w:style w:type="character" w:styleId="bulletsundersubchapterChar" w:customStyle="1">
    <w:name w:val="bullets under subchapter Char"/>
    <w:basedOn w:val="ListParagraphChar"/>
    <w:link w:val="bulletsundersubchapter"/>
    <w:rsid w:val="00D45B03"/>
    <w:rPr>
      <w:rFonts w:ascii="Calibri" w:eastAsia="Calibri" w:hAnsi="Calibri"/>
      <w:spacing w:val="-3"/>
      <w:sz w:val="22"/>
      <w:szCs w:val="22"/>
    </w:rPr>
  </w:style>
  <w:style w:type="character" w:styleId="BankNormalChar" w:customStyle="1">
    <w:name w:val="BankNormal Char"/>
    <w:basedOn w:val="DefaultParagraphFont"/>
    <w:link w:val="BankNormal"/>
    <w:rsid w:val="00A47DA4"/>
    <w:rPr>
      <w:rFonts w:ascii="Times New Roman" w:cs="Times New Roman" w:hAnsi="Times New Roman"/>
      <w:sz w:val="24"/>
      <w:lang w:eastAsia="en-US" w:val="en-US"/>
    </w:rPr>
  </w:style>
  <w:style w:type="character" w:styleId="bulletsundersub-sub-sub-chapterChar" w:customStyle="1">
    <w:name w:val="bullets under sub-sub-sub-chapter Char"/>
    <w:basedOn w:val="BankNormalChar"/>
    <w:link w:val="bulletsundersub-sub-sub-chapter"/>
    <w:rsid w:val="00A47DA4"/>
    <w:rPr>
      <w:rFonts w:ascii="Times New Roman" w:cs="Times New Roman" w:hAnsi="Times New Roman"/>
      <w:sz w:val="22"/>
      <w:szCs w:val="22"/>
      <w:lang w:eastAsia="en-US" w:val="en-US"/>
    </w:rPr>
  </w:style>
  <w:style w:type="paragraph" w:styleId="Title">
    <w:name w:val="Title"/>
    <w:basedOn w:val="Normal"/>
    <w:link w:val="TitleChar"/>
    <w:rsid w:val="000F752C"/>
    <w:pPr>
      <w:spacing w:after="60" w:before="240"/>
      <w:jc w:val="center"/>
      <w:outlineLvl w:val="0"/>
    </w:pPr>
    <w:rPr>
      <w:b w:val="1"/>
      <w:bCs w:val="1"/>
      <w:kern w:val="28"/>
      <w:sz w:val="32"/>
      <w:szCs w:val="32"/>
      <w:lang w:eastAsia="en-US" w:val="en-US"/>
    </w:rPr>
  </w:style>
  <w:style w:type="character" w:styleId="TitleChar" w:customStyle="1">
    <w:name w:val="Title Char"/>
    <w:basedOn w:val="DefaultParagraphFont"/>
    <w:link w:val="Title"/>
    <w:rsid w:val="000F752C"/>
    <w:rPr>
      <w:b w:val="1"/>
      <w:bCs w:val="1"/>
      <w:kern w:val="28"/>
      <w:sz w:val="32"/>
      <w:szCs w:val="32"/>
      <w:lang w:eastAsia="en-US" w:val="en-US"/>
    </w:rPr>
  </w:style>
  <w:style w:type="paragraph" w:styleId="Subtitle">
    <w:name w:val="Subtitle"/>
    <w:basedOn w:val="Normal"/>
    <w:link w:val="SubtitleChar"/>
    <w:qFormat w:val="1"/>
    <w:rsid w:val="000F752C"/>
    <w:pPr>
      <w:tabs>
        <w:tab w:val="left" w:pos="-1440"/>
        <w:tab w:val="left" w:pos="7200"/>
      </w:tabs>
      <w:suppressAutoHyphens w:val="1"/>
      <w:ind w:left="630" w:right="634"/>
      <w:jc w:val="right"/>
    </w:pPr>
    <w:rPr>
      <w:rFonts w:ascii="Times New Roman" w:cs="Times New Roman" w:hAnsi="Times New Roman"/>
      <w:b w:val="1"/>
      <w:spacing w:val="-3"/>
      <w:sz w:val="24"/>
      <w:lang w:eastAsia="en-US" w:val="en-US"/>
    </w:rPr>
  </w:style>
  <w:style w:type="character" w:styleId="SubtitleChar" w:customStyle="1">
    <w:name w:val="Subtitle Char"/>
    <w:basedOn w:val="DefaultParagraphFont"/>
    <w:link w:val="Subtitle"/>
    <w:rsid w:val="000F752C"/>
    <w:rPr>
      <w:rFonts w:ascii="Times New Roman" w:cs="Times New Roman" w:hAnsi="Times New Roman"/>
      <w:b w:val="1"/>
      <w:spacing w:val="-3"/>
      <w:sz w:val="24"/>
      <w:lang w:eastAsia="en-US" w:val="en-US"/>
    </w:rPr>
  </w:style>
  <w:style w:type="paragraph" w:styleId="Boldtitle" w:customStyle="1">
    <w:name w:val="Bold title"/>
    <w:link w:val="BoldtitleChar"/>
    <w:qFormat w:val="1"/>
    <w:rsid w:val="009807B0"/>
    <w:pPr>
      <w:spacing w:after="120"/>
      <w:ind w:left="6"/>
    </w:pPr>
    <w:rPr>
      <w:rFonts w:eastAsia="Calibri"/>
      <w:b w:val="1"/>
    </w:rPr>
  </w:style>
  <w:style w:type="paragraph" w:styleId="Smallboldtitle" w:customStyle="1">
    <w:name w:val="Small bold title"/>
    <w:basedOn w:val="Boldtitle"/>
    <w:link w:val="SmallboldtitleChar"/>
    <w:rsid w:val="009807B0"/>
  </w:style>
  <w:style w:type="character" w:styleId="BoldtitleChar" w:customStyle="1">
    <w:name w:val="Bold title Char"/>
    <w:basedOn w:val="DefaultParagraphFont"/>
    <w:link w:val="Boldtitle"/>
    <w:rsid w:val="009807B0"/>
    <w:rPr>
      <w:rFonts w:eastAsia="Calibri"/>
      <w:b w:val="1"/>
    </w:rPr>
  </w:style>
  <w:style w:type="paragraph" w:styleId="Templatetext" w:customStyle="1">
    <w:name w:val="Template text"/>
    <w:basedOn w:val="Heading2"/>
    <w:link w:val="TemplatetextChar"/>
    <w:rsid w:val="000E4448"/>
    <w:rPr>
      <w:rFonts w:ascii="Arial" w:cs="Arial" w:hAnsi="Arial"/>
      <w:b w:val="0"/>
      <w:i w:val="0"/>
      <w:sz w:val="20"/>
      <w:szCs w:val="20"/>
    </w:rPr>
  </w:style>
  <w:style w:type="character" w:styleId="SmallboldtitleChar" w:customStyle="1">
    <w:name w:val="Small bold title Char"/>
    <w:basedOn w:val="BoldtitleChar"/>
    <w:link w:val="Smallboldtitle"/>
    <w:rsid w:val="009807B0"/>
    <w:rPr>
      <w:rFonts w:eastAsia="Calibri"/>
      <w:b w:val="1"/>
    </w:rPr>
  </w:style>
  <w:style w:type="character" w:styleId="SubtleEmphasis">
    <w:name w:val="Subtle Emphasis"/>
    <w:basedOn w:val="DefaultParagraphFont"/>
    <w:uiPriority w:val="19"/>
    <w:rsid w:val="000E4448"/>
    <w:rPr>
      <w:i w:val="1"/>
      <w:iCs w:val="1"/>
      <w:color w:val="808080" w:themeColor="text1" w:themeTint="00007F"/>
    </w:rPr>
  </w:style>
  <w:style w:type="character" w:styleId="TemplatetextChar" w:customStyle="1">
    <w:name w:val="Template text Char"/>
    <w:basedOn w:val="Heading2Char"/>
    <w:link w:val="Templatetext"/>
    <w:rsid w:val="000E4448"/>
    <w:rPr>
      <w:rFonts w:asciiTheme="majorHAnsi" w:cstheme="majorBidi" w:eastAsiaTheme="majorEastAsia" w:hAnsiTheme="majorHAnsi"/>
      <w:b w:val="0"/>
      <w:bCs w:val="1"/>
      <w:i w:val="0"/>
      <w:iCs w:val="1"/>
      <w:sz w:val="28"/>
      <w:szCs w:val="28"/>
      <w:lang w:eastAsia="en-US" w:val="en-US"/>
    </w:rPr>
  </w:style>
  <w:style w:type="paragraph" w:styleId="Templatenormaltext" w:customStyle="1">
    <w:name w:val="Template normal text"/>
    <w:basedOn w:val="Templatetext"/>
    <w:link w:val="TemplatenormaltextChar"/>
    <w:qFormat w:val="1"/>
    <w:rsid w:val="000E4448"/>
    <w:pPr>
      <w:spacing w:after="0" w:before="0"/>
    </w:pPr>
  </w:style>
  <w:style w:type="paragraph" w:styleId="Normallist" w:customStyle="1">
    <w:name w:val="Normal list"/>
    <w:basedOn w:val="ListParagraph"/>
    <w:link w:val="NormallistChar"/>
    <w:qFormat w:val="1"/>
    <w:rsid w:val="000E4448"/>
    <w:pPr>
      <w:numPr>
        <w:numId w:val="9"/>
      </w:numPr>
    </w:pPr>
    <w:rPr>
      <w:rFonts w:ascii="Arial" w:hAnsi="Arial"/>
      <w:sz w:val="20"/>
      <w:szCs w:val="20"/>
    </w:rPr>
  </w:style>
  <w:style w:type="character" w:styleId="TemplatenormaltextChar" w:customStyle="1">
    <w:name w:val="Template normal text Char"/>
    <w:basedOn w:val="TemplatetextChar"/>
    <w:link w:val="Templatenormaltext"/>
    <w:rsid w:val="000E4448"/>
    <w:rPr>
      <w:rFonts w:asciiTheme="majorHAnsi" w:cstheme="majorBidi" w:eastAsiaTheme="majorEastAsia" w:hAnsiTheme="majorHAnsi"/>
      <w:b w:val="0"/>
      <w:bCs w:val="1"/>
      <w:i w:val="0"/>
      <w:iCs w:val="1"/>
      <w:sz w:val="28"/>
      <w:szCs w:val="28"/>
      <w:lang w:eastAsia="en-US" w:val="en-US"/>
    </w:rPr>
  </w:style>
  <w:style w:type="character" w:styleId="NormallistChar" w:customStyle="1">
    <w:name w:val="Normal list Char"/>
    <w:basedOn w:val="ListParagraphChar"/>
    <w:link w:val="Normallist"/>
    <w:rsid w:val="000E4448"/>
    <w:rPr>
      <w:rFonts w:ascii="Calibri" w:eastAsia="Calibri" w:hAnsi="Calibri"/>
      <w:sz w:val="22"/>
      <w:szCs w:val="22"/>
    </w:rPr>
  </w:style>
  <w:style w:type="paragraph" w:styleId="Heading1a" w:customStyle="1">
    <w:name w:val="Heading 1a"/>
    <w:rsid w:val="00A4490C"/>
    <w:pPr>
      <w:keepNext w:val="1"/>
      <w:keepLines w:val="1"/>
      <w:tabs>
        <w:tab w:val="left" w:pos="-720"/>
      </w:tabs>
      <w:suppressAutoHyphens w:val="1"/>
      <w:jc w:val="center"/>
    </w:pPr>
    <w:rPr>
      <w:rFonts w:ascii="Times New Roman" w:cs="Times New Roman" w:hAnsi="Times New Roman"/>
      <w:b w:val="1"/>
      <w:smallCaps w:val="1"/>
      <w:sz w:val="32"/>
      <w:lang w:eastAsia="en-US" w:val="en-US"/>
    </w:rPr>
  </w:style>
  <w:style w:type="paragraph" w:styleId="chapternumber0" w:customStyle="1">
    <w:name w:val="chapternumber"/>
    <w:basedOn w:val="Normal"/>
    <w:uiPriority w:val="99"/>
    <w:rsid w:val="00A4490C"/>
    <w:rPr>
      <w:rFonts w:ascii="CG Times" w:cs="Times New Roman" w:eastAsia="Calibri" w:hAnsi="CG Times"/>
      <w:sz w:val="22"/>
      <w:szCs w:val="22"/>
    </w:rPr>
  </w:style>
  <w:style w:type="character" w:styleId="Heading7Char" w:customStyle="1">
    <w:name w:val="Heading 7 Char"/>
    <w:basedOn w:val="DefaultParagraphFont"/>
    <w:link w:val="Heading7"/>
    <w:semiHidden w:val="1"/>
    <w:rsid w:val="00016AA2"/>
    <w:rPr>
      <w:rFonts w:asciiTheme="majorHAnsi" w:cstheme="majorBidi" w:eastAsiaTheme="majorEastAsia" w:hAnsiTheme="majorHAnsi"/>
      <w:i w:val="1"/>
      <w:iCs w:val="1"/>
      <w:color w:val="404040" w:themeColor="text1" w:themeTint="0000BF"/>
    </w:rPr>
  </w:style>
  <w:style w:type="paragraph" w:styleId="NormalIndent">
    <w:name w:val="Normal Indent"/>
    <w:basedOn w:val="Normal"/>
    <w:rsid w:val="00016AA2"/>
    <w:pPr>
      <w:ind w:left="720"/>
    </w:pPr>
    <w:rPr>
      <w:rFonts w:ascii="Times New Roman" w:cs="Times New Roman" w:hAnsi="Times New Roman"/>
      <w:sz w:val="24"/>
      <w:lang w:eastAsia="en-US" w:val="en-US"/>
    </w:rPr>
  </w:style>
  <w:style w:type="paragraph" w:styleId="Single" w:customStyle="1">
    <w:name w:val="Single"/>
    <w:basedOn w:val="Normal"/>
    <w:rsid w:val="00016AA2"/>
    <w:pPr>
      <w:tabs>
        <w:tab w:val="left" w:pos="-720"/>
        <w:tab w:val="left" w:pos="0"/>
        <w:tab w:val="left" w:pos="720"/>
      </w:tabs>
      <w:suppressAutoHyphens w:val="1"/>
      <w:ind w:left="2160" w:hanging="720"/>
      <w:jc w:val="both"/>
    </w:pPr>
    <w:rPr>
      <w:rFonts w:ascii="Times New Roman" w:cs="Times New Roman" w:hAnsi="Times New Roman"/>
      <w:spacing w:val="-2"/>
      <w:sz w:val="24"/>
      <w:lang w:eastAsia="en-US"/>
    </w:rPr>
  </w:style>
  <w:style w:type="paragraph" w:styleId="Signature">
    <w:name w:val="Signature"/>
    <w:basedOn w:val="Normal"/>
    <w:link w:val="SignatureChar"/>
    <w:rsid w:val="00016AA2"/>
    <w:pPr>
      <w:ind w:left="5760"/>
    </w:pPr>
    <w:rPr>
      <w:rFonts w:ascii="Times New Roman" w:cs="Times New Roman" w:hAnsi="Times New Roman"/>
      <w:sz w:val="24"/>
      <w:lang w:eastAsia="en-US"/>
    </w:rPr>
  </w:style>
  <w:style w:type="character" w:styleId="SignatureChar" w:customStyle="1">
    <w:name w:val="Signature Char"/>
    <w:basedOn w:val="DefaultParagraphFont"/>
    <w:link w:val="Signature"/>
    <w:rsid w:val="00016AA2"/>
    <w:rPr>
      <w:rFonts w:ascii="Times New Roman" w:cs="Times New Roman" w:hAnsi="Times New Roman"/>
      <w:sz w:val="24"/>
      <w:lang w:eastAsia="en-US"/>
    </w:rPr>
  </w:style>
  <w:style w:type="paragraph" w:styleId="Headingblue" w:customStyle="1">
    <w:name w:val="Heading blue"/>
    <w:basedOn w:val="Header"/>
    <w:link w:val="HeadingblueChar"/>
    <w:qFormat w:val="1"/>
    <w:rsid w:val="00E310CD"/>
    <w:rPr>
      <w:b w:val="1"/>
      <w:color w:val="528cc9"/>
      <w:sz w:val="28"/>
      <w:szCs w:val="28"/>
      <w:lang w:eastAsia="en-US"/>
    </w:rPr>
  </w:style>
  <w:style w:type="character" w:styleId="HeadingblueChar" w:customStyle="1">
    <w:name w:val="Heading blue Char"/>
    <w:basedOn w:val="HeaderChar"/>
    <w:link w:val="Headingblue"/>
    <w:rsid w:val="00E310CD"/>
    <w:rPr>
      <w:b w:val="1"/>
      <w:color w:val="528cc9"/>
      <w:sz w:val="28"/>
      <w:szCs w:val="28"/>
      <w:lang w:eastAsia="en-US"/>
    </w:rPr>
  </w:style>
  <w:style w:type="paragraph" w:styleId="FootnoteText">
    <w:name w:val="footnote text"/>
    <w:basedOn w:val="Normal"/>
    <w:link w:val="FootnoteTextChar"/>
    <w:rsid w:val="00B84538"/>
  </w:style>
  <w:style w:type="character" w:styleId="FootnoteTextChar" w:customStyle="1">
    <w:name w:val="Footnote Text Char"/>
    <w:basedOn w:val="DefaultParagraphFont"/>
    <w:link w:val="FootnoteText"/>
    <w:rsid w:val="00B84538"/>
  </w:style>
  <w:style w:type="character" w:styleId="FootnoteReference">
    <w:name w:val="footnote reference"/>
    <w:basedOn w:val="DefaultParagraphFont"/>
    <w:rsid w:val="00B84538"/>
    <w:rPr>
      <w:vertAlign w:val="superscript"/>
    </w:rPr>
  </w:style>
  <w:style w:type="paragraph" w:styleId="MarginText" w:customStyle="1">
    <w:name w:val="Margin Text"/>
    <w:basedOn w:val="BodyText"/>
    <w:rsid w:val="00EE02C0"/>
    <w:pPr>
      <w:overflowPunct w:val="0"/>
      <w:autoSpaceDE w:val="0"/>
      <w:autoSpaceDN w:val="0"/>
      <w:adjustRightInd w:val="0"/>
      <w:spacing w:after="240"/>
      <w:textAlignment w:val="baseline"/>
    </w:pPr>
    <w:rPr>
      <w:rFonts w:ascii="Times New Roman" w:cs="Times New Roman" w:eastAsia="Times New Roman" w:hAnsi="Times New Roman"/>
      <w:color w:val="auto"/>
      <w:lang w:eastAsia="en-US"/>
    </w:rPr>
  </w:style>
  <w:style w:type="paragraph" w:styleId="Sub-ClauseText" w:customStyle="1">
    <w:name w:val="Sub-Clause Text"/>
    <w:basedOn w:val="Normal"/>
    <w:link w:val="Sub-ClauseTextChar"/>
    <w:rsid w:val="00EE02C0"/>
    <w:pPr>
      <w:spacing w:after="120" w:before="120"/>
      <w:jc w:val="both"/>
    </w:pPr>
    <w:rPr>
      <w:rFonts w:ascii="Times New Roman" w:cs="Times New Roman" w:hAnsi="Times New Roman"/>
      <w:spacing w:val="-4"/>
      <w:sz w:val="24"/>
      <w:lang w:eastAsia="en-US"/>
    </w:rPr>
  </w:style>
  <w:style w:type="character" w:styleId="Sub-ClauseTextChar" w:customStyle="1">
    <w:name w:val="Sub-Clause Text Char"/>
    <w:basedOn w:val="DefaultParagraphFont"/>
    <w:link w:val="Sub-ClauseText"/>
    <w:rsid w:val="00EE02C0"/>
    <w:rPr>
      <w:rFonts w:ascii="Times New Roman" w:cs="Times New Roman" w:hAnsi="Times New Roman"/>
      <w:spacing w:val="-4"/>
      <w:sz w:val="24"/>
      <w:lang w:eastAsia="en-US"/>
    </w:rPr>
  </w:style>
  <w:style w:type="character" w:styleId="apple-converted-space" w:customStyle="1">
    <w:name w:val="apple-converted-space"/>
    <w:basedOn w:val="DefaultParagraphFont"/>
    <w:rsid w:val="0068278F"/>
  </w:style>
  <w:style w:type="paragraph" w:styleId="Headline" w:customStyle="1">
    <w:name w:val="Headline"/>
    <w:basedOn w:val="Heading1"/>
    <w:link w:val="HeadlineChar"/>
    <w:qFormat w:val="1"/>
    <w:rsid w:val="00B80A67"/>
    <w:rPr>
      <w:color w:val="0095d1"/>
      <w:lang w:val="en-AU"/>
    </w:rPr>
  </w:style>
  <w:style w:type="character" w:styleId="HeadlineChar" w:customStyle="1">
    <w:name w:val="Headline Char"/>
    <w:basedOn w:val="Heading1Char"/>
    <w:link w:val="Headline"/>
    <w:rsid w:val="00B80A67"/>
    <w:rPr>
      <w:rFonts w:ascii="Arial" w:hAnsi="Arial"/>
      <w:b w:val="1"/>
      <w:bCs w:val="1"/>
      <w:color w:val="0095d1"/>
      <w:sz w:val="28"/>
      <w:szCs w:val="28"/>
      <w:lang w:eastAsia="en-US" w:val="en-AU"/>
    </w:rPr>
  </w:style>
  <w:style w:type="character" w:styleId="Heading3Char" w:customStyle="1">
    <w:name w:val="Heading 3 Char"/>
    <w:basedOn w:val="DefaultParagraphFont"/>
    <w:link w:val="Heading3"/>
    <w:rsid w:val="00921D49"/>
    <w:rPr>
      <w:b w:val="1"/>
      <w:bCs w:val="1"/>
      <w:sz w:val="22"/>
      <w:szCs w:val="22"/>
    </w:rPr>
  </w:style>
  <w:style w:type="character" w:styleId="FooterChar1" w:customStyle="1">
    <w:name w:val="Footer Char1"/>
    <w:basedOn w:val="DefaultParagraphFont"/>
    <w:uiPriority w:val="99"/>
    <w:locked w:val="1"/>
    <w:rsid w:val="00921D49"/>
    <w:rPr>
      <w:rFonts w:ascii="Times New Roman" w:cs="Times New Roman" w:eastAsia="Times New Roman" w:hAnsi="Times New Roman"/>
      <w:lang w:val="en-AU"/>
    </w:rPr>
  </w:style>
  <w:style w:type="paragraph" w:styleId="SchHead" w:customStyle="1">
    <w:name w:val="SchHead"/>
    <w:basedOn w:val="MarginText"/>
    <w:next w:val="Normal"/>
    <w:rsid w:val="00921D49"/>
    <w:pPr>
      <w:jc w:val="center"/>
    </w:pPr>
    <w:rPr>
      <w:b w:val="1"/>
      <w:caps w:val="1"/>
    </w:rPr>
  </w:style>
  <w:style w:type="paragraph" w:styleId="SchHeadDes" w:customStyle="1">
    <w:name w:val="SchHeadDes"/>
    <w:basedOn w:val="Normal"/>
    <w:next w:val="Normal"/>
    <w:rsid w:val="00921D49"/>
    <w:pPr>
      <w:overflowPunct w:val="0"/>
      <w:autoSpaceDE w:val="0"/>
      <w:autoSpaceDN w:val="0"/>
      <w:adjustRightInd w:val="0"/>
      <w:spacing w:after="240" w:line="360" w:lineRule="auto"/>
      <w:jc w:val="center"/>
      <w:textAlignment w:val="baseline"/>
    </w:pPr>
    <w:rPr>
      <w:rFonts w:ascii="Times New Roman" w:cs="Times New Roman" w:hAnsi="Times New Roman"/>
      <w:b w:val="1"/>
      <w:sz w:val="22"/>
      <w:lang w:eastAsia="en-US"/>
    </w:rPr>
  </w:style>
  <w:style w:type="paragraph" w:styleId="Revision">
    <w:name w:val="Revision"/>
    <w:hidden w:val="1"/>
    <w:uiPriority w:val="99"/>
    <w:semiHidden w:val="1"/>
    <w:rsid w:val="00921D49"/>
    <w:rPr>
      <w:rFonts w:cs="Times New Roman" w:eastAsia="Calibri"/>
      <w:sz w:val="22"/>
      <w:szCs w:val="22"/>
      <w:lang w:eastAsia="en-US" w:val="en-US"/>
    </w:rPr>
  </w:style>
  <w:style w:type="paragraph" w:styleId="Date">
    <w:name w:val="Date"/>
    <w:basedOn w:val="Normal"/>
    <w:next w:val="Normal"/>
    <w:link w:val="DateChar"/>
    <w:uiPriority w:val="99"/>
    <w:unhideWhenUsed w:val="1"/>
    <w:rsid w:val="00921D49"/>
    <w:pPr>
      <w:spacing w:beforeLines="1"/>
    </w:pPr>
    <w:rPr>
      <w:rFonts w:ascii="Times New Roman" w:cs="Times New Roman" w:hAnsi="Times New Roman"/>
      <w:sz w:val="24"/>
      <w:szCs w:val="24"/>
      <w:lang w:eastAsia="en-US" w:val="en-US"/>
    </w:rPr>
  </w:style>
  <w:style w:type="character" w:styleId="DateChar" w:customStyle="1">
    <w:name w:val="Date Char"/>
    <w:basedOn w:val="DefaultParagraphFont"/>
    <w:link w:val="Date"/>
    <w:uiPriority w:val="99"/>
    <w:rsid w:val="00921D49"/>
    <w:rPr>
      <w:rFonts w:ascii="Times New Roman" w:cs="Times New Roman" w:hAnsi="Times New Roman"/>
      <w:sz w:val="24"/>
      <w:szCs w:val="24"/>
      <w:lang w:eastAsia="en-US" w:val="en-US"/>
    </w:rPr>
  </w:style>
  <w:style w:type="paragraph" w:styleId="Outline" w:customStyle="1">
    <w:name w:val="Outline"/>
    <w:basedOn w:val="Normal"/>
    <w:rsid w:val="00921D49"/>
    <w:pPr>
      <w:spacing w:before="240"/>
    </w:pPr>
    <w:rPr>
      <w:rFonts w:ascii="Times New Roman" w:cs="Times New Roman" w:hAnsi="Times New Roman"/>
      <w:kern w:val="28"/>
      <w:sz w:val="24"/>
      <w:szCs w:val="24"/>
      <w:lang w:eastAsia="en-US" w:val="en-US"/>
    </w:rPr>
  </w:style>
  <w:style w:type="paragraph" w:styleId="SectionVIHeader" w:customStyle="1">
    <w:name w:val="Section VI. Header"/>
    <w:basedOn w:val="Normal"/>
    <w:rsid w:val="00921D49"/>
    <w:pPr>
      <w:spacing w:after="240" w:before="120"/>
      <w:jc w:val="center"/>
    </w:pPr>
    <w:rPr>
      <w:rFonts w:ascii="Times New Roman" w:cs="Times New Roman" w:hAnsi="Times New Roman"/>
      <w:b w:val="1"/>
      <w:sz w:val="36"/>
      <w:szCs w:val="24"/>
      <w:lang w:eastAsia="en-US"/>
    </w:rPr>
  </w:style>
  <w:style w:type="paragraph" w:styleId="SectionVHeader" w:customStyle="1">
    <w:name w:val="Section V. Header"/>
    <w:basedOn w:val="Normal"/>
    <w:rsid w:val="00921D49"/>
    <w:pPr>
      <w:jc w:val="center"/>
    </w:pPr>
    <w:rPr>
      <w:rFonts w:ascii="Times New Roman" w:cs="Times New Roman" w:hAnsi="Times New Roman"/>
      <w:b w:val="1"/>
      <w:sz w:val="36"/>
      <w:szCs w:val="24"/>
      <w:lang w:eastAsia="en-US"/>
    </w:rPr>
  </w:style>
  <w:style w:type="paragraph" w:styleId="Outline1" w:customStyle="1">
    <w:name w:val="Outline1"/>
    <w:basedOn w:val="Outline"/>
    <w:next w:val="Normal"/>
    <w:rsid w:val="00921D49"/>
    <w:pPr>
      <w:keepNext w:val="1"/>
      <w:tabs>
        <w:tab w:val="num" w:pos="360"/>
      </w:tabs>
      <w:spacing w:before="0" w:beforeLines="1"/>
      <w:ind w:left="360" w:hanging="360"/>
    </w:pPr>
    <w:rPr>
      <w:szCs w:val="20"/>
    </w:rPr>
  </w:style>
  <w:style w:type="character" w:styleId="PlaceholderText">
    <w:name w:val="Placeholder Text"/>
    <w:basedOn w:val="DefaultParagraphFont"/>
    <w:semiHidden w:val="1"/>
    <w:rsid w:val="00921D49"/>
    <w:rPr>
      <w:color w:val="808080"/>
    </w:rPr>
  </w:style>
  <w:style w:type="paragraph" w:styleId="SectionIXHeader" w:customStyle="1">
    <w:name w:val="Section IX Header"/>
    <w:basedOn w:val="Normal"/>
    <w:rsid w:val="00921D49"/>
    <w:pPr>
      <w:jc w:val="center"/>
    </w:pPr>
    <w:rPr>
      <w:rFonts w:ascii="Times New Roman Bold" w:cs="Times New Roman" w:hAnsi="Times New Roman Bold"/>
      <w:b w:val="1"/>
      <w:sz w:val="36"/>
      <w:szCs w:val="24"/>
      <w:lang w:eastAsia="en-US"/>
    </w:rPr>
  </w:style>
  <w:style w:type="paragraph" w:styleId="StyleStyleHeader1-ClausesAfter0ptLeft0Hanging" w:customStyle="1">
    <w:name w:val="Style Style Header 1 - Clauses + After:  0 pt + Left:  0&quot; Hanging:..."/>
    <w:basedOn w:val="Normal"/>
    <w:rsid w:val="00373DA6"/>
    <w:pPr>
      <w:tabs>
        <w:tab w:val="left" w:pos="576"/>
      </w:tabs>
      <w:spacing w:after="200"/>
      <w:ind w:left="576" w:hanging="576"/>
      <w:jc w:val="both"/>
    </w:pPr>
    <w:rPr>
      <w:rFonts w:ascii="Times New Roman" w:cs="Times New Roman" w:hAnsi="Times New Roman"/>
      <w:sz w:val="24"/>
      <w:lang w:eastAsia="en-US" w:val="es-ES_tradnl"/>
    </w:rPr>
  </w:style>
  <w:style w:type="paragraph" w:styleId="Outline2" w:customStyle="1">
    <w:name w:val="Outline2"/>
    <w:basedOn w:val="Normal"/>
    <w:rsid w:val="00AD2DE8"/>
    <w:pPr>
      <w:tabs>
        <w:tab w:val="num" w:pos="864"/>
      </w:tabs>
      <w:spacing w:before="240"/>
      <w:ind w:left="864" w:hanging="504"/>
    </w:pPr>
    <w:rPr>
      <w:rFonts w:ascii="Times New Roman" w:cs="Times New Roman" w:hAnsi="Times New Roman"/>
      <w:kern w:val="28"/>
      <w:sz w:val="24"/>
      <w:lang w:eastAsia="en-US"/>
    </w:rPr>
  </w:style>
  <w:style w:type="paragraph" w:styleId="Outline3" w:customStyle="1">
    <w:name w:val="Outline3"/>
    <w:basedOn w:val="Normal"/>
    <w:rsid w:val="00AD2DE8"/>
    <w:pPr>
      <w:tabs>
        <w:tab w:val="num" w:pos="1368"/>
      </w:tabs>
      <w:spacing w:before="240"/>
      <w:ind w:left="1368" w:hanging="504"/>
    </w:pPr>
    <w:rPr>
      <w:rFonts w:ascii="Times New Roman" w:cs="Times New Roman" w:hAnsi="Times New Roman"/>
      <w:kern w:val="28"/>
      <w:sz w:val="24"/>
      <w:lang w:eastAsia="en-US"/>
    </w:rPr>
  </w:style>
  <w:style w:type="paragraph" w:styleId="Projectsubtitle" w:customStyle="1">
    <w:name w:val="Project subtitle"/>
    <w:basedOn w:val="Normal"/>
    <w:qFormat w:val="1"/>
    <w:rsid w:val="007F7878"/>
    <w:rPr>
      <w:rFonts w:cstheme="minorHAnsi" w:eastAsiaTheme="minorHAnsi"/>
      <w:color w:val="000000" w:themeColor="text1" w:themeShade="000080"/>
      <w:szCs w:val="24"/>
      <w:lang w:eastAsia="en-US" w:val="en-US"/>
    </w:rPr>
  </w:style>
  <w:style w:type="character" w:styleId="Documenttitle" w:customStyle="1">
    <w:name w:val="Document title"/>
    <w:basedOn w:val="DefaultParagraphFont"/>
    <w:uiPriority w:val="1"/>
    <w:qFormat w:val="1"/>
    <w:rsid w:val="007F7878"/>
    <w:rPr>
      <w:rFonts w:ascii="Arial" w:cs="Arial" w:hAnsi="Arial" w:eastAsiaTheme="majorEastAsia"/>
      <w:b w:val="1"/>
      <w:caps w:val="1"/>
      <w:smallCaps w:val="0"/>
      <w:color w:val="518ecb"/>
      <w:sz w:val="48"/>
      <w:szCs w:val="72"/>
      <w:lang w:eastAsia="en-US" w:val="en-US"/>
    </w:rPr>
  </w:style>
  <w:style w:type="character" w:styleId="Documentinfotext" w:customStyle="1">
    <w:name w:val="Document info text"/>
    <w:basedOn w:val="DefaultParagraphFont"/>
    <w:uiPriority w:val="1"/>
    <w:qFormat w:val="1"/>
    <w:rsid w:val="007F7878"/>
    <w:rPr>
      <w:rFonts w:ascii="Arial" w:cs="Arial" w:hAnsi="Arial" w:eastAsiaTheme="minorHAnsi"/>
      <w:color w:val="000000" w:themeColor="text1"/>
      <w:sz w:val="22"/>
      <w:lang w:eastAsia="en-US" w:val="en-US"/>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tblPr>
      <w:tblStyleRowBandSize w:val="1"/>
      <w:tblStyleColBandSize w:val="1"/>
      <w:tblCellMar>
        <w:top w:w="0.0" w:type="dxa"/>
        <w:left w:w="115.0" w:type="dxa"/>
        <w:bottom w:w="0.0" w:type="dxa"/>
        <w:right w:w="115.0" w:type="dxa"/>
      </w:tblCellMar>
    </w:tblPr>
  </w:style>
  <w:style w:type="table" w:styleId="Table6">
    <w:basedOn w:val="TableNormal"/>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0.0" w:type="dxa"/>
        <w:left w:w="115.0" w:type="dxa"/>
        <w:bottom w:w="0.0" w:type="dxa"/>
        <w:right w:w="115.0" w:type="dxa"/>
      </w:tblCellMar>
    </w:tblPr>
  </w:style>
  <w:style w:type="table" w:styleId="Table10">
    <w:basedOn w:val="TableNormal"/>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1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fu62lGnEYJ1O9mFVpuzvRAsLGGQ==">AMUW2mUZmDC/A7CGAvzparHRzt0r3pEu2iNKx+nWoKvq3qbk5IptT5VZTwtWHwrfrNYA+4vxS8wtut90fEcUfW2/HN2LeHwPXNIUmZGQ6nQ2d4PYv1zGy16BsVNJfsdGCpTCLfQg+m6DtdKtrvNEptX8NDAVnU6eMbki6Wq32PRB5X4CN5rxVw9r81bIUsiEgmoNbZRVSZXR</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2015-12-18T10:25:00Z</dcterms:created>
  <dc:creator>SantiagoM@unops.org</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0x010100CABE8D4F93B3C843A5B2AADAB67AC0AA0B005B719BE3C36AAD45B8E31D19391AF01B</vt:lpwstr>
  </property>
  <property fmtid="{D5CDD505-2E9C-101B-9397-08002B2CF9AE}" pid="3" name="TaxKeyword">
    <vt:lpwstr/>
  </property>
  <property fmtid="{D5CDD505-2E9C-101B-9397-08002B2CF9AE}" pid="4" name="OrganisationalUnits">
    <vt:lpwstr/>
  </property>
  <property fmtid="{D5CDD505-2E9C-101B-9397-08002B2CF9AE}" pid="5" name="Language/s">
    <vt:lpwstr>;#English;#</vt:lpwstr>
  </property>
  <property fmtid="{D5CDD505-2E9C-101B-9397-08002B2CF9AE}" pid="6" name="Order">
    <vt:r8>2900.0</vt:r8>
  </property>
  <property fmtid="{D5CDD505-2E9C-101B-9397-08002B2CF9AE}" pid="7" name="k7b289fa41d4402492fd7745e7d2b323">
    <vt:lpwstr>Factsheet|0e0030f0-7c6b-4cc7-94b7-c76184cd823f</vt:lpwstr>
  </property>
  <property fmtid="{D5CDD505-2E9C-101B-9397-08002B2CF9AE}" pid="8" name="_dlc_DocIdItemGuid">
    <vt:lpwstr>4ab1b84a-c299-47ee-b298-dca95037684a</vt:lpwstr>
  </property>
  <property fmtid="{D5CDD505-2E9C-101B-9397-08002B2CF9AE}" pid="9" name="Type_x0020_of_x0020_comms_x0020_document">
    <vt:lpwstr>94;#Factsheet|0e0030f0-7c6b-4cc7-94b7-c76184cd823f</vt:lpwstr>
  </property>
  <property fmtid="{D5CDD505-2E9C-101B-9397-08002B2CF9AE}" pid="10" name="Countries">
    <vt:lpwstr/>
  </property>
  <property fmtid="{D5CDD505-2E9C-101B-9397-08002B2CF9AE}" pid="11" name="Projects">
    <vt:lpwstr/>
  </property>
  <property fmtid="{D5CDD505-2E9C-101B-9397-08002B2CF9AE}" pid="12" name="pedea19abc6845ea96270dfcb5610e80">
    <vt:lpwstr/>
  </property>
  <property fmtid="{D5CDD505-2E9C-101B-9397-08002B2CF9AE}" pid="13" name="Confidentiality">
    <vt:lpwstr>Internal - UNOPS only</vt:lpwstr>
  </property>
  <property fmtid="{D5CDD505-2E9C-101B-9397-08002B2CF9AE}" pid="14" name="Use_x0020_this_x0020_site_x0020_column_x0020_to_x0020_draw_x0020_from_x0020_managed_x0020_metadata_x0020_for_x0020_defining_x0020_communications_x0020_documents_x002e_Type_x0020_of_x0020_report">
    <vt:lpwstr/>
  </property>
  <property fmtid="{D5CDD505-2E9C-101B-9397-08002B2CF9AE}" pid="15" name="TaxCatchAll">
    <vt:lpwstr>94;#Factsheet|0e0030f0-7c6b-4cc7-94b7-c76184cd823f</vt:lpwstr>
  </property>
  <property fmtid="{D5CDD505-2E9C-101B-9397-08002B2CF9AE}" pid="16" name="TaxKeywordTaxHTField">
    <vt:lpwstr/>
  </property>
  <property fmtid="{D5CDD505-2E9C-101B-9397-08002B2CF9AE}" pid="17" name="d965deffccfe49e69c9da10df9c2d4f9">
    <vt:lpwstr/>
  </property>
  <property fmtid="{D5CDD505-2E9C-101B-9397-08002B2CF9AE}" pid="18" name="ha90e443468f4145aba582d53873a577">
    <vt:lpwstr/>
  </property>
  <property fmtid="{D5CDD505-2E9C-101B-9397-08002B2CF9AE}" pid="19" name="i4a0c0ffdeba458aaa2390bd69b63c92">
    <vt:lpwstr/>
  </property>
  <property fmtid="{D5CDD505-2E9C-101B-9397-08002B2CF9AE}" pid="20" name="h8e7aaa3f16f4245b92bce68bb3d1e55">
    <vt:lpwstr/>
  </property>
  <property fmtid="{D5CDD505-2E9C-101B-9397-08002B2CF9AE}" pid="21" name="g1cd34e936aa41bc9443e4d148a862c1">
    <vt:lpwstr/>
  </property>
  <property fmtid="{D5CDD505-2E9C-101B-9397-08002B2CF9AE}" pid="22" name="Type_x0020_of_x0020_plan_x0020_or_x0020_strategy">
    <vt:lpwstr/>
  </property>
  <property fmtid="{D5CDD505-2E9C-101B-9397-08002B2CF9AE}" pid="23" name="f2c2bed3e89641f1938cb68b56208236">
    <vt:lpwstr/>
  </property>
  <property fmtid="{D5CDD505-2E9C-101B-9397-08002B2CF9AE}" pid="24" name="h136076126ec44229919509fd88b3de6">
    <vt:lpwstr/>
  </property>
  <property fmtid="{D5CDD505-2E9C-101B-9397-08002B2CF9AE}" pid="25" name="Type_x0020_of_x0020_admin_x0020_document">
    <vt:lpwstr/>
  </property>
  <property fmtid="{D5CDD505-2E9C-101B-9397-08002B2CF9AE}" pid="26" name="dd48bc4baf194ba785dbddff202dd144">
    <vt:lpwstr/>
  </property>
  <property fmtid="{D5CDD505-2E9C-101B-9397-08002B2CF9AE}" pid="27" name="Type_x0020_of_x0020_meeting_x0020_document">
    <vt:lpwstr/>
  </property>
  <property fmtid="{D5CDD505-2E9C-101B-9397-08002B2CF9AE}" pid="28" name="Tags">
    <vt:lpwstr/>
  </property>
  <property fmtid="{D5CDD505-2E9C-101B-9397-08002B2CF9AE}" pid="29" name="bb7c361188a940138612c57da090ccbf">
    <vt:lpwstr/>
  </property>
  <property fmtid="{D5CDD505-2E9C-101B-9397-08002B2CF9AE}" pid="30" name="Type_x0020_of_x0020_agreement">
    <vt:lpwstr/>
  </property>
  <property fmtid="{D5CDD505-2E9C-101B-9397-08002B2CF9AE}" pid="31" name="Type_x0020_of_x0020_mission_x0020_document">
    <vt:lpwstr/>
  </property>
  <property fmtid="{D5CDD505-2E9C-101B-9397-08002B2CF9AE}" pid="32" name="Clients">
    <vt:lpwstr/>
  </property>
  <property fmtid="{D5CDD505-2E9C-101B-9397-08002B2CF9AE}" pid="33" name="Type of mission document">
    <vt:lpwstr/>
  </property>
  <property fmtid="{D5CDD505-2E9C-101B-9397-08002B2CF9AE}" pid="34" name="Type of agreement">
    <vt:lpwstr/>
  </property>
  <property fmtid="{D5CDD505-2E9C-101B-9397-08002B2CF9AE}" pid="35" name="Type of comms document">
    <vt:lpwstr>94;#Factsheet|0e0030f0-7c6b-4cc7-94b7-c76184cd823f</vt:lpwstr>
  </property>
  <property fmtid="{D5CDD505-2E9C-101B-9397-08002B2CF9AE}" pid="36" name="Type of plan or strategy">
    <vt:lpwstr/>
  </property>
  <property fmtid="{D5CDD505-2E9C-101B-9397-08002B2CF9AE}" pid="37" name="Type of admin document">
    <vt:lpwstr/>
  </property>
  <property fmtid="{D5CDD505-2E9C-101B-9397-08002B2CF9AE}" pid="38" name="Use this site column to draw from managed metadata for defining communications documents.Type of report">
    <vt:lpwstr/>
  </property>
  <property fmtid="{D5CDD505-2E9C-101B-9397-08002B2CF9AE}" pid="39" name="Type of meeting document">
    <vt:lpwstr/>
  </property>
</Properties>
</file>