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EB92" w14:textId="77777777" w:rsidR="003D6B18" w:rsidRPr="002A55DB" w:rsidRDefault="003D6B18" w:rsidP="00A45B39">
      <w:pPr>
        <w:rPr>
          <w:rFonts w:eastAsia="Times New Roman" w:cstheme="minorHAnsi"/>
          <w:sz w:val="34"/>
          <w:lang w:val="fr-FR"/>
        </w:rPr>
      </w:pPr>
    </w:p>
    <w:p w14:paraId="40A413A3" w14:textId="2968B894" w:rsidR="00A45B39" w:rsidRPr="00455CB7" w:rsidRDefault="00A45B39" w:rsidP="008E2B5A">
      <w:pPr>
        <w:pBdr>
          <w:top w:val="single" w:sz="17" w:space="0" w:color="000000"/>
          <w:left w:val="single" w:sz="12" w:space="0" w:color="000000"/>
          <w:bottom w:val="single" w:sz="17" w:space="0" w:color="000000"/>
          <w:right w:val="single" w:sz="12" w:space="0" w:color="000000"/>
        </w:pBdr>
        <w:spacing w:after="31" w:line="265" w:lineRule="auto"/>
        <w:ind w:left="154" w:hanging="10"/>
        <w:jc w:val="center"/>
        <w:rPr>
          <w:rFonts w:cstheme="minorHAnsi"/>
          <w:b/>
          <w:bCs/>
          <w:sz w:val="20"/>
          <w:szCs w:val="20"/>
          <w:lang w:val="fr-FR"/>
        </w:rPr>
      </w:pPr>
      <w:r w:rsidRPr="00455CB7">
        <w:rPr>
          <w:rFonts w:eastAsia="Times New Roman" w:cstheme="minorHAnsi"/>
          <w:b/>
          <w:bCs/>
          <w:sz w:val="32"/>
          <w:szCs w:val="20"/>
          <w:lang w:val="fr-FR"/>
        </w:rPr>
        <w:t xml:space="preserve">POUR LA FOURNITURE ET POSE D’UN RESERVOIR DE 4000 </w:t>
      </w:r>
      <w:r w:rsidR="003D6B18" w:rsidRPr="00455CB7">
        <w:rPr>
          <w:rFonts w:eastAsia="Times New Roman" w:cstheme="minorHAnsi"/>
          <w:b/>
          <w:bCs/>
          <w:sz w:val="32"/>
          <w:szCs w:val="20"/>
          <w:lang w:val="fr-FR"/>
        </w:rPr>
        <w:t>LITRES</w:t>
      </w:r>
      <w:r w:rsidR="0037001D" w:rsidRPr="00455CB7">
        <w:rPr>
          <w:rFonts w:eastAsia="Times New Roman" w:cstheme="minorHAnsi"/>
          <w:b/>
          <w:bCs/>
          <w:sz w:val="32"/>
          <w:szCs w:val="20"/>
          <w:lang w:val="fr-FR"/>
        </w:rPr>
        <w:t xml:space="preserve"> </w:t>
      </w:r>
      <w:r w:rsidR="00321A51">
        <w:rPr>
          <w:rFonts w:eastAsia="Times New Roman" w:cstheme="minorHAnsi"/>
          <w:b/>
          <w:bCs/>
          <w:sz w:val="32"/>
          <w:szCs w:val="20"/>
          <w:lang w:val="fr-FR"/>
        </w:rPr>
        <w:t xml:space="preserve">SUR TOUR </w:t>
      </w:r>
      <w:r w:rsidR="0037001D" w:rsidRPr="00455CB7">
        <w:rPr>
          <w:rFonts w:eastAsia="Times New Roman" w:cstheme="minorHAnsi"/>
          <w:b/>
          <w:bCs/>
          <w:sz w:val="32"/>
          <w:szCs w:val="20"/>
          <w:lang w:val="fr-FR"/>
        </w:rPr>
        <w:t>ET UN SU</w:t>
      </w:r>
      <w:r w:rsidR="00572E6B">
        <w:rPr>
          <w:rFonts w:eastAsia="Times New Roman" w:cstheme="minorHAnsi"/>
          <w:b/>
          <w:bCs/>
          <w:sz w:val="32"/>
          <w:szCs w:val="20"/>
          <w:lang w:val="fr-FR"/>
        </w:rPr>
        <w:t>P</w:t>
      </w:r>
      <w:r w:rsidR="0037001D" w:rsidRPr="00455CB7">
        <w:rPr>
          <w:rFonts w:eastAsia="Times New Roman" w:cstheme="minorHAnsi"/>
          <w:b/>
          <w:bCs/>
          <w:sz w:val="32"/>
          <w:szCs w:val="20"/>
          <w:lang w:val="fr-FR"/>
        </w:rPr>
        <w:t xml:space="preserve">PRESSEUR </w:t>
      </w:r>
      <w:r w:rsidRPr="00455CB7">
        <w:rPr>
          <w:rFonts w:eastAsia="Times New Roman" w:cstheme="minorHAnsi"/>
          <w:b/>
          <w:bCs/>
          <w:sz w:val="32"/>
          <w:szCs w:val="20"/>
          <w:lang w:val="fr-FR"/>
        </w:rPr>
        <w:t xml:space="preserve">AU SEIN DU BUREAU </w:t>
      </w:r>
      <w:r w:rsidR="0037001D" w:rsidRPr="00455CB7">
        <w:rPr>
          <w:rFonts w:eastAsia="Times New Roman" w:cstheme="minorHAnsi"/>
          <w:b/>
          <w:bCs/>
          <w:sz w:val="32"/>
          <w:szCs w:val="20"/>
          <w:lang w:val="fr-FR"/>
        </w:rPr>
        <w:t>ONE</w:t>
      </w:r>
      <w:r w:rsidR="00401E6C" w:rsidRPr="00455CB7">
        <w:rPr>
          <w:rFonts w:eastAsia="Times New Roman" w:cstheme="minorHAnsi"/>
          <w:b/>
          <w:bCs/>
          <w:sz w:val="32"/>
          <w:szCs w:val="20"/>
          <w:lang w:val="fr-FR"/>
        </w:rPr>
        <w:t>-</w:t>
      </w:r>
      <w:r w:rsidR="0037001D" w:rsidRPr="00455CB7">
        <w:rPr>
          <w:rFonts w:eastAsia="Times New Roman" w:cstheme="minorHAnsi"/>
          <w:b/>
          <w:bCs/>
          <w:sz w:val="32"/>
          <w:szCs w:val="20"/>
          <w:lang w:val="fr-FR"/>
        </w:rPr>
        <w:t xml:space="preserve">UN DE </w:t>
      </w:r>
      <w:bookmarkStart w:id="0" w:name="_Hlk120110290"/>
      <w:r w:rsidR="008E2B5A" w:rsidRPr="00455CB7">
        <w:rPr>
          <w:rFonts w:eastAsia="Times New Roman" w:cstheme="minorHAnsi"/>
          <w:b/>
          <w:bCs/>
          <w:sz w:val="32"/>
          <w:szCs w:val="20"/>
          <w:lang w:val="fr-FR"/>
        </w:rPr>
        <w:t>TILLABER</w:t>
      </w:r>
      <w:r w:rsidR="008E2B5A">
        <w:rPr>
          <w:rFonts w:eastAsia="Times New Roman" w:cstheme="minorHAnsi"/>
          <w:b/>
          <w:bCs/>
          <w:sz w:val="32"/>
          <w:szCs w:val="20"/>
          <w:lang w:val="fr-FR"/>
        </w:rPr>
        <w:t>Y</w:t>
      </w:r>
      <w:bookmarkEnd w:id="0"/>
    </w:p>
    <w:p w14:paraId="71923133" w14:textId="77777777" w:rsidR="00A45B39" w:rsidRPr="002A55DB" w:rsidRDefault="00A45B39" w:rsidP="00A45B39">
      <w:pPr>
        <w:spacing w:after="759"/>
        <w:ind w:left="2492"/>
        <w:rPr>
          <w:rFonts w:cstheme="minorHAnsi"/>
        </w:rPr>
      </w:pPr>
      <w:r w:rsidRPr="002A55DB">
        <w:rPr>
          <w:rFonts w:cstheme="minorHAnsi"/>
          <w:noProof/>
        </w:rPr>
        <mc:AlternateContent>
          <mc:Choice Requires="wpg">
            <w:drawing>
              <wp:inline distT="0" distB="0" distL="0" distR="0" wp14:anchorId="5CB6A553" wp14:editId="65F13EBC">
                <wp:extent cx="2643643" cy="18308"/>
                <wp:effectExtent l="0" t="0" r="0" b="0"/>
                <wp:docPr id="109930" name="Group 109930"/>
                <wp:cNvGraphicFramePr/>
                <a:graphic xmlns:a="http://schemas.openxmlformats.org/drawingml/2006/main">
                  <a:graphicData uri="http://schemas.microsoft.com/office/word/2010/wordprocessingGroup">
                    <wpg:wgp>
                      <wpg:cNvGrpSpPr/>
                      <wpg:grpSpPr>
                        <a:xfrm>
                          <a:off x="0" y="0"/>
                          <a:ext cx="2643643" cy="18308"/>
                          <a:chOff x="0" y="0"/>
                          <a:chExt cx="2643643" cy="18308"/>
                        </a:xfrm>
                      </wpg:grpSpPr>
                      <wps:wsp>
                        <wps:cNvPr id="109929" name="Shape 109929"/>
                        <wps:cNvSpPr/>
                        <wps:spPr>
                          <a:xfrm>
                            <a:off x="0" y="0"/>
                            <a:ext cx="2643643" cy="18308"/>
                          </a:xfrm>
                          <a:custGeom>
                            <a:avLst/>
                            <a:gdLst/>
                            <a:ahLst/>
                            <a:cxnLst/>
                            <a:rect l="0" t="0" r="0" b="0"/>
                            <a:pathLst>
                              <a:path w="2643643" h="18308">
                                <a:moveTo>
                                  <a:pt x="0" y="9154"/>
                                </a:moveTo>
                                <a:lnTo>
                                  <a:pt x="2643643" y="9154"/>
                                </a:lnTo>
                              </a:path>
                            </a:pathLst>
                          </a:custGeom>
                          <a:ln w="1830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2019D096" id="Group 109930" o:spid="_x0000_s1026" style="width:208.15pt;height:1.45pt;mso-position-horizontal-relative:char;mso-position-vertical-relative:line" coordsize="26436,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">
                <v:shape id="Shape 109929" o:spid="_x0000_s1027" style="position:absolute;width:26436;height:183;visibility:visible;mso-wrap-style:square;v-text-anchor:top" coordsize="2643643,1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" path="m,9154r2643643,e" filled="f" strokeweight=".50856mm">
                  <v:stroke miterlimit="1" joinstyle="miter"/>
                  <v:path arrowok="t" textboxrect="0,0,2643643,18308"/>
                </v:shape>
                <w10:anchorlock/>
              </v:group>
            </w:pict>
          </mc:Fallback>
        </mc:AlternateContent>
      </w:r>
    </w:p>
    <w:p w14:paraId="6A123A63" w14:textId="29E94CBD" w:rsidR="00A45B39" w:rsidRPr="002A55DB" w:rsidRDefault="00A45B39" w:rsidP="00A45B39">
      <w:pPr>
        <w:spacing w:after="0"/>
        <w:ind w:right="547"/>
        <w:jc w:val="center"/>
        <w:rPr>
          <w:rFonts w:cstheme="minorHAnsi"/>
        </w:rPr>
      </w:pPr>
      <w:r w:rsidRPr="002A55DB">
        <w:rPr>
          <w:rFonts w:eastAsia="Times New Roman" w:cstheme="minorHAnsi"/>
          <w:sz w:val="28"/>
        </w:rPr>
        <w:t>FINANCEMENT: UNHCR</w:t>
      </w:r>
    </w:p>
    <w:p w14:paraId="5856DFA0" w14:textId="77777777" w:rsidR="00A45B39" w:rsidRPr="002A55DB" w:rsidRDefault="00A45B39" w:rsidP="00A45B39">
      <w:pPr>
        <w:spacing w:after="753"/>
        <w:ind w:left="2622"/>
        <w:rPr>
          <w:rFonts w:cstheme="minorHAnsi"/>
        </w:rPr>
      </w:pPr>
      <w:r w:rsidRPr="002A55DB">
        <w:rPr>
          <w:rFonts w:cstheme="minorHAnsi"/>
          <w:noProof/>
        </w:rPr>
        <mc:AlternateContent>
          <mc:Choice Requires="wpg">
            <w:drawing>
              <wp:inline distT="0" distB="0" distL="0" distR="0" wp14:anchorId="763B7CC5" wp14:editId="632E9A75">
                <wp:extent cx="2478987" cy="18308"/>
                <wp:effectExtent l="0" t="0" r="0" b="0"/>
                <wp:docPr id="109934" name="Group 109934"/>
                <wp:cNvGraphicFramePr/>
                <a:graphic xmlns:a="http://schemas.openxmlformats.org/drawingml/2006/main">
                  <a:graphicData uri="http://schemas.microsoft.com/office/word/2010/wordprocessingGroup">
                    <wpg:wgp>
                      <wpg:cNvGrpSpPr/>
                      <wpg:grpSpPr>
                        <a:xfrm>
                          <a:off x="0" y="0"/>
                          <a:ext cx="2478987" cy="18308"/>
                          <a:chOff x="0" y="0"/>
                          <a:chExt cx="2478987" cy="18308"/>
                        </a:xfrm>
                      </wpg:grpSpPr>
                      <wps:wsp>
                        <wps:cNvPr id="109933" name="Shape 109933"/>
                        <wps:cNvSpPr/>
                        <wps:spPr>
                          <a:xfrm>
                            <a:off x="0" y="0"/>
                            <a:ext cx="2478987" cy="18308"/>
                          </a:xfrm>
                          <a:custGeom>
                            <a:avLst/>
                            <a:gdLst/>
                            <a:ahLst/>
                            <a:cxnLst/>
                            <a:rect l="0" t="0" r="0" b="0"/>
                            <a:pathLst>
                              <a:path w="2478987" h="18308">
                                <a:moveTo>
                                  <a:pt x="0" y="9154"/>
                                </a:moveTo>
                                <a:lnTo>
                                  <a:pt x="2478987" y="9154"/>
                                </a:lnTo>
                              </a:path>
                            </a:pathLst>
                          </a:custGeom>
                          <a:ln w="1830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5545340E" id="Group 109934" o:spid="_x0000_s1026" style="width:195.2pt;height:1.45pt;mso-position-horizontal-relative:char;mso-position-vertical-relative:line" coordsize="24789,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">
                <v:shape id="Shape 109933" o:spid="_x0000_s1027" style="position:absolute;width:24789;height:183;visibility:visible;mso-wrap-style:square;v-text-anchor:top" coordsize="2478987,1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" path="m,9154r2478987,e" filled="f" strokeweight=".50856mm">
                  <v:stroke miterlimit="1" joinstyle="miter"/>
                  <v:path arrowok="t" textboxrect="0,0,2478987,18308"/>
                </v:shape>
                <w10:anchorlock/>
              </v:group>
            </w:pict>
          </mc:Fallback>
        </mc:AlternateContent>
      </w:r>
    </w:p>
    <w:p w14:paraId="17CDDA0A" w14:textId="77777777" w:rsidR="00A45B39" w:rsidRPr="002A55DB" w:rsidRDefault="00A45B39" w:rsidP="00F84EA2">
      <w:pPr>
        <w:jc w:val="center"/>
        <w:rPr>
          <w:rFonts w:eastAsia="Times New Roman" w:cstheme="minorHAnsi"/>
          <w:b/>
          <w:bCs/>
          <w:sz w:val="34"/>
          <w:lang w:val="fr-FR"/>
        </w:rPr>
      </w:pPr>
      <w:r w:rsidRPr="002A55DB">
        <w:rPr>
          <w:rFonts w:eastAsia="Times New Roman" w:cstheme="minorHAnsi"/>
          <w:b/>
          <w:bCs/>
          <w:sz w:val="34"/>
          <w:lang w:val="fr-FR"/>
        </w:rPr>
        <w:t>CAHIER DES CLAUSES TECHNIQUES GENERALES</w:t>
      </w:r>
    </w:p>
    <w:p w14:paraId="4F326E19" w14:textId="77777777" w:rsidR="00A45B39" w:rsidRPr="002A55DB" w:rsidRDefault="00A45B39" w:rsidP="00F84EA2">
      <w:pPr>
        <w:spacing w:after="61"/>
        <w:ind w:right="504"/>
        <w:jc w:val="center"/>
        <w:rPr>
          <w:rFonts w:cstheme="minorHAnsi"/>
          <w:b/>
          <w:bCs/>
          <w:lang w:val="fr-FR"/>
        </w:rPr>
      </w:pPr>
      <w:r w:rsidRPr="002A55DB">
        <w:rPr>
          <w:rFonts w:eastAsia="Times New Roman" w:cstheme="minorHAnsi"/>
          <w:b/>
          <w:bCs/>
          <w:sz w:val="32"/>
          <w:lang w:val="fr-FR"/>
        </w:rPr>
        <w:t>(CCTG)</w:t>
      </w:r>
    </w:p>
    <w:p w14:paraId="1697BA7E" w14:textId="77A625EE" w:rsidR="007D0BDA" w:rsidRPr="002A55DB" w:rsidRDefault="007D0BDA">
      <w:pPr>
        <w:rPr>
          <w:rFonts w:cstheme="minorHAnsi"/>
          <w:lang w:val="fr-FR"/>
        </w:rPr>
      </w:pPr>
    </w:p>
    <w:p w14:paraId="3C0A0A95" w14:textId="6844B7FD" w:rsidR="00B226D0" w:rsidRPr="002A55DB" w:rsidRDefault="00B226D0">
      <w:pPr>
        <w:rPr>
          <w:rFonts w:cstheme="minorHAnsi"/>
          <w:lang w:val="fr-FR"/>
        </w:rPr>
      </w:pPr>
    </w:p>
    <w:p w14:paraId="2F535827" w14:textId="2B699195" w:rsidR="00B226D0" w:rsidRPr="002A55DB" w:rsidRDefault="00B226D0">
      <w:pPr>
        <w:rPr>
          <w:rFonts w:cstheme="minorHAnsi"/>
          <w:lang w:val="fr-FR"/>
        </w:rPr>
      </w:pPr>
    </w:p>
    <w:p w14:paraId="0C02CA90" w14:textId="6221AA16" w:rsidR="00B226D0" w:rsidRPr="002A55DB" w:rsidRDefault="00B226D0">
      <w:pPr>
        <w:rPr>
          <w:rFonts w:cstheme="minorHAnsi"/>
          <w:lang w:val="fr-FR"/>
        </w:rPr>
      </w:pPr>
    </w:p>
    <w:p w14:paraId="4086FB8A" w14:textId="156CA60A" w:rsidR="00B226D0" w:rsidRPr="002A55DB" w:rsidRDefault="00B226D0">
      <w:pPr>
        <w:rPr>
          <w:rFonts w:cstheme="minorHAnsi"/>
          <w:lang w:val="fr-FR"/>
        </w:rPr>
      </w:pPr>
    </w:p>
    <w:p w14:paraId="042A9D5C" w14:textId="71E39016" w:rsidR="00B226D0" w:rsidRPr="002A55DB" w:rsidRDefault="00B226D0">
      <w:pPr>
        <w:rPr>
          <w:rFonts w:cstheme="minorHAnsi"/>
          <w:lang w:val="fr-FR"/>
        </w:rPr>
      </w:pPr>
    </w:p>
    <w:p w14:paraId="421B88A3" w14:textId="3555BDBE" w:rsidR="00B226D0" w:rsidRPr="002A55DB" w:rsidRDefault="00B226D0">
      <w:pPr>
        <w:rPr>
          <w:rFonts w:cstheme="minorHAnsi"/>
          <w:lang w:val="fr-FR"/>
        </w:rPr>
      </w:pPr>
    </w:p>
    <w:p w14:paraId="355CE469" w14:textId="47B36770" w:rsidR="00B226D0" w:rsidRPr="002A55DB" w:rsidRDefault="00B226D0">
      <w:pPr>
        <w:rPr>
          <w:rFonts w:cstheme="minorHAnsi"/>
          <w:lang w:val="fr-FR"/>
        </w:rPr>
      </w:pPr>
    </w:p>
    <w:p w14:paraId="4893FE9E" w14:textId="709BBF73" w:rsidR="00B226D0" w:rsidRPr="002A55DB" w:rsidRDefault="00B226D0">
      <w:pPr>
        <w:rPr>
          <w:rFonts w:cstheme="minorHAnsi"/>
          <w:lang w:val="fr-FR"/>
        </w:rPr>
      </w:pPr>
    </w:p>
    <w:p w14:paraId="220C86A1" w14:textId="55959F09" w:rsidR="00B226D0" w:rsidRPr="002A55DB" w:rsidRDefault="00B226D0">
      <w:pPr>
        <w:rPr>
          <w:rFonts w:cstheme="minorHAnsi"/>
          <w:lang w:val="fr-FR"/>
        </w:rPr>
      </w:pPr>
    </w:p>
    <w:p w14:paraId="68030039" w14:textId="562C7062" w:rsidR="00B226D0" w:rsidRPr="002A55DB" w:rsidRDefault="00B226D0">
      <w:pPr>
        <w:rPr>
          <w:rFonts w:cstheme="minorHAnsi"/>
          <w:lang w:val="fr-FR"/>
        </w:rPr>
      </w:pPr>
    </w:p>
    <w:p w14:paraId="01E04C1A" w14:textId="14D43586" w:rsidR="00B226D0" w:rsidRPr="002A55DB" w:rsidRDefault="00B226D0">
      <w:pPr>
        <w:rPr>
          <w:rFonts w:cstheme="minorHAnsi"/>
          <w:lang w:val="fr-FR"/>
        </w:rPr>
      </w:pPr>
    </w:p>
    <w:p w14:paraId="2C161260" w14:textId="65CBBC4C" w:rsidR="00B226D0" w:rsidRPr="002A55DB" w:rsidRDefault="00B226D0">
      <w:pPr>
        <w:rPr>
          <w:rFonts w:cstheme="minorHAnsi"/>
          <w:lang w:val="fr-FR"/>
        </w:rPr>
      </w:pPr>
    </w:p>
    <w:p w14:paraId="54039E21" w14:textId="29D62EC2" w:rsidR="00B226D0" w:rsidRPr="002A55DB" w:rsidRDefault="00B226D0">
      <w:pPr>
        <w:rPr>
          <w:rFonts w:cstheme="minorHAnsi"/>
          <w:lang w:val="fr-FR"/>
        </w:rPr>
      </w:pPr>
    </w:p>
    <w:p w14:paraId="78CCFC6D" w14:textId="5554A974" w:rsidR="00B226D0" w:rsidRPr="002A55DB" w:rsidRDefault="00B226D0">
      <w:pPr>
        <w:rPr>
          <w:rFonts w:cstheme="minorHAnsi"/>
          <w:lang w:val="fr-FR"/>
        </w:rPr>
      </w:pPr>
    </w:p>
    <w:p w14:paraId="2BF597FD" w14:textId="77777777" w:rsidR="00B226D0" w:rsidRPr="002A55DB" w:rsidRDefault="00B226D0">
      <w:pPr>
        <w:rPr>
          <w:rFonts w:cstheme="minorHAnsi"/>
          <w:lang w:val="fr-FR"/>
        </w:rPr>
      </w:pPr>
    </w:p>
    <w:p w14:paraId="3AE1553E" w14:textId="718FFAB8" w:rsidR="000E5EAA" w:rsidRPr="002A55DB" w:rsidRDefault="000E5EAA">
      <w:pPr>
        <w:rPr>
          <w:rFonts w:cstheme="minorHAnsi"/>
          <w:lang w:val="fr-FR"/>
        </w:rPr>
      </w:pPr>
    </w:p>
    <w:p w14:paraId="3B9264D2" w14:textId="7A32AF6A" w:rsidR="000E5EAA" w:rsidRPr="002A55DB" w:rsidRDefault="000E5EAA">
      <w:pPr>
        <w:rPr>
          <w:rFonts w:cstheme="minorHAnsi"/>
          <w:lang w:val="fr-FR"/>
        </w:rPr>
      </w:pPr>
    </w:p>
    <w:p w14:paraId="5916D38B" w14:textId="7BC597B2" w:rsidR="000E5EAA" w:rsidRPr="00EF0CF4" w:rsidRDefault="00730BB4" w:rsidP="003A5C18">
      <w:pPr>
        <w:jc w:val="both"/>
        <w:rPr>
          <w:rFonts w:cstheme="minorHAnsi"/>
          <w:b/>
          <w:bCs/>
          <w:sz w:val="24"/>
          <w:szCs w:val="24"/>
          <w:lang w:val="fr-FR"/>
        </w:rPr>
      </w:pPr>
      <w:r w:rsidRPr="00EF0CF4">
        <w:rPr>
          <w:rFonts w:cstheme="minorHAnsi"/>
          <w:b/>
          <w:bCs/>
          <w:sz w:val="24"/>
          <w:szCs w:val="24"/>
          <w:lang w:val="fr-FR"/>
        </w:rPr>
        <w:t>CONTEXTE ET JUSTIFICATIF</w:t>
      </w:r>
    </w:p>
    <w:p w14:paraId="11963A3B" w14:textId="7BC01160" w:rsidR="00730BB4" w:rsidRPr="00E650C4" w:rsidRDefault="00730BB4" w:rsidP="00730BB4">
      <w:pPr>
        <w:rPr>
          <w:lang w:val="fr-FR"/>
        </w:rPr>
      </w:pPr>
      <w:r w:rsidRPr="00E650C4">
        <w:rPr>
          <w:lang w:val="fr-FR"/>
        </w:rPr>
        <w:lastRenderedPageBreak/>
        <w:t xml:space="preserve">Le bâtiment </w:t>
      </w:r>
      <w:r>
        <w:rPr>
          <w:lang w:val="fr-FR"/>
        </w:rPr>
        <w:t xml:space="preserve">ONE UN de </w:t>
      </w:r>
      <w:proofErr w:type="spellStart"/>
      <w:r>
        <w:rPr>
          <w:lang w:val="fr-FR"/>
        </w:rPr>
        <w:t>Tillaberi</w:t>
      </w:r>
      <w:proofErr w:type="spellEnd"/>
      <w:r>
        <w:rPr>
          <w:lang w:val="fr-FR"/>
        </w:rPr>
        <w:t xml:space="preserve"> qui abrite plusieurs bureaux des différentes agences est </w:t>
      </w:r>
      <w:r w:rsidR="00EF0FCB">
        <w:rPr>
          <w:lang w:val="fr-FR"/>
        </w:rPr>
        <w:t xml:space="preserve">composé </w:t>
      </w:r>
      <w:r>
        <w:rPr>
          <w:lang w:val="fr-FR"/>
        </w:rPr>
        <w:t xml:space="preserve">d’un immeuble R+1 et une annexe simplifiée. </w:t>
      </w:r>
      <w:r w:rsidRPr="00E650C4">
        <w:rPr>
          <w:lang w:val="fr-FR"/>
        </w:rPr>
        <w:t xml:space="preserve"> </w:t>
      </w:r>
    </w:p>
    <w:p w14:paraId="4B44950B" w14:textId="53519E63" w:rsidR="00730BB4" w:rsidRDefault="00730BB4" w:rsidP="00730BB4">
      <w:pPr>
        <w:rPr>
          <w:lang w:val="fr-FR"/>
        </w:rPr>
      </w:pPr>
      <w:r>
        <w:rPr>
          <w:lang w:val="fr-FR"/>
        </w:rPr>
        <w:t>Les normes en matière de sécurité dans les édifices accueillant les agences des nations unies exigent un dispositif de production ou de stockage d’eau indépendant</w:t>
      </w:r>
      <w:r w:rsidR="00584FF5">
        <w:rPr>
          <w:lang w:val="fr-FR"/>
        </w:rPr>
        <w:t xml:space="preserve"> ou </w:t>
      </w:r>
      <w:r w:rsidR="0091135D">
        <w:rPr>
          <w:lang w:val="fr-FR"/>
        </w:rPr>
        <w:t>supplémentaire</w:t>
      </w:r>
      <w:r>
        <w:rPr>
          <w:lang w:val="fr-FR"/>
        </w:rPr>
        <w:t>.</w:t>
      </w:r>
    </w:p>
    <w:p w14:paraId="7D360FBB" w14:textId="384518BB" w:rsidR="00EF0FCB" w:rsidRDefault="00EF0FCB" w:rsidP="00730BB4">
      <w:pPr>
        <w:rPr>
          <w:lang w:val="fr-FR"/>
        </w:rPr>
      </w:pPr>
      <w:r>
        <w:rPr>
          <w:lang w:val="fr-FR"/>
        </w:rPr>
        <w:t xml:space="preserve">C’est dans ce cadre, il est prévu d’installer un réservoir de 4000 litres avec un suppresseur pour faciliter l’accès à l’eau des différents bureaux et garantir une capacité de stockage. </w:t>
      </w:r>
    </w:p>
    <w:p w14:paraId="4DD29021" w14:textId="52E1360D" w:rsidR="00EF0FCB" w:rsidRDefault="00EF0FCB" w:rsidP="00730BB4">
      <w:pPr>
        <w:rPr>
          <w:lang w:val="fr-FR"/>
        </w:rPr>
      </w:pPr>
      <w:r>
        <w:rPr>
          <w:lang w:val="fr-FR"/>
        </w:rPr>
        <w:t>Ces installations devront permettre de fournir au moins 20 litres par personne jour.</w:t>
      </w:r>
    </w:p>
    <w:p w14:paraId="6659797A" w14:textId="77777777" w:rsidR="00730BB4" w:rsidRPr="002A55DB" w:rsidRDefault="00730BB4" w:rsidP="003A5C18">
      <w:pPr>
        <w:jc w:val="both"/>
        <w:rPr>
          <w:rFonts w:cstheme="minorHAnsi"/>
          <w:b/>
          <w:bCs/>
          <w:lang w:val="fr-FR"/>
        </w:rPr>
      </w:pPr>
    </w:p>
    <w:p w14:paraId="0F43105E" w14:textId="4C3B24F8" w:rsidR="00400FEF" w:rsidRPr="00560B83" w:rsidRDefault="00A401BB" w:rsidP="00922C21">
      <w:pPr>
        <w:jc w:val="both"/>
        <w:rPr>
          <w:rFonts w:cstheme="minorHAnsi"/>
          <w:b/>
          <w:bCs/>
          <w:sz w:val="24"/>
          <w:szCs w:val="24"/>
          <w:lang w:val="fr-FR"/>
        </w:rPr>
      </w:pPr>
      <w:r w:rsidRPr="00560B83">
        <w:rPr>
          <w:rFonts w:cstheme="minorHAnsi"/>
          <w:b/>
          <w:bCs/>
          <w:sz w:val="24"/>
          <w:szCs w:val="24"/>
          <w:lang w:val="fr-FR"/>
        </w:rPr>
        <w:t>ARTICLE 1</w:t>
      </w:r>
      <w:r w:rsidR="00EF0CF4">
        <w:rPr>
          <w:rFonts w:cstheme="minorHAnsi"/>
          <w:b/>
          <w:bCs/>
          <w:sz w:val="24"/>
          <w:szCs w:val="24"/>
          <w:lang w:val="fr-FR"/>
        </w:rPr>
        <w:t> :</w:t>
      </w:r>
      <w:r w:rsidRPr="00560B83">
        <w:rPr>
          <w:rFonts w:cstheme="minorHAnsi"/>
          <w:b/>
          <w:bCs/>
          <w:sz w:val="24"/>
          <w:szCs w:val="24"/>
          <w:lang w:val="fr-FR"/>
        </w:rPr>
        <w:t xml:space="preserve"> OBJET DES TRAVAUX</w:t>
      </w:r>
    </w:p>
    <w:p w14:paraId="2C5E00CB" w14:textId="107C7027" w:rsidR="00A401BB" w:rsidRPr="00560B83" w:rsidRDefault="00400FEF" w:rsidP="00400FEF">
      <w:pPr>
        <w:jc w:val="both"/>
        <w:rPr>
          <w:rFonts w:cstheme="minorHAnsi"/>
          <w:b/>
          <w:bCs/>
          <w:sz w:val="20"/>
          <w:szCs w:val="20"/>
          <w:lang w:val="fr-FR"/>
        </w:rPr>
      </w:pPr>
      <w:r>
        <w:rPr>
          <w:rFonts w:cstheme="minorHAnsi"/>
          <w:b/>
          <w:sz w:val="24"/>
          <w:szCs w:val="24"/>
          <w:lang w:val="fr-FR"/>
        </w:rPr>
        <w:t xml:space="preserve">1.1       </w:t>
      </w:r>
      <w:r w:rsidR="00FB4B6A" w:rsidRPr="00560B83">
        <w:rPr>
          <w:rFonts w:cstheme="minorHAnsi"/>
          <w:b/>
          <w:lang w:val="fr-FR"/>
        </w:rPr>
        <w:t>OBJET DU PRESENT CAHIER DES PRESCRIPTIONS TECHNIQUES (CPT)</w:t>
      </w:r>
    </w:p>
    <w:p w14:paraId="344C02D5" w14:textId="10E2283A" w:rsidR="000E5EAA" w:rsidRPr="002A55DB" w:rsidRDefault="000E5EAA" w:rsidP="003A5C18">
      <w:pPr>
        <w:jc w:val="both"/>
        <w:rPr>
          <w:rFonts w:cstheme="minorHAnsi"/>
          <w:lang w:val="fr-FR"/>
        </w:rPr>
      </w:pPr>
      <w:r w:rsidRPr="002A55DB">
        <w:rPr>
          <w:rFonts w:cstheme="minorHAnsi"/>
          <w:lang w:val="fr-FR"/>
        </w:rPr>
        <w:t xml:space="preserve">Le présent Cahier des Prescriptions Techniques fixe les conditions des travaux de fourniture et installation d’un </w:t>
      </w:r>
      <w:r w:rsidR="00440F5C">
        <w:rPr>
          <w:rFonts w:cstheme="minorHAnsi"/>
          <w:lang w:val="fr-FR"/>
        </w:rPr>
        <w:t xml:space="preserve">réservoir </w:t>
      </w:r>
      <w:r w:rsidR="00440F5C" w:rsidRPr="002A55DB">
        <w:rPr>
          <w:rFonts w:cstheme="minorHAnsi"/>
          <w:lang w:val="fr-FR"/>
        </w:rPr>
        <w:t>d’eau</w:t>
      </w:r>
      <w:r w:rsidRPr="002A55DB">
        <w:rPr>
          <w:rFonts w:cstheme="minorHAnsi"/>
          <w:lang w:val="fr-FR"/>
        </w:rPr>
        <w:t xml:space="preserve"> au sein du bureau ONE UN de </w:t>
      </w:r>
      <w:proofErr w:type="spellStart"/>
      <w:r w:rsidRPr="002A55DB">
        <w:rPr>
          <w:rFonts w:cstheme="minorHAnsi"/>
          <w:lang w:val="fr-FR"/>
        </w:rPr>
        <w:t>Tillaberi</w:t>
      </w:r>
      <w:proofErr w:type="spellEnd"/>
      <w:r w:rsidRPr="002A55DB">
        <w:rPr>
          <w:rFonts w:cstheme="minorHAnsi"/>
          <w:lang w:val="fr-FR"/>
        </w:rPr>
        <w:t xml:space="preserve"> en vue de garantir une réserve d’eau permanente dans ses locaux sur financement du Haut-Commissariat des Nations Unies pour les </w:t>
      </w:r>
      <w:r w:rsidR="0036041D" w:rsidRPr="002A55DB">
        <w:rPr>
          <w:rFonts w:cstheme="minorHAnsi"/>
          <w:lang w:val="fr-FR"/>
        </w:rPr>
        <w:t>Réfugiés (</w:t>
      </w:r>
      <w:r w:rsidRPr="002A55DB">
        <w:rPr>
          <w:rFonts w:cstheme="minorHAnsi"/>
          <w:lang w:val="fr-FR"/>
        </w:rPr>
        <w:t xml:space="preserve">UNHCR) Sous Délégation de </w:t>
      </w:r>
      <w:proofErr w:type="spellStart"/>
      <w:r w:rsidRPr="002A55DB">
        <w:rPr>
          <w:rFonts w:cstheme="minorHAnsi"/>
          <w:lang w:val="fr-FR"/>
        </w:rPr>
        <w:t>Tillaberi</w:t>
      </w:r>
      <w:proofErr w:type="spellEnd"/>
      <w:r w:rsidRPr="002A55DB">
        <w:rPr>
          <w:rFonts w:cstheme="minorHAnsi"/>
          <w:lang w:val="fr-FR"/>
        </w:rPr>
        <w:t>.</w:t>
      </w:r>
    </w:p>
    <w:p w14:paraId="22E5AAB9" w14:textId="2870EA42" w:rsidR="004E62FE" w:rsidRPr="00B3267C" w:rsidRDefault="00B3267C" w:rsidP="00B3267C">
      <w:pPr>
        <w:jc w:val="both"/>
        <w:rPr>
          <w:rFonts w:cstheme="minorHAnsi"/>
          <w:b/>
          <w:sz w:val="24"/>
          <w:szCs w:val="24"/>
        </w:rPr>
      </w:pPr>
      <w:r w:rsidRPr="00E930E5">
        <w:rPr>
          <w:rFonts w:cstheme="minorHAnsi"/>
          <w:b/>
          <w:sz w:val="24"/>
          <w:szCs w:val="24"/>
          <w:lang w:val="fr-FR"/>
        </w:rPr>
        <w:t xml:space="preserve"> </w:t>
      </w:r>
      <w:r w:rsidR="0054444C">
        <w:rPr>
          <w:rFonts w:cstheme="minorHAnsi"/>
          <w:b/>
          <w:sz w:val="24"/>
          <w:szCs w:val="24"/>
        </w:rPr>
        <w:t xml:space="preserve">1.2       </w:t>
      </w:r>
      <w:r w:rsidR="007B2DDD" w:rsidRPr="00560B83">
        <w:rPr>
          <w:rFonts w:cstheme="minorHAnsi"/>
          <w:b/>
          <w:lang w:val="fr-FR"/>
        </w:rPr>
        <w:t>DESCRIPTION SOMMAIRE DES TRAVAUX</w:t>
      </w:r>
    </w:p>
    <w:p w14:paraId="155D2BAE" w14:textId="281CC685" w:rsidR="00E73F61" w:rsidRDefault="00E73F61" w:rsidP="004E1287">
      <w:pPr>
        <w:pStyle w:val="Paragraphedeliste"/>
        <w:numPr>
          <w:ilvl w:val="0"/>
          <w:numId w:val="3"/>
        </w:numPr>
        <w:jc w:val="both"/>
        <w:rPr>
          <w:rFonts w:cstheme="minorHAnsi"/>
          <w:lang w:val="fr-FR"/>
        </w:rPr>
      </w:pPr>
      <w:r>
        <w:rPr>
          <w:rFonts w:cstheme="minorHAnsi"/>
          <w:lang w:val="fr-FR"/>
        </w:rPr>
        <w:t>Réalisation d’une semelle isol</w:t>
      </w:r>
      <w:r w:rsidR="004C2C59" w:rsidRPr="004C2C59">
        <w:rPr>
          <w:rFonts w:cstheme="minorHAnsi"/>
          <w:lang w:val="fr-FR"/>
        </w:rPr>
        <w:t>ée (</w:t>
      </w:r>
      <w:r w:rsidR="00E930E5">
        <w:rPr>
          <w:rFonts w:cstheme="minorHAnsi"/>
          <w:lang w:val="fr-FR"/>
        </w:rPr>
        <w:t>fondation,</w:t>
      </w:r>
      <w:r w:rsidR="00E930E5" w:rsidRPr="004C2C59">
        <w:rPr>
          <w:rFonts w:cstheme="minorHAnsi"/>
          <w:lang w:val="fr-FR"/>
        </w:rPr>
        <w:t xml:space="preserve"> socle</w:t>
      </w:r>
      <w:r w:rsidR="004C2C59" w:rsidRPr="004C2C59">
        <w:rPr>
          <w:rFonts w:cstheme="minorHAnsi"/>
          <w:lang w:val="fr-FR"/>
        </w:rPr>
        <w:t>)</w:t>
      </w:r>
    </w:p>
    <w:p w14:paraId="7904885C" w14:textId="412A787D" w:rsidR="004E1287" w:rsidRPr="002A55DB" w:rsidRDefault="004E1287" w:rsidP="004E1287">
      <w:pPr>
        <w:pStyle w:val="Paragraphedeliste"/>
        <w:numPr>
          <w:ilvl w:val="0"/>
          <w:numId w:val="3"/>
        </w:numPr>
        <w:jc w:val="both"/>
        <w:rPr>
          <w:rFonts w:cstheme="minorHAnsi"/>
          <w:lang w:val="fr-FR"/>
        </w:rPr>
      </w:pPr>
      <w:r w:rsidRPr="002A55DB">
        <w:rPr>
          <w:rFonts w:cstheme="minorHAnsi"/>
          <w:lang w:val="fr-FR"/>
        </w:rPr>
        <w:t xml:space="preserve">Fourniture et pose d’un </w:t>
      </w:r>
      <w:r w:rsidR="00132FFB" w:rsidRPr="002A55DB">
        <w:rPr>
          <w:rFonts w:cstheme="minorHAnsi"/>
          <w:lang w:val="fr-FR"/>
        </w:rPr>
        <w:t>réservoir</w:t>
      </w:r>
      <w:r w:rsidR="005F4050" w:rsidRPr="002A55DB">
        <w:rPr>
          <w:rFonts w:cstheme="minorHAnsi"/>
          <w:lang w:val="fr-FR"/>
        </w:rPr>
        <w:t xml:space="preserve"> </w:t>
      </w:r>
      <w:r w:rsidR="00132FFB" w:rsidRPr="002A55DB">
        <w:rPr>
          <w:rFonts w:cstheme="minorHAnsi"/>
          <w:lang w:val="fr-FR"/>
        </w:rPr>
        <w:t>métallique</w:t>
      </w:r>
      <w:r w:rsidR="005810E3" w:rsidRPr="002A55DB">
        <w:rPr>
          <w:rFonts w:cstheme="minorHAnsi"/>
          <w:lang w:val="fr-FR"/>
        </w:rPr>
        <w:t xml:space="preserve"> et son support</w:t>
      </w:r>
      <w:r w:rsidR="005F4050" w:rsidRPr="002A55DB">
        <w:rPr>
          <w:rFonts w:cstheme="minorHAnsi"/>
          <w:lang w:val="fr-FR"/>
        </w:rPr>
        <w:t>,</w:t>
      </w:r>
    </w:p>
    <w:p w14:paraId="71DC4B2C" w14:textId="321FC47F" w:rsidR="005F4050" w:rsidRPr="002A55DB" w:rsidRDefault="005F4050" w:rsidP="004E1287">
      <w:pPr>
        <w:pStyle w:val="Paragraphedeliste"/>
        <w:numPr>
          <w:ilvl w:val="0"/>
          <w:numId w:val="3"/>
        </w:numPr>
        <w:jc w:val="both"/>
        <w:rPr>
          <w:rFonts w:cstheme="minorHAnsi"/>
          <w:lang w:val="fr-FR"/>
        </w:rPr>
      </w:pPr>
      <w:r w:rsidRPr="002A55DB">
        <w:rPr>
          <w:rFonts w:cstheme="minorHAnsi"/>
          <w:lang w:val="fr-FR"/>
        </w:rPr>
        <w:t>Réalisation d’une plateforme po</w:t>
      </w:r>
      <w:r w:rsidR="00132FFB" w:rsidRPr="002A55DB">
        <w:rPr>
          <w:rFonts w:cstheme="minorHAnsi"/>
          <w:lang w:val="fr-FR"/>
        </w:rPr>
        <w:t>u</w:t>
      </w:r>
      <w:r w:rsidRPr="002A55DB">
        <w:rPr>
          <w:rFonts w:cstheme="minorHAnsi"/>
          <w:lang w:val="fr-FR"/>
        </w:rPr>
        <w:t>r suppresseur,</w:t>
      </w:r>
    </w:p>
    <w:p w14:paraId="607AC2DC" w14:textId="5612DBDD" w:rsidR="005810E3" w:rsidRPr="002A55DB" w:rsidRDefault="00132FFB" w:rsidP="005810E3">
      <w:pPr>
        <w:pStyle w:val="Paragraphedeliste"/>
        <w:numPr>
          <w:ilvl w:val="0"/>
          <w:numId w:val="3"/>
        </w:numPr>
        <w:jc w:val="both"/>
        <w:rPr>
          <w:rFonts w:cstheme="minorHAnsi"/>
          <w:lang w:val="fr-FR"/>
        </w:rPr>
      </w:pPr>
      <w:r w:rsidRPr="002A55DB">
        <w:rPr>
          <w:rFonts w:cstheme="minorHAnsi"/>
          <w:lang w:val="fr-FR"/>
        </w:rPr>
        <w:t xml:space="preserve">Fourniture et installation d’un suppresseur. </w:t>
      </w:r>
    </w:p>
    <w:p w14:paraId="2C898E9E" w14:textId="77777777" w:rsidR="00BC77D7" w:rsidRPr="002A55DB" w:rsidRDefault="00BC77D7" w:rsidP="009B0AC6">
      <w:pPr>
        <w:pStyle w:val="Paragraphedeliste"/>
        <w:jc w:val="both"/>
        <w:rPr>
          <w:rFonts w:cstheme="minorHAnsi"/>
          <w:lang w:val="fr-FR"/>
        </w:rPr>
      </w:pPr>
    </w:p>
    <w:p w14:paraId="0B7893FA" w14:textId="242E209B" w:rsidR="005C3FA9" w:rsidRPr="003165EF" w:rsidRDefault="009B0AC6" w:rsidP="001C21BE">
      <w:pPr>
        <w:jc w:val="both"/>
        <w:rPr>
          <w:rFonts w:cstheme="minorHAnsi"/>
          <w:b/>
          <w:sz w:val="24"/>
          <w:szCs w:val="24"/>
          <w:lang w:val="fr-FR"/>
        </w:rPr>
      </w:pPr>
      <w:r w:rsidRPr="002A55DB">
        <w:rPr>
          <w:rFonts w:cstheme="minorHAnsi"/>
          <w:b/>
          <w:bCs/>
          <w:lang w:val="fr-FR"/>
        </w:rPr>
        <w:t xml:space="preserve">  </w:t>
      </w:r>
      <w:r w:rsidR="00DE68F3" w:rsidRPr="002A55DB">
        <w:rPr>
          <w:rFonts w:cstheme="minorHAnsi"/>
          <w:b/>
          <w:bCs/>
          <w:lang w:val="fr-FR"/>
        </w:rPr>
        <w:t>ARTICLE 2</w:t>
      </w:r>
      <w:r w:rsidR="00EF0CF4">
        <w:rPr>
          <w:rFonts w:cstheme="minorHAnsi"/>
          <w:b/>
          <w:bCs/>
          <w:lang w:val="fr-FR"/>
        </w:rPr>
        <w:t> :</w:t>
      </w:r>
      <w:r w:rsidR="00DE68F3" w:rsidRPr="002A55DB">
        <w:rPr>
          <w:rFonts w:cstheme="minorHAnsi"/>
          <w:b/>
          <w:bCs/>
          <w:lang w:val="fr-FR"/>
        </w:rPr>
        <w:t xml:space="preserve"> </w:t>
      </w:r>
      <w:r w:rsidR="000E5EAA" w:rsidRPr="003165EF">
        <w:rPr>
          <w:rFonts w:cstheme="minorHAnsi"/>
          <w:b/>
          <w:sz w:val="24"/>
          <w:szCs w:val="24"/>
          <w:lang w:val="fr-FR"/>
        </w:rPr>
        <w:t xml:space="preserve">CONSISTANCE </w:t>
      </w:r>
      <w:r w:rsidR="003165EF" w:rsidRPr="003165EF">
        <w:rPr>
          <w:rFonts w:cstheme="minorHAnsi"/>
          <w:b/>
          <w:sz w:val="24"/>
          <w:szCs w:val="24"/>
          <w:lang w:val="fr-FR"/>
        </w:rPr>
        <w:t xml:space="preserve">ET </w:t>
      </w:r>
      <w:r w:rsidR="003165EF" w:rsidRPr="002A55DB">
        <w:rPr>
          <w:rFonts w:cstheme="minorHAnsi"/>
          <w:b/>
          <w:bCs/>
          <w:sz w:val="24"/>
          <w:szCs w:val="24"/>
          <w:lang w:val="fr-FR"/>
        </w:rPr>
        <w:t>DESCRIPTION</w:t>
      </w:r>
      <w:r w:rsidR="003165EF" w:rsidRPr="003165EF">
        <w:rPr>
          <w:rFonts w:cstheme="minorHAnsi"/>
          <w:b/>
          <w:sz w:val="24"/>
          <w:szCs w:val="24"/>
          <w:lang w:val="fr-FR"/>
        </w:rPr>
        <w:t xml:space="preserve"> </w:t>
      </w:r>
      <w:r w:rsidR="000E5EAA" w:rsidRPr="003165EF">
        <w:rPr>
          <w:rFonts w:cstheme="minorHAnsi"/>
          <w:b/>
          <w:sz w:val="24"/>
          <w:szCs w:val="24"/>
          <w:lang w:val="fr-FR"/>
        </w:rPr>
        <w:t>DES TRAVAUX</w:t>
      </w:r>
    </w:p>
    <w:p w14:paraId="4831D65F" w14:textId="4E166C9F" w:rsidR="000E5EAA" w:rsidRDefault="000E5EAA" w:rsidP="003A5C18">
      <w:pPr>
        <w:jc w:val="both"/>
        <w:rPr>
          <w:rFonts w:cstheme="minorHAnsi"/>
          <w:lang w:val="fr-FR"/>
        </w:rPr>
      </w:pPr>
      <w:r w:rsidRPr="002A55DB">
        <w:rPr>
          <w:rFonts w:cstheme="minorHAnsi"/>
          <w:lang w:val="fr-FR"/>
        </w:rPr>
        <w:t>Les travaux d'exécution comprendron</w:t>
      </w:r>
      <w:r w:rsidR="00922C21">
        <w:rPr>
          <w:rFonts w:cstheme="minorHAnsi"/>
          <w:lang w:val="fr-FR"/>
        </w:rPr>
        <w:t>t :</w:t>
      </w:r>
    </w:p>
    <w:p w14:paraId="033A3BD3" w14:textId="18FA32B8" w:rsidR="00922C21" w:rsidRPr="002A55DB" w:rsidRDefault="0054444C" w:rsidP="003A5C18">
      <w:pPr>
        <w:jc w:val="both"/>
        <w:rPr>
          <w:rFonts w:cstheme="minorHAnsi"/>
          <w:lang w:val="fr-FR"/>
        </w:rPr>
      </w:pPr>
      <w:r w:rsidRPr="00A01245">
        <w:rPr>
          <w:rFonts w:cstheme="minorHAnsi"/>
          <w:b/>
          <w:bCs/>
          <w:lang w:val="fr-FR"/>
        </w:rPr>
        <w:t>2.</w:t>
      </w:r>
      <w:r w:rsidRPr="00440F5C">
        <w:rPr>
          <w:rFonts w:cstheme="minorHAnsi"/>
          <w:b/>
          <w:bCs/>
          <w:sz w:val="24"/>
          <w:szCs w:val="24"/>
          <w:lang w:val="fr-FR"/>
        </w:rPr>
        <w:t>1</w:t>
      </w:r>
      <w:r w:rsidRPr="00440F5C">
        <w:rPr>
          <w:rFonts w:cstheme="minorHAnsi"/>
          <w:b/>
          <w:sz w:val="24"/>
          <w:szCs w:val="24"/>
          <w:lang w:val="fr-FR"/>
        </w:rPr>
        <w:t xml:space="preserve">          </w:t>
      </w:r>
      <w:r w:rsidRPr="00440F5C">
        <w:rPr>
          <w:rFonts w:cstheme="minorHAnsi"/>
          <w:b/>
          <w:lang w:val="fr-FR"/>
        </w:rPr>
        <w:t>DES</w:t>
      </w:r>
      <w:r w:rsidR="00A01245" w:rsidRPr="00440F5C">
        <w:rPr>
          <w:rFonts w:cstheme="minorHAnsi"/>
          <w:b/>
          <w:lang w:val="fr-FR"/>
        </w:rPr>
        <w:t>CRIPTION DU RESERVOIR</w:t>
      </w:r>
      <w:r w:rsidR="00A01245" w:rsidRPr="00560B83">
        <w:rPr>
          <w:rFonts w:cstheme="minorHAnsi"/>
          <w:sz w:val="20"/>
          <w:szCs w:val="20"/>
          <w:lang w:val="fr-FR"/>
        </w:rPr>
        <w:t xml:space="preserve"> </w:t>
      </w:r>
    </w:p>
    <w:p w14:paraId="318F0017" w14:textId="5D15C7CF" w:rsidR="003351D5" w:rsidRPr="002A55DB" w:rsidRDefault="003351D5" w:rsidP="003351D5">
      <w:pPr>
        <w:pStyle w:val="Paragraphedeliste"/>
        <w:numPr>
          <w:ilvl w:val="0"/>
          <w:numId w:val="5"/>
        </w:numPr>
        <w:rPr>
          <w:rFonts w:cstheme="minorHAnsi"/>
          <w:b/>
          <w:bCs/>
          <w:lang w:val="fr-FR"/>
        </w:rPr>
      </w:pPr>
      <w:r w:rsidRPr="002A55DB">
        <w:rPr>
          <w:rFonts w:cstheme="minorHAnsi"/>
          <w:b/>
          <w:bCs/>
          <w:lang w:val="fr-FR"/>
        </w:rPr>
        <w:t>Fondations</w:t>
      </w:r>
      <w:r w:rsidR="00407C2B">
        <w:rPr>
          <w:rFonts w:cstheme="minorHAnsi"/>
          <w:b/>
          <w:bCs/>
          <w:lang w:val="fr-FR"/>
        </w:rPr>
        <w:t xml:space="preserve"> (Socle)</w:t>
      </w:r>
      <w:r w:rsidRPr="002A55DB">
        <w:rPr>
          <w:rFonts w:cstheme="minorHAnsi"/>
          <w:b/>
          <w:bCs/>
          <w:lang w:val="fr-FR"/>
        </w:rPr>
        <w:t xml:space="preserve"> </w:t>
      </w:r>
    </w:p>
    <w:p w14:paraId="56034826" w14:textId="70DBB404" w:rsidR="003351D5" w:rsidRPr="002A55DB" w:rsidRDefault="003351D5" w:rsidP="003351D5">
      <w:pPr>
        <w:tabs>
          <w:tab w:val="num" w:pos="0"/>
        </w:tabs>
        <w:jc w:val="both"/>
        <w:rPr>
          <w:rFonts w:cstheme="minorHAnsi"/>
          <w:lang w:val="fr-FR"/>
        </w:rPr>
      </w:pPr>
      <w:r w:rsidRPr="002A55DB">
        <w:rPr>
          <w:rFonts w:cstheme="minorHAnsi"/>
          <w:lang w:val="fr-FR"/>
        </w:rPr>
        <w:t>Les fondations seront des semelles isolées</w:t>
      </w:r>
      <w:r w:rsidR="00407C2B">
        <w:rPr>
          <w:rFonts w:cstheme="minorHAnsi"/>
          <w:lang w:val="fr-FR"/>
        </w:rPr>
        <w:t>. L</w:t>
      </w:r>
      <w:r w:rsidRPr="002A55DB">
        <w:rPr>
          <w:rFonts w:cstheme="minorHAnsi"/>
          <w:lang w:val="fr-FR"/>
        </w:rPr>
        <w:t xml:space="preserve">es fouilles seront de 80 cm de profondeur descendues jusqu’au bon sol qui sera déterminé par sondage. </w:t>
      </w:r>
    </w:p>
    <w:p w14:paraId="67962AA3" w14:textId="7916045A" w:rsidR="00CE02ED" w:rsidRDefault="003351D5" w:rsidP="003A5C18">
      <w:pPr>
        <w:jc w:val="both"/>
        <w:rPr>
          <w:rFonts w:cstheme="minorHAnsi"/>
          <w:lang w:val="fr-FR"/>
        </w:rPr>
      </w:pPr>
      <w:r w:rsidRPr="002A55DB">
        <w:rPr>
          <w:rFonts w:cstheme="minorHAnsi"/>
          <w:lang w:val="fr-FR"/>
        </w:rPr>
        <w:t xml:space="preserve">Le béton qui sera utilisé pour les fondations sera dosés à 400 kg/m3 de ciment. Il sera exécuté un béton de propreté dosé à 150kg/m3 de ciment au fond des fouilles des semelles de fondation. Ce béton sera pilonné. Le béton coulé doit être vibré. </w:t>
      </w:r>
    </w:p>
    <w:p w14:paraId="39C8C8E6" w14:textId="77777777" w:rsidR="00583020" w:rsidRPr="002A55DB" w:rsidRDefault="00583020" w:rsidP="00583020">
      <w:pPr>
        <w:pStyle w:val="Paragraphedeliste"/>
        <w:numPr>
          <w:ilvl w:val="0"/>
          <w:numId w:val="5"/>
        </w:numPr>
        <w:rPr>
          <w:rFonts w:cstheme="minorHAnsi"/>
          <w:b/>
          <w:bCs/>
          <w:lang w:val="fr-FR"/>
        </w:rPr>
      </w:pPr>
      <w:r w:rsidRPr="002A55DB">
        <w:rPr>
          <w:rFonts w:cstheme="minorHAnsi"/>
          <w:b/>
          <w:bCs/>
          <w:lang w:val="fr-FR"/>
        </w:rPr>
        <w:t>Le support métallique</w:t>
      </w:r>
    </w:p>
    <w:p w14:paraId="66CFE1A4" w14:textId="35B5E11D" w:rsidR="00583020" w:rsidRDefault="00583020" w:rsidP="00583020">
      <w:pPr>
        <w:jc w:val="both"/>
        <w:rPr>
          <w:rFonts w:cstheme="minorHAnsi"/>
          <w:lang w:val="fr-FR"/>
        </w:rPr>
      </w:pPr>
      <w:r w:rsidRPr="002A55DB">
        <w:rPr>
          <w:rFonts w:cstheme="minorHAnsi"/>
          <w:lang w:val="fr-FR"/>
        </w:rPr>
        <w:t>Tous les supports du château d’eau seront réalisés en acier profilé selon les normes françaises. Les dimensions seront de 1.60m x 1.60m x 4.30m de hauteur dont 0.80 ancrés dans la fondation.</w:t>
      </w:r>
    </w:p>
    <w:p w14:paraId="65CA85B8" w14:textId="77777777" w:rsidR="00F05259" w:rsidRPr="004E6D5F" w:rsidRDefault="00F05259" w:rsidP="00F05259">
      <w:pPr>
        <w:pStyle w:val="Paragraphedeliste"/>
        <w:numPr>
          <w:ilvl w:val="0"/>
          <w:numId w:val="14"/>
        </w:numPr>
        <w:spacing w:after="200" w:line="276" w:lineRule="auto"/>
        <w:ind w:left="1500"/>
        <w:jc w:val="both"/>
        <w:rPr>
          <w:rFonts w:cstheme="minorHAnsi"/>
          <w:lang w:val="fr-FR"/>
        </w:rPr>
      </w:pPr>
      <w:r w:rsidRPr="004E6D5F">
        <w:rPr>
          <w:rFonts w:cstheme="minorHAnsi"/>
          <w:lang w:val="fr-FR"/>
        </w:rPr>
        <w:t>4 poteaux en fer U double avec contreventement en cornières,</w:t>
      </w:r>
    </w:p>
    <w:p w14:paraId="2578DC41" w14:textId="77777777" w:rsidR="00F05259" w:rsidRPr="004E6D5F" w:rsidRDefault="00F05259" w:rsidP="00F05259">
      <w:pPr>
        <w:pStyle w:val="Paragraphedeliste"/>
        <w:numPr>
          <w:ilvl w:val="0"/>
          <w:numId w:val="14"/>
        </w:numPr>
        <w:spacing w:after="200" w:line="276" w:lineRule="auto"/>
        <w:ind w:left="1500"/>
        <w:jc w:val="both"/>
        <w:rPr>
          <w:rFonts w:cstheme="minorHAnsi"/>
        </w:rPr>
      </w:pPr>
      <w:proofErr w:type="spellStart"/>
      <w:r w:rsidRPr="004E6D5F">
        <w:rPr>
          <w:rFonts w:cstheme="minorHAnsi"/>
        </w:rPr>
        <w:t>Platelage</w:t>
      </w:r>
      <w:proofErr w:type="spellEnd"/>
      <w:r w:rsidRPr="004E6D5F">
        <w:rPr>
          <w:rFonts w:cstheme="minorHAnsi"/>
        </w:rPr>
        <w:t xml:space="preserve"> </w:t>
      </w:r>
      <w:proofErr w:type="spellStart"/>
      <w:r w:rsidRPr="004E6D5F">
        <w:rPr>
          <w:rFonts w:cstheme="minorHAnsi"/>
        </w:rPr>
        <w:t>en</w:t>
      </w:r>
      <w:proofErr w:type="spellEnd"/>
      <w:r w:rsidRPr="004E6D5F">
        <w:rPr>
          <w:rFonts w:cstheme="minorHAnsi"/>
        </w:rPr>
        <w:t xml:space="preserve"> IPN,</w:t>
      </w:r>
    </w:p>
    <w:p w14:paraId="28A67F7C" w14:textId="77777777" w:rsidR="00F05259" w:rsidRPr="004E6D5F" w:rsidRDefault="00F05259" w:rsidP="00F05259">
      <w:pPr>
        <w:pStyle w:val="Paragraphedeliste"/>
        <w:numPr>
          <w:ilvl w:val="0"/>
          <w:numId w:val="14"/>
        </w:numPr>
        <w:spacing w:after="200" w:line="276" w:lineRule="auto"/>
        <w:ind w:left="1500"/>
        <w:jc w:val="both"/>
        <w:rPr>
          <w:rFonts w:cstheme="minorHAnsi"/>
          <w:lang w:val="fr-FR"/>
        </w:rPr>
      </w:pPr>
      <w:r w:rsidRPr="004E6D5F">
        <w:rPr>
          <w:rFonts w:cstheme="minorHAnsi"/>
          <w:lang w:val="fr-FR"/>
        </w:rPr>
        <w:t xml:space="preserve">Goussets en tôle de </w:t>
      </w:r>
      <w:smartTag w:uri="urn:schemas-microsoft-com:office:smarttags" w:element="metricconverter">
        <w:smartTagPr>
          <w:attr w:name="ProductID" w:val="5 mm"/>
        </w:smartTagPr>
        <w:r w:rsidRPr="004E6D5F">
          <w:rPr>
            <w:rFonts w:cstheme="minorHAnsi"/>
            <w:lang w:val="fr-FR"/>
          </w:rPr>
          <w:t>5 mm</w:t>
        </w:r>
      </w:smartTag>
      <w:r w:rsidRPr="004E6D5F">
        <w:rPr>
          <w:rFonts w:cstheme="minorHAnsi"/>
          <w:lang w:val="fr-FR"/>
        </w:rPr>
        <w:t>,</w:t>
      </w:r>
    </w:p>
    <w:p w14:paraId="32967ABF" w14:textId="77777777" w:rsidR="00F05259" w:rsidRPr="004E6D5F" w:rsidRDefault="00F05259" w:rsidP="00F05259">
      <w:pPr>
        <w:pStyle w:val="Paragraphedeliste"/>
        <w:numPr>
          <w:ilvl w:val="0"/>
          <w:numId w:val="14"/>
        </w:numPr>
        <w:spacing w:after="200" w:line="276" w:lineRule="auto"/>
        <w:ind w:left="1500"/>
        <w:jc w:val="both"/>
        <w:rPr>
          <w:rFonts w:cstheme="minorHAnsi"/>
          <w:lang w:val="fr-FR"/>
        </w:rPr>
      </w:pPr>
      <w:r w:rsidRPr="004E6D5F">
        <w:rPr>
          <w:rFonts w:cstheme="minorHAnsi"/>
          <w:lang w:val="fr-FR"/>
        </w:rPr>
        <w:t>Le revêtement en peinture aluminium sur une peinture antirouille.</w:t>
      </w:r>
    </w:p>
    <w:p w14:paraId="51EFD21E" w14:textId="77777777" w:rsidR="00F05259" w:rsidRPr="004E6D5F" w:rsidRDefault="00F05259" w:rsidP="00F05259">
      <w:pPr>
        <w:rPr>
          <w:rFonts w:cstheme="minorHAnsi"/>
          <w:lang w:val="fr-FR"/>
        </w:rPr>
      </w:pPr>
      <w:r w:rsidRPr="004E6D5F">
        <w:rPr>
          <w:rFonts w:cstheme="minorHAnsi"/>
          <w:lang w:val="fr-FR"/>
        </w:rPr>
        <w:lastRenderedPageBreak/>
        <w:t>L’assemblage des structures se fera sur site par boulonnage (boulon HR) ; les soudures ne sont pas admises.</w:t>
      </w:r>
    </w:p>
    <w:p w14:paraId="5010325C" w14:textId="77777777" w:rsidR="00583020" w:rsidRPr="002A55DB" w:rsidRDefault="00583020" w:rsidP="00583020">
      <w:pPr>
        <w:jc w:val="both"/>
        <w:rPr>
          <w:rFonts w:cstheme="minorHAnsi"/>
          <w:lang w:val="fr-FR"/>
        </w:rPr>
      </w:pPr>
      <w:r w:rsidRPr="002A55DB">
        <w:rPr>
          <w:rFonts w:cstheme="minorHAnsi"/>
          <w:lang w:val="fr-FR"/>
        </w:rPr>
        <w:t>Les pieds du support seront munis de pattes de scellement.</w:t>
      </w:r>
    </w:p>
    <w:p w14:paraId="1868CED6" w14:textId="77777777" w:rsidR="00583020" w:rsidRPr="002A55DB" w:rsidRDefault="00583020" w:rsidP="00583020">
      <w:pPr>
        <w:pStyle w:val="Paragraphedeliste"/>
        <w:numPr>
          <w:ilvl w:val="0"/>
          <w:numId w:val="5"/>
        </w:numPr>
        <w:rPr>
          <w:rFonts w:cstheme="minorHAnsi"/>
          <w:b/>
          <w:bCs/>
          <w:lang w:val="fr-FR"/>
        </w:rPr>
      </w:pPr>
      <w:r w:rsidRPr="002A55DB">
        <w:rPr>
          <w:rFonts w:cstheme="minorHAnsi"/>
          <w:b/>
          <w:bCs/>
          <w:lang w:val="fr-FR"/>
        </w:rPr>
        <w:t xml:space="preserve">Cuve métallique </w:t>
      </w:r>
    </w:p>
    <w:p w14:paraId="07D3B24D" w14:textId="0FD63922" w:rsidR="00583020" w:rsidRPr="002A55DB" w:rsidRDefault="00583020" w:rsidP="00583020">
      <w:pPr>
        <w:jc w:val="both"/>
        <w:rPr>
          <w:rFonts w:cstheme="minorHAnsi"/>
          <w:lang w:val="fr-FR"/>
        </w:rPr>
      </w:pPr>
      <w:r w:rsidRPr="002A55DB">
        <w:rPr>
          <w:rFonts w:cstheme="minorHAnsi"/>
          <w:lang w:val="fr-FR"/>
        </w:rPr>
        <w:t xml:space="preserve">La cuve aura un volume de 4 000 litres sur terre. </w:t>
      </w:r>
      <w:r w:rsidR="005F56AF" w:rsidRPr="005F56AF">
        <w:rPr>
          <w:rFonts w:cstheme="minorHAnsi"/>
          <w:lang w:val="fr-FR"/>
        </w:rPr>
        <w:t>El</w:t>
      </w:r>
      <w:r w:rsidR="005F56AF">
        <w:rPr>
          <w:rFonts w:cstheme="minorHAnsi"/>
          <w:lang w:val="fr-FR"/>
        </w:rPr>
        <w:t>le</w:t>
      </w:r>
      <w:r w:rsidRPr="002A55DB">
        <w:rPr>
          <w:rFonts w:cstheme="minorHAnsi"/>
          <w:lang w:val="fr-FR"/>
        </w:rPr>
        <w:t xml:space="preserve"> sera de forme circulaire de dimension</w:t>
      </w:r>
      <w:r w:rsidR="00BE1C30">
        <w:rPr>
          <w:rFonts w:cstheme="minorHAnsi"/>
          <w:lang w:val="fr-FR"/>
        </w:rPr>
        <w:t>,</w:t>
      </w:r>
      <w:r w:rsidRPr="002A55DB">
        <w:rPr>
          <w:rFonts w:cstheme="minorHAnsi"/>
          <w:lang w:val="fr-FR"/>
        </w:rPr>
        <w:t xml:space="preserve"> diamètre D = 1.60m</w:t>
      </w:r>
      <w:r w:rsidRPr="002A55DB">
        <w:rPr>
          <w:rFonts w:cstheme="minorHAnsi"/>
          <w:color w:val="000000"/>
          <w:w w:val="0"/>
          <w:lang w:val="fr-FR"/>
        </w:rPr>
        <w:t xml:space="preserve">, hauteur </w:t>
      </w:r>
      <w:r w:rsidRPr="002A55DB">
        <w:rPr>
          <w:rFonts w:cstheme="minorHAnsi"/>
          <w:lang w:val="fr-FR"/>
        </w:rPr>
        <w:t xml:space="preserve">H= </w:t>
      </w:r>
      <w:r w:rsidRPr="002A55DB">
        <w:rPr>
          <w:rFonts w:cstheme="minorHAnsi"/>
          <w:color w:val="000000"/>
          <w:w w:val="0"/>
          <w:lang w:val="fr-FR"/>
        </w:rPr>
        <w:t>2m</w:t>
      </w:r>
      <w:r w:rsidRPr="002A55DB">
        <w:rPr>
          <w:rFonts w:cstheme="minorHAnsi"/>
          <w:lang w:val="fr-FR"/>
        </w:rPr>
        <w:t>.</w:t>
      </w:r>
    </w:p>
    <w:p w14:paraId="5F6BDD2E" w14:textId="77777777" w:rsidR="00583020" w:rsidRPr="002A55DB" w:rsidRDefault="00583020" w:rsidP="00583020">
      <w:pPr>
        <w:jc w:val="both"/>
        <w:rPr>
          <w:rFonts w:cstheme="minorHAnsi"/>
          <w:lang w:val="fr-FR"/>
        </w:rPr>
      </w:pPr>
      <w:r w:rsidRPr="002A55DB">
        <w:rPr>
          <w:rFonts w:cstheme="minorHAnsi"/>
          <w:lang w:val="fr-FR"/>
        </w:rPr>
        <w:t>La cuve d’eau métallique sera en acier inoxydable soudé selon les normes françaises sur des supports en acier profilé.</w:t>
      </w:r>
    </w:p>
    <w:p w14:paraId="48112A2B" w14:textId="77777777" w:rsidR="00583020" w:rsidRPr="002A55DB" w:rsidRDefault="00583020" w:rsidP="00583020">
      <w:pPr>
        <w:pStyle w:val="Paragraphedeliste"/>
        <w:numPr>
          <w:ilvl w:val="0"/>
          <w:numId w:val="4"/>
        </w:numPr>
        <w:rPr>
          <w:rFonts w:cstheme="minorHAnsi"/>
          <w:lang w:val="fr-FR"/>
        </w:rPr>
      </w:pPr>
      <w:r w:rsidRPr="002A55DB">
        <w:rPr>
          <w:rFonts w:cstheme="minorHAnsi"/>
          <w:lang w:val="fr-FR"/>
        </w:rPr>
        <w:t xml:space="preserve">Tôle :  entièrement en tôle inoxydable </w:t>
      </w:r>
    </w:p>
    <w:p w14:paraId="558B8225" w14:textId="77777777" w:rsidR="00583020" w:rsidRPr="002A55DB" w:rsidRDefault="00583020" w:rsidP="00583020">
      <w:pPr>
        <w:pStyle w:val="Paragraphedeliste"/>
        <w:numPr>
          <w:ilvl w:val="0"/>
          <w:numId w:val="4"/>
        </w:numPr>
        <w:rPr>
          <w:rFonts w:cstheme="minorHAnsi"/>
          <w:lang w:val="fr-FR"/>
        </w:rPr>
      </w:pPr>
      <w:r w:rsidRPr="002A55DB">
        <w:rPr>
          <w:rFonts w:cstheme="minorHAnsi"/>
          <w:lang w:val="fr-FR"/>
        </w:rPr>
        <w:t>Virole : cylindrique en tôle de 4mm</w:t>
      </w:r>
    </w:p>
    <w:p w14:paraId="640CAD11" w14:textId="1F47A7FB" w:rsidR="00583020" w:rsidRDefault="00583020" w:rsidP="00583020">
      <w:pPr>
        <w:pStyle w:val="Paragraphedeliste"/>
        <w:numPr>
          <w:ilvl w:val="0"/>
          <w:numId w:val="4"/>
        </w:numPr>
        <w:rPr>
          <w:rFonts w:cstheme="minorHAnsi"/>
          <w:lang w:val="fr-FR"/>
        </w:rPr>
      </w:pPr>
      <w:r w:rsidRPr="002A55DB">
        <w:rPr>
          <w:rFonts w:cstheme="minorHAnsi"/>
          <w:lang w:val="fr-FR"/>
        </w:rPr>
        <w:t>Toit : conique en tôle de 3mm avec, un trou d'homme</w:t>
      </w:r>
      <w:r w:rsidR="00E93172">
        <w:rPr>
          <w:rFonts w:cstheme="minorHAnsi"/>
          <w:lang w:val="fr-FR"/>
        </w:rPr>
        <w:t>.</w:t>
      </w:r>
    </w:p>
    <w:p w14:paraId="44FED85D" w14:textId="4D99982C" w:rsidR="00E73EB4" w:rsidRDefault="0018124B" w:rsidP="0018124B">
      <w:pPr>
        <w:rPr>
          <w:rFonts w:cstheme="minorHAnsi"/>
          <w:lang w:val="fr-FR"/>
        </w:rPr>
      </w:pPr>
      <w:r>
        <w:rPr>
          <w:rFonts w:cstheme="minorHAnsi"/>
          <w:lang w:val="fr-FR"/>
        </w:rPr>
        <w:t>La cuve doit comprendre les éléments suivants :</w:t>
      </w:r>
    </w:p>
    <w:p w14:paraId="4D0E1782" w14:textId="3B3C9C4D" w:rsidR="0018124B" w:rsidRPr="00E93172" w:rsidRDefault="00E93172" w:rsidP="00E93172">
      <w:pPr>
        <w:pStyle w:val="Paragraphedeliste"/>
        <w:numPr>
          <w:ilvl w:val="0"/>
          <w:numId w:val="4"/>
        </w:numPr>
        <w:rPr>
          <w:rFonts w:cstheme="minorHAnsi"/>
          <w:lang w:val="fr-FR"/>
        </w:rPr>
      </w:pPr>
      <w:r w:rsidRPr="003B2DE0">
        <w:rPr>
          <w:rFonts w:cstheme="minorHAnsi"/>
          <w:lang w:val="fr-FR"/>
        </w:rPr>
        <w:t>Une</w:t>
      </w:r>
      <w:r w:rsidR="0018124B" w:rsidRPr="003B2DE0">
        <w:rPr>
          <w:rFonts w:cstheme="minorHAnsi"/>
          <w:lang w:val="fr-FR"/>
        </w:rPr>
        <w:t xml:space="preserve"> cheminée d'aération coudée en </w:t>
      </w:r>
      <w:r w:rsidR="0053311D" w:rsidRPr="003B2DE0">
        <w:rPr>
          <w:rFonts w:cstheme="minorHAnsi"/>
          <w:lang w:val="fr-FR"/>
        </w:rPr>
        <w:t>1</w:t>
      </w:r>
      <w:r w:rsidR="0018124B" w:rsidRPr="003B2DE0">
        <w:rPr>
          <w:rFonts w:cstheme="minorHAnsi"/>
          <w:lang w:val="fr-FR"/>
        </w:rPr>
        <w:t>" soudée sur le toit du château et protégée par une grille contre les insectes,</w:t>
      </w:r>
    </w:p>
    <w:p w14:paraId="51A2976B" w14:textId="397B997B" w:rsidR="0018124B" w:rsidRPr="00E93172" w:rsidRDefault="00E93172" w:rsidP="00E93172">
      <w:pPr>
        <w:pStyle w:val="Paragraphedeliste"/>
        <w:numPr>
          <w:ilvl w:val="0"/>
          <w:numId w:val="4"/>
        </w:numPr>
        <w:rPr>
          <w:rFonts w:cstheme="minorHAnsi"/>
          <w:lang w:val="fr-FR"/>
        </w:rPr>
      </w:pPr>
      <w:r w:rsidRPr="003B2DE0">
        <w:rPr>
          <w:rFonts w:cstheme="minorHAnsi"/>
          <w:lang w:val="fr-FR"/>
        </w:rPr>
        <w:t>Un</w:t>
      </w:r>
      <w:r w:rsidR="0018124B" w:rsidRPr="003B2DE0">
        <w:rPr>
          <w:rFonts w:cstheme="minorHAnsi"/>
          <w:lang w:val="fr-FR"/>
        </w:rPr>
        <w:t xml:space="preserve"> trou d'homme muni d'une fermeture étanche,</w:t>
      </w:r>
    </w:p>
    <w:p w14:paraId="59D219AA" w14:textId="0ECA1889" w:rsidR="0018124B" w:rsidRPr="00E93172" w:rsidRDefault="00E93172" w:rsidP="00E93172">
      <w:pPr>
        <w:pStyle w:val="Paragraphedeliste"/>
        <w:numPr>
          <w:ilvl w:val="0"/>
          <w:numId w:val="4"/>
        </w:numPr>
        <w:rPr>
          <w:rFonts w:cstheme="minorHAnsi"/>
          <w:lang w:val="fr-FR"/>
        </w:rPr>
      </w:pPr>
      <w:r w:rsidRPr="003B2DE0">
        <w:rPr>
          <w:rFonts w:cstheme="minorHAnsi"/>
          <w:lang w:val="fr-FR"/>
        </w:rPr>
        <w:t>Une</w:t>
      </w:r>
      <w:r w:rsidR="0018124B" w:rsidRPr="003B2DE0">
        <w:rPr>
          <w:rFonts w:cstheme="minorHAnsi"/>
          <w:lang w:val="fr-FR"/>
        </w:rPr>
        <w:t xml:space="preserve"> échelle d'accès extérieure protégée par un </w:t>
      </w:r>
      <w:r w:rsidRPr="003B2DE0">
        <w:rPr>
          <w:rFonts w:cstheme="minorHAnsi"/>
          <w:lang w:val="fr-FR"/>
        </w:rPr>
        <w:t>garde-fou</w:t>
      </w:r>
      <w:r w:rsidR="0018124B" w:rsidRPr="003B2DE0">
        <w:rPr>
          <w:rFonts w:cstheme="minorHAnsi"/>
          <w:lang w:val="fr-FR"/>
        </w:rPr>
        <w:t>,</w:t>
      </w:r>
    </w:p>
    <w:p w14:paraId="6C2F7E79" w14:textId="1FB3CE04" w:rsidR="0018124B" w:rsidRPr="003B2DE0" w:rsidRDefault="00E93172" w:rsidP="003B2DE0">
      <w:pPr>
        <w:pStyle w:val="Paragraphedeliste"/>
        <w:numPr>
          <w:ilvl w:val="0"/>
          <w:numId w:val="4"/>
        </w:numPr>
        <w:rPr>
          <w:rFonts w:cstheme="minorHAnsi"/>
          <w:lang w:val="fr-FR"/>
        </w:rPr>
      </w:pPr>
      <w:r w:rsidRPr="003B2DE0">
        <w:rPr>
          <w:rFonts w:cstheme="minorHAnsi"/>
          <w:lang w:val="fr-FR"/>
        </w:rPr>
        <w:t>Un</w:t>
      </w:r>
      <w:r w:rsidR="0018124B" w:rsidRPr="003B2DE0">
        <w:rPr>
          <w:rFonts w:cstheme="minorHAnsi"/>
          <w:lang w:val="fr-FR"/>
        </w:rPr>
        <w:t xml:space="preserve"> dispositif gradué de visualisation extérieur du niveau d'eau.</w:t>
      </w:r>
    </w:p>
    <w:p w14:paraId="1FF3A0FC" w14:textId="0A51DBC5" w:rsidR="0018124B" w:rsidRPr="00097979" w:rsidRDefault="00AB27B1" w:rsidP="00097979">
      <w:pPr>
        <w:jc w:val="both"/>
        <w:rPr>
          <w:rFonts w:cstheme="minorHAnsi"/>
          <w:lang w:val="fr-FR"/>
        </w:rPr>
      </w:pPr>
      <w:r w:rsidRPr="00AB27B1">
        <w:rPr>
          <w:rFonts w:cstheme="minorHAnsi"/>
          <w:lang w:val="fr-FR"/>
        </w:rPr>
        <w:t>Après la confection, la cuve doit être de couleur uniforme avec une finition en peinture aluminium.</w:t>
      </w:r>
    </w:p>
    <w:p w14:paraId="59664B39" w14:textId="43114E92" w:rsidR="00051D44" w:rsidRPr="00EC30E0" w:rsidRDefault="00EC30E0" w:rsidP="00EC30E0">
      <w:pPr>
        <w:pStyle w:val="Paragraphedeliste"/>
        <w:numPr>
          <w:ilvl w:val="0"/>
          <w:numId w:val="5"/>
        </w:numPr>
        <w:rPr>
          <w:rFonts w:cstheme="minorHAnsi"/>
          <w:b/>
          <w:bCs/>
          <w:lang w:val="fr-FR"/>
        </w:rPr>
      </w:pPr>
      <w:r w:rsidRPr="00EC30E0">
        <w:rPr>
          <w:rFonts w:cstheme="minorHAnsi"/>
          <w:b/>
          <w:bCs/>
          <w:lang w:val="fr-FR"/>
        </w:rPr>
        <w:t>Plomberie</w:t>
      </w:r>
    </w:p>
    <w:p w14:paraId="35D0CC5C" w14:textId="77777777" w:rsidR="00E20DE9" w:rsidRPr="00FB79A6" w:rsidRDefault="00E20DE9" w:rsidP="00E20DE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both"/>
        <w:rPr>
          <w:rFonts w:cstheme="minorHAnsi"/>
          <w:lang w:val="fr-FR"/>
        </w:rPr>
      </w:pPr>
      <w:r w:rsidRPr="00FB79A6">
        <w:rPr>
          <w:rFonts w:cstheme="minorHAnsi"/>
          <w:lang w:val="fr-FR"/>
        </w:rPr>
        <w:t>L’entrepreneur doit prévoir le transport et l'installation de tous les tuyaux, pièces spéciales et armatures nécessaires pour les conduites :</w:t>
      </w:r>
    </w:p>
    <w:p w14:paraId="263CC269" w14:textId="125026A1" w:rsidR="00E20DE9" w:rsidRPr="00FB79A6" w:rsidRDefault="00825D12" w:rsidP="00FB79A6">
      <w:pPr>
        <w:pStyle w:val="Paragraphedeliste"/>
        <w:numPr>
          <w:ilvl w:val="0"/>
          <w:numId w:val="4"/>
        </w:numPr>
        <w:rPr>
          <w:rFonts w:cstheme="minorHAnsi"/>
          <w:lang w:val="fr-FR"/>
        </w:rPr>
      </w:pPr>
      <w:r>
        <w:rPr>
          <w:rFonts w:cstheme="minorHAnsi"/>
          <w:lang w:val="fr-FR"/>
        </w:rPr>
        <w:t>De l’</w:t>
      </w:r>
      <w:r w:rsidR="008D2460">
        <w:rPr>
          <w:rFonts w:cstheme="minorHAnsi"/>
          <w:lang w:val="fr-FR"/>
        </w:rPr>
        <w:t>a</w:t>
      </w:r>
      <w:r w:rsidR="0001587B" w:rsidRPr="002A55DB">
        <w:rPr>
          <w:rFonts w:cstheme="minorHAnsi"/>
          <w:lang w:val="fr-FR"/>
        </w:rPr>
        <w:t xml:space="preserve">rrivée à partir réseau existant </w:t>
      </w:r>
      <w:r w:rsidR="00E20DE9" w:rsidRPr="00FB79A6">
        <w:rPr>
          <w:rFonts w:cstheme="minorHAnsi"/>
          <w:lang w:val="fr-FR"/>
        </w:rPr>
        <w:t xml:space="preserve">en tuyau acier galvanisé </w:t>
      </w:r>
      <w:r w:rsidR="00E20DE9" w:rsidRPr="002A55DB">
        <w:rPr>
          <w:rFonts w:cstheme="minorHAnsi"/>
          <w:lang w:val="fr-FR"/>
        </w:rPr>
        <w:t xml:space="preserve">20/27 </w:t>
      </w:r>
      <w:r w:rsidR="00E20DE9" w:rsidRPr="00FB79A6">
        <w:rPr>
          <w:rFonts w:cstheme="minorHAnsi"/>
          <w:lang w:val="fr-FR"/>
        </w:rPr>
        <w:t>qui mène de la tranchée hors du réservoir jusqu'à la manchette de remplissage située sur le côté en partie haute du réservoir, y compris tout le matériel de fixation.</w:t>
      </w:r>
    </w:p>
    <w:p w14:paraId="4E458EE3" w14:textId="1F2628E4" w:rsidR="00E20DE9" w:rsidRPr="00FB79A6" w:rsidRDefault="00E20DE9" w:rsidP="00FB79A6">
      <w:pPr>
        <w:pStyle w:val="Paragraphedeliste"/>
        <w:numPr>
          <w:ilvl w:val="0"/>
          <w:numId w:val="4"/>
        </w:numPr>
        <w:rPr>
          <w:rFonts w:cstheme="minorHAnsi"/>
          <w:lang w:val="fr-FR"/>
        </w:rPr>
      </w:pPr>
      <w:r w:rsidRPr="00FB79A6">
        <w:rPr>
          <w:rFonts w:cstheme="minorHAnsi"/>
          <w:lang w:val="fr-FR"/>
        </w:rPr>
        <w:t>Sur cette conduite, il sera posé une vanne</w:t>
      </w:r>
      <w:r w:rsidR="008C0A62" w:rsidRPr="002A55DB">
        <w:rPr>
          <w:rFonts w:cstheme="minorHAnsi"/>
          <w:lang w:val="fr-FR"/>
        </w:rPr>
        <w:t xml:space="preserve"> 20/27</w:t>
      </w:r>
      <w:r w:rsidRPr="00FB79A6">
        <w:rPr>
          <w:rFonts w:cstheme="minorHAnsi"/>
          <w:lang w:val="fr-FR"/>
        </w:rPr>
        <w:t>.</w:t>
      </w:r>
    </w:p>
    <w:p w14:paraId="3123BEE5" w14:textId="44495D52" w:rsidR="00E20DE9" w:rsidRPr="00FB79A6" w:rsidRDefault="008D2460" w:rsidP="00FB79A6">
      <w:pPr>
        <w:pStyle w:val="Paragraphedeliste"/>
        <w:numPr>
          <w:ilvl w:val="0"/>
          <w:numId w:val="4"/>
        </w:numPr>
        <w:rPr>
          <w:rFonts w:cstheme="minorHAnsi"/>
          <w:lang w:val="fr-FR"/>
        </w:rPr>
      </w:pPr>
      <w:r w:rsidRPr="00FB79A6">
        <w:rPr>
          <w:rFonts w:cstheme="minorHAnsi"/>
          <w:lang w:val="fr-FR"/>
        </w:rPr>
        <w:t>D</w:t>
      </w:r>
      <w:r w:rsidR="00445DB1">
        <w:rPr>
          <w:rFonts w:cstheme="minorHAnsi"/>
          <w:lang w:val="fr-FR"/>
        </w:rPr>
        <w:t>e</w:t>
      </w:r>
      <w:r w:rsidR="00E20DE9" w:rsidRPr="00FB79A6">
        <w:rPr>
          <w:rFonts w:cstheme="minorHAnsi"/>
          <w:lang w:val="fr-FR"/>
        </w:rPr>
        <w:t xml:space="preserve"> départ pour la distribution installé à 0,</w:t>
      </w:r>
      <w:r w:rsidR="00254B44" w:rsidRPr="00FB79A6">
        <w:rPr>
          <w:rFonts w:cstheme="minorHAnsi"/>
          <w:lang w:val="fr-FR"/>
        </w:rPr>
        <w:t>3</w:t>
      </w:r>
      <w:r w:rsidR="00E20DE9" w:rsidRPr="00FB79A6">
        <w:rPr>
          <w:rFonts w:cstheme="minorHAnsi"/>
          <w:lang w:val="fr-FR"/>
        </w:rPr>
        <w:t xml:space="preserve">m du radier du réservoir. </w:t>
      </w:r>
      <w:r w:rsidR="00254B44" w:rsidRPr="00FB79A6">
        <w:rPr>
          <w:rFonts w:cstheme="minorHAnsi"/>
          <w:lang w:val="fr-FR"/>
        </w:rPr>
        <w:t>Sur</w:t>
      </w:r>
      <w:r w:rsidR="00E20DE9" w:rsidRPr="00FB79A6">
        <w:rPr>
          <w:rFonts w:cstheme="minorHAnsi"/>
          <w:lang w:val="fr-FR"/>
        </w:rPr>
        <w:t xml:space="preserve"> cette conduite </w:t>
      </w:r>
      <w:r w:rsidR="00254B44" w:rsidRPr="00FB79A6">
        <w:rPr>
          <w:rFonts w:cstheme="minorHAnsi"/>
          <w:lang w:val="fr-FR"/>
        </w:rPr>
        <w:t xml:space="preserve">aussi, il </w:t>
      </w:r>
      <w:r w:rsidR="00FB22E3" w:rsidRPr="00FB79A6">
        <w:rPr>
          <w:rFonts w:cstheme="minorHAnsi"/>
          <w:lang w:val="fr-FR"/>
        </w:rPr>
        <w:t>prévu</w:t>
      </w:r>
      <w:r w:rsidR="00294BF9" w:rsidRPr="00FB79A6">
        <w:rPr>
          <w:rFonts w:cstheme="minorHAnsi"/>
          <w:lang w:val="fr-FR"/>
        </w:rPr>
        <w:t xml:space="preserve"> une vanne d’</w:t>
      </w:r>
      <w:r w:rsidR="00FB22E3" w:rsidRPr="00FB79A6">
        <w:rPr>
          <w:rFonts w:cstheme="minorHAnsi"/>
          <w:lang w:val="fr-FR"/>
        </w:rPr>
        <w:t>arrêt</w:t>
      </w:r>
      <w:r w:rsidR="00294BF9" w:rsidRPr="00FB79A6">
        <w:rPr>
          <w:rFonts w:cstheme="minorHAnsi"/>
          <w:lang w:val="fr-FR"/>
        </w:rPr>
        <w:t xml:space="preserve"> 20/27</w:t>
      </w:r>
      <w:r w:rsidR="00E20DE9" w:rsidRPr="00FB79A6">
        <w:rPr>
          <w:rFonts w:cstheme="minorHAnsi"/>
          <w:lang w:val="fr-FR"/>
        </w:rPr>
        <w:t>.</w:t>
      </w:r>
    </w:p>
    <w:p w14:paraId="365EAC47" w14:textId="1E792FE2" w:rsidR="00E20DE9" w:rsidRPr="00FB79A6" w:rsidRDefault="00FB22E3" w:rsidP="00FB79A6">
      <w:pPr>
        <w:pStyle w:val="Paragraphedeliste"/>
        <w:numPr>
          <w:ilvl w:val="0"/>
          <w:numId w:val="4"/>
        </w:numPr>
        <w:rPr>
          <w:rFonts w:cstheme="minorHAnsi"/>
          <w:lang w:val="fr-FR"/>
        </w:rPr>
      </w:pPr>
      <w:r w:rsidRPr="00FB79A6">
        <w:rPr>
          <w:rFonts w:cstheme="minorHAnsi"/>
          <w:lang w:val="fr-FR"/>
        </w:rPr>
        <w:t>De</w:t>
      </w:r>
      <w:r w:rsidR="00E20DE9" w:rsidRPr="00FB79A6">
        <w:rPr>
          <w:rFonts w:cstheme="minorHAnsi"/>
          <w:lang w:val="fr-FR"/>
        </w:rPr>
        <w:t xml:space="preserve"> trop plein avec une trompette d'entrée.</w:t>
      </w:r>
    </w:p>
    <w:p w14:paraId="6903E9AC" w14:textId="0AE25B3A" w:rsidR="00E20DE9" w:rsidRPr="00FB79A6" w:rsidRDefault="00FB22E3" w:rsidP="00FB79A6">
      <w:pPr>
        <w:pStyle w:val="Paragraphedeliste"/>
        <w:numPr>
          <w:ilvl w:val="0"/>
          <w:numId w:val="4"/>
        </w:numPr>
        <w:rPr>
          <w:rFonts w:cstheme="minorHAnsi"/>
          <w:lang w:val="fr-FR"/>
        </w:rPr>
      </w:pPr>
      <w:r w:rsidRPr="00FB79A6">
        <w:rPr>
          <w:rFonts w:cstheme="minorHAnsi"/>
          <w:lang w:val="fr-FR"/>
        </w:rPr>
        <w:t>De</w:t>
      </w:r>
      <w:r w:rsidR="00E20DE9" w:rsidRPr="00FB79A6">
        <w:rPr>
          <w:rFonts w:cstheme="minorHAnsi"/>
          <w:lang w:val="fr-FR"/>
        </w:rPr>
        <w:t xml:space="preserve"> vidange partant du fond du réservoir jusqu'à la conduite du trop-plein, cette conduite doit être munie d'une vanne d'arrêt de </w:t>
      </w:r>
      <w:r w:rsidR="0071148B" w:rsidRPr="00FB79A6">
        <w:rPr>
          <w:rFonts w:cstheme="minorHAnsi"/>
          <w:lang w:val="fr-FR"/>
        </w:rPr>
        <w:t>20/27</w:t>
      </w:r>
    </w:p>
    <w:p w14:paraId="56284912" w14:textId="57FE4864" w:rsidR="00E20DE9" w:rsidRDefault="00B36C79" w:rsidP="00E20DE9">
      <w:pPr>
        <w:pStyle w:val="Paragraphedeliste"/>
        <w:rPr>
          <w:rFonts w:cstheme="minorHAnsi"/>
          <w:b/>
          <w:bCs/>
          <w:lang w:val="fr-FR"/>
        </w:rPr>
      </w:pPr>
      <w:r>
        <w:rPr>
          <w:rFonts w:cstheme="minorHAnsi"/>
          <w:b/>
          <w:bCs/>
          <w:lang w:val="fr-FR"/>
        </w:rPr>
        <w:t>N</w:t>
      </w:r>
      <w:r w:rsidR="009C0AB8">
        <w:rPr>
          <w:rFonts w:cstheme="minorHAnsi"/>
          <w:b/>
          <w:bCs/>
          <w:lang w:val="fr-FR"/>
        </w:rPr>
        <w:t xml:space="preserve">B : </w:t>
      </w:r>
      <w:r w:rsidR="003B38B2">
        <w:rPr>
          <w:rFonts w:cstheme="minorHAnsi"/>
          <w:b/>
          <w:bCs/>
          <w:lang w:val="fr-FR"/>
        </w:rPr>
        <w:t xml:space="preserve">Le tuyau de l’arrivé sera raccordé </w:t>
      </w:r>
      <w:r w:rsidR="009C4A08">
        <w:rPr>
          <w:rFonts w:cstheme="minorHAnsi"/>
          <w:b/>
          <w:bCs/>
          <w:lang w:val="fr-FR"/>
        </w:rPr>
        <w:t>à</w:t>
      </w:r>
      <w:r w:rsidR="00252136">
        <w:rPr>
          <w:rFonts w:cstheme="minorHAnsi"/>
          <w:b/>
          <w:bCs/>
          <w:lang w:val="fr-FR"/>
        </w:rPr>
        <w:t xml:space="preserve"> la conduite provenant du compteur d’eau </w:t>
      </w:r>
      <w:r w:rsidR="00B56BC3">
        <w:rPr>
          <w:rFonts w:cstheme="minorHAnsi"/>
          <w:b/>
          <w:bCs/>
          <w:lang w:val="fr-FR"/>
        </w:rPr>
        <w:t>du local. Cel</w:t>
      </w:r>
      <w:r w:rsidR="00A126AF">
        <w:rPr>
          <w:rFonts w:cstheme="minorHAnsi"/>
          <w:b/>
          <w:bCs/>
          <w:lang w:val="fr-FR"/>
        </w:rPr>
        <w:t>ui</w:t>
      </w:r>
      <w:r w:rsidR="00B56BC3">
        <w:rPr>
          <w:rFonts w:cstheme="minorHAnsi"/>
          <w:b/>
          <w:bCs/>
          <w:lang w:val="fr-FR"/>
        </w:rPr>
        <w:t xml:space="preserve"> du </w:t>
      </w:r>
      <w:r w:rsidR="009C4A08">
        <w:rPr>
          <w:rFonts w:cstheme="minorHAnsi"/>
          <w:b/>
          <w:bCs/>
          <w:lang w:val="fr-FR"/>
        </w:rPr>
        <w:t>départ</w:t>
      </w:r>
      <w:r w:rsidR="00B56BC3">
        <w:rPr>
          <w:rFonts w:cstheme="minorHAnsi"/>
          <w:b/>
          <w:bCs/>
          <w:lang w:val="fr-FR"/>
        </w:rPr>
        <w:t xml:space="preserve"> au </w:t>
      </w:r>
      <w:r w:rsidR="009C4A08">
        <w:rPr>
          <w:rFonts w:cstheme="minorHAnsi"/>
          <w:b/>
          <w:bCs/>
          <w:lang w:val="fr-FR"/>
        </w:rPr>
        <w:t>réseau</w:t>
      </w:r>
      <w:r w:rsidR="00B56BC3">
        <w:rPr>
          <w:rFonts w:cstheme="minorHAnsi"/>
          <w:b/>
          <w:bCs/>
          <w:lang w:val="fr-FR"/>
        </w:rPr>
        <w:t xml:space="preserve"> de distribution </w:t>
      </w:r>
      <w:r w:rsidR="009C4A08">
        <w:rPr>
          <w:rFonts w:cstheme="minorHAnsi"/>
          <w:b/>
          <w:bCs/>
          <w:lang w:val="fr-FR"/>
        </w:rPr>
        <w:t>du bâtiment</w:t>
      </w:r>
      <w:r w:rsidR="00A126AF">
        <w:rPr>
          <w:rFonts w:cstheme="minorHAnsi"/>
          <w:b/>
          <w:bCs/>
          <w:lang w:val="fr-FR"/>
        </w:rPr>
        <w:t>.</w:t>
      </w:r>
    </w:p>
    <w:p w14:paraId="512C1219" w14:textId="77777777" w:rsidR="00A126AF" w:rsidRPr="00EC30E0" w:rsidRDefault="00A126AF" w:rsidP="00E20DE9">
      <w:pPr>
        <w:pStyle w:val="Paragraphedeliste"/>
        <w:rPr>
          <w:rFonts w:cstheme="minorHAnsi"/>
          <w:b/>
          <w:bCs/>
          <w:lang w:val="fr-FR"/>
        </w:rPr>
      </w:pPr>
    </w:p>
    <w:p w14:paraId="1660FEFF" w14:textId="19F0E4D5" w:rsidR="00C72C47" w:rsidRPr="00435EF5" w:rsidRDefault="00BE0B32" w:rsidP="00435EF5">
      <w:pPr>
        <w:pStyle w:val="Paragraphedeliste"/>
        <w:numPr>
          <w:ilvl w:val="0"/>
          <w:numId w:val="5"/>
        </w:numPr>
        <w:rPr>
          <w:b/>
          <w:bCs/>
          <w:lang w:val="fr-FR"/>
        </w:rPr>
      </w:pPr>
      <w:r w:rsidRPr="009A0101">
        <w:rPr>
          <w:b/>
          <w:bCs/>
          <w:lang w:val="fr-FR"/>
        </w:rPr>
        <w:t xml:space="preserve">Etanchéité du réservoir </w:t>
      </w:r>
    </w:p>
    <w:p w14:paraId="05247004" w14:textId="77777777" w:rsidR="00C72C47" w:rsidRPr="00C72C47" w:rsidRDefault="00C72C47" w:rsidP="00C72C47">
      <w:pPr>
        <w:tabs>
          <w:tab w:val="left" w:pos="-1440"/>
          <w:tab w:val="left" w:pos="-720"/>
          <w:tab w:val="left" w:pos="0"/>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C72C47">
        <w:rPr>
          <w:lang w:val="fr-FR"/>
        </w:rPr>
        <w:t>Au besoin l'Entrepreneur peut utiliser un adjuvant pour assurer l'étanchéité du réservoir.</w:t>
      </w:r>
    </w:p>
    <w:p w14:paraId="3C4D8642" w14:textId="5A4B184F" w:rsidR="00C72C47" w:rsidRDefault="00C72C47" w:rsidP="00435EF5">
      <w:pPr>
        <w:tabs>
          <w:tab w:val="left" w:pos="-1440"/>
          <w:tab w:val="left" w:pos="-720"/>
          <w:tab w:val="left" w:pos="0"/>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C72C47">
        <w:rPr>
          <w:lang w:val="fr-FR"/>
        </w:rPr>
        <w:t>Lors de la mise en eau de l'installation, une attention particulière sera accordée à l'étanchéité totale de réservoir.</w:t>
      </w:r>
    </w:p>
    <w:p w14:paraId="23D41754" w14:textId="77777777" w:rsidR="00BE0B32" w:rsidRPr="009A0101" w:rsidRDefault="00BE0B32" w:rsidP="00BE0B32">
      <w:pPr>
        <w:pStyle w:val="Paragraphedeliste"/>
        <w:numPr>
          <w:ilvl w:val="0"/>
          <w:numId w:val="5"/>
        </w:numPr>
        <w:rPr>
          <w:b/>
          <w:bCs/>
          <w:lang w:val="fr-FR"/>
        </w:rPr>
      </w:pPr>
      <w:r w:rsidRPr="009A0101">
        <w:rPr>
          <w:b/>
          <w:bCs/>
          <w:lang w:val="fr-FR"/>
        </w:rPr>
        <w:t>Travaux de peinture</w:t>
      </w:r>
    </w:p>
    <w:p w14:paraId="1A8FB3FB" w14:textId="77777777" w:rsidR="00BE0B32" w:rsidRDefault="00BE0B32" w:rsidP="00BE0B32">
      <w:pPr>
        <w:jc w:val="both"/>
        <w:rPr>
          <w:lang w:val="fr-FR"/>
        </w:rPr>
      </w:pPr>
      <w:r w:rsidRPr="004B6F31">
        <w:rPr>
          <w:lang w:val="fr-FR"/>
        </w:rPr>
        <w:t>Tous les travaux de peinture seront exécutés selon les règles de l’art.</w:t>
      </w:r>
    </w:p>
    <w:p w14:paraId="15F85C15" w14:textId="77777777" w:rsidR="00BE0B32" w:rsidRPr="008B02E3" w:rsidRDefault="00BE0B32" w:rsidP="00BE0B32">
      <w:pPr>
        <w:jc w:val="both"/>
        <w:rPr>
          <w:lang w:val="fr-FR"/>
        </w:rPr>
      </w:pPr>
      <w:r w:rsidRPr="008B02E3">
        <w:rPr>
          <w:lang w:val="fr-FR"/>
        </w:rPr>
        <w:lastRenderedPageBreak/>
        <w:t xml:space="preserve">Pour </w:t>
      </w:r>
      <w:r>
        <w:rPr>
          <w:lang w:val="fr-FR"/>
        </w:rPr>
        <w:t xml:space="preserve">la cuve et le support </w:t>
      </w:r>
      <w:r w:rsidRPr="008B02E3">
        <w:rPr>
          <w:lang w:val="fr-FR"/>
        </w:rPr>
        <w:t>métallique, tous les travaux de peinture devront être réalisés en parfait état de finition et de propriété. Ils devront être nets de toutes traces et débarrassés de toute souillure, trace de mortier, de peinture et de taches de toute nature. Au besoin, ils seront refaits, raccordés avec soin, retouchés, nettoyés selon les cas, de toute manière livrés propres à l’exploitation.</w:t>
      </w:r>
    </w:p>
    <w:p w14:paraId="73F1586F" w14:textId="77777777" w:rsidR="00BE0B32" w:rsidRDefault="00BE0B32" w:rsidP="00BE0B32">
      <w:pPr>
        <w:rPr>
          <w:lang w:val="fr-FR"/>
        </w:rPr>
      </w:pPr>
      <w:r>
        <w:rPr>
          <w:lang w:val="fr-FR"/>
        </w:rPr>
        <w:t xml:space="preserve">L’intérieur de la cuve sera peint d’abord avec de la peinture antirouille suivie ensuite d’une bonne couche de peinture alimentaire. </w:t>
      </w:r>
    </w:p>
    <w:p w14:paraId="0CDA8D1E" w14:textId="26638068" w:rsidR="00BE0B32" w:rsidRDefault="00BE0B32" w:rsidP="00BE0B32">
      <w:pPr>
        <w:rPr>
          <w:lang w:val="fr-FR"/>
        </w:rPr>
      </w:pPr>
      <w:r>
        <w:rPr>
          <w:lang w:val="fr-FR"/>
        </w:rPr>
        <w:t>L’extérieur de la cuve ainsi que le support recevront de la peinture antirouille suivie d’un enduit de couleur métallique.</w:t>
      </w:r>
    </w:p>
    <w:p w14:paraId="7357DBFF" w14:textId="2B66C39F" w:rsidR="002B693A" w:rsidRPr="009D101A" w:rsidRDefault="007C60CB" w:rsidP="009D101A">
      <w:pPr>
        <w:jc w:val="both"/>
        <w:rPr>
          <w:rFonts w:cstheme="minorHAnsi"/>
          <w:b/>
          <w:bCs/>
          <w:lang w:val="fr-FR"/>
        </w:rPr>
      </w:pPr>
      <w:r w:rsidRPr="009D101A">
        <w:rPr>
          <w:rFonts w:cstheme="minorHAnsi"/>
          <w:b/>
          <w:bCs/>
          <w:lang w:val="fr-FR"/>
        </w:rPr>
        <w:t>2.2    DES</w:t>
      </w:r>
      <w:r w:rsidR="009D101A" w:rsidRPr="009D101A">
        <w:rPr>
          <w:rFonts w:cstheme="minorHAnsi"/>
          <w:b/>
          <w:bCs/>
          <w:lang w:val="fr-FR"/>
        </w:rPr>
        <w:t xml:space="preserve">CRIPTION </w:t>
      </w:r>
      <w:r w:rsidR="003B58EA">
        <w:rPr>
          <w:rFonts w:cstheme="minorHAnsi"/>
          <w:b/>
          <w:bCs/>
          <w:lang w:val="fr-FR"/>
        </w:rPr>
        <w:t xml:space="preserve">DU </w:t>
      </w:r>
      <w:r w:rsidR="003B58EA" w:rsidRPr="009D101A">
        <w:rPr>
          <w:rFonts w:cstheme="minorHAnsi"/>
          <w:b/>
          <w:bCs/>
          <w:lang w:val="fr-FR"/>
        </w:rPr>
        <w:t xml:space="preserve">SUPPRESSEUR ET </w:t>
      </w:r>
      <w:r w:rsidR="009D101A" w:rsidRPr="009D101A">
        <w:rPr>
          <w:rFonts w:cstheme="minorHAnsi"/>
          <w:b/>
          <w:bCs/>
          <w:lang w:val="fr-FR"/>
        </w:rPr>
        <w:t>DE LA PLATEFORME</w:t>
      </w:r>
      <w:r w:rsidRPr="009D101A">
        <w:rPr>
          <w:rFonts w:cstheme="minorHAnsi"/>
          <w:b/>
          <w:bCs/>
          <w:lang w:val="fr-FR"/>
        </w:rPr>
        <w:t xml:space="preserve"> </w:t>
      </w:r>
    </w:p>
    <w:p w14:paraId="7D24DB56" w14:textId="30FDA58C" w:rsidR="009D101A" w:rsidRPr="003165EF" w:rsidRDefault="009D101A" w:rsidP="009D101A">
      <w:pPr>
        <w:jc w:val="both"/>
        <w:rPr>
          <w:rFonts w:cstheme="minorHAnsi"/>
          <w:lang w:val="fr-FR"/>
        </w:rPr>
      </w:pPr>
      <w:r>
        <w:rPr>
          <w:rFonts w:cstheme="minorHAnsi"/>
          <w:lang w:val="fr-FR"/>
        </w:rPr>
        <w:t>Le</w:t>
      </w:r>
      <w:r w:rsidRPr="002A55DB">
        <w:rPr>
          <w:rFonts w:cstheme="minorHAnsi"/>
          <w:lang w:val="fr-FR"/>
        </w:rPr>
        <w:t xml:space="preserve"> surpresseur </w:t>
      </w:r>
      <w:r>
        <w:rPr>
          <w:rFonts w:cstheme="minorHAnsi"/>
          <w:lang w:val="fr-FR"/>
        </w:rPr>
        <w:t xml:space="preserve">est </w:t>
      </w:r>
      <w:r w:rsidRPr="002A55DB">
        <w:rPr>
          <w:rFonts w:cstheme="minorHAnsi"/>
          <w:lang w:val="fr-FR"/>
        </w:rPr>
        <w:t>de 1’’ avec accessoires (flotteur électrique, bonbonne d’air, boitier de commande, flotteur mécanique pour le réservoir) pour augmenter la pression d’eau dans les conduites installées y compris câbles électriques (2,5mm2 et 10 mm2) pour le branchement du surpresseur au secteur électrique interne du bureau ONE UN.</w:t>
      </w:r>
      <w:r w:rsidRPr="002A55DB">
        <w:rPr>
          <w:rFonts w:cstheme="minorHAnsi"/>
          <w:b/>
          <w:bCs/>
          <w:lang w:val="fr-FR"/>
        </w:rPr>
        <w:t xml:space="preserve"> </w:t>
      </w:r>
    </w:p>
    <w:p w14:paraId="6060D053" w14:textId="04CC9A11" w:rsidR="009D101A" w:rsidRDefault="000B591D" w:rsidP="00C55E18">
      <w:pPr>
        <w:rPr>
          <w:rFonts w:cstheme="minorHAnsi"/>
          <w:lang w:val="fr-FR"/>
        </w:rPr>
      </w:pPr>
      <w:r>
        <w:rPr>
          <w:rFonts w:cstheme="minorHAnsi"/>
          <w:lang w:val="fr-FR"/>
        </w:rPr>
        <w:t>Le su</w:t>
      </w:r>
      <w:r w:rsidR="00C6220D">
        <w:rPr>
          <w:rFonts w:cstheme="minorHAnsi"/>
          <w:lang w:val="fr-FR"/>
        </w:rPr>
        <w:t>rpresseur sera posé sur</w:t>
      </w:r>
      <w:r w:rsidR="00730026" w:rsidRPr="002A55DB">
        <w:rPr>
          <w:rFonts w:cstheme="minorHAnsi"/>
          <w:lang w:val="fr-FR"/>
        </w:rPr>
        <w:t xml:space="preserve"> une plateforme de dimension 0,7m x 0,5m x 0,4m avec cotés latéraux en maçonnerie (parpaing de 20cmx15cmx40cm dosée à 300Kg/m3). Ensuite, le creusé du bassin sera comblé de préférence avec du sable fin</w:t>
      </w:r>
      <w:r w:rsidR="007A5BAD">
        <w:rPr>
          <w:rFonts w:cstheme="minorHAnsi"/>
          <w:lang w:val="fr-FR"/>
        </w:rPr>
        <w:t xml:space="preserve">. </w:t>
      </w:r>
      <w:r w:rsidR="003C07D5">
        <w:rPr>
          <w:rFonts w:cstheme="minorHAnsi"/>
          <w:lang w:val="fr-FR"/>
        </w:rPr>
        <w:t xml:space="preserve">Une </w:t>
      </w:r>
      <w:proofErr w:type="spellStart"/>
      <w:r w:rsidR="00383345">
        <w:rPr>
          <w:rFonts w:cstheme="minorHAnsi"/>
          <w:lang w:val="fr-FR"/>
        </w:rPr>
        <w:t>dallette</w:t>
      </w:r>
      <w:proofErr w:type="spellEnd"/>
      <w:r w:rsidR="00383345">
        <w:rPr>
          <w:rFonts w:cstheme="minorHAnsi"/>
          <w:lang w:val="fr-FR"/>
        </w:rPr>
        <w:t xml:space="preserve"> </w:t>
      </w:r>
      <w:r w:rsidR="00383345" w:rsidRPr="002A55DB">
        <w:rPr>
          <w:rFonts w:cstheme="minorHAnsi"/>
          <w:lang w:val="fr-FR"/>
        </w:rPr>
        <w:t>sera</w:t>
      </w:r>
      <w:r w:rsidR="00730026" w:rsidRPr="002A55DB">
        <w:rPr>
          <w:rFonts w:cstheme="minorHAnsi"/>
          <w:lang w:val="fr-FR"/>
        </w:rPr>
        <w:t xml:space="preserve"> con</w:t>
      </w:r>
      <w:r w:rsidR="00383345">
        <w:rPr>
          <w:rFonts w:cstheme="minorHAnsi"/>
          <w:lang w:val="fr-FR"/>
        </w:rPr>
        <w:t>fectionnée</w:t>
      </w:r>
      <w:r w:rsidR="00730026" w:rsidRPr="002A55DB">
        <w:rPr>
          <w:rFonts w:cstheme="minorHAnsi"/>
          <w:lang w:val="fr-FR"/>
        </w:rPr>
        <w:t xml:space="preserve"> en béton </w:t>
      </w:r>
      <w:r w:rsidR="003C07D5">
        <w:rPr>
          <w:rFonts w:cstheme="minorHAnsi"/>
          <w:lang w:val="fr-FR"/>
        </w:rPr>
        <w:t xml:space="preserve">armé </w:t>
      </w:r>
      <w:r w:rsidR="00730026" w:rsidRPr="002A55DB">
        <w:rPr>
          <w:rFonts w:cstheme="minorHAnsi"/>
          <w:lang w:val="fr-FR"/>
        </w:rPr>
        <w:t>dosé à 350Kg/m3 et de 10 cm d’épaisseur</w:t>
      </w:r>
      <w:r w:rsidR="002702CB">
        <w:rPr>
          <w:rFonts w:cstheme="minorHAnsi"/>
          <w:lang w:val="fr-FR"/>
        </w:rPr>
        <w:t xml:space="preserve"> pour être </w:t>
      </w:r>
      <w:r w:rsidR="002702CB" w:rsidRPr="002A55DB">
        <w:rPr>
          <w:rFonts w:cstheme="minorHAnsi"/>
          <w:lang w:val="fr-FR"/>
        </w:rPr>
        <w:t>posée</w:t>
      </w:r>
      <w:r w:rsidR="002702CB">
        <w:rPr>
          <w:rFonts w:cstheme="minorHAnsi"/>
          <w:lang w:val="fr-FR"/>
        </w:rPr>
        <w:t xml:space="preserve"> sur la maçonnerie.</w:t>
      </w:r>
    </w:p>
    <w:p w14:paraId="7A298E1B" w14:textId="77777777" w:rsidR="00CC25AD" w:rsidRDefault="00CC25AD" w:rsidP="00862F16">
      <w:pPr>
        <w:jc w:val="both"/>
        <w:rPr>
          <w:rFonts w:cstheme="minorHAnsi"/>
          <w:b/>
          <w:bCs/>
          <w:sz w:val="24"/>
          <w:szCs w:val="24"/>
          <w:lang w:val="fr-FR"/>
        </w:rPr>
      </w:pPr>
    </w:p>
    <w:p w14:paraId="6984B40A" w14:textId="24F8DC56" w:rsidR="00862F16" w:rsidRPr="00AA52C4" w:rsidRDefault="00862F16" w:rsidP="00862F16">
      <w:pPr>
        <w:jc w:val="both"/>
        <w:rPr>
          <w:rFonts w:cstheme="minorHAnsi"/>
          <w:b/>
          <w:bCs/>
          <w:sz w:val="24"/>
          <w:szCs w:val="24"/>
          <w:lang w:val="fr-FR"/>
        </w:rPr>
      </w:pPr>
      <w:r w:rsidRPr="00AA52C4">
        <w:rPr>
          <w:rFonts w:cstheme="minorHAnsi"/>
          <w:b/>
          <w:bCs/>
          <w:sz w:val="24"/>
          <w:szCs w:val="24"/>
          <w:lang w:val="fr-FR"/>
        </w:rPr>
        <w:t>ARTICLE 3</w:t>
      </w:r>
      <w:r w:rsidR="00EF0CF4">
        <w:rPr>
          <w:rFonts w:cstheme="minorHAnsi"/>
          <w:b/>
          <w:bCs/>
          <w:sz w:val="24"/>
          <w:szCs w:val="24"/>
          <w:lang w:val="fr-FR"/>
        </w:rPr>
        <w:t> :</w:t>
      </w:r>
      <w:r w:rsidRPr="00AA52C4">
        <w:rPr>
          <w:rFonts w:cstheme="minorHAnsi"/>
          <w:b/>
          <w:bCs/>
          <w:sz w:val="24"/>
          <w:szCs w:val="24"/>
          <w:lang w:val="fr-FR"/>
        </w:rPr>
        <w:t xml:space="preserve"> MISE EN SERVICE</w:t>
      </w:r>
    </w:p>
    <w:p w14:paraId="22FBDB72" w14:textId="4EB966F0" w:rsidR="00862F16" w:rsidRPr="003A2644" w:rsidRDefault="00862F16" w:rsidP="00862F16">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lang w:val="fr-FR"/>
        </w:rPr>
      </w:pPr>
      <w:r w:rsidRPr="003A2644">
        <w:rPr>
          <w:rFonts w:cstheme="minorHAnsi"/>
          <w:lang w:val="fr-FR"/>
        </w:rPr>
        <w:t>La mise en service effectuée préalablement à la réception</w:t>
      </w:r>
      <w:r w:rsidR="003A2644" w:rsidRPr="003A2644">
        <w:rPr>
          <w:rFonts w:cstheme="minorHAnsi"/>
          <w:lang w:val="fr-FR"/>
        </w:rPr>
        <w:t xml:space="preserve"> </w:t>
      </w:r>
      <w:r w:rsidRPr="003A2644">
        <w:rPr>
          <w:rFonts w:cstheme="minorHAnsi"/>
          <w:lang w:val="fr-FR"/>
        </w:rPr>
        <w:t>comprendra :</w:t>
      </w:r>
    </w:p>
    <w:p w14:paraId="376475DD" w14:textId="55DE024C" w:rsidR="00BE0B32" w:rsidRPr="00C55E18" w:rsidRDefault="00862F16" w:rsidP="000B7A7D">
      <w:pPr>
        <w:pStyle w:val="Paragraphedeliste"/>
        <w:numPr>
          <w:ilvl w:val="0"/>
          <w:numId w:val="12"/>
        </w:numPr>
        <w:rPr>
          <w:b/>
          <w:lang w:val="fr-FR"/>
        </w:rPr>
      </w:pPr>
      <w:r w:rsidRPr="005F3D68">
        <w:rPr>
          <w:rFonts w:cstheme="minorHAnsi"/>
          <w:b/>
          <w:bCs/>
          <w:lang w:val="fr-FR"/>
        </w:rPr>
        <w:t xml:space="preserve">  </w:t>
      </w:r>
      <w:r w:rsidR="005F3D68">
        <w:rPr>
          <w:rFonts w:cstheme="minorHAnsi"/>
          <w:b/>
          <w:bCs/>
          <w:lang w:val="fr-FR"/>
        </w:rPr>
        <w:t xml:space="preserve">    </w:t>
      </w:r>
      <w:r w:rsidR="000B7A7D" w:rsidRPr="005F3D68">
        <w:rPr>
          <w:rFonts w:cstheme="minorHAnsi"/>
          <w:b/>
          <w:bCs/>
          <w:lang w:val="fr-FR"/>
        </w:rPr>
        <w:t>Désinfection d</w:t>
      </w:r>
      <w:r w:rsidR="000B7A7D">
        <w:rPr>
          <w:rFonts w:cstheme="minorHAnsi"/>
          <w:b/>
          <w:bCs/>
          <w:lang w:val="fr-FR"/>
        </w:rPr>
        <w:t xml:space="preserve">e la </w:t>
      </w:r>
      <w:r w:rsidR="000B7A7D" w:rsidRPr="00C55E18">
        <w:rPr>
          <w:b/>
          <w:lang w:val="fr-FR"/>
        </w:rPr>
        <w:t xml:space="preserve">cuve </w:t>
      </w:r>
    </w:p>
    <w:p w14:paraId="240A8171" w14:textId="77777777" w:rsidR="00BE0B32" w:rsidRPr="009C15E5" w:rsidRDefault="00BE0B32" w:rsidP="00BE0B32">
      <w:pPr>
        <w:rPr>
          <w:lang w:val="fr-FR"/>
        </w:rPr>
      </w:pPr>
      <w:r w:rsidRPr="009C15E5">
        <w:rPr>
          <w:lang w:val="fr-FR"/>
        </w:rPr>
        <w:t>La désinfection se fera à l'hypochlorite à raison de 10 g de chlore actif par m</w:t>
      </w:r>
      <w:r w:rsidRPr="009C15E5">
        <w:rPr>
          <w:vertAlign w:val="superscript"/>
          <w:lang w:val="fr-FR"/>
        </w:rPr>
        <w:t>3</w:t>
      </w:r>
      <w:r w:rsidRPr="009C15E5">
        <w:rPr>
          <w:lang w:val="fr-FR"/>
        </w:rPr>
        <w:t xml:space="preserve"> d'eau.</w:t>
      </w:r>
    </w:p>
    <w:p w14:paraId="4214A3F1" w14:textId="77777777" w:rsidR="00BE0B32" w:rsidRPr="001C4D83" w:rsidRDefault="00BE0B32" w:rsidP="00BE0B32">
      <w:pPr>
        <w:rPr>
          <w:lang w:val="fr-FR"/>
        </w:rPr>
      </w:pPr>
      <w:r w:rsidRPr="009C15E5">
        <w:rPr>
          <w:lang w:val="fr-FR"/>
        </w:rPr>
        <w:t xml:space="preserve">Le réservoir étant plein d'eau on vaccine celui-ci, on isole la vanne de tête de distribution du réservoir du reste du circuit. Durée du contact : 24 heures. Après 24 heures, </w:t>
      </w:r>
      <w:r>
        <w:rPr>
          <w:lang w:val="fr-FR"/>
        </w:rPr>
        <w:t>le réservoir sera vidé</w:t>
      </w:r>
      <w:r w:rsidRPr="001C4D83">
        <w:rPr>
          <w:lang w:val="fr-FR"/>
        </w:rPr>
        <w:t>.</w:t>
      </w:r>
    </w:p>
    <w:p w14:paraId="020B65A9" w14:textId="79EC5510" w:rsidR="00435EF5" w:rsidRPr="000B7A7D" w:rsidRDefault="00435EF5" w:rsidP="000B7A7D">
      <w:pPr>
        <w:pStyle w:val="Paragraphedeliste"/>
        <w:numPr>
          <w:ilvl w:val="0"/>
          <w:numId w:val="12"/>
        </w:numPr>
        <w:rPr>
          <w:rFonts w:cstheme="minorHAnsi"/>
          <w:b/>
          <w:bCs/>
          <w:lang w:val="fr-FR"/>
        </w:rPr>
      </w:pPr>
      <w:r w:rsidRPr="000B7A7D">
        <w:rPr>
          <w:rFonts w:cstheme="minorHAnsi"/>
          <w:b/>
          <w:bCs/>
          <w:lang w:val="fr-FR"/>
        </w:rPr>
        <w:t>E</w:t>
      </w:r>
      <w:r w:rsidR="001819B8" w:rsidRPr="000B7A7D">
        <w:rPr>
          <w:rFonts w:cstheme="minorHAnsi"/>
          <w:b/>
          <w:bCs/>
          <w:lang w:val="fr-FR"/>
        </w:rPr>
        <w:t>ssai de remplissa</w:t>
      </w:r>
      <w:r w:rsidR="001819B8">
        <w:rPr>
          <w:rFonts w:cstheme="minorHAnsi"/>
          <w:b/>
          <w:bCs/>
          <w:lang w:val="fr-FR"/>
        </w:rPr>
        <w:t>ge</w:t>
      </w:r>
    </w:p>
    <w:p w14:paraId="74797FE4" w14:textId="17CF2D59" w:rsidR="00435EF5" w:rsidRPr="00500C3E" w:rsidRDefault="00435EF5" w:rsidP="00435EF5">
      <w:pPr>
        <w:jc w:val="both"/>
        <w:rPr>
          <w:lang w:val="fr-FR"/>
        </w:rPr>
      </w:pPr>
      <w:r w:rsidRPr="00500C3E">
        <w:rPr>
          <w:lang w:val="fr-FR"/>
        </w:rPr>
        <w:t>Le réservoir sera rempli d'eau pendant trois jours. Pendant ce délai, l'ouvrage devra être parfaitement étanche. Le niveau à l'intérieur de l'ouvrage ne devra pas varier.</w:t>
      </w:r>
    </w:p>
    <w:p w14:paraId="742C51D9" w14:textId="77777777" w:rsidR="00435EF5" w:rsidRPr="00500C3E" w:rsidRDefault="00435EF5" w:rsidP="00435EF5">
      <w:pPr>
        <w:jc w:val="both"/>
        <w:rPr>
          <w:lang w:val="fr-FR"/>
        </w:rPr>
      </w:pPr>
      <w:r w:rsidRPr="00500C3E">
        <w:rPr>
          <w:lang w:val="fr-FR"/>
        </w:rPr>
        <w:t>Lorsque cet essai aura décelé des fuites ou suintements, tant dans le corps de l'ouvrage qu'aux passages des tuyauteries, l</w:t>
      </w:r>
      <w:r>
        <w:rPr>
          <w:lang w:val="fr-FR"/>
        </w:rPr>
        <w:t xml:space="preserve">e fournisseur </w:t>
      </w:r>
      <w:r w:rsidRPr="00500C3E">
        <w:rPr>
          <w:lang w:val="fr-FR"/>
        </w:rPr>
        <w:t xml:space="preserve">sera tenu de réparer l'ouvrage et le contrôleur pourra exiger que l'essai soit repris. </w:t>
      </w:r>
    </w:p>
    <w:p w14:paraId="36AC9D59" w14:textId="4B4788E7" w:rsidR="00737780" w:rsidRDefault="00435EF5" w:rsidP="003A5C18">
      <w:pPr>
        <w:jc w:val="both"/>
        <w:rPr>
          <w:lang w:val="fr-FR"/>
        </w:rPr>
      </w:pPr>
      <w:r w:rsidRPr="00500C3E">
        <w:rPr>
          <w:lang w:val="fr-FR"/>
        </w:rPr>
        <w:t xml:space="preserve">La réception </w:t>
      </w:r>
      <w:r>
        <w:rPr>
          <w:lang w:val="fr-FR"/>
        </w:rPr>
        <w:t xml:space="preserve">de l’ouvrage </w:t>
      </w:r>
      <w:r w:rsidRPr="00500C3E">
        <w:rPr>
          <w:lang w:val="fr-FR"/>
        </w:rPr>
        <w:t>ne pourra être prononcée qu'après exécution concluante de l'essai d'étanchéité</w:t>
      </w:r>
      <w:r>
        <w:rPr>
          <w:lang w:val="fr-FR"/>
        </w:rPr>
        <w:t>.</w:t>
      </w:r>
    </w:p>
    <w:p w14:paraId="125BF1E5" w14:textId="77777777" w:rsidR="00B2797C" w:rsidRDefault="00B2797C" w:rsidP="003A5C18">
      <w:pPr>
        <w:jc w:val="both"/>
        <w:rPr>
          <w:lang w:val="fr-FR"/>
        </w:rPr>
      </w:pPr>
    </w:p>
    <w:p w14:paraId="6355D72F" w14:textId="4B163B49" w:rsidR="00CE1BEC" w:rsidRPr="00EF0CF4" w:rsidRDefault="00CE1BEC" w:rsidP="00CE1BEC">
      <w:pPr>
        <w:rPr>
          <w:rFonts w:cstheme="minorHAnsi"/>
          <w:b/>
          <w:bCs/>
          <w:sz w:val="24"/>
          <w:szCs w:val="24"/>
          <w:lang w:val="fr-FR"/>
        </w:rPr>
      </w:pPr>
      <w:r w:rsidRPr="00EF0CF4">
        <w:rPr>
          <w:rFonts w:cstheme="minorHAnsi"/>
          <w:b/>
          <w:bCs/>
          <w:sz w:val="24"/>
          <w:szCs w:val="24"/>
          <w:lang w:val="fr-FR"/>
        </w:rPr>
        <w:t>ARTICLE 4 : MAÇONNERIE EN AGGLOS</w:t>
      </w:r>
    </w:p>
    <w:p w14:paraId="7055B8F1" w14:textId="2C58EF14" w:rsidR="00CE1BEC" w:rsidRPr="00CE1BEC" w:rsidRDefault="00CE1BEC" w:rsidP="00CE1BEC">
      <w:pPr>
        <w:widowControl w:val="0"/>
        <w:jc w:val="both"/>
        <w:rPr>
          <w:lang w:val="fr-FR"/>
        </w:rPr>
      </w:pPr>
      <w:r w:rsidRPr="00CE1BEC">
        <w:rPr>
          <w:lang w:val="fr-FR"/>
        </w:rPr>
        <w:t xml:space="preserve">Les éléments de maçonnerie en agglos (regards, puits perdus, etc.) seront montés par assises réglées à joints croisés, tout bloc recouvrant ceux de l'assise inférieure sur une largeur de 0,10 m au moins, les joints auront </w:t>
      </w:r>
      <w:smartTag w:uri="urn:schemas-microsoft-com:office:smarttags" w:element="metricconverter">
        <w:smartTagPr>
          <w:attr w:name="ProductID" w:val="15 mm"/>
        </w:smartTagPr>
        <w:r w:rsidRPr="00CE1BEC">
          <w:rPr>
            <w:lang w:val="fr-FR"/>
          </w:rPr>
          <w:t>15 mm</w:t>
        </w:r>
      </w:smartTag>
      <w:r w:rsidRPr="00CE1BEC">
        <w:rPr>
          <w:lang w:val="fr-FR"/>
        </w:rPr>
        <w:t xml:space="preserve"> d'épaisseur environ.</w:t>
      </w:r>
    </w:p>
    <w:p w14:paraId="2EBEA893" w14:textId="0BA69DB9" w:rsidR="00CE1BEC" w:rsidRDefault="00CE1BEC" w:rsidP="00B2797C">
      <w:pPr>
        <w:widowControl w:val="0"/>
        <w:jc w:val="both"/>
        <w:rPr>
          <w:lang w:val="fr-FR"/>
        </w:rPr>
      </w:pPr>
      <w:r w:rsidRPr="00CE1BEC">
        <w:rPr>
          <w:lang w:val="fr-FR"/>
        </w:rPr>
        <w:lastRenderedPageBreak/>
        <w:t xml:space="preserve">Les agglomérés de ciment, </w:t>
      </w:r>
      <w:proofErr w:type="spellStart"/>
      <w:r w:rsidRPr="00CE1BEC">
        <w:rPr>
          <w:lang w:val="fr-FR"/>
        </w:rPr>
        <w:t>dallettes</w:t>
      </w:r>
      <w:proofErr w:type="spellEnd"/>
      <w:r w:rsidRPr="00CE1BEC">
        <w:rPr>
          <w:lang w:val="fr-FR"/>
        </w:rPr>
        <w:t xml:space="preserve"> devront avoir deux (2) semaines de fabrication avant leur mise en œuvre.</w:t>
      </w:r>
    </w:p>
    <w:p w14:paraId="11FD71DD" w14:textId="6FFA6E88" w:rsidR="00495313" w:rsidRPr="00495313" w:rsidRDefault="00495313" w:rsidP="00B2797C">
      <w:pPr>
        <w:widowControl w:val="0"/>
        <w:jc w:val="both"/>
        <w:rPr>
          <w:rFonts w:ascii="Arial" w:hAnsi="Arial" w:cs="Arial"/>
          <w:snapToGrid w:val="0"/>
          <w:lang w:val="fr-FR"/>
        </w:rPr>
      </w:pPr>
      <w:r w:rsidRPr="00495313">
        <w:rPr>
          <w:lang w:val="fr-FR"/>
        </w:rPr>
        <w:t>Les matériaux employés, en particulier les briques pleines faites en main, devront être de qualité suffisante et soumis à l'agrément du contrôle. Les matériaux de qualité reconnue insuffisante seront évacués du chantier aux frais de l’entrepreneur</w:t>
      </w:r>
      <w:r w:rsidRPr="00607E6D">
        <w:rPr>
          <w:rFonts w:ascii="Arial" w:hAnsi="Arial" w:cs="Arial"/>
          <w:snapToGrid w:val="0"/>
          <w:lang w:val="fr-FR"/>
        </w:rPr>
        <w:t>.</w:t>
      </w:r>
    </w:p>
    <w:p w14:paraId="7F04E6DF" w14:textId="77777777" w:rsidR="00CC25AD" w:rsidRDefault="00CC25AD" w:rsidP="00DF1A7E">
      <w:pPr>
        <w:jc w:val="both"/>
        <w:rPr>
          <w:rFonts w:cstheme="minorHAnsi"/>
          <w:b/>
          <w:bCs/>
          <w:sz w:val="24"/>
          <w:szCs w:val="24"/>
          <w:lang w:val="fr-FR"/>
        </w:rPr>
      </w:pPr>
    </w:p>
    <w:p w14:paraId="19FD95F2" w14:textId="273D8ADC" w:rsidR="00DF1A7E" w:rsidRPr="00262279" w:rsidRDefault="000B7A7D" w:rsidP="00DF1A7E">
      <w:pPr>
        <w:jc w:val="both"/>
        <w:rPr>
          <w:rFonts w:cstheme="minorHAnsi"/>
          <w:b/>
          <w:bCs/>
          <w:sz w:val="24"/>
          <w:szCs w:val="24"/>
          <w:lang w:val="fr-FR"/>
        </w:rPr>
      </w:pPr>
      <w:r w:rsidRPr="00262279">
        <w:rPr>
          <w:rFonts w:cstheme="minorHAnsi"/>
          <w:b/>
          <w:bCs/>
          <w:sz w:val="24"/>
          <w:szCs w:val="24"/>
          <w:lang w:val="fr-FR"/>
        </w:rPr>
        <w:t xml:space="preserve">ARTICLE </w:t>
      </w:r>
      <w:r w:rsidR="00B2797C" w:rsidRPr="00262279">
        <w:rPr>
          <w:rFonts w:cstheme="minorHAnsi"/>
          <w:b/>
          <w:bCs/>
          <w:sz w:val="24"/>
          <w:szCs w:val="24"/>
          <w:lang w:val="fr-FR"/>
        </w:rPr>
        <w:t>5</w:t>
      </w:r>
      <w:r w:rsidR="001819B8" w:rsidRPr="00262279">
        <w:rPr>
          <w:rFonts w:cstheme="minorHAnsi"/>
          <w:b/>
          <w:bCs/>
          <w:sz w:val="24"/>
          <w:szCs w:val="24"/>
          <w:lang w:val="fr-FR"/>
        </w:rPr>
        <w:t> :</w:t>
      </w:r>
      <w:r w:rsidRPr="00262279">
        <w:rPr>
          <w:rFonts w:cstheme="minorHAnsi"/>
          <w:b/>
          <w:bCs/>
          <w:sz w:val="24"/>
          <w:szCs w:val="24"/>
          <w:lang w:val="fr-FR"/>
        </w:rPr>
        <w:t xml:space="preserve"> </w:t>
      </w:r>
      <w:r w:rsidR="00DF1A7E" w:rsidRPr="00262279">
        <w:rPr>
          <w:rFonts w:cstheme="minorHAnsi"/>
          <w:b/>
          <w:bCs/>
          <w:sz w:val="24"/>
          <w:szCs w:val="24"/>
          <w:lang w:val="fr-FR"/>
        </w:rPr>
        <w:t>ORGANISATION</w:t>
      </w:r>
    </w:p>
    <w:p w14:paraId="306E152B" w14:textId="79717DC9" w:rsidR="00DF1A7E" w:rsidRPr="00C66417" w:rsidRDefault="00DF1A7E" w:rsidP="00C66417">
      <w:pPr>
        <w:rPr>
          <w:lang w:val="fr-FR"/>
        </w:rPr>
      </w:pPr>
      <w:r w:rsidRPr="00C66417">
        <w:rPr>
          <w:lang w:val="fr-FR"/>
        </w:rPr>
        <w:t>Il appartient à l'entreprise d'aménager à ses frais l</w:t>
      </w:r>
      <w:r w:rsidR="00B753E4" w:rsidRPr="00C66417">
        <w:rPr>
          <w:lang w:val="fr-FR"/>
        </w:rPr>
        <w:t xml:space="preserve">’espace </w:t>
      </w:r>
      <w:r w:rsidRPr="00C66417">
        <w:rPr>
          <w:lang w:val="fr-FR"/>
        </w:rPr>
        <w:t>nécessaire à la mise en place de ses matériels sur l'emplacement défini par le maître d'œuvre.</w:t>
      </w:r>
    </w:p>
    <w:p w14:paraId="0A2EEB91" w14:textId="77777777" w:rsidR="00DF1A7E" w:rsidRPr="00C66417" w:rsidRDefault="00DF1A7E" w:rsidP="00C66417">
      <w:pPr>
        <w:rPr>
          <w:lang w:val="fr-FR"/>
        </w:rPr>
      </w:pPr>
      <w:r w:rsidRPr="00C66417">
        <w:rPr>
          <w:lang w:val="fr-FR"/>
        </w:rPr>
        <w:t>L'entrepreneur sera tenu au strict respect du calendrier d'exécution des travaux proposé par lui et approuvé par le maître d'œuvre.</w:t>
      </w:r>
    </w:p>
    <w:p w14:paraId="4EDCC2EF" w14:textId="77777777" w:rsidR="00CC25AD" w:rsidRDefault="00CC25AD" w:rsidP="003A5C18">
      <w:pPr>
        <w:jc w:val="both"/>
        <w:rPr>
          <w:rFonts w:cstheme="minorHAnsi"/>
          <w:b/>
          <w:bCs/>
          <w:sz w:val="24"/>
          <w:szCs w:val="24"/>
          <w:lang w:val="fr-FR"/>
        </w:rPr>
      </w:pPr>
    </w:p>
    <w:p w14:paraId="5BE96EBF" w14:textId="7A19E7C1" w:rsidR="000E5EAA" w:rsidRPr="00586B56" w:rsidRDefault="00F30E34" w:rsidP="003A5C18">
      <w:pPr>
        <w:jc w:val="both"/>
        <w:rPr>
          <w:rFonts w:cstheme="minorHAnsi"/>
          <w:b/>
          <w:bCs/>
          <w:sz w:val="24"/>
          <w:szCs w:val="24"/>
          <w:lang w:val="fr-FR"/>
        </w:rPr>
      </w:pPr>
      <w:r w:rsidRPr="00586B56">
        <w:rPr>
          <w:rFonts w:cstheme="minorHAnsi"/>
          <w:b/>
          <w:bCs/>
          <w:sz w:val="24"/>
          <w:szCs w:val="24"/>
          <w:lang w:val="fr-FR"/>
        </w:rPr>
        <w:t xml:space="preserve">ARTICLE </w:t>
      </w:r>
      <w:r w:rsidR="008D6C77" w:rsidRPr="00586B56">
        <w:rPr>
          <w:rFonts w:cstheme="minorHAnsi"/>
          <w:b/>
          <w:bCs/>
          <w:sz w:val="24"/>
          <w:szCs w:val="24"/>
          <w:lang w:val="fr-FR"/>
        </w:rPr>
        <w:t>6</w:t>
      </w:r>
      <w:r w:rsidR="000B7A7D" w:rsidRPr="00586B56">
        <w:rPr>
          <w:rFonts w:cstheme="minorHAnsi"/>
          <w:b/>
          <w:bCs/>
          <w:sz w:val="24"/>
          <w:szCs w:val="24"/>
          <w:lang w:val="fr-FR"/>
        </w:rPr>
        <w:t xml:space="preserve"> </w:t>
      </w:r>
      <w:r w:rsidRPr="00586B56">
        <w:rPr>
          <w:rFonts w:cstheme="minorHAnsi"/>
          <w:b/>
          <w:bCs/>
          <w:sz w:val="24"/>
          <w:szCs w:val="24"/>
          <w:lang w:val="fr-FR"/>
        </w:rPr>
        <w:t xml:space="preserve">: </w:t>
      </w:r>
      <w:r w:rsidR="000E5EAA" w:rsidRPr="00586B56">
        <w:rPr>
          <w:rFonts w:cstheme="minorHAnsi"/>
          <w:b/>
          <w:bCs/>
          <w:sz w:val="24"/>
          <w:szCs w:val="24"/>
          <w:lang w:val="fr-FR"/>
        </w:rPr>
        <w:t>LOCALISATION DU SITE</w:t>
      </w:r>
    </w:p>
    <w:p w14:paraId="1FA4FD35" w14:textId="74B71C20" w:rsidR="00B456F4" w:rsidRPr="008D6C77" w:rsidRDefault="000E5EAA" w:rsidP="0086360E">
      <w:pPr>
        <w:jc w:val="both"/>
        <w:rPr>
          <w:lang w:val="fr-FR"/>
        </w:rPr>
      </w:pPr>
      <w:r w:rsidRPr="008D6C77">
        <w:rPr>
          <w:lang w:val="fr-FR"/>
        </w:rPr>
        <w:t xml:space="preserve">Le site concerné par ces travaux et sa localisation </w:t>
      </w:r>
      <w:r w:rsidR="003A3E9C" w:rsidRPr="008D6C77">
        <w:rPr>
          <w:lang w:val="fr-FR"/>
        </w:rPr>
        <w:t>sont</w:t>
      </w:r>
      <w:r w:rsidR="00447B40" w:rsidRPr="008D6C77">
        <w:rPr>
          <w:lang w:val="fr-FR"/>
        </w:rPr>
        <w:t> :</w:t>
      </w:r>
    </w:p>
    <w:tbl>
      <w:tblPr>
        <w:tblStyle w:val="TableGrid"/>
        <w:tblW w:w="6981" w:type="dxa"/>
        <w:tblInd w:w="-180" w:type="dxa"/>
        <w:tblCellMar>
          <w:top w:w="45" w:type="dxa"/>
          <w:left w:w="79" w:type="dxa"/>
        </w:tblCellMar>
        <w:tblLook w:val="04A0" w:firstRow="1" w:lastRow="0" w:firstColumn="1" w:lastColumn="0" w:noHBand="0" w:noVBand="1"/>
      </w:tblPr>
      <w:tblGrid>
        <w:gridCol w:w="446"/>
        <w:gridCol w:w="1671"/>
        <w:gridCol w:w="1846"/>
        <w:gridCol w:w="1317"/>
        <w:gridCol w:w="1701"/>
      </w:tblGrid>
      <w:tr w:rsidR="00B2797C" w:rsidRPr="003A5C18" w14:paraId="09F3BE72" w14:textId="77777777" w:rsidTr="00B2797C">
        <w:trPr>
          <w:trHeight w:val="399"/>
        </w:trPr>
        <w:tc>
          <w:tcPr>
            <w:tcW w:w="446" w:type="dxa"/>
            <w:tcBorders>
              <w:top w:val="single" w:sz="2" w:space="0" w:color="000000"/>
              <w:left w:val="single" w:sz="2" w:space="0" w:color="000000"/>
              <w:bottom w:val="single" w:sz="2" w:space="0" w:color="000000"/>
              <w:right w:val="single" w:sz="2" w:space="0" w:color="000000"/>
            </w:tcBorders>
          </w:tcPr>
          <w:p w14:paraId="1792AF3A" w14:textId="79F3C2F6" w:rsidR="00B2797C" w:rsidRPr="003A5C18" w:rsidRDefault="00B2797C" w:rsidP="003A5C18">
            <w:pPr>
              <w:spacing w:line="259" w:lineRule="auto"/>
              <w:jc w:val="both"/>
              <w:rPr>
                <w:rFonts w:asciiTheme="majorHAnsi" w:eastAsiaTheme="minorHAnsi" w:hAnsiTheme="majorHAnsi" w:cstheme="majorHAnsi"/>
                <w:lang w:eastAsia="en-US"/>
              </w:rPr>
            </w:pPr>
            <w:r w:rsidRPr="003A5C18">
              <w:rPr>
                <w:rFonts w:asciiTheme="majorHAnsi" w:eastAsiaTheme="minorHAnsi" w:hAnsiTheme="majorHAnsi" w:cstheme="majorHAnsi"/>
                <w:lang w:eastAsia="en-US"/>
              </w:rPr>
              <w:t xml:space="preserve">No </w:t>
            </w:r>
          </w:p>
        </w:tc>
        <w:tc>
          <w:tcPr>
            <w:tcW w:w="1671" w:type="dxa"/>
            <w:tcBorders>
              <w:top w:val="single" w:sz="2" w:space="0" w:color="000000"/>
              <w:left w:val="single" w:sz="2" w:space="0" w:color="000000"/>
              <w:bottom w:val="single" w:sz="2" w:space="0" w:color="000000"/>
              <w:right w:val="single" w:sz="2" w:space="0" w:color="000000"/>
            </w:tcBorders>
          </w:tcPr>
          <w:p w14:paraId="7158F6CB" w14:textId="77777777" w:rsidR="00B2797C" w:rsidRPr="003A5C18" w:rsidRDefault="00B2797C" w:rsidP="008D6C77">
            <w:pPr>
              <w:spacing w:after="160" w:line="259" w:lineRule="auto"/>
              <w:jc w:val="both"/>
              <w:rPr>
                <w:rFonts w:asciiTheme="majorHAnsi" w:eastAsiaTheme="minorHAnsi" w:hAnsiTheme="majorHAnsi" w:cstheme="majorHAnsi"/>
                <w:lang w:eastAsia="en-US"/>
              </w:rPr>
            </w:pPr>
            <w:r w:rsidRPr="008D6C77">
              <w:rPr>
                <w:rFonts w:eastAsiaTheme="minorHAnsi"/>
                <w:lang w:eastAsia="en-US"/>
              </w:rPr>
              <w:t>Nom localité</w:t>
            </w:r>
            <w:r w:rsidRPr="003A5C18">
              <w:rPr>
                <w:rFonts w:asciiTheme="majorHAnsi" w:eastAsiaTheme="minorHAnsi" w:hAnsiTheme="majorHAnsi" w:cstheme="majorHAnsi"/>
                <w:lang w:eastAsia="en-US"/>
              </w:rPr>
              <w:t xml:space="preserve"> </w:t>
            </w:r>
          </w:p>
        </w:tc>
        <w:tc>
          <w:tcPr>
            <w:tcW w:w="1846" w:type="dxa"/>
            <w:tcBorders>
              <w:top w:val="single" w:sz="2" w:space="0" w:color="000000"/>
              <w:left w:val="single" w:sz="2" w:space="0" w:color="000000"/>
              <w:bottom w:val="single" w:sz="2" w:space="0" w:color="000000"/>
              <w:right w:val="single" w:sz="2" w:space="0" w:color="000000"/>
            </w:tcBorders>
          </w:tcPr>
          <w:p w14:paraId="42EC2398" w14:textId="0E4E9844" w:rsidR="00B2797C" w:rsidRPr="007E5AE2" w:rsidRDefault="00B2797C" w:rsidP="003A5C18">
            <w:pPr>
              <w:jc w:val="both"/>
            </w:pPr>
            <w:r>
              <w:t>Site</w:t>
            </w:r>
          </w:p>
        </w:tc>
        <w:tc>
          <w:tcPr>
            <w:tcW w:w="1317" w:type="dxa"/>
            <w:tcBorders>
              <w:top w:val="single" w:sz="2" w:space="0" w:color="000000"/>
              <w:left w:val="single" w:sz="2" w:space="0" w:color="000000"/>
              <w:bottom w:val="single" w:sz="2" w:space="0" w:color="000000"/>
              <w:right w:val="single" w:sz="2" w:space="0" w:color="000000"/>
            </w:tcBorders>
          </w:tcPr>
          <w:p w14:paraId="05B84F63" w14:textId="49C26D69" w:rsidR="00B2797C" w:rsidRPr="003A5C18" w:rsidRDefault="00B2797C" w:rsidP="003A5C18">
            <w:pPr>
              <w:spacing w:line="259" w:lineRule="auto"/>
              <w:jc w:val="both"/>
              <w:rPr>
                <w:rFonts w:asciiTheme="majorHAnsi" w:eastAsiaTheme="minorHAnsi" w:hAnsiTheme="majorHAnsi" w:cstheme="majorHAnsi"/>
                <w:lang w:eastAsia="en-US"/>
              </w:rPr>
            </w:pPr>
            <w:r w:rsidRPr="007E5AE2">
              <w:rPr>
                <w:rFonts w:eastAsiaTheme="minorHAnsi"/>
                <w:lang w:eastAsia="en-US"/>
              </w:rPr>
              <w:t>Longitude</w:t>
            </w:r>
          </w:p>
        </w:tc>
        <w:tc>
          <w:tcPr>
            <w:tcW w:w="1701" w:type="dxa"/>
            <w:tcBorders>
              <w:top w:val="single" w:sz="2" w:space="0" w:color="000000"/>
              <w:left w:val="single" w:sz="2" w:space="0" w:color="000000"/>
              <w:bottom w:val="single" w:sz="2" w:space="0" w:color="000000"/>
              <w:right w:val="single" w:sz="2" w:space="0" w:color="000000"/>
            </w:tcBorders>
          </w:tcPr>
          <w:p w14:paraId="0ACA322E" w14:textId="77777777" w:rsidR="00B2797C" w:rsidRPr="003A5C18" w:rsidRDefault="00B2797C" w:rsidP="003A5C18">
            <w:pPr>
              <w:spacing w:line="259" w:lineRule="auto"/>
              <w:jc w:val="both"/>
              <w:rPr>
                <w:rFonts w:asciiTheme="majorHAnsi" w:eastAsiaTheme="minorHAnsi" w:hAnsiTheme="majorHAnsi" w:cstheme="majorHAnsi"/>
                <w:lang w:eastAsia="en-US"/>
              </w:rPr>
            </w:pPr>
            <w:r w:rsidRPr="007E5AE2">
              <w:rPr>
                <w:rFonts w:eastAsiaTheme="minorHAnsi"/>
                <w:lang w:eastAsia="en-US"/>
              </w:rPr>
              <w:t>Latitude</w:t>
            </w:r>
          </w:p>
        </w:tc>
      </w:tr>
      <w:tr w:rsidR="00B2797C" w:rsidRPr="003A5C18" w14:paraId="02CC2531" w14:textId="77777777" w:rsidTr="00B2797C">
        <w:trPr>
          <w:trHeight w:val="432"/>
        </w:trPr>
        <w:tc>
          <w:tcPr>
            <w:tcW w:w="446" w:type="dxa"/>
            <w:tcBorders>
              <w:top w:val="single" w:sz="2" w:space="0" w:color="000000"/>
              <w:left w:val="single" w:sz="2" w:space="0" w:color="000000"/>
              <w:bottom w:val="single" w:sz="2" w:space="0" w:color="000000"/>
              <w:right w:val="single" w:sz="2" w:space="0" w:color="000000"/>
            </w:tcBorders>
          </w:tcPr>
          <w:p w14:paraId="66DDC393" w14:textId="77777777" w:rsidR="00B2797C" w:rsidRPr="003A5C18" w:rsidRDefault="00B2797C" w:rsidP="003A5C18">
            <w:pPr>
              <w:spacing w:line="259" w:lineRule="auto"/>
              <w:jc w:val="both"/>
              <w:rPr>
                <w:rFonts w:asciiTheme="majorHAnsi" w:eastAsiaTheme="minorHAnsi" w:hAnsiTheme="majorHAnsi" w:cstheme="majorHAnsi"/>
                <w:lang w:eastAsia="en-US"/>
              </w:rPr>
            </w:pPr>
            <w:r w:rsidRPr="003A5C18">
              <w:rPr>
                <w:rFonts w:asciiTheme="majorHAnsi" w:eastAsiaTheme="minorHAnsi" w:hAnsiTheme="majorHAnsi" w:cstheme="majorHAnsi"/>
                <w:lang w:eastAsia="en-US"/>
              </w:rPr>
              <w:t xml:space="preserve">1 </w:t>
            </w:r>
          </w:p>
        </w:tc>
        <w:tc>
          <w:tcPr>
            <w:tcW w:w="1671" w:type="dxa"/>
            <w:tcBorders>
              <w:top w:val="single" w:sz="2" w:space="0" w:color="000000"/>
              <w:left w:val="single" w:sz="2" w:space="0" w:color="000000"/>
              <w:bottom w:val="single" w:sz="2" w:space="0" w:color="000000"/>
              <w:right w:val="single" w:sz="2" w:space="0" w:color="000000"/>
            </w:tcBorders>
          </w:tcPr>
          <w:p w14:paraId="64A4C607" w14:textId="08789BB6" w:rsidR="00B2797C" w:rsidRPr="007E5AE2" w:rsidRDefault="00B2797C" w:rsidP="003A5C18">
            <w:pPr>
              <w:spacing w:line="259" w:lineRule="auto"/>
              <w:jc w:val="both"/>
              <w:rPr>
                <w:rFonts w:eastAsiaTheme="minorHAnsi"/>
                <w:lang w:eastAsia="en-US"/>
              </w:rPr>
            </w:pPr>
            <w:r>
              <w:rPr>
                <w:rFonts w:eastAsiaTheme="minorHAnsi"/>
                <w:lang w:eastAsia="en-US"/>
              </w:rPr>
              <w:t xml:space="preserve">Ville de </w:t>
            </w:r>
            <w:r w:rsidR="008E2B5A" w:rsidRPr="007E5AE2">
              <w:rPr>
                <w:rFonts w:eastAsiaTheme="minorHAnsi"/>
                <w:lang w:eastAsia="en-US"/>
              </w:rPr>
              <w:t>Tillabéry</w:t>
            </w:r>
            <w:r w:rsidRPr="007E5AE2">
              <w:rPr>
                <w:rFonts w:eastAsiaTheme="minorHAnsi"/>
                <w:lang w:eastAsia="en-US"/>
              </w:rPr>
              <w:t xml:space="preserve"> </w:t>
            </w:r>
          </w:p>
        </w:tc>
        <w:tc>
          <w:tcPr>
            <w:tcW w:w="1846" w:type="dxa"/>
            <w:tcBorders>
              <w:top w:val="single" w:sz="2" w:space="0" w:color="000000"/>
              <w:left w:val="single" w:sz="2" w:space="0" w:color="000000"/>
              <w:bottom w:val="single" w:sz="2" w:space="0" w:color="000000"/>
              <w:right w:val="single" w:sz="2" w:space="0" w:color="000000"/>
            </w:tcBorders>
          </w:tcPr>
          <w:p w14:paraId="58110E37" w14:textId="5BC9CF8C" w:rsidR="00B2797C" w:rsidRPr="007E5AE2" w:rsidRDefault="00B2797C" w:rsidP="007E5AE2">
            <w:pPr>
              <w:jc w:val="both"/>
            </w:pPr>
            <w:r>
              <w:t>Bureau ONE-UN</w:t>
            </w:r>
          </w:p>
        </w:tc>
        <w:tc>
          <w:tcPr>
            <w:tcW w:w="1317" w:type="dxa"/>
            <w:tcBorders>
              <w:top w:val="single" w:sz="2" w:space="0" w:color="000000"/>
              <w:left w:val="single" w:sz="2" w:space="0" w:color="000000"/>
              <w:bottom w:val="single" w:sz="2" w:space="0" w:color="000000"/>
              <w:right w:val="single" w:sz="2" w:space="0" w:color="000000"/>
            </w:tcBorders>
          </w:tcPr>
          <w:p w14:paraId="1F48EA1F" w14:textId="3DE367C7" w:rsidR="00B2797C" w:rsidRPr="003A5C18" w:rsidRDefault="00B2797C" w:rsidP="007E5AE2">
            <w:pPr>
              <w:spacing w:line="259" w:lineRule="auto"/>
              <w:jc w:val="both"/>
              <w:rPr>
                <w:rFonts w:asciiTheme="majorHAnsi" w:eastAsiaTheme="minorHAnsi" w:hAnsiTheme="majorHAnsi" w:cstheme="majorHAnsi"/>
                <w:lang w:eastAsia="en-US"/>
              </w:rPr>
            </w:pPr>
            <w:r w:rsidRPr="007E5AE2">
              <w:rPr>
                <w:rFonts w:eastAsiaTheme="minorHAnsi"/>
                <w:lang w:eastAsia="en-US"/>
              </w:rPr>
              <w:t>N 14.1969◦</w:t>
            </w:r>
          </w:p>
        </w:tc>
        <w:tc>
          <w:tcPr>
            <w:tcW w:w="1701" w:type="dxa"/>
            <w:tcBorders>
              <w:top w:val="single" w:sz="2" w:space="0" w:color="000000"/>
              <w:left w:val="single" w:sz="2" w:space="0" w:color="000000"/>
              <w:bottom w:val="single" w:sz="2" w:space="0" w:color="000000"/>
              <w:right w:val="single" w:sz="2" w:space="0" w:color="000000"/>
            </w:tcBorders>
          </w:tcPr>
          <w:p w14:paraId="4B4A7736" w14:textId="766583E9" w:rsidR="00B2797C" w:rsidRPr="003A5C18" w:rsidRDefault="00B2797C" w:rsidP="003A5C18">
            <w:pPr>
              <w:spacing w:line="259" w:lineRule="auto"/>
              <w:jc w:val="both"/>
              <w:rPr>
                <w:rFonts w:asciiTheme="majorHAnsi" w:eastAsiaTheme="minorHAnsi" w:hAnsiTheme="majorHAnsi" w:cstheme="majorHAnsi"/>
                <w:lang w:eastAsia="en-US"/>
              </w:rPr>
            </w:pPr>
            <w:r w:rsidRPr="007E5AE2">
              <w:rPr>
                <w:rFonts w:eastAsiaTheme="minorHAnsi"/>
                <w:lang w:eastAsia="en-US"/>
              </w:rPr>
              <w:t>E 1.4664◦</w:t>
            </w:r>
          </w:p>
        </w:tc>
      </w:tr>
    </w:tbl>
    <w:p w14:paraId="56C7F0BC" w14:textId="77777777" w:rsidR="00447B40" w:rsidRPr="003A5C18" w:rsidRDefault="00447B40" w:rsidP="003A5C18">
      <w:pPr>
        <w:jc w:val="both"/>
        <w:rPr>
          <w:rFonts w:asciiTheme="majorHAnsi" w:hAnsiTheme="majorHAnsi" w:cstheme="majorHAnsi"/>
          <w:lang w:val="fr-FR"/>
        </w:rPr>
      </w:pPr>
    </w:p>
    <w:p w14:paraId="79C2B48F" w14:textId="66552383" w:rsidR="000E5EAA" w:rsidRPr="00C66417" w:rsidRDefault="000E5EAA" w:rsidP="00C66417">
      <w:pPr>
        <w:rPr>
          <w:lang w:val="fr-FR"/>
        </w:rPr>
      </w:pPr>
      <w:r w:rsidRPr="00C66417">
        <w:rPr>
          <w:lang w:val="fr-FR"/>
        </w:rPr>
        <w:t>Ce descriptif donné à titre indicatif n'est nullement limitatif. Avant la remise de son offre, il devra être fait mention de toutes imprécisions, erreurs ou omissions relevées dans le présent document à l'adresse suivante</w:t>
      </w:r>
      <w:r w:rsidR="00C26AD0" w:rsidRPr="00C66417">
        <w:rPr>
          <w:lang w:val="fr-FR"/>
        </w:rPr>
        <w:t xml:space="preserve"> : </w:t>
      </w:r>
      <w:r w:rsidRPr="00C66417">
        <w:rPr>
          <w:lang w:val="fr-FR"/>
        </w:rPr>
        <w:t xml:space="preserve"> </w:t>
      </w:r>
    </w:p>
    <w:p w14:paraId="3835EDB5" w14:textId="77777777" w:rsidR="000E5EAA" w:rsidRPr="00C66417" w:rsidRDefault="000E5EAA" w:rsidP="00C66417">
      <w:pPr>
        <w:rPr>
          <w:lang w:val="fr-FR"/>
        </w:rPr>
      </w:pPr>
      <w:r w:rsidRPr="00C66417">
        <w:rPr>
          <w:lang w:val="fr-FR"/>
        </w:rPr>
        <w:t>L'Entrepreneur recherchera toutes les informations nécessaires à la bonne exécution des travaux.</w:t>
      </w:r>
    </w:p>
    <w:p w14:paraId="2E18BC37" w14:textId="77777777" w:rsidR="00CC25AD" w:rsidRDefault="00CC25AD" w:rsidP="003A5C18">
      <w:pPr>
        <w:jc w:val="both"/>
        <w:rPr>
          <w:rFonts w:cstheme="minorHAnsi"/>
          <w:b/>
          <w:bCs/>
          <w:sz w:val="24"/>
          <w:szCs w:val="24"/>
          <w:lang w:val="fr-FR"/>
        </w:rPr>
      </w:pPr>
    </w:p>
    <w:p w14:paraId="07ED131F" w14:textId="7146397F" w:rsidR="000E5EAA" w:rsidRPr="00586B56" w:rsidRDefault="00EB1577" w:rsidP="003A5C18">
      <w:pPr>
        <w:jc w:val="both"/>
        <w:rPr>
          <w:rFonts w:cstheme="minorHAnsi"/>
          <w:b/>
          <w:bCs/>
          <w:sz w:val="24"/>
          <w:szCs w:val="24"/>
          <w:lang w:val="fr-FR"/>
        </w:rPr>
      </w:pPr>
      <w:r w:rsidRPr="00586B56">
        <w:rPr>
          <w:rFonts w:cstheme="minorHAnsi"/>
          <w:b/>
          <w:bCs/>
          <w:sz w:val="24"/>
          <w:szCs w:val="24"/>
          <w:lang w:val="fr-FR"/>
        </w:rPr>
        <w:t xml:space="preserve">ARTICLE  </w:t>
      </w:r>
      <w:r w:rsidR="00C2430D" w:rsidRPr="00586B56">
        <w:rPr>
          <w:rFonts w:cstheme="minorHAnsi"/>
          <w:b/>
          <w:bCs/>
          <w:sz w:val="24"/>
          <w:szCs w:val="24"/>
          <w:lang w:val="fr-FR"/>
        </w:rPr>
        <w:t>7</w:t>
      </w:r>
      <w:r w:rsidRPr="00586B56">
        <w:rPr>
          <w:rFonts w:cstheme="minorHAnsi"/>
          <w:b/>
          <w:bCs/>
          <w:sz w:val="24"/>
          <w:szCs w:val="24"/>
          <w:lang w:val="fr-FR"/>
        </w:rPr>
        <w:t xml:space="preserve"> : </w:t>
      </w:r>
      <w:r w:rsidR="000E5EAA" w:rsidRPr="00586B56">
        <w:rPr>
          <w:rFonts w:cstheme="minorHAnsi"/>
          <w:b/>
          <w:bCs/>
          <w:sz w:val="24"/>
          <w:szCs w:val="24"/>
          <w:lang w:val="fr-FR"/>
        </w:rPr>
        <w:t>CONFORMITE AUX NORMES - CAS D'ABSENCE DE NORME</w:t>
      </w:r>
    </w:p>
    <w:p w14:paraId="039C7FF1" w14:textId="485D6675" w:rsidR="000E5EAA" w:rsidRPr="003D1BCA" w:rsidRDefault="000E5EAA" w:rsidP="003D1BCA">
      <w:pPr>
        <w:rPr>
          <w:lang w:val="fr-FR"/>
        </w:rPr>
      </w:pPr>
      <w:r w:rsidRPr="003D1BCA">
        <w:rPr>
          <w:lang w:val="fr-FR"/>
        </w:rPr>
        <w:t>Les provenances, les qualités, les caractéristiques, les types, dimensions et masses, les modalités de marquage, d'essais, de contrôle et de réception de matériels et</w:t>
      </w:r>
      <w:r w:rsidR="003A3E9C" w:rsidRPr="003D1BCA">
        <w:rPr>
          <w:lang w:val="fr-FR"/>
        </w:rPr>
        <w:t xml:space="preserve"> </w:t>
      </w:r>
      <w:r w:rsidRPr="003D1BCA">
        <w:rPr>
          <w:lang w:val="fr-FR"/>
        </w:rPr>
        <w:t>matériaux doivent être conformes aux normes ISO ou aux normes en vigueur au Niger, homologuées ou réglementairement en vigueur au moment de la signature du marché</w:t>
      </w:r>
      <w:r w:rsidR="00C26AD0" w:rsidRPr="003D1BCA">
        <w:rPr>
          <w:lang w:val="fr-FR"/>
        </w:rPr>
        <w:t>.</w:t>
      </w:r>
    </w:p>
    <w:p w14:paraId="25E50410" w14:textId="425B2E16" w:rsidR="000E5EAA" w:rsidRPr="003D1BCA" w:rsidRDefault="000E5EAA" w:rsidP="003D1BCA">
      <w:pPr>
        <w:rPr>
          <w:lang w:val="fr-FR"/>
        </w:rPr>
      </w:pPr>
      <w:r w:rsidRPr="003D1BCA">
        <w:rPr>
          <w:lang w:val="fr-FR"/>
        </w:rPr>
        <w:t xml:space="preserve">L'entrepreneur est réputé connaître ces </w:t>
      </w:r>
      <w:r w:rsidR="000654D7" w:rsidRPr="003D1BCA">
        <w:rPr>
          <w:lang w:val="fr-FR"/>
        </w:rPr>
        <w:t>"</w:t>
      </w:r>
      <w:r w:rsidRPr="003D1BCA">
        <w:rPr>
          <w:lang w:val="fr-FR"/>
        </w:rPr>
        <w:t>normes</w:t>
      </w:r>
      <w:r w:rsidR="000654D7" w:rsidRPr="003D1BCA">
        <w:rPr>
          <w:lang w:val="fr-FR"/>
        </w:rPr>
        <w:t xml:space="preserve">" </w:t>
      </w:r>
      <w:r w:rsidRPr="003D1BCA">
        <w:rPr>
          <w:lang w:val="fr-FR"/>
        </w:rPr>
        <w:t>et règles techniques. En cas d'absence de "normes" ou de règles techniques, d'annulation de celles-ci ou de dérogations justifiées par des progrès techniques, et à défaut d'indications du CPT, l'entrepreneur propose à l'agrément du Maître d'œuvre ses propres albums et catalogues, ou à défaut, ceux de ces fournisseurs.</w:t>
      </w:r>
    </w:p>
    <w:p w14:paraId="5DD9A68A" w14:textId="48C6F40E" w:rsidR="000E5EAA" w:rsidRPr="003D1BCA" w:rsidRDefault="000E5EAA" w:rsidP="003D1BCA">
      <w:pPr>
        <w:rPr>
          <w:lang w:val="fr-FR"/>
        </w:rPr>
      </w:pPr>
      <w:r w:rsidRPr="003D1BCA">
        <w:rPr>
          <w:lang w:val="fr-FR"/>
        </w:rPr>
        <w:t>De même, dans la mesure où l'entrepreneur appliquerait des normes différentes et s'écartant de celles prises en référence, le soumissionnaire sera tenu de préciser les normes adoptées. Le Maître d'</w:t>
      </w:r>
      <w:r w:rsidR="004C785D" w:rsidRPr="003D1BCA">
        <w:rPr>
          <w:lang w:val="fr-FR"/>
        </w:rPr>
        <w:t>Œuvre</w:t>
      </w:r>
      <w:r w:rsidRPr="003D1BCA">
        <w:rPr>
          <w:lang w:val="fr-FR"/>
        </w:rPr>
        <w:t>, dans ce cas, se réserve le droit d'accepter ou non ces normes.</w:t>
      </w:r>
    </w:p>
    <w:p w14:paraId="29DB8321" w14:textId="5E2D8FB7" w:rsidR="000E5EAA" w:rsidRPr="003D1BCA" w:rsidRDefault="000E5EAA" w:rsidP="003D1BCA">
      <w:pPr>
        <w:rPr>
          <w:lang w:val="fr-FR"/>
        </w:rPr>
      </w:pPr>
      <w:r w:rsidRPr="003D1BCA">
        <w:rPr>
          <w:lang w:val="fr-FR"/>
        </w:rPr>
        <w:t>Les normes et règlements dont il est fait état dans le présent document sont donnés à titre indicatif dans le but de préciser la qualité et les règles usuelles de résistance et performance désirées.</w:t>
      </w:r>
    </w:p>
    <w:p w14:paraId="4BD33CD2" w14:textId="77777777" w:rsidR="00CC25AD" w:rsidRDefault="00CC25AD" w:rsidP="003A5C18">
      <w:pPr>
        <w:jc w:val="both"/>
        <w:rPr>
          <w:rFonts w:cstheme="minorHAnsi"/>
          <w:b/>
          <w:bCs/>
          <w:sz w:val="24"/>
          <w:szCs w:val="24"/>
          <w:lang w:val="fr-FR"/>
        </w:rPr>
      </w:pPr>
    </w:p>
    <w:p w14:paraId="5A68F68C" w14:textId="05F96639" w:rsidR="000E5EAA" w:rsidRPr="00586B56" w:rsidRDefault="001B30A9" w:rsidP="003A5C18">
      <w:pPr>
        <w:jc w:val="both"/>
        <w:rPr>
          <w:rFonts w:cstheme="minorHAnsi"/>
          <w:b/>
          <w:bCs/>
          <w:sz w:val="24"/>
          <w:szCs w:val="24"/>
          <w:lang w:val="fr-FR"/>
        </w:rPr>
      </w:pPr>
      <w:r w:rsidRPr="00586B56">
        <w:rPr>
          <w:rFonts w:cstheme="minorHAnsi"/>
          <w:b/>
          <w:bCs/>
          <w:sz w:val="24"/>
          <w:szCs w:val="24"/>
          <w:lang w:val="fr-FR"/>
        </w:rPr>
        <w:t xml:space="preserve">ARTICLE  </w:t>
      </w:r>
      <w:r w:rsidR="00C2430D" w:rsidRPr="00586B56">
        <w:rPr>
          <w:rFonts w:cstheme="minorHAnsi"/>
          <w:b/>
          <w:bCs/>
          <w:sz w:val="24"/>
          <w:szCs w:val="24"/>
          <w:lang w:val="fr-FR"/>
        </w:rPr>
        <w:t>8</w:t>
      </w:r>
      <w:r w:rsidR="0062746B" w:rsidRPr="00586B56">
        <w:rPr>
          <w:rFonts w:cstheme="minorHAnsi"/>
          <w:b/>
          <w:bCs/>
          <w:sz w:val="24"/>
          <w:szCs w:val="24"/>
          <w:lang w:val="fr-FR"/>
        </w:rPr>
        <w:t xml:space="preserve"> </w:t>
      </w:r>
      <w:r w:rsidRPr="00586B56">
        <w:rPr>
          <w:rFonts w:cstheme="minorHAnsi"/>
          <w:b/>
          <w:bCs/>
          <w:sz w:val="24"/>
          <w:szCs w:val="24"/>
          <w:lang w:val="fr-FR"/>
        </w:rPr>
        <w:t xml:space="preserve">: </w:t>
      </w:r>
      <w:r w:rsidR="000E5EAA" w:rsidRPr="00586B56">
        <w:rPr>
          <w:rFonts w:cstheme="minorHAnsi"/>
          <w:b/>
          <w:bCs/>
          <w:sz w:val="24"/>
          <w:szCs w:val="24"/>
          <w:lang w:val="fr-FR"/>
        </w:rPr>
        <w:t>QUALITE ET PROVENANCE DES MATERIAUX</w:t>
      </w:r>
    </w:p>
    <w:p w14:paraId="1F238EA7" w14:textId="66EACB02" w:rsidR="00A13CA1" w:rsidRDefault="00A13CA1" w:rsidP="00C27775">
      <w:pPr>
        <w:rPr>
          <w:lang w:val="fr-FR"/>
        </w:rPr>
      </w:pPr>
      <w:r w:rsidRPr="00A13CA1">
        <w:rPr>
          <w:lang w:val="fr-FR"/>
        </w:rPr>
        <w:t>Seuls les matériaux et matériels couramment utilisés (marques, types, filetages, ...) au Niger seront appliqués, sauf autorisation écrite du maître d’œuvre.</w:t>
      </w:r>
    </w:p>
    <w:p w14:paraId="07C73241" w14:textId="61B6067B" w:rsidR="000E5EAA" w:rsidRPr="00C27775" w:rsidRDefault="000E5EAA" w:rsidP="00C27775">
      <w:pPr>
        <w:rPr>
          <w:lang w:val="fr-FR"/>
        </w:rPr>
      </w:pPr>
      <w:r w:rsidRPr="00C27775">
        <w:rPr>
          <w:lang w:val="fr-FR"/>
        </w:rPr>
        <w:t xml:space="preserve">Les matériaux nécessaires à la construction des ouvrages, </w:t>
      </w:r>
      <w:r w:rsidR="00C27775">
        <w:rPr>
          <w:lang w:val="fr-FR"/>
        </w:rPr>
        <w:t>o</w:t>
      </w:r>
      <w:r w:rsidRPr="00C27775">
        <w:rPr>
          <w:lang w:val="fr-FR"/>
        </w:rPr>
        <w:t xml:space="preserve">bjets de cet appel d'offre, devront être fournis en totalité aux soins et frais de l'Entrepreneur, de façon à assurer l'exécution des travaux dans le délai fixé.  </w:t>
      </w:r>
    </w:p>
    <w:p w14:paraId="7FDF8F79" w14:textId="77777777" w:rsidR="000E5EAA" w:rsidRPr="00C27775" w:rsidRDefault="000E5EAA" w:rsidP="00C27775">
      <w:pPr>
        <w:rPr>
          <w:lang w:val="fr-FR"/>
        </w:rPr>
      </w:pPr>
      <w:r w:rsidRPr="00C27775">
        <w:rPr>
          <w:lang w:val="fr-FR"/>
        </w:rPr>
        <w:t>Ils devront être de la meilleure qualité disponible sur le marché, sans défaut et mis en œuvre selon les règles de l'art.</w:t>
      </w:r>
    </w:p>
    <w:p w14:paraId="3E900713" w14:textId="77777777" w:rsidR="000E5EAA" w:rsidRPr="00C27775" w:rsidRDefault="000E5EAA" w:rsidP="00C27775">
      <w:pPr>
        <w:rPr>
          <w:lang w:val="fr-FR"/>
        </w:rPr>
      </w:pPr>
      <w:r w:rsidRPr="00C27775">
        <w:rPr>
          <w:lang w:val="fr-FR"/>
        </w:rPr>
        <w:t>Les matériaux et leur provenance devront être soumis avant emploi à l'accord de l'Administration. Leurs qualités doivent être justifiées par présentation des attestations des laboratoires et / ou des usines établies à la charge de l'Entrepreneur.</w:t>
      </w:r>
    </w:p>
    <w:p w14:paraId="36CFBBA9" w14:textId="77777777" w:rsidR="00615BA7" w:rsidRDefault="000E5EAA" w:rsidP="00615BA7">
      <w:pPr>
        <w:rPr>
          <w:lang w:val="fr-FR"/>
        </w:rPr>
      </w:pPr>
      <w:r w:rsidRPr="00C27775">
        <w:rPr>
          <w:lang w:val="fr-FR"/>
        </w:rPr>
        <w:t>L'Entrepreneur utilisera de préférence des matériaux produits localement pour autant que leur utilisation soit comptable avec ses obligations contractuelles.</w:t>
      </w:r>
    </w:p>
    <w:p w14:paraId="163CB4E1" w14:textId="2B38A2F1" w:rsidR="00146182" w:rsidRPr="00615BA7" w:rsidRDefault="00146182" w:rsidP="00615BA7">
      <w:pPr>
        <w:rPr>
          <w:lang w:val="fr-FR"/>
        </w:rPr>
      </w:pPr>
      <w:r w:rsidRPr="00615BA7">
        <w:rPr>
          <w:lang w:val="fr-FR"/>
        </w:rPr>
        <w:t>L'Entrepreneur soumettra à l'autorité les matériaux et matériels qu'il compte employer avec indication de leur nature et de leur provenance, et accompagnés de leur documentation technique (pour les matériels).</w:t>
      </w:r>
    </w:p>
    <w:p w14:paraId="695328D6" w14:textId="7D28F19F" w:rsidR="00146182" w:rsidRPr="00C27775" w:rsidRDefault="00146182" w:rsidP="009F5B4B">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615BA7">
        <w:rPr>
          <w:lang w:val="fr-FR"/>
        </w:rPr>
        <w:t xml:space="preserve">L'Entrepreneur s'engage, avec le matériel et les matériaux qu'il propose, à exécuter tous les travaux dans les règles de l'art quelles que soient les conditions et la nature des sols. </w:t>
      </w:r>
    </w:p>
    <w:p w14:paraId="51A84531" w14:textId="77777777" w:rsidR="00CC25AD" w:rsidRDefault="00CC25AD" w:rsidP="003A5C18">
      <w:pPr>
        <w:jc w:val="both"/>
        <w:rPr>
          <w:rFonts w:cstheme="minorHAnsi"/>
          <w:b/>
          <w:bCs/>
          <w:sz w:val="24"/>
          <w:szCs w:val="24"/>
          <w:lang w:val="fr-FR"/>
        </w:rPr>
      </w:pPr>
    </w:p>
    <w:p w14:paraId="1B87BDB7" w14:textId="01D13343" w:rsidR="000E5EAA" w:rsidRPr="00586B56" w:rsidRDefault="00221E68" w:rsidP="003A5C18">
      <w:pPr>
        <w:jc w:val="both"/>
        <w:rPr>
          <w:rFonts w:cstheme="minorHAnsi"/>
          <w:b/>
          <w:bCs/>
          <w:sz w:val="24"/>
          <w:szCs w:val="24"/>
          <w:lang w:val="fr-FR"/>
        </w:rPr>
      </w:pPr>
      <w:r w:rsidRPr="00586B56">
        <w:rPr>
          <w:rFonts w:cstheme="minorHAnsi"/>
          <w:b/>
          <w:bCs/>
          <w:sz w:val="24"/>
          <w:szCs w:val="24"/>
          <w:lang w:val="fr-FR"/>
        </w:rPr>
        <w:t xml:space="preserve">ARTICLE  </w:t>
      </w:r>
      <w:r w:rsidR="00C2430D" w:rsidRPr="00586B56">
        <w:rPr>
          <w:rFonts w:cstheme="minorHAnsi"/>
          <w:b/>
          <w:bCs/>
          <w:sz w:val="24"/>
          <w:szCs w:val="24"/>
          <w:lang w:val="fr-FR"/>
        </w:rPr>
        <w:t>9</w:t>
      </w:r>
      <w:r w:rsidRPr="00586B56">
        <w:rPr>
          <w:rFonts w:cstheme="minorHAnsi"/>
          <w:b/>
          <w:bCs/>
          <w:sz w:val="24"/>
          <w:szCs w:val="24"/>
          <w:lang w:val="fr-FR"/>
        </w:rPr>
        <w:t xml:space="preserve"> : </w:t>
      </w:r>
      <w:r w:rsidR="000E5EAA" w:rsidRPr="00586B56">
        <w:rPr>
          <w:rFonts w:cstheme="minorHAnsi"/>
          <w:b/>
          <w:bCs/>
          <w:sz w:val="24"/>
          <w:szCs w:val="24"/>
          <w:lang w:val="fr-FR"/>
        </w:rPr>
        <w:t>QUALITE DES TRAVAUX</w:t>
      </w:r>
    </w:p>
    <w:p w14:paraId="4185D864" w14:textId="2C23DA35" w:rsidR="000E5EAA" w:rsidRPr="00B15262" w:rsidRDefault="009B5C1C" w:rsidP="00B15262">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B15262">
        <w:rPr>
          <w:lang w:val="fr-FR"/>
        </w:rPr>
        <w:t>L</w:t>
      </w:r>
      <w:r w:rsidR="00B40F1C" w:rsidRPr="00B15262">
        <w:rPr>
          <w:lang w:val="fr-FR"/>
        </w:rPr>
        <w:t>’</w:t>
      </w:r>
      <w:r w:rsidR="000E5EAA" w:rsidRPr="00B15262">
        <w:rPr>
          <w:lang w:val="fr-FR"/>
        </w:rPr>
        <w:t xml:space="preserve">entrepreneur s'engage à exécuter tous les ouvrages et les fournitures conformément aux normes en vigueur ainsi qu'aux plans mentionnés, sans </w:t>
      </w:r>
      <w:r w:rsidR="00B40F1C" w:rsidRPr="00B15262">
        <w:rPr>
          <w:lang w:val="fr-FR"/>
        </w:rPr>
        <w:t>plus-value</w:t>
      </w:r>
      <w:r w:rsidR="000E5EAA" w:rsidRPr="00B15262">
        <w:rPr>
          <w:lang w:val="fr-FR"/>
        </w:rPr>
        <w:t>, même s'ils ne sont pas décrits particulièrement dans le présent Cahier des Spécifications Techniques ou dans une des autres pièces du présent marché.</w:t>
      </w:r>
    </w:p>
    <w:p w14:paraId="68211A27" w14:textId="197A4A00" w:rsidR="000E5EAA" w:rsidRPr="00221E68" w:rsidRDefault="000E5EAA" w:rsidP="00221E68">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221E68">
        <w:rPr>
          <w:lang w:val="fr-FR"/>
        </w:rPr>
        <w:t>L'entrepreneur s'engage à remettre tous les ouvrages et installations en parfait état</w:t>
      </w:r>
      <w:r w:rsidR="00A949C4" w:rsidRPr="00221E68">
        <w:rPr>
          <w:lang w:val="fr-FR"/>
        </w:rPr>
        <w:t xml:space="preserve"> </w:t>
      </w:r>
      <w:r w:rsidRPr="00221E68">
        <w:rPr>
          <w:lang w:val="fr-FR"/>
        </w:rPr>
        <w:t>de fonctionnement. Il a fait connaitre toutes omissions ou erreurs dans le dossier d'appel d'offres lors de la remise de sa soumission. En outre, l'entrepreneur devra s'assurer avant l'exécution des travaux prescrits que le dossier afférent au projet soit conforme aux conditions locales.</w:t>
      </w:r>
    </w:p>
    <w:p w14:paraId="58F53FBB" w14:textId="77777777" w:rsidR="000E5EAA" w:rsidRPr="00221E68" w:rsidRDefault="000E5EAA" w:rsidP="00221E68">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221E68">
        <w:rPr>
          <w:lang w:val="fr-FR"/>
        </w:rPr>
        <w:t>Toute constatation ultérieure d'une omission Ou d'une erreur ne donnera pas droit à une plus-value. Les fournitures et travaux en résultant seront aux frais de l'entrepreneur.</w:t>
      </w:r>
    </w:p>
    <w:p w14:paraId="42100A6E" w14:textId="77777777" w:rsidR="00CC25AD" w:rsidRDefault="00CC25AD" w:rsidP="003A5C18">
      <w:pPr>
        <w:jc w:val="both"/>
        <w:rPr>
          <w:rFonts w:cstheme="minorHAnsi"/>
          <w:b/>
          <w:bCs/>
          <w:sz w:val="24"/>
          <w:szCs w:val="24"/>
          <w:lang w:val="fr-FR"/>
        </w:rPr>
      </w:pPr>
    </w:p>
    <w:p w14:paraId="539AD98D" w14:textId="3F7336F4" w:rsidR="000E5EAA" w:rsidRPr="00586B56" w:rsidRDefault="00221E68" w:rsidP="003A5C18">
      <w:pPr>
        <w:jc w:val="both"/>
        <w:rPr>
          <w:rFonts w:cstheme="minorHAnsi"/>
          <w:b/>
          <w:bCs/>
          <w:sz w:val="24"/>
          <w:szCs w:val="24"/>
          <w:lang w:val="fr-FR"/>
        </w:rPr>
      </w:pPr>
      <w:r w:rsidRPr="00586B56">
        <w:rPr>
          <w:rFonts w:cstheme="minorHAnsi"/>
          <w:b/>
          <w:bCs/>
          <w:sz w:val="24"/>
          <w:szCs w:val="24"/>
          <w:lang w:val="fr-FR"/>
        </w:rPr>
        <w:t xml:space="preserve">ARTICLE  </w:t>
      </w:r>
      <w:r w:rsidR="00C2430D" w:rsidRPr="00586B56">
        <w:rPr>
          <w:rFonts w:cstheme="minorHAnsi"/>
          <w:b/>
          <w:bCs/>
          <w:sz w:val="24"/>
          <w:szCs w:val="24"/>
          <w:lang w:val="fr-FR"/>
        </w:rPr>
        <w:t>10</w:t>
      </w:r>
      <w:r w:rsidRPr="00586B56">
        <w:rPr>
          <w:rFonts w:cstheme="minorHAnsi"/>
          <w:b/>
          <w:bCs/>
          <w:sz w:val="24"/>
          <w:szCs w:val="24"/>
          <w:lang w:val="fr-FR"/>
        </w:rPr>
        <w:t xml:space="preserve"> : </w:t>
      </w:r>
      <w:r w:rsidR="000E5EAA" w:rsidRPr="00586B56">
        <w:rPr>
          <w:rFonts w:cstheme="minorHAnsi"/>
          <w:b/>
          <w:bCs/>
          <w:sz w:val="24"/>
          <w:szCs w:val="24"/>
          <w:lang w:val="fr-FR"/>
        </w:rPr>
        <w:t>PRESCRIPTIONS COMMUNES</w:t>
      </w:r>
    </w:p>
    <w:p w14:paraId="7698D049" w14:textId="77777777" w:rsidR="000E5EAA" w:rsidRPr="00494F01" w:rsidRDefault="000E5EAA" w:rsidP="00494F01">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494F01">
        <w:rPr>
          <w:lang w:val="fr-FR"/>
        </w:rPr>
        <w:t>Tous les matériels, appareils et installations doivent être conçus et disposés en vue d'une exploitation simple et d'un entretien commode. Ils doivent satisfaire à toutes les conditions ou sujétions normales d'emploi et assurer sans défaillance le service auquel ils sont destinés.</w:t>
      </w:r>
    </w:p>
    <w:p w14:paraId="5F7B6718" w14:textId="20222118" w:rsidR="000E5EAA" w:rsidRPr="00E77BB3" w:rsidRDefault="000E5EAA" w:rsidP="00E77BB3">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lang w:val="fr-FR"/>
        </w:rPr>
      </w:pPr>
      <w:r w:rsidRPr="00E77BB3">
        <w:rPr>
          <w:lang w:val="fr-FR"/>
        </w:rPr>
        <w:t xml:space="preserve">Ils doivent être protégés ou peints conformément à la pratique </w:t>
      </w:r>
      <w:r w:rsidR="00E77BB3" w:rsidRPr="00E77BB3">
        <w:rPr>
          <w:lang w:val="fr-FR"/>
        </w:rPr>
        <w:t>industrielle ;</w:t>
      </w:r>
      <w:r w:rsidRPr="00E77BB3">
        <w:rPr>
          <w:lang w:val="fr-FR"/>
        </w:rPr>
        <w:t xml:space="preserve"> toutefois cette protection ne doit en aucune manière être susceptible de modifier les qualités des eaux de consommation. Ils </w:t>
      </w:r>
      <w:r w:rsidRPr="00E77BB3">
        <w:rPr>
          <w:lang w:val="fr-FR"/>
        </w:rPr>
        <w:lastRenderedPageBreak/>
        <w:t xml:space="preserve">doivent résister à tous les facteurs extérieurs </w:t>
      </w:r>
      <w:r w:rsidR="00E77BB3" w:rsidRPr="00E77BB3">
        <w:rPr>
          <w:lang w:val="fr-FR"/>
        </w:rPr>
        <w:t>par eux</w:t>
      </w:r>
      <w:r w:rsidRPr="00E77BB3">
        <w:rPr>
          <w:lang w:val="fr-FR"/>
        </w:rPr>
        <w:t>-mêmes ou par leur revêtement intérieur en ce qui concerne l'action de l'eau.</w:t>
      </w:r>
    </w:p>
    <w:p w14:paraId="7899C59A" w14:textId="77777777" w:rsidR="00CC25AD" w:rsidRDefault="00CC25AD" w:rsidP="003A5C18">
      <w:pPr>
        <w:jc w:val="both"/>
        <w:rPr>
          <w:rFonts w:cstheme="minorHAnsi"/>
          <w:b/>
          <w:bCs/>
          <w:sz w:val="24"/>
          <w:szCs w:val="24"/>
          <w:lang w:val="fr-FR"/>
        </w:rPr>
      </w:pPr>
    </w:p>
    <w:p w14:paraId="1C2EF730" w14:textId="7C6CE4FD" w:rsidR="000E5EAA" w:rsidRPr="00586B56" w:rsidRDefault="00E77BB3" w:rsidP="003A5C18">
      <w:pPr>
        <w:jc w:val="both"/>
        <w:rPr>
          <w:rFonts w:cstheme="minorHAnsi"/>
          <w:b/>
          <w:bCs/>
          <w:sz w:val="24"/>
          <w:szCs w:val="24"/>
          <w:lang w:val="fr-FR"/>
        </w:rPr>
      </w:pPr>
      <w:r w:rsidRPr="00586B56">
        <w:rPr>
          <w:rFonts w:cstheme="minorHAnsi"/>
          <w:b/>
          <w:bCs/>
          <w:sz w:val="24"/>
          <w:szCs w:val="24"/>
          <w:lang w:val="fr-FR"/>
        </w:rPr>
        <w:t xml:space="preserve">ARTICLE  </w:t>
      </w:r>
      <w:r w:rsidR="00692902" w:rsidRPr="00586B56">
        <w:rPr>
          <w:rFonts w:cstheme="minorHAnsi"/>
          <w:b/>
          <w:bCs/>
          <w:sz w:val="24"/>
          <w:szCs w:val="24"/>
          <w:lang w:val="fr-FR"/>
        </w:rPr>
        <w:t>11</w:t>
      </w:r>
      <w:r w:rsidRPr="00586B56">
        <w:rPr>
          <w:rFonts w:cstheme="minorHAnsi"/>
          <w:b/>
          <w:bCs/>
          <w:sz w:val="24"/>
          <w:szCs w:val="24"/>
          <w:lang w:val="fr-FR"/>
        </w:rPr>
        <w:t xml:space="preserve"> : </w:t>
      </w:r>
      <w:r w:rsidR="000E5EAA" w:rsidRPr="00586B56">
        <w:rPr>
          <w:rFonts w:cstheme="minorHAnsi"/>
          <w:b/>
          <w:bCs/>
          <w:sz w:val="24"/>
          <w:szCs w:val="24"/>
          <w:lang w:val="fr-FR"/>
        </w:rPr>
        <w:t>QUALITE DES AGREGATS POUR BETON</w:t>
      </w:r>
    </w:p>
    <w:p w14:paraId="4D2AE79A" w14:textId="61CAC6DE" w:rsidR="00B02C55" w:rsidRPr="002C1A39" w:rsidRDefault="00B02C55" w:rsidP="002C1A39">
      <w:pPr>
        <w:pStyle w:val="Paragraphedeliste"/>
        <w:numPr>
          <w:ilvl w:val="0"/>
          <w:numId w:val="13"/>
        </w:num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ajorHAnsi" w:hAnsiTheme="majorHAnsi" w:cs="Arial"/>
          <w:sz w:val="24"/>
          <w:szCs w:val="24"/>
          <w:lang w:val="fr-FR"/>
        </w:rPr>
      </w:pPr>
      <w:r w:rsidRPr="002C1A39">
        <w:rPr>
          <w:rFonts w:cstheme="minorHAnsi"/>
          <w:b/>
          <w:bCs/>
          <w:lang w:val="fr-FR"/>
        </w:rPr>
        <w:t>Qualité des ciments</w:t>
      </w:r>
    </w:p>
    <w:p w14:paraId="0203E753" w14:textId="25377D01" w:rsidR="00B02C55" w:rsidRPr="00B02C55" w:rsidRDefault="00B02C55" w:rsidP="00B02C55">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B02C55">
        <w:rPr>
          <w:lang w:val="fr-FR"/>
        </w:rPr>
        <w:t>Le ciment sera de type CPA 325 pour tous les travaux de bétonnage.</w:t>
      </w:r>
    </w:p>
    <w:p w14:paraId="6ACE0F9A" w14:textId="77777777" w:rsidR="00B02C55" w:rsidRPr="00B02C55" w:rsidRDefault="00B02C55" w:rsidP="00B02C55">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B02C55">
        <w:rPr>
          <w:lang w:val="fr-FR"/>
        </w:rPr>
        <w:t xml:space="preserve">Il devra être livré en sac de </w:t>
      </w:r>
      <w:smartTag w:uri="urn:schemas-microsoft-com:office:smarttags" w:element="metricconverter">
        <w:smartTagPr>
          <w:attr w:name="ProductID" w:val="50 kg"/>
        </w:smartTagPr>
        <w:r w:rsidRPr="00B02C55">
          <w:rPr>
            <w:lang w:val="fr-FR"/>
          </w:rPr>
          <w:t>50 kg</w:t>
        </w:r>
      </w:smartTag>
      <w:r w:rsidRPr="00B02C55">
        <w:rPr>
          <w:lang w:val="fr-FR"/>
        </w:rPr>
        <w:t xml:space="preserve"> à l'exclusion de tout autre emballage. Tout sac présentant des grumeaux ou une couleur non grise uniforme sera refusé.</w:t>
      </w:r>
    </w:p>
    <w:p w14:paraId="7E39667A" w14:textId="03AB5062" w:rsidR="00B02C55" w:rsidRPr="00B02C55" w:rsidRDefault="00B02C55" w:rsidP="00B02C55">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B02C55">
        <w:rPr>
          <w:lang w:val="fr-FR"/>
        </w:rPr>
        <w:t xml:space="preserve">De même, </w:t>
      </w:r>
      <w:r w:rsidR="002C1A39" w:rsidRPr="00B02C55">
        <w:rPr>
          <w:lang w:val="fr-FR"/>
        </w:rPr>
        <w:t>tout ciment</w:t>
      </w:r>
      <w:r w:rsidRPr="00B02C55">
        <w:rPr>
          <w:lang w:val="fr-FR"/>
        </w:rPr>
        <w:t xml:space="preserve"> qui, lors du test, montre au durcissement une augmentation de volume, sera refusé.</w:t>
      </w:r>
    </w:p>
    <w:p w14:paraId="7B1D5DDD" w14:textId="77777777" w:rsidR="00B02C55" w:rsidRPr="00B02C55" w:rsidRDefault="00B02C55" w:rsidP="00B02C55">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B02C55">
        <w:rPr>
          <w:lang w:val="fr-FR"/>
        </w:rPr>
        <w:t>Les récupérations de poussière de ciment seront interdites.</w:t>
      </w:r>
    </w:p>
    <w:p w14:paraId="30A6D7C1" w14:textId="228EB35A" w:rsidR="00B02C55" w:rsidRDefault="00B02C55" w:rsidP="00B02C55">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B02C55">
        <w:rPr>
          <w:lang w:val="fr-FR"/>
        </w:rPr>
        <w:t>L'eau de gâchage des bétons et mortiers devra être d'une qualité adaptée à l'usage.</w:t>
      </w:r>
    </w:p>
    <w:p w14:paraId="57835B23" w14:textId="77777777" w:rsidR="002C1A39" w:rsidRPr="00B02C55" w:rsidRDefault="002C1A39" w:rsidP="00B02C55">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0BAFD352" w14:textId="68B766C8" w:rsidR="00B02C55" w:rsidRPr="002C1A39" w:rsidRDefault="00B02C55" w:rsidP="002C1A39">
      <w:pPr>
        <w:pStyle w:val="Paragraphedeliste"/>
        <w:numPr>
          <w:ilvl w:val="0"/>
          <w:numId w:val="13"/>
        </w:num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b/>
          <w:bCs/>
          <w:lang w:val="fr-FR"/>
        </w:rPr>
      </w:pPr>
      <w:r w:rsidRPr="002C1A39">
        <w:rPr>
          <w:rFonts w:cstheme="minorHAnsi"/>
          <w:b/>
          <w:bCs/>
          <w:lang w:val="fr-FR"/>
        </w:rPr>
        <w:t>Qualité des sables</w:t>
      </w:r>
    </w:p>
    <w:p w14:paraId="734A99D9" w14:textId="3E3EA35A" w:rsidR="00B02C55" w:rsidRDefault="00B02C55" w:rsidP="002C1A3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2C1A39">
        <w:rPr>
          <w:lang w:val="fr-FR"/>
        </w:rPr>
        <w:t xml:space="preserve">Les sables utilisés pour les bétons et les mortiers devront être exempts de matière terreuse. La granulométrie ne devra pas excéder </w:t>
      </w:r>
      <w:smartTag w:uri="urn:schemas-microsoft-com:office:smarttags" w:element="metricconverter">
        <w:smartTagPr>
          <w:attr w:name="ProductID" w:val="5 mm"/>
        </w:smartTagPr>
        <w:r w:rsidRPr="002C1A39">
          <w:rPr>
            <w:lang w:val="fr-FR"/>
          </w:rPr>
          <w:t>5 mm</w:t>
        </w:r>
      </w:smartTag>
      <w:r w:rsidRPr="002C1A39">
        <w:rPr>
          <w:lang w:val="fr-FR"/>
        </w:rPr>
        <w:t xml:space="preserve"> et ne doit pas contenir de matières fines &lt; </w:t>
      </w:r>
      <w:smartTag w:uri="urn:schemas-microsoft-com:office:smarttags" w:element="metricconverter">
        <w:smartTagPr>
          <w:attr w:name="ProductID" w:val="0,08 mm"/>
        </w:smartTagPr>
        <w:r w:rsidRPr="002C1A39">
          <w:rPr>
            <w:lang w:val="fr-FR"/>
          </w:rPr>
          <w:t xml:space="preserve">0,08 </w:t>
        </w:r>
        <w:proofErr w:type="spellStart"/>
        <w:r w:rsidRPr="002C1A39">
          <w:rPr>
            <w:lang w:val="fr-FR"/>
          </w:rPr>
          <w:t>mm</w:t>
        </w:r>
      </w:smartTag>
      <w:r w:rsidRPr="002C1A39">
        <w:rPr>
          <w:lang w:val="fr-FR"/>
        </w:rPr>
        <w:t>.</w:t>
      </w:r>
      <w:proofErr w:type="spellEnd"/>
      <w:r w:rsidRPr="002C1A39">
        <w:rPr>
          <w:lang w:val="fr-FR"/>
        </w:rPr>
        <w:t xml:space="preserve"> Les grains ne devront pas être friables.</w:t>
      </w:r>
    </w:p>
    <w:p w14:paraId="040D77A9" w14:textId="77777777" w:rsidR="00CC25AD" w:rsidRPr="002C1A39" w:rsidRDefault="00CC25AD" w:rsidP="002C1A3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0FFD085B" w14:textId="21D94604" w:rsidR="00B02C55" w:rsidRPr="002C1A39" w:rsidRDefault="00B02C55" w:rsidP="002C1A39">
      <w:pPr>
        <w:pStyle w:val="Paragraphedeliste"/>
        <w:numPr>
          <w:ilvl w:val="0"/>
          <w:numId w:val="13"/>
        </w:num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b/>
          <w:bCs/>
          <w:lang w:val="fr-FR"/>
        </w:rPr>
      </w:pPr>
      <w:r w:rsidRPr="002C1A39">
        <w:rPr>
          <w:rFonts w:cstheme="minorHAnsi"/>
          <w:b/>
          <w:bCs/>
          <w:lang w:val="fr-FR"/>
        </w:rPr>
        <w:t>Qualité des pierres et graviers</w:t>
      </w:r>
    </w:p>
    <w:p w14:paraId="79363B89" w14:textId="77777777" w:rsidR="00B02C55" w:rsidRPr="002C1A39" w:rsidRDefault="00B02C55" w:rsidP="002C1A3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2C1A39">
        <w:rPr>
          <w:lang w:val="fr-FR"/>
        </w:rPr>
        <w:t>Les pierres et graviers doivent être homogènes et à grain fin, offrir une surface un peu rude pour que le mortier et le ciment y adhèrent facilement, résister à l'écrasement et au choc. L'application de gravier latéritique ne sera pas acceptée.</w:t>
      </w:r>
    </w:p>
    <w:p w14:paraId="3096E49E" w14:textId="13B43835" w:rsidR="00B02C55" w:rsidRDefault="00B02C55" w:rsidP="002C1A3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2C1A39">
        <w:rPr>
          <w:lang w:val="fr-FR"/>
        </w:rPr>
        <w:t>Les graviers poussiéreux doivent être lavés avant utilisation.</w:t>
      </w:r>
    </w:p>
    <w:p w14:paraId="03DD0A5F" w14:textId="77777777" w:rsidR="00CC25AD" w:rsidRPr="002C1A39" w:rsidRDefault="00CC25AD" w:rsidP="002C1A3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27CD3FF7" w14:textId="486011D9" w:rsidR="00B02C55" w:rsidRPr="002C1A39" w:rsidRDefault="00B02C55" w:rsidP="002C1A39">
      <w:pPr>
        <w:pStyle w:val="Paragraphedeliste"/>
        <w:numPr>
          <w:ilvl w:val="0"/>
          <w:numId w:val="13"/>
        </w:num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heme="minorHAnsi"/>
          <w:b/>
          <w:bCs/>
          <w:lang w:val="fr-FR"/>
        </w:rPr>
      </w:pPr>
      <w:r w:rsidRPr="002C1A39">
        <w:rPr>
          <w:rFonts w:cstheme="minorHAnsi"/>
          <w:b/>
          <w:bCs/>
          <w:lang w:val="fr-FR"/>
        </w:rPr>
        <w:t>Qualité des fers à béton</w:t>
      </w:r>
    </w:p>
    <w:p w14:paraId="5861AE82" w14:textId="77777777" w:rsidR="00860D50" w:rsidRPr="00860D50" w:rsidRDefault="00860D50" w:rsidP="00860D50">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860D50">
        <w:rPr>
          <w:lang w:val="fr-FR"/>
        </w:rPr>
        <w:t>L'acier employé pour le béton aura la qualité définie par les normes internationales ou équivalentes en vigueur. Il appartient à l'entrepreneur de déterminer les sections des fers à béton pour tous les ouvrages. La note de calcul ainsi que les plans de ferraillage seront soumis à l'approbation du Maître d'œuvre.</w:t>
      </w:r>
    </w:p>
    <w:p w14:paraId="29D1A892" w14:textId="35F80902" w:rsidR="00B02C55" w:rsidRDefault="00860D50" w:rsidP="00860D50">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860D50">
        <w:rPr>
          <w:lang w:val="fr-FR"/>
        </w:rPr>
        <w:t>Les fers à béton ne devront pas présenter des traces exagérées de rouille. En cas de doute, un martelage sera demandé à l'entrepreneur afin de débarrasser les fers des particules oxydées superficielles.</w:t>
      </w:r>
    </w:p>
    <w:p w14:paraId="077E63DA" w14:textId="77777777" w:rsidR="008A46F7" w:rsidRPr="002C1A39" w:rsidRDefault="008A46F7" w:rsidP="00860D50">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2C806E76" w14:textId="12FBF0F3" w:rsidR="00607E6D" w:rsidRPr="00586B56" w:rsidRDefault="00607E6D" w:rsidP="00D272B9">
      <w:pPr>
        <w:jc w:val="both"/>
        <w:rPr>
          <w:rFonts w:cstheme="minorHAnsi"/>
          <w:b/>
          <w:bCs/>
          <w:sz w:val="24"/>
          <w:szCs w:val="24"/>
          <w:lang w:val="fr-FR"/>
        </w:rPr>
      </w:pPr>
      <w:r w:rsidRPr="00586B56">
        <w:rPr>
          <w:rFonts w:cstheme="minorHAnsi"/>
          <w:b/>
          <w:bCs/>
          <w:sz w:val="24"/>
          <w:szCs w:val="24"/>
          <w:lang w:val="fr-FR"/>
        </w:rPr>
        <w:t>ARTICLE 1</w:t>
      </w:r>
      <w:r w:rsidR="004D2297">
        <w:rPr>
          <w:rFonts w:cstheme="minorHAnsi"/>
          <w:b/>
          <w:bCs/>
          <w:sz w:val="24"/>
          <w:szCs w:val="24"/>
          <w:lang w:val="fr-FR"/>
        </w:rPr>
        <w:t>2</w:t>
      </w:r>
      <w:r w:rsidR="00692902" w:rsidRPr="00586B56">
        <w:rPr>
          <w:rFonts w:cstheme="minorHAnsi"/>
          <w:b/>
          <w:bCs/>
          <w:sz w:val="24"/>
          <w:szCs w:val="24"/>
          <w:lang w:val="fr-FR"/>
        </w:rPr>
        <w:t>:</w:t>
      </w:r>
      <w:r w:rsidRPr="00586B56">
        <w:rPr>
          <w:rFonts w:cstheme="minorHAnsi"/>
          <w:b/>
          <w:bCs/>
          <w:sz w:val="24"/>
          <w:szCs w:val="24"/>
          <w:lang w:val="fr-FR"/>
        </w:rPr>
        <w:t xml:space="preserve"> MOYENS MIS EN OEUVRE</w:t>
      </w:r>
    </w:p>
    <w:p w14:paraId="57F2CD00" w14:textId="76E9AA87" w:rsidR="00607E6D" w:rsidRDefault="00607E6D" w:rsidP="00D272B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r w:rsidRPr="00D272B9">
        <w:rPr>
          <w:lang w:val="fr-FR"/>
        </w:rPr>
        <w:t xml:space="preserve">Le soumissionnaire décrira dans une note technique, les moyens, en personnel et en matériel, qu'il compte mettre en œuvre pour </w:t>
      </w:r>
      <w:r w:rsidR="00BC3D89" w:rsidRPr="00D272B9">
        <w:rPr>
          <w:lang w:val="fr-FR"/>
        </w:rPr>
        <w:t>e</w:t>
      </w:r>
      <w:r w:rsidRPr="00D272B9">
        <w:rPr>
          <w:lang w:val="fr-FR"/>
        </w:rPr>
        <w:t>ffectuer les travaux ;</w:t>
      </w:r>
    </w:p>
    <w:p w14:paraId="7D40021D" w14:textId="1B9E0328" w:rsidR="004D2297" w:rsidRDefault="004D2297" w:rsidP="00D272B9">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1E8BB0E7" w14:textId="77777777" w:rsidR="00455CB7" w:rsidRPr="00455CB7" w:rsidRDefault="00455CB7" w:rsidP="00455CB7">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700E553F" w14:textId="77777777" w:rsidR="00455CB7" w:rsidRPr="00455CB7" w:rsidRDefault="00455CB7" w:rsidP="00455CB7">
      <w:pPr>
        <w:tabs>
          <w:tab w:val="left" w:pos="-1440"/>
          <w:tab w:val="left" w:pos="-720"/>
          <w:tab w:val="left" w:pos="0"/>
          <w:tab w:val="left" w:pos="432"/>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lang w:val="fr-FR"/>
        </w:rPr>
      </w:pPr>
    </w:p>
    <w:p w14:paraId="0A2125FC" w14:textId="269E6194" w:rsidR="00B70ABE" w:rsidRPr="00B70ABE" w:rsidRDefault="00B70ABE" w:rsidP="00554EC5">
      <w:pPr>
        <w:tabs>
          <w:tab w:val="left" w:pos="1365"/>
        </w:tabs>
        <w:jc w:val="right"/>
        <w:rPr>
          <w:rFonts w:eastAsia="Times New Roman" w:cstheme="minorHAnsi"/>
          <w:sz w:val="34"/>
          <w:lang w:val="fr-FR"/>
        </w:rPr>
      </w:pPr>
    </w:p>
    <w:sectPr w:rsidR="00B70ABE" w:rsidRPr="00B70ABE">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D5504" w14:textId="77777777" w:rsidR="008A0AD4" w:rsidRDefault="008A0AD4" w:rsidP="00862F16">
      <w:pPr>
        <w:spacing w:after="0" w:line="240" w:lineRule="auto"/>
      </w:pPr>
      <w:r>
        <w:separator/>
      </w:r>
    </w:p>
  </w:endnote>
  <w:endnote w:type="continuationSeparator" w:id="0">
    <w:p w14:paraId="76609A45" w14:textId="77777777" w:rsidR="008A0AD4" w:rsidRDefault="008A0AD4" w:rsidP="00862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431978"/>
      <w:docPartObj>
        <w:docPartGallery w:val="Page Numbers (Bottom of Page)"/>
        <w:docPartUnique/>
      </w:docPartObj>
    </w:sdtPr>
    <w:sdtEndPr>
      <w:rPr>
        <w:noProof/>
      </w:rPr>
    </w:sdtEndPr>
    <w:sdtContent>
      <w:p w14:paraId="1A5BDDF2" w14:textId="293D7DF7" w:rsidR="00A62EFE" w:rsidRDefault="00A62EFE">
        <w:pPr>
          <w:pStyle w:val="Pieddepage"/>
          <w:jc w:val="right"/>
        </w:pPr>
        <w:r>
          <w:fldChar w:fldCharType="begin"/>
        </w:r>
        <w:r>
          <w:instrText xml:space="preserve"> PAGE   \* MERGEFORMAT </w:instrText>
        </w:r>
        <w:r>
          <w:fldChar w:fldCharType="separate"/>
        </w:r>
        <w:r>
          <w:rPr>
            <w:noProof/>
          </w:rPr>
          <w:t>2</w:t>
        </w:r>
        <w:r>
          <w:rPr>
            <w:noProof/>
          </w:rPr>
          <w:fldChar w:fldCharType="end"/>
        </w:r>
      </w:p>
    </w:sdtContent>
  </w:sdt>
  <w:p w14:paraId="4845EB5F" w14:textId="77777777" w:rsidR="00A62EFE" w:rsidRDefault="00A62E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4D256" w14:textId="77777777" w:rsidR="008A0AD4" w:rsidRDefault="008A0AD4" w:rsidP="00862F16">
      <w:pPr>
        <w:spacing w:after="0" w:line="240" w:lineRule="auto"/>
      </w:pPr>
      <w:r>
        <w:separator/>
      </w:r>
    </w:p>
  </w:footnote>
  <w:footnote w:type="continuationSeparator" w:id="0">
    <w:p w14:paraId="2ACA77E6" w14:textId="77777777" w:rsidR="008A0AD4" w:rsidRDefault="008A0AD4" w:rsidP="00862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32FB" w14:textId="14615EDC" w:rsidR="00F61A2A" w:rsidRDefault="00F61A2A">
    <w:pPr>
      <w:pStyle w:val="En-tte"/>
    </w:pPr>
    <w:r w:rsidRPr="007166DF">
      <w:rPr>
        <w:noProof/>
        <w:lang w:val="en-US"/>
      </w:rPr>
      <w:drawing>
        <wp:anchor distT="0" distB="0" distL="114300" distR="114300" simplePos="0" relativeHeight="251658240" behindDoc="0" locked="0" layoutInCell="1" allowOverlap="1" wp14:anchorId="259497EF" wp14:editId="38AABEFA">
          <wp:simplePos x="0" y="0"/>
          <wp:positionH relativeFrom="margin">
            <wp:posOffset>19050</wp:posOffset>
          </wp:positionH>
          <wp:positionV relativeFrom="paragraph">
            <wp:posOffset>-88265</wp:posOffset>
          </wp:positionV>
          <wp:extent cx="1200785" cy="3422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85" cy="342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9463D"/>
    <w:multiLevelType w:val="hybridMultilevel"/>
    <w:tmpl w:val="A5A0774E"/>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8F2795"/>
    <w:multiLevelType w:val="hybridMultilevel"/>
    <w:tmpl w:val="BD6C7902"/>
    <w:lvl w:ilvl="0" w:tplc="671ABB44">
      <w:start w:val="1"/>
      <w:numFmt w:val="lowerLetter"/>
      <w:lvlText w:val="%1."/>
      <w:lvlJc w:val="left"/>
      <w:pPr>
        <w:ind w:left="786" w:hanging="360"/>
      </w:pPr>
      <w:rPr>
        <w:rFonts w:cstheme="minorHAnsi"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0EF633C"/>
    <w:multiLevelType w:val="hybridMultilevel"/>
    <w:tmpl w:val="3DAE995E"/>
    <w:lvl w:ilvl="0" w:tplc="040C0005">
      <w:start w:val="1"/>
      <w:numFmt w:val="bullet"/>
      <w:lvlText w:val=""/>
      <w:lvlJc w:val="left"/>
      <w:pPr>
        <w:tabs>
          <w:tab w:val="num" w:pos="1080"/>
        </w:tabs>
        <w:ind w:left="1080" w:hanging="360"/>
      </w:pPr>
      <w:rPr>
        <w:rFonts w:ascii="Wingdings" w:hAnsi="Wingdings" w:hint="default"/>
      </w:rPr>
    </w:lvl>
    <w:lvl w:ilvl="1" w:tplc="3B1614DE">
      <w:start w:val="6"/>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3710036"/>
    <w:multiLevelType w:val="hybridMultilevel"/>
    <w:tmpl w:val="63F4F9FC"/>
    <w:lvl w:ilvl="0" w:tplc="BE2AFCF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41604D"/>
    <w:multiLevelType w:val="hybridMultilevel"/>
    <w:tmpl w:val="A5A0774E"/>
    <w:lvl w:ilvl="0" w:tplc="5DC010C6">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41687F"/>
    <w:multiLevelType w:val="hybridMultilevel"/>
    <w:tmpl w:val="EC040DFA"/>
    <w:lvl w:ilvl="0" w:tplc="BAAE44D4">
      <w:start w:val="1"/>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B652EB"/>
    <w:multiLevelType w:val="multilevel"/>
    <w:tmpl w:val="72A817F4"/>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7" w15:restartNumberingAfterBreak="0">
    <w:nsid w:val="3B3B0DDC"/>
    <w:multiLevelType w:val="hybridMultilevel"/>
    <w:tmpl w:val="815E659E"/>
    <w:lvl w:ilvl="0" w:tplc="72ACC4F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0C3913"/>
    <w:multiLevelType w:val="multilevel"/>
    <w:tmpl w:val="BB0A18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DF1D0F"/>
    <w:multiLevelType w:val="hybridMultilevel"/>
    <w:tmpl w:val="1278DF1C"/>
    <w:lvl w:ilvl="0" w:tplc="66820CB0">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EB7521"/>
    <w:multiLevelType w:val="multilevel"/>
    <w:tmpl w:val="839EEB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2E515B"/>
    <w:multiLevelType w:val="multilevel"/>
    <w:tmpl w:val="CAA6DD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4158EF"/>
    <w:multiLevelType w:val="hybridMultilevel"/>
    <w:tmpl w:val="0F2A452A"/>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CE07B18"/>
    <w:multiLevelType w:val="hybridMultilevel"/>
    <w:tmpl w:val="1E46CDB6"/>
    <w:lvl w:ilvl="0" w:tplc="1BD06268">
      <w:start w:val="1"/>
      <w:numFmt w:val="bullet"/>
      <w:lvlText w:val=""/>
      <w:lvlJc w:val="left"/>
      <w:pPr>
        <w:ind w:left="1068" w:hanging="360"/>
      </w:pPr>
      <w:rPr>
        <w:rFonts w:ascii="Symbol" w:hAnsi="Symbol" w:hint="default"/>
      </w:rPr>
    </w:lvl>
    <w:lvl w:ilvl="1" w:tplc="A180537C" w:tentative="1">
      <w:start w:val="1"/>
      <w:numFmt w:val="bullet"/>
      <w:lvlText w:val="o"/>
      <w:lvlJc w:val="left"/>
      <w:pPr>
        <w:ind w:left="1788" w:hanging="360"/>
      </w:pPr>
      <w:rPr>
        <w:rFonts w:ascii="Courier New" w:hAnsi="Courier New" w:cs="Courier New" w:hint="default"/>
      </w:rPr>
    </w:lvl>
    <w:lvl w:ilvl="2" w:tplc="2A348782" w:tentative="1">
      <w:start w:val="1"/>
      <w:numFmt w:val="bullet"/>
      <w:lvlText w:val=""/>
      <w:lvlJc w:val="left"/>
      <w:pPr>
        <w:ind w:left="2508" w:hanging="360"/>
      </w:pPr>
      <w:rPr>
        <w:rFonts w:ascii="Wingdings" w:hAnsi="Wingdings" w:hint="default"/>
      </w:rPr>
    </w:lvl>
    <w:lvl w:ilvl="3" w:tplc="E6E8128E" w:tentative="1">
      <w:start w:val="1"/>
      <w:numFmt w:val="bullet"/>
      <w:lvlText w:val=""/>
      <w:lvlJc w:val="left"/>
      <w:pPr>
        <w:ind w:left="3228" w:hanging="360"/>
      </w:pPr>
      <w:rPr>
        <w:rFonts w:ascii="Symbol" w:hAnsi="Symbol" w:hint="default"/>
      </w:rPr>
    </w:lvl>
    <w:lvl w:ilvl="4" w:tplc="0DD61F40" w:tentative="1">
      <w:start w:val="1"/>
      <w:numFmt w:val="bullet"/>
      <w:lvlText w:val="o"/>
      <w:lvlJc w:val="left"/>
      <w:pPr>
        <w:ind w:left="3948" w:hanging="360"/>
      </w:pPr>
      <w:rPr>
        <w:rFonts w:ascii="Courier New" w:hAnsi="Courier New" w:cs="Courier New" w:hint="default"/>
      </w:rPr>
    </w:lvl>
    <w:lvl w:ilvl="5" w:tplc="3C1EB520" w:tentative="1">
      <w:start w:val="1"/>
      <w:numFmt w:val="bullet"/>
      <w:lvlText w:val=""/>
      <w:lvlJc w:val="left"/>
      <w:pPr>
        <w:ind w:left="4668" w:hanging="360"/>
      </w:pPr>
      <w:rPr>
        <w:rFonts w:ascii="Wingdings" w:hAnsi="Wingdings" w:hint="default"/>
      </w:rPr>
    </w:lvl>
    <w:lvl w:ilvl="6" w:tplc="1C10D274" w:tentative="1">
      <w:start w:val="1"/>
      <w:numFmt w:val="bullet"/>
      <w:lvlText w:val=""/>
      <w:lvlJc w:val="left"/>
      <w:pPr>
        <w:ind w:left="5388" w:hanging="360"/>
      </w:pPr>
      <w:rPr>
        <w:rFonts w:ascii="Symbol" w:hAnsi="Symbol" w:hint="default"/>
      </w:rPr>
    </w:lvl>
    <w:lvl w:ilvl="7" w:tplc="381CE1E8" w:tentative="1">
      <w:start w:val="1"/>
      <w:numFmt w:val="bullet"/>
      <w:lvlText w:val="o"/>
      <w:lvlJc w:val="left"/>
      <w:pPr>
        <w:ind w:left="6108" w:hanging="360"/>
      </w:pPr>
      <w:rPr>
        <w:rFonts w:ascii="Courier New" w:hAnsi="Courier New" w:cs="Courier New" w:hint="default"/>
      </w:rPr>
    </w:lvl>
    <w:lvl w:ilvl="8" w:tplc="39284284" w:tentative="1">
      <w:start w:val="1"/>
      <w:numFmt w:val="bullet"/>
      <w:lvlText w:val=""/>
      <w:lvlJc w:val="left"/>
      <w:pPr>
        <w:ind w:left="6828" w:hanging="360"/>
      </w:pPr>
      <w:rPr>
        <w:rFonts w:ascii="Wingdings" w:hAnsi="Wingdings" w:hint="default"/>
      </w:rPr>
    </w:lvl>
  </w:abstractNum>
  <w:num w:numId="1">
    <w:abstractNumId w:val="11"/>
  </w:num>
  <w:num w:numId="2">
    <w:abstractNumId w:val="8"/>
  </w:num>
  <w:num w:numId="3">
    <w:abstractNumId w:val="5"/>
  </w:num>
  <w:num w:numId="4">
    <w:abstractNumId w:val="3"/>
  </w:num>
  <w:num w:numId="5">
    <w:abstractNumId w:val="4"/>
  </w:num>
  <w:num w:numId="6">
    <w:abstractNumId w:val="0"/>
  </w:num>
  <w:num w:numId="7">
    <w:abstractNumId w:val="10"/>
  </w:num>
  <w:num w:numId="8">
    <w:abstractNumId w:val="6"/>
  </w:num>
  <w:num w:numId="9">
    <w:abstractNumId w:val="9"/>
  </w:num>
  <w:num w:numId="10">
    <w:abstractNumId w:val="12"/>
  </w:num>
  <w:num w:numId="11">
    <w:abstractNumId w:val="2"/>
  </w:num>
  <w:num w:numId="12">
    <w:abstractNumId w:val="1"/>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AA"/>
    <w:rsid w:val="000031AB"/>
    <w:rsid w:val="0001587B"/>
    <w:rsid w:val="00021A30"/>
    <w:rsid w:val="00051D44"/>
    <w:rsid w:val="00060A5D"/>
    <w:rsid w:val="000654D7"/>
    <w:rsid w:val="00097979"/>
    <w:rsid w:val="000B17B4"/>
    <w:rsid w:val="000B2831"/>
    <w:rsid w:val="000B591D"/>
    <w:rsid w:val="000B7A7D"/>
    <w:rsid w:val="000D49ED"/>
    <w:rsid w:val="000E5EAA"/>
    <w:rsid w:val="000F00C1"/>
    <w:rsid w:val="001217BD"/>
    <w:rsid w:val="00121AA4"/>
    <w:rsid w:val="001265F7"/>
    <w:rsid w:val="00132FFB"/>
    <w:rsid w:val="00146182"/>
    <w:rsid w:val="001771EE"/>
    <w:rsid w:val="0018124B"/>
    <w:rsid w:val="001819B8"/>
    <w:rsid w:val="001B30A9"/>
    <w:rsid w:val="001C21BE"/>
    <w:rsid w:val="001D5C90"/>
    <w:rsid w:val="001D78C5"/>
    <w:rsid w:val="001F2EB3"/>
    <w:rsid w:val="00214B81"/>
    <w:rsid w:val="00221E68"/>
    <w:rsid w:val="00224C43"/>
    <w:rsid w:val="00252136"/>
    <w:rsid w:val="002544EC"/>
    <w:rsid w:val="00254B44"/>
    <w:rsid w:val="00262279"/>
    <w:rsid w:val="002702CB"/>
    <w:rsid w:val="00280451"/>
    <w:rsid w:val="00294BF9"/>
    <w:rsid w:val="002A55DB"/>
    <w:rsid w:val="002B693A"/>
    <w:rsid w:val="002C1A39"/>
    <w:rsid w:val="002D6352"/>
    <w:rsid w:val="002F1481"/>
    <w:rsid w:val="003165EF"/>
    <w:rsid w:val="00321A51"/>
    <w:rsid w:val="003302F3"/>
    <w:rsid w:val="003351D5"/>
    <w:rsid w:val="0036041D"/>
    <w:rsid w:val="0037001D"/>
    <w:rsid w:val="00383345"/>
    <w:rsid w:val="003836A6"/>
    <w:rsid w:val="003A2644"/>
    <w:rsid w:val="003A3E9C"/>
    <w:rsid w:val="003A5C18"/>
    <w:rsid w:val="003A7600"/>
    <w:rsid w:val="003B2DE0"/>
    <w:rsid w:val="003B38B2"/>
    <w:rsid w:val="003B58EA"/>
    <w:rsid w:val="003C07D5"/>
    <w:rsid w:val="003D1BCA"/>
    <w:rsid w:val="003D6B18"/>
    <w:rsid w:val="00400FEF"/>
    <w:rsid w:val="00401E6C"/>
    <w:rsid w:val="00407C2B"/>
    <w:rsid w:val="00416083"/>
    <w:rsid w:val="00435C87"/>
    <w:rsid w:val="00435EF5"/>
    <w:rsid w:val="00440F5C"/>
    <w:rsid w:val="00445DB1"/>
    <w:rsid w:val="00447B40"/>
    <w:rsid w:val="00455CB7"/>
    <w:rsid w:val="00494F01"/>
    <w:rsid w:val="00495313"/>
    <w:rsid w:val="004B65F9"/>
    <w:rsid w:val="004C2C59"/>
    <w:rsid w:val="004C785D"/>
    <w:rsid w:val="004D2297"/>
    <w:rsid w:val="004E1287"/>
    <w:rsid w:val="004E51E7"/>
    <w:rsid w:val="004E62FE"/>
    <w:rsid w:val="004E6D5F"/>
    <w:rsid w:val="004F7519"/>
    <w:rsid w:val="00524D5E"/>
    <w:rsid w:val="00526613"/>
    <w:rsid w:val="0053311D"/>
    <w:rsid w:val="0054444C"/>
    <w:rsid w:val="00544E82"/>
    <w:rsid w:val="00554EC5"/>
    <w:rsid w:val="00560B83"/>
    <w:rsid w:val="00561595"/>
    <w:rsid w:val="00572E6B"/>
    <w:rsid w:val="005810E3"/>
    <w:rsid w:val="00583020"/>
    <w:rsid w:val="00584FF5"/>
    <w:rsid w:val="00586B56"/>
    <w:rsid w:val="005A737C"/>
    <w:rsid w:val="005C3FA9"/>
    <w:rsid w:val="005C7331"/>
    <w:rsid w:val="005E4856"/>
    <w:rsid w:val="005F3D68"/>
    <w:rsid w:val="005F4050"/>
    <w:rsid w:val="005F56AF"/>
    <w:rsid w:val="00607E6D"/>
    <w:rsid w:val="00615BA7"/>
    <w:rsid w:val="0062746B"/>
    <w:rsid w:val="00637DF8"/>
    <w:rsid w:val="00687A62"/>
    <w:rsid w:val="00692902"/>
    <w:rsid w:val="006A73C2"/>
    <w:rsid w:val="006D5DE6"/>
    <w:rsid w:val="006E54D4"/>
    <w:rsid w:val="006E7C20"/>
    <w:rsid w:val="0071148B"/>
    <w:rsid w:val="00726EF8"/>
    <w:rsid w:val="00730026"/>
    <w:rsid w:val="00730BB4"/>
    <w:rsid w:val="00737780"/>
    <w:rsid w:val="00765658"/>
    <w:rsid w:val="00767E4F"/>
    <w:rsid w:val="007A1FE3"/>
    <w:rsid w:val="007A5BAD"/>
    <w:rsid w:val="007B2DDD"/>
    <w:rsid w:val="007C5958"/>
    <w:rsid w:val="007C60CB"/>
    <w:rsid w:val="007D0BDA"/>
    <w:rsid w:val="007E5AE2"/>
    <w:rsid w:val="008166B2"/>
    <w:rsid w:val="00825D12"/>
    <w:rsid w:val="00835C78"/>
    <w:rsid w:val="0083675D"/>
    <w:rsid w:val="00860D50"/>
    <w:rsid w:val="00862F16"/>
    <w:rsid w:val="0086360E"/>
    <w:rsid w:val="008A0AD4"/>
    <w:rsid w:val="008A46F7"/>
    <w:rsid w:val="008C0A62"/>
    <w:rsid w:val="008D2460"/>
    <w:rsid w:val="008D6C77"/>
    <w:rsid w:val="008E2B5A"/>
    <w:rsid w:val="008E2CD8"/>
    <w:rsid w:val="008E519B"/>
    <w:rsid w:val="0091135D"/>
    <w:rsid w:val="00922C21"/>
    <w:rsid w:val="00937455"/>
    <w:rsid w:val="009602BB"/>
    <w:rsid w:val="009677DE"/>
    <w:rsid w:val="00972518"/>
    <w:rsid w:val="009742ED"/>
    <w:rsid w:val="009A30FC"/>
    <w:rsid w:val="009B0AC6"/>
    <w:rsid w:val="009B5C1C"/>
    <w:rsid w:val="009B7611"/>
    <w:rsid w:val="009C0AB8"/>
    <w:rsid w:val="009C4A08"/>
    <w:rsid w:val="009C736F"/>
    <w:rsid w:val="009D101A"/>
    <w:rsid w:val="009F3F11"/>
    <w:rsid w:val="009F5B4B"/>
    <w:rsid w:val="00A01245"/>
    <w:rsid w:val="00A04AD4"/>
    <w:rsid w:val="00A07262"/>
    <w:rsid w:val="00A126AF"/>
    <w:rsid w:val="00A13CA1"/>
    <w:rsid w:val="00A401BB"/>
    <w:rsid w:val="00A43D13"/>
    <w:rsid w:val="00A45B39"/>
    <w:rsid w:val="00A62EFE"/>
    <w:rsid w:val="00A949C4"/>
    <w:rsid w:val="00AA52C4"/>
    <w:rsid w:val="00AB27B1"/>
    <w:rsid w:val="00AC76CF"/>
    <w:rsid w:val="00AE0CC9"/>
    <w:rsid w:val="00AE5F7E"/>
    <w:rsid w:val="00B02C55"/>
    <w:rsid w:val="00B03172"/>
    <w:rsid w:val="00B15262"/>
    <w:rsid w:val="00B226D0"/>
    <w:rsid w:val="00B23C03"/>
    <w:rsid w:val="00B2797C"/>
    <w:rsid w:val="00B3267C"/>
    <w:rsid w:val="00B36C79"/>
    <w:rsid w:val="00B40F1C"/>
    <w:rsid w:val="00B456F4"/>
    <w:rsid w:val="00B50884"/>
    <w:rsid w:val="00B56BC3"/>
    <w:rsid w:val="00B6137B"/>
    <w:rsid w:val="00B70ABE"/>
    <w:rsid w:val="00B74CEF"/>
    <w:rsid w:val="00B753E4"/>
    <w:rsid w:val="00B81B48"/>
    <w:rsid w:val="00BA4023"/>
    <w:rsid w:val="00BC3D89"/>
    <w:rsid w:val="00BC77D7"/>
    <w:rsid w:val="00BD1613"/>
    <w:rsid w:val="00BD1653"/>
    <w:rsid w:val="00BD16A7"/>
    <w:rsid w:val="00BD55A5"/>
    <w:rsid w:val="00BE0B32"/>
    <w:rsid w:val="00BE1C30"/>
    <w:rsid w:val="00C034F9"/>
    <w:rsid w:val="00C2430D"/>
    <w:rsid w:val="00C26AD0"/>
    <w:rsid w:val="00C27775"/>
    <w:rsid w:val="00C55E18"/>
    <w:rsid w:val="00C6220D"/>
    <w:rsid w:val="00C66417"/>
    <w:rsid w:val="00C72C47"/>
    <w:rsid w:val="00C7417F"/>
    <w:rsid w:val="00C861F7"/>
    <w:rsid w:val="00CC25AD"/>
    <w:rsid w:val="00CE02ED"/>
    <w:rsid w:val="00CE1BEC"/>
    <w:rsid w:val="00CE279A"/>
    <w:rsid w:val="00CE445D"/>
    <w:rsid w:val="00D100E0"/>
    <w:rsid w:val="00D25C55"/>
    <w:rsid w:val="00D272B9"/>
    <w:rsid w:val="00D27389"/>
    <w:rsid w:val="00D30F9D"/>
    <w:rsid w:val="00D45FA9"/>
    <w:rsid w:val="00D96EBE"/>
    <w:rsid w:val="00DB0F50"/>
    <w:rsid w:val="00DE68F3"/>
    <w:rsid w:val="00DF1A7E"/>
    <w:rsid w:val="00E134DC"/>
    <w:rsid w:val="00E20DE9"/>
    <w:rsid w:val="00E27892"/>
    <w:rsid w:val="00E52A68"/>
    <w:rsid w:val="00E53815"/>
    <w:rsid w:val="00E7279C"/>
    <w:rsid w:val="00E73E19"/>
    <w:rsid w:val="00E73EB4"/>
    <w:rsid w:val="00E73F61"/>
    <w:rsid w:val="00E77BB3"/>
    <w:rsid w:val="00E77D21"/>
    <w:rsid w:val="00E930E5"/>
    <w:rsid w:val="00E93172"/>
    <w:rsid w:val="00E94419"/>
    <w:rsid w:val="00EB1577"/>
    <w:rsid w:val="00EB5E02"/>
    <w:rsid w:val="00EC30E0"/>
    <w:rsid w:val="00ED1B21"/>
    <w:rsid w:val="00ED61F1"/>
    <w:rsid w:val="00EF0CF4"/>
    <w:rsid w:val="00EF0FCB"/>
    <w:rsid w:val="00F05259"/>
    <w:rsid w:val="00F17275"/>
    <w:rsid w:val="00F30E34"/>
    <w:rsid w:val="00F56513"/>
    <w:rsid w:val="00F61A2A"/>
    <w:rsid w:val="00F84EA2"/>
    <w:rsid w:val="00F85B95"/>
    <w:rsid w:val="00F939FB"/>
    <w:rsid w:val="00FB22E3"/>
    <w:rsid w:val="00FB4B6A"/>
    <w:rsid w:val="00FB79A6"/>
    <w:rsid w:val="00FC08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D0F54B3"/>
  <w15:chartTrackingRefBased/>
  <w15:docId w15:val="{8B8B2EF5-D729-4108-9496-5033047D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45B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A45B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next w:val="Normal"/>
    <w:link w:val="Titre3Car"/>
    <w:uiPriority w:val="9"/>
    <w:unhideWhenUsed/>
    <w:qFormat/>
    <w:rsid w:val="00C26AD0"/>
    <w:pPr>
      <w:keepNext/>
      <w:keepLines/>
      <w:spacing w:after="3" w:line="261" w:lineRule="auto"/>
      <w:ind w:left="24" w:hanging="10"/>
      <w:outlineLvl w:val="2"/>
    </w:pPr>
    <w:rPr>
      <w:rFonts w:ascii="Calibri" w:eastAsia="Calibri" w:hAnsi="Calibri" w:cs="Calibri"/>
      <w:color w:val="000000"/>
      <w:sz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rsid w:val="00B456F4"/>
    <w:pPr>
      <w:spacing w:after="0" w:line="240" w:lineRule="auto"/>
    </w:pPr>
    <w:rPr>
      <w:rFonts w:eastAsiaTheme="minorEastAsia"/>
      <w:lang w:val="fr-FR" w:eastAsia="fr-FR"/>
    </w:rPr>
    <w:tblPr>
      <w:tblCellMar>
        <w:top w:w="0" w:type="dxa"/>
        <w:left w:w="0" w:type="dxa"/>
        <w:bottom w:w="0" w:type="dxa"/>
        <w:right w:w="0" w:type="dxa"/>
      </w:tblCellMar>
    </w:tblPr>
  </w:style>
  <w:style w:type="character" w:customStyle="1" w:styleId="Titre3Car">
    <w:name w:val="Titre 3 Car"/>
    <w:basedOn w:val="Policepardfaut"/>
    <w:link w:val="Titre3"/>
    <w:uiPriority w:val="9"/>
    <w:rsid w:val="00C26AD0"/>
    <w:rPr>
      <w:rFonts w:ascii="Calibri" w:eastAsia="Calibri" w:hAnsi="Calibri" w:cs="Calibri"/>
      <w:color w:val="000000"/>
      <w:sz w:val="28"/>
      <w:lang w:val="fr-FR" w:eastAsia="fr-FR"/>
    </w:rPr>
  </w:style>
  <w:style w:type="character" w:customStyle="1" w:styleId="Titre1Car">
    <w:name w:val="Titre 1 Car"/>
    <w:basedOn w:val="Policepardfaut"/>
    <w:link w:val="Titre1"/>
    <w:uiPriority w:val="9"/>
    <w:rsid w:val="00A45B3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semiHidden/>
    <w:rsid w:val="00A45B39"/>
    <w:rPr>
      <w:rFonts w:asciiTheme="majorHAnsi" w:eastAsiaTheme="majorEastAsia" w:hAnsiTheme="majorHAnsi" w:cstheme="majorBidi"/>
      <w:color w:val="2F5496" w:themeColor="accent1" w:themeShade="BF"/>
      <w:sz w:val="26"/>
      <w:szCs w:val="26"/>
    </w:rPr>
  </w:style>
  <w:style w:type="paragraph" w:styleId="Paragraphedeliste">
    <w:name w:val="List Paragraph"/>
    <w:basedOn w:val="Normal"/>
    <w:link w:val="ParagraphedelisteCar"/>
    <w:uiPriority w:val="34"/>
    <w:qFormat/>
    <w:rsid w:val="00A401BB"/>
    <w:pPr>
      <w:ind w:left="720"/>
      <w:contextualSpacing/>
    </w:pPr>
  </w:style>
  <w:style w:type="paragraph" w:styleId="En-tte">
    <w:name w:val="header"/>
    <w:basedOn w:val="Normal"/>
    <w:link w:val="En-tteCar"/>
    <w:uiPriority w:val="99"/>
    <w:unhideWhenUsed/>
    <w:rsid w:val="00862F16"/>
    <w:pPr>
      <w:tabs>
        <w:tab w:val="center" w:pos="4513"/>
        <w:tab w:val="right" w:pos="9026"/>
      </w:tabs>
      <w:spacing w:after="0" w:line="240" w:lineRule="auto"/>
    </w:pPr>
  </w:style>
  <w:style w:type="character" w:customStyle="1" w:styleId="En-tteCar">
    <w:name w:val="En-tête Car"/>
    <w:basedOn w:val="Policepardfaut"/>
    <w:link w:val="En-tte"/>
    <w:uiPriority w:val="99"/>
    <w:rsid w:val="00862F16"/>
  </w:style>
  <w:style w:type="paragraph" w:styleId="Pieddepage">
    <w:name w:val="footer"/>
    <w:basedOn w:val="Normal"/>
    <w:link w:val="PieddepageCar"/>
    <w:uiPriority w:val="99"/>
    <w:unhideWhenUsed/>
    <w:rsid w:val="00862F16"/>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862F16"/>
  </w:style>
  <w:style w:type="paragraph" w:styleId="Notedebasdepage">
    <w:name w:val="footnote text"/>
    <w:basedOn w:val="Normal"/>
    <w:link w:val="NotedebasdepageCar"/>
    <w:uiPriority w:val="99"/>
    <w:semiHidden/>
    <w:unhideWhenUsed/>
    <w:rsid w:val="00E2789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27892"/>
    <w:rPr>
      <w:sz w:val="20"/>
      <w:szCs w:val="20"/>
    </w:rPr>
  </w:style>
  <w:style w:type="character" w:styleId="Appelnotedebasdep">
    <w:name w:val="footnote reference"/>
    <w:basedOn w:val="Policepardfaut"/>
    <w:uiPriority w:val="99"/>
    <w:semiHidden/>
    <w:unhideWhenUsed/>
    <w:rsid w:val="00E27892"/>
    <w:rPr>
      <w:vertAlign w:val="superscript"/>
    </w:rPr>
  </w:style>
  <w:style w:type="paragraph" w:styleId="Textebrut">
    <w:name w:val="Plain Text"/>
    <w:basedOn w:val="Normal"/>
    <w:link w:val="TextebrutCar"/>
    <w:rsid w:val="00F05259"/>
    <w:pPr>
      <w:spacing w:after="0" w:line="300" w:lineRule="exact"/>
      <w:jc w:val="both"/>
    </w:pPr>
    <w:rPr>
      <w:rFonts w:ascii="Courier New" w:eastAsia="Times New Roman" w:hAnsi="Courier New" w:cs="Times New Roman"/>
      <w:szCs w:val="20"/>
      <w:lang w:val="fr-FR" w:eastAsia="fr-FR"/>
    </w:rPr>
  </w:style>
  <w:style w:type="character" w:customStyle="1" w:styleId="TextebrutCar">
    <w:name w:val="Texte brut Car"/>
    <w:basedOn w:val="Policepardfaut"/>
    <w:link w:val="Textebrut"/>
    <w:rsid w:val="00F05259"/>
    <w:rPr>
      <w:rFonts w:ascii="Courier New" w:eastAsia="Times New Roman" w:hAnsi="Courier New" w:cs="Times New Roman"/>
      <w:szCs w:val="20"/>
      <w:lang w:val="fr-FR" w:eastAsia="fr-FR"/>
    </w:rPr>
  </w:style>
  <w:style w:type="character" w:customStyle="1" w:styleId="ParagraphedelisteCar">
    <w:name w:val="Paragraphe de liste Car"/>
    <w:link w:val="Paragraphedeliste"/>
    <w:uiPriority w:val="34"/>
    <w:rsid w:val="00F05259"/>
  </w:style>
  <w:style w:type="character" w:styleId="Marquedecommentaire">
    <w:name w:val="annotation reference"/>
    <w:basedOn w:val="Policepardfaut"/>
    <w:uiPriority w:val="99"/>
    <w:semiHidden/>
    <w:unhideWhenUsed/>
    <w:rsid w:val="00EF0FCB"/>
    <w:rPr>
      <w:sz w:val="16"/>
      <w:szCs w:val="16"/>
    </w:rPr>
  </w:style>
  <w:style w:type="paragraph" w:styleId="Commentaire">
    <w:name w:val="annotation text"/>
    <w:basedOn w:val="Normal"/>
    <w:link w:val="CommentaireCar"/>
    <w:uiPriority w:val="99"/>
    <w:semiHidden/>
    <w:unhideWhenUsed/>
    <w:rsid w:val="00EF0FCB"/>
    <w:pPr>
      <w:spacing w:line="240" w:lineRule="auto"/>
    </w:pPr>
    <w:rPr>
      <w:sz w:val="20"/>
      <w:szCs w:val="20"/>
    </w:rPr>
  </w:style>
  <w:style w:type="character" w:customStyle="1" w:styleId="CommentaireCar">
    <w:name w:val="Commentaire Car"/>
    <w:basedOn w:val="Policepardfaut"/>
    <w:link w:val="Commentaire"/>
    <w:uiPriority w:val="99"/>
    <w:semiHidden/>
    <w:rsid w:val="00EF0FCB"/>
    <w:rPr>
      <w:sz w:val="20"/>
      <w:szCs w:val="20"/>
    </w:rPr>
  </w:style>
  <w:style w:type="paragraph" w:styleId="Objetducommentaire">
    <w:name w:val="annotation subject"/>
    <w:basedOn w:val="Commentaire"/>
    <w:next w:val="Commentaire"/>
    <w:link w:val="ObjetducommentaireCar"/>
    <w:uiPriority w:val="99"/>
    <w:semiHidden/>
    <w:unhideWhenUsed/>
    <w:rsid w:val="00EF0FCB"/>
    <w:rPr>
      <w:b/>
      <w:bCs/>
    </w:rPr>
  </w:style>
  <w:style w:type="character" w:customStyle="1" w:styleId="ObjetducommentaireCar">
    <w:name w:val="Objet du commentaire Car"/>
    <w:basedOn w:val="CommentaireCar"/>
    <w:link w:val="Objetducommentaire"/>
    <w:uiPriority w:val="99"/>
    <w:semiHidden/>
    <w:rsid w:val="00EF0F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2227</Words>
  <Characters>12251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Mamane Sani Moussa Amadou</dc:creator>
  <cp:keywords/>
  <dc:description/>
  <cp:lastModifiedBy>Mouminou Saliou</cp:lastModifiedBy>
  <cp:revision>3</cp:revision>
  <dcterms:created xsi:type="dcterms:W3CDTF">2022-11-28T17:57:00Z</dcterms:created>
  <dcterms:modified xsi:type="dcterms:W3CDTF">2022-12-01T08:59:00Z</dcterms:modified>
</cp:coreProperties>
</file>