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  <w:color w:val="6d9eeb"/>
          <w:sz w:val="28"/>
          <w:szCs w:val="28"/>
        </w:rPr>
      </w:pPr>
      <w:r w:rsidDel="00000000" w:rsidR="00000000" w:rsidRPr="00000000">
        <w:rPr>
          <w:b w:val="1"/>
          <w:color w:val="6d9eeb"/>
          <w:sz w:val="28"/>
          <w:szCs w:val="28"/>
          <w:rtl w:val="0"/>
        </w:rPr>
        <w:t xml:space="preserve">GOVERNANCE IN JUSTICE PROJECT- PHASE II 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  <w:color w:val="6d9eeb"/>
          <w:sz w:val="28"/>
          <w:szCs w:val="28"/>
        </w:rPr>
      </w:pPr>
      <w:r w:rsidDel="00000000" w:rsidR="00000000" w:rsidRPr="00000000">
        <w:rPr>
          <w:b w:val="1"/>
          <w:color w:val="6d9eeb"/>
          <w:sz w:val="28"/>
          <w:szCs w:val="28"/>
          <w:rtl w:val="0"/>
        </w:rPr>
        <w:t xml:space="preserve">Window 3, round 2: Access to Justice and Legal Empowerment Grant for Vulnerable Groups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center"/>
        <w:rPr>
          <w:b w:val="1"/>
          <w:color w:val="6d9ee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center"/>
        <w:rPr>
          <w:b w:val="1"/>
          <w:color w:val="6d9eeb"/>
          <w:sz w:val="24"/>
          <w:szCs w:val="24"/>
        </w:rPr>
      </w:pPr>
      <w:r w:rsidDel="00000000" w:rsidR="00000000" w:rsidRPr="00000000">
        <w:rPr>
          <w:b w:val="1"/>
          <w:color w:val="6d9eeb"/>
          <w:sz w:val="24"/>
          <w:szCs w:val="24"/>
          <w:rtl w:val="0"/>
        </w:rPr>
        <w:t xml:space="preserve">CHECKLIST OF REQUIREMENTS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120" w:line="276" w:lineRule="auto"/>
        <w:ind w:left="720" w:hanging="360"/>
        <w:jc w:val="left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Below are all the requirements already linked which  you would have to submit on or before the deadline for submission.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We hope that this checklist will help you determine whether you have completed all the requirements for submission to GOJUSTII’s Window 3 or not.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120" w:before="0" w:beforeAutospacing="0" w:line="276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Pls. contact </w:t>
      </w:r>
      <w:hyperlink r:id="rId6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gojustgrants@unops.org</w:t>
        </w:r>
      </w:hyperlink>
      <w:r w:rsidDel="00000000" w:rsidR="00000000" w:rsidRPr="00000000">
        <w:rPr>
          <w:sz w:val="22"/>
          <w:szCs w:val="22"/>
          <w:rtl w:val="0"/>
        </w:rPr>
        <w:t xml:space="preserve"> if you are having issues accessing the links or for any other concerns.</w:t>
      </w:r>
    </w:p>
    <w:tbl>
      <w:tblPr>
        <w:tblStyle w:val="Table1"/>
        <w:tblW w:w="946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25"/>
        <w:gridCol w:w="1785"/>
        <w:gridCol w:w="1950"/>
        <w:tblGridChange w:id="0">
          <w:tblGrid>
            <w:gridCol w:w="5725"/>
            <w:gridCol w:w="1785"/>
            <w:gridCol w:w="1950"/>
          </w:tblGrid>
        </w:tblGridChange>
      </w:tblGrid>
      <w:tr>
        <w:trPr>
          <w:cantSplit w:val="0"/>
          <w:trHeight w:val="677.9999999999998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120" w:before="120" w:line="276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REQUIRED DOCUMENTS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Open Sans" w:cs="Open Sans" w:eastAsia="Open Sans" w:hAnsi="Open Sans"/>
                <w:b w:val="1"/>
                <w:color w:val="4a86e8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Open Sans" w:cs="Open Sans" w:eastAsia="Open Sans" w:hAnsi="Open Sans"/>
                <w:i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shd w:fill="fff2cc" w:val="clear"/>
                <w:rtl w:val="0"/>
              </w:rPr>
              <w:t xml:space="preserve">Review the </w:t>
            </w:r>
            <w:hyperlink r:id="rId7">
              <w:r w:rsidDel="00000000" w:rsidR="00000000" w:rsidRPr="00000000">
                <w:rPr>
                  <w:rFonts w:ascii="Open Sans" w:cs="Open Sans" w:eastAsia="Open Sans" w:hAnsi="Open Sans"/>
                  <w:i w:val="1"/>
                  <w:color w:val="1155cc"/>
                  <w:sz w:val="20"/>
                  <w:szCs w:val="20"/>
                  <w:u w:val="single"/>
                  <w:shd w:fill="fff2cc" w:val="clear"/>
                  <w:rtl w:val="0"/>
                </w:rPr>
                <w:t xml:space="preserve">Call for Proposal 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shd w:fill="fff2cc" w:val="clear"/>
                <w:rtl w:val="0"/>
              </w:rPr>
              <w:t xml:space="preserve">and take note of all the deadlines. </w:t>
            </w:r>
          </w:p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rFonts w:ascii="Open Sans" w:cs="Open Sans" w:eastAsia="Open Sans" w:hAnsi="Open Sans"/>
                <w:i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20"/>
                <w:szCs w:val="20"/>
                <w:shd w:fill="fff2cc" w:val="clear"/>
                <w:rtl w:val="0"/>
              </w:rPr>
              <w:t xml:space="preserve">Here is the UNOPS’ </w:t>
            </w:r>
            <w:hyperlink r:id="rId8">
              <w:r w:rsidDel="00000000" w:rsidR="00000000" w:rsidRPr="00000000">
                <w:rPr>
                  <w:rFonts w:ascii="Open Sans" w:cs="Open Sans" w:eastAsia="Open Sans" w:hAnsi="Open Sans"/>
                  <w:i w:val="1"/>
                  <w:color w:val="1155cc"/>
                  <w:sz w:val="20"/>
                  <w:szCs w:val="20"/>
                  <w:u w:val="single"/>
                  <w:shd w:fill="fff2cc" w:val="clear"/>
                  <w:rtl w:val="0"/>
                </w:rPr>
                <w:t xml:space="preserve">Grant Support Agreement.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Annex A. Grant Application Template - narrative proposal, (</w:t>
            </w:r>
            <w:hyperlink r:id="rId9">
              <w:r w:rsidDel="00000000" w:rsidR="00000000" w:rsidRPr="00000000">
                <w:rPr>
                  <w:rFonts w:ascii="Open Sans" w:cs="Open Sans" w:eastAsia="Open Sans" w:hAnsi="Open Sans"/>
                  <w:b w:val="1"/>
                  <w:color w:val="1155cc"/>
                  <w:sz w:val="20"/>
                  <w:szCs w:val="20"/>
                  <w:u w:val="single"/>
                  <w:shd w:fill="fff2cc" w:val="clear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after="12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Have you filled up all the sections and questions in Part 1, the Executive Summary?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12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Have you filled up all the sections and subsections in Part 2, the Full Proposal </w:t>
            </w:r>
          </w:p>
          <w:p w:rsidR="00000000" w:rsidDel="00000000" w:rsidP="00000000" w:rsidRDefault="00000000" w:rsidRPr="00000000" w14:paraId="00000016">
            <w:pPr>
              <w:spacing w:after="120" w:before="120" w:line="276" w:lineRule="auto"/>
              <w:ind w:left="720" w:firstLine="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2.1 Did you fill up and sign the Declaration of Consent Form?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Annex B. Project Budget in an excel file (</w:t>
            </w:r>
            <w:hyperlink r:id="rId10">
              <w:r w:rsidDel="00000000" w:rsidR="00000000" w:rsidRPr="00000000">
                <w:rPr>
                  <w:rFonts w:ascii="Open Sans" w:cs="Open Sans" w:eastAsia="Open Sans" w:hAnsi="Open Sans"/>
                  <w:b w:val="1"/>
                  <w:color w:val="1155cc"/>
                  <w:sz w:val="20"/>
                  <w:szCs w:val="20"/>
                  <w:u w:val="single"/>
                  <w:shd w:fill="fff2cc" w:val="clear"/>
                  <w:rtl w:val="0"/>
                </w:rPr>
                <w:t xml:space="preserve">here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spacing w:after="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Did you read the last  worksheet on guidelines in the excel file?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spacing w:after="0" w:before="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Did you fill the relevant worksheet? Note that there is a separate worksheet for individual and consortium budget.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spacing w:after="120" w:before="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In the worksheet, did you fill up all the columns including the budget notes? Make sure you do not make changes in the formula.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Annex C. Signed Declaration of No Conflict of Interest Form 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1"/>
                  <w:color w:val="1155cc"/>
                  <w:sz w:val="20"/>
                  <w:szCs w:val="20"/>
                  <w:u w:val="single"/>
                  <w:shd w:fill="fff2cc" w:val="clear"/>
                  <w:rtl w:val="0"/>
                </w:rPr>
                <w:t xml:space="preserve">(here)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Annex D. Other Documents. </w:t>
            </w:r>
          </w:p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shd w:fill="fff2cc" w:val="clear"/>
                <w:rtl w:val="0"/>
              </w:rPr>
              <w:t xml:space="preserve">DId you attach the following documents?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spacing w:after="12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Registration certificate (SEC or CDA and other government recognized registration Certificates)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 </w:t>
            </w:r>
          </w:p>
        </w:tc>
      </w:tr>
      <w:tr>
        <w:trPr>
          <w:cantSplit w:val="0"/>
          <w:trHeight w:val="928.217773437500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12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Mayor’s Permit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after="120" w:before="120" w:line="276" w:lineRule="auto"/>
              <w:ind w:left="720" w:hanging="360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Latest Audited Financial statements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shd w:fill="fff2cc" w:val="clear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both"/>
              <w:rPr>
                <w:rFonts w:ascii="Open Sans" w:cs="Open Sans" w:eastAsia="Open Sans" w:hAnsi="Open Sans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Lastly, please take note of the submission deadline in the Call for Proposal!</w:t>
      </w:r>
    </w:p>
    <w:p w:rsidR="00000000" w:rsidDel="00000000" w:rsidP="00000000" w:rsidRDefault="00000000" w:rsidRPr="00000000" w14:paraId="00000033">
      <w:pPr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Thank you and good luck on your submission!</w:t>
      </w:r>
    </w:p>
    <w:p w:rsidR="00000000" w:rsidDel="00000000" w:rsidP="00000000" w:rsidRDefault="00000000" w:rsidRPr="00000000" w14:paraId="00000034">
      <w:pPr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GOJUSTGrants (gojustgrants@unops.org)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b w:val="1"/>
          <w:color w:val="40404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 ExtraBold">
    <w:embedBold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both"/>
      <w:rPr>
        <w:b w:val="1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2"/>
      <w:tblW w:w="9345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600"/>
    </w:tblPr>
    <w:tblGrid>
      <w:gridCol w:w="3115"/>
      <w:gridCol w:w="3115"/>
      <w:gridCol w:w="3115"/>
      <w:tblGridChange w:id="0">
        <w:tblGrid>
          <w:gridCol w:w="3115"/>
          <w:gridCol w:w="3115"/>
          <w:gridCol w:w="3115"/>
        </w:tblGrid>
      </w:tblGridChange>
    </w:tblGrid>
    <w:tr>
      <w:trPr>
        <w:cantSplit w:val="0"/>
        <w:trHeight w:val="180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0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color w:val="0092d1"/>
              <w:sz w:val="14"/>
              <w:szCs w:val="14"/>
              <w:rtl w:val="0"/>
            </w:rPr>
            <w:t xml:space="preserve">CFP ANNEX: GRANT APPLICATION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1">
          <w:pPr>
            <w:widowControl w:val="0"/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 of </w:t>
          </w:r>
          <w:r w:rsidDel="00000000" w:rsidR="00000000" w:rsidRPr="00000000">
            <w:rPr>
              <w:b w:val="1"/>
              <w:sz w:val="14"/>
              <w:szCs w:val="1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2">
          <w:pPr>
            <w:spacing w:after="60" w:lineRule="auto"/>
            <w:ind w:left="720" w:firstLine="0"/>
            <w:jc w:val="right"/>
            <w:rPr>
              <w:b w:val="1"/>
              <w:color w:val="646b6e"/>
              <w:sz w:val="14"/>
              <w:szCs w:val="14"/>
            </w:rPr>
          </w:pPr>
          <w:r w:rsidDel="00000000" w:rsidR="00000000" w:rsidRPr="00000000">
            <w:rPr>
              <w:color w:val="646b6e"/>
              <w:sz w:val="14"/>
              <w:szCs w:val="14"/>
              <w:rtl w:val="0"/>
            </w:rPr>
            <w:t xml:space="preserve">IPMG 2019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3">
    <w:pPr>
      <w:rPr>
        <w:b w:val="1"/>
        <w:sz w:val="14"/>
        <w:szCs w:val="1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after="60" w:line="240" w:lineRule="auto"/>
      <w:ind w:left="720" w:firstLine="0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after="60" w:line="240" w:lineRule="auto"/>
      <w:ind w:left="720" w:firstLine="0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spacing w:after="60" w:line="240" w:lineRule="auto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-85719</wp:posOffset>
          </wp:positionH>
          <wp:positionV relativeFrom="paragraph">
            <wp:posOffset>158750</wp:posOffset>
          </wp:positionV>
          <wp:extent cx="1512000" cy="225687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B">
    <w:pPr>
      <w:spacing w:after="60" w:line="240" w:lineRule="auto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spacing w:after="60" w:line="240" w:lineRule="auto"/>
      <w:jc w:val="right"/>
      <w:rPr>
        <w:color w:val="0092d1"/>
        <w:sz w:val="20"/>
        <w:szCs w:val="20"/>
      </w:rPr>
    </w:pPr>
    <w:r w:rsidDel="00000000" w:rsidR="00000000" w:rsidRPr="00000000">
      <w:rPr>
        <w:color w:val="0092d1"/>
        <w:sz w:val="20"/>
        <w:szCs w:val="20"/>
        <w:rtl w:val="0"/>
      </w:rPr>
      <w:t xml:space="preserve">ID–22220-001</w:t>
    </w:r>
  </w:p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17"/>
        <w:szCs w:val="17"/>
        <w:lang w:val="en"/>
      </w:rPr>
    </w:rPrDefault>
    <w:pPrDefault>
      <w:pPr>
        <w:spacing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480" w:line="240" w:lineRule="auto"/>
      <w:jc w:val="center"/>
    </w:pPr>
    <w:rPr>
      <w:rFonts w:ascii="Open Sans ExtraBold" w:cs="Open Sans ExtraBold" w:eastAsia="Open Sans ExtraBold" w:hAnsi="Open Sans ExtraBold"/>
      <w:b w:val="1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  <w:ind w:left="576"/>
    </w:pPr>
    <w:rPr>
      <w:rFonts w:ascii="Open Sans ExtraBold" w:cs="Open Sans ExtraBold" w:eastAsia="Open Sans ExtraBold" w:hAnsi="Open Sans ExtraBold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00" w:lineRule="auto"/>
      <w:ind w:left="72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i w:val="1"/>
      <w:color w:val="40404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b w:val="1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Arial" w:cs="Arial" w:eastAsia="Arial" w:hAnsi="Arial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  <w:style w:type="table" w:styleId="Table2">
    <w:basedOn w:val="TableNormal"/>
    <w:pPr>
      <w:spacing w:line="240" w:lineRule="auto"/>
    </w:pPr>
    <w:rPr>
      <w:rFonts w:ascii="Arial" w:cs="Arial" w:eastAsia="Arial" w:hAnsi="Arial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Nl6LsV1d_Ulnw34HENUXzEZ6tyY-s8Kz/edit" TargetMode="External"/><Relationship Id="rId10" Type="http://schemas.openxmlformats.org/officeDocument/2006/relationships/hyperlink" Target="https://docs.google.com/spreadsheets/d/1e8HFMGZA7T9Ptlr-JvS1_zCzcj6qhve8/edit#gid=201569941" TargetMode="External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L62zzLHhuHUnb2wU7eRo0mUOQFwQY2Cc/edit" TargetMode="External"/><Relationship Id="rId15" Type="http://schemas.openxmlformats.org/officeDocument/2006/relationships/footer" Target="footer1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yperlink" Target="mailto:gojustgrants@unops.org" TargetMode="External"/><Relationship Id="rId7" Type="http://schemas.openxmlformats.org/officeDocument/2006/relationships/hyperlink" Target="https://docs.google.com/document/d/1ARRWA1oBfYj1hIEAhpHv_zgteF9u6wsy/edit#heading=h.gjdgxs" TargetMode="External"/><Relationship Id="rId8" Type="http://schemas.openxmlformats.org/officeDocument/2006/relationships/hyperlink" Target="https://docs.google.com/document/d/1Ox3p2jUvvpgPOABGLTokAossphzv2iW1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OpenSansExtraBold-bold.ttf"/><Relationship Id="rId6" Type="http://schemas.openxmlformats.org/officeDocument/2006/relationships/font" Target="fonts/OpenSansExtraBold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