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92BCC" w14:textId="565EC50F" w:rsidR="003A5698" w:rsidRPr="000A3D83" w:rsidRDefault="00E02726" w:rsidP="00721F02">
      <w:pPr>
        <w:tabs>
          <w:tab w:val="left" w:pos="2250"/>
          <w:tab w:val="center" w:pos="5400"/>
        </w:tabs>
        <w:spacing w:after="160" w:line="259" w:lineRule="auto"/>
        <w:rPr>
          <w:rFonts w:asciiTheme="minorHAnsi" w:eastAsia="Calibri" w:hAnsiTheme="minorHAnsi" w:cstheme="minorHAnsi"/>
          <w:b/>
          <w:bCs/>
          <w:szCs w:val="32"/>
        </w:rPr>
      </w:pPr>
      <w:r w:rsidRPr="000A3D83">
        <w:rPr>
          <w:rFonts w:asciiTheme="minorHAnsi" w:hAnsiTheme="minorHAnsi" w:cstheme="minorHAnsi"/>
          <w:b/>
          <w:bCs/>
          <w:sz w:val="28"/>
          <w:szCs w:val="32"/>
          <w:u w:val="single"/>
        </w:rPr>
        <w:t>UNDP- ETH</w:t>
      </w:r>
      <w:r w:rsidR="00721F02" w:rsidRPr="000A3D83">
        <w:rPr>
          <w:rFonts w:asciiTheme="minorHAnsi" w:hAnsiTheme="minorHAnsi" w:cstheme="minorHAnsi"/>
          <w:b/>
          <w:bCs/>
          <w:sz w:val="28"/>
          <w:szCs w:val="32"/>
          <w:u w:val="single"/>
        </w:rPr>
        <w:t>-</w:t>
      </w:r>
      <w:proofErr w:type="gramStart"/>
      <w:r w:rsidR="00721F02" w:rsidRPr="000A3D83">
        <w:rPr>
          <w:rFonts w:asciiTheme="minorHAnsi" w:hAnsiTheme="minorHAnsi" w:cstheme="minorHAnsi"/>
          <w:b/>
          <w:bCs/>
          <w:sz w:val="28"/>
          <w:szCs w:val="32"/>
          <w:u w:val="single"/>
        </w:rPr>
        <w:t>00014</w:t>
      </w:r>
      <w:r w:rsidRPr="000A3D83">
        <w:rPr>
          <w:rFonts w:asciiTheme="minorHAnsi" w:hAnsiTheme="minorHAnsi" w:cstheme="minorHAnsi"/>
          <w:b/>
          <w:bCs/>
          <w:sz w:val="28"/>
          <w:szCs w:val="32"/>
          <w:u w:val="single"/>
        </w:rPr>
        <w:t xml:space="preserve"> :</w:t>
      </w:r>
      <w:proofErr w:type="gramEnd"/>
      <w:r w:rsidRPr="000A3D83">
        <w:rPr>
          <w:rFonts w:asciiTheme="minorHAnsi" w:hAnsiTheme="minorHAnsi" w:cstheme="minorHAnsi"/>
          <w:b/>
          <w:bCs/>
          <w:sz w:val="28"/>
          <w:szCs w:val="32"/>
          <w:u w:val="single"/>
        </w:rPr>
        <w:t xml:space="preserve"> </w:t>
      </w:r>
      <w:r w:rsidR="003A5698" w:rsidRPr="000A3D83">
        <w:rPr>
          <w:rFonts w:asciiTheme="minorHAnsi" w:hAnsiTheme="minorHAnsi" w:cstheme="minorHAnsi"/>
          <w:b/>
          <w:bCs/>
          <w:sz w:val="28"/>
          <w:szCs w:val="32"/>
        </w:rPr>
        <w:t>Supply and Install</w:t>
      </w:r>
      <w:r w:rsidR="00721F02" w:rsidRPr="000A3D83">
        <w:rPr>
          <w:rFonts w:asciiTheme="minorHAnsi" w:hAnsiTheme="minorHAnsi" w:cstheme="minorHAnsi"/>
          <w:b/>
          <w:bCs/>
          <w:sz w:val="28"/>
          <w:szCs w:val="32"/>
        </w:rPr>
        <w:t xml:space="preserve">ation of </w:t>
      </w:r>
      <w:r w:rsidR="003A5698" w:rsidRPr="000A3D83">
        <w:rPr>
          <w:rFonts w:asciiTheme="minorHAnsi" w:hAnsiTheme="minorHAnsi" w:cstheme="minorHAnsi"/>
          <w:b/>
          <w:bCs/>
          <w:sz w:val="28"/>
          <w:szCs w:val="32"/>
        </w:rPr>
        <w:t xml:space="preserve"> Solar PV Systems and Appliances for Selected Demonstration Sites </w:t>
      </w:r>
      <w:r w:rsidR="003A5698" w:rsidRPr="000A3D83">
        <w:rPr>
          <w:rFonts w:asciiTheme="minorHAnsi" w:hAnsiTheme="minorHAnsi" w:cstheme="minorHAnsi"/>
          <w:b/>
          <w:bCs/>
          <w:sz w:val="28"/>
          <w:szCs w:val="32"/>
          <w:lang w:eastAsia="zh-CN"/>
        </w:rPr>
        <w:t>in Ethiopia</w:t>
      </w:r>
      <w:r w:rsidR="003A5698" w:rsidRPr="000A3D83">
        <w:rPr>
          <w:rFonts w:asciiTheme="minorHAnsi" w:eastAsia="Calibri" w:hAnsiTheme="minorHAnsi" w:cstheme="minorHAnsi"/>
          <w:b/>
          <w:bCs/>
          <w:szCs w:val="32"/>
        </w:rPr>
        <w:t xml:space="preserve"> </w:t>
      </w:r>
    </w:p>
    <w:p w14:paraId="24A9990F" w14:textId="4283E1E8" w:rsidR="00EB408C" w:rsidRPr="000A3D83" w:rsidRDefault="00EB408C" w:rsidP="00EB408C">
      <w:pPr>
        <w:spacing w:line="276" w:lineRule="auto"/>
        <w:jc w:val="center"/>
        <w:rPr>
          <w:rFonts w:asciiTheme="minorHAnsi" w:eastAsia="Times New Roman" w:hAnsiTheme="minorHAnsi" w:cstheme="minorHAnsi"/>
          <w:b/>
          <w:color w:val="000000"/>
          <w:sz w:val="24"/>
        </w:rPr>
      </w:pPr>
    </w:p>
    <w:p w14:paraId="24A99910" w14:textId="367A3CD7" w:rsidR="00822E83" w:rsidRPr="000A3D83" w:rsidRDefault="00822E83" w:rsidP="00822E83">
      <w:pPr>
        <w:spacing w:line="276" w:lineRule="auto"/>
        <w:rPr>
          <w:rFonts w:asciiTheme="minorHAnsi" w:eastAsia="Times New Roman" w:hAnsiTheme="minorHAnsi" w:cstheme="minorHAnsi"/>
          <w:b/>
          <w:color w:val="000000"/>
          <w:sz w:val="24"/>
        </w:rPr>
      </w:pPr>
      <w:r w:rsidRPr="000A3D83">
        <w:rPr>
          <w:rFonts w:asciiTheme="minorHAnsi" w:eastAsia="Times New Roman" w:hAnsiTheme="minorHAnsi" w:cstheme="minorHAnsi"/>
          <w:b/>
          <w:color w:val="000000"/>
          <w:sz w:val="24"/>
        </w:rPr>
        <w:t xml:space="preserve">Clarification: </w:t>
      </w:r>
      <w:r w:rsidR="00EB73F8">
        <w:rPr>
          <w:rFonts w:asciiTheme="minorHAnsi" w:eastAsia="Times New Roman" w:hAnsiTheme="minorHAnsi" w:cstheme="minorHAnsi"/>
          <w:b/>
          <w:color w:val="000000"/>
          <w:sz w:val="24"/>
        </w:rPr>
        <w:t xml:space="preserve">No </w:t>
      </w:r>
      <w:r w:rsidR="000D7FE0">
        <w:rPr>
          <w:rFonts w:asciiTheme="minorHAnsi" w:eastAsia="Times New Roman" w:hAnsiTheme="minorHAnsi" w:cstheme="minorHAnsi"/>
          <w:b/>
          <w:color w:val="000000"/>
          <w:sz w:val="24"/>
        </w:rPr>
        <w:t>6</w:t>
      </w:r>
      <w:r w:rsidR="00EB73F8">
        <w:rPr>
          <w:rFonts w:asciiTheme="minorHAnsi" w:eastAsia="Times New Roman" w:hAnsiTheme="minorHAnsi" w:cstheme="minorHAnsi"/>
          <w:b/>
          <w:color w:val="000000"/>
          <w:sz w:val="24"/>
        </w:rPr>
        <w:t>.</w:t>
      </w:r>
      <w:r w:rsidRPr="000A3D83">
        <w:rPr>
          <w:rFonts w:asciiTheme="minorHAnsi" w:eastAsia="Times New Roman" w:hAnsiTheme="minorHAnsi" w:cstheme="minorHAnsi"/>
          <w:b/>
          <w:color w:val="000000"/>
          <w:sz w:val="24"/>
        </w:rPr>
        <w:t xml:space="preserve"> 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7286"/>
        <w:gridCol w:w="6437"/>
      </w:tblGrid>
      <w:tr w:rsidR="00EB408C" w14:paraId="24A99914" w14:textId="77777777" w:rsidTr="00BC05B0">
        <w:trPr>
          <w:trHeight w:hRule="exact" w:val="488"/>
        </w:trPr>
        <w:tc>
          <w:tcPr>
            <w:tcW w:w="614" w:type="dxa"/>
            <w:vAlign w:val="center"/>
          </w:tcPr>
          <w:p w14:paraId="24A99911" w14:textId="77777777" w:rsidR="00EB408C" w:rsidRDefault="00EB408C" w:rsidP="009D4AB9">
            <w:pPr>
              <w:spacing w:before="34" w:after="21" w:line="261" w:lineRule="exact"/>
              <w:ind w:left="120"/>
              <w:textAlignment w:val="baseline"/>
              <w:rPr>
                <w:rFonts w:eastAsia="Times New Roman"/>
                <w:b/>
                <w:color w:val="000000"/>
                <w:sz w:val="24"/>
              </w:rPr>
            </w:pPr>
            <w:r>
              <w:rPr>
                <w:rFonts w:eastAsia="Times New Roman"/>
                <w:b/>
                <w:color w:val="000000"/>
                <w:sz w:val="24"/>
              </w:rPr>
              <w:t>SN</w:t>
            </w:r>
          </w:p>
        </w:tc>
        <w:tc>
          <w:tcPr>
            <w:tcW w:w="7286" w:type="dxa"/>
            <w:vAlign w:val="center"/>
          </w:tcPr>
          <w:p w14:paraId="24A99912" w14:textId="77777777" w:rsidR="00EB408C" w:rsidRDefault="00EB408C" w:rsidP="009D4AB9">
            <w:pPr>
              <w:spacing w:before="34" w:after="21" w:line="261" w:lineRule="exact"/>
              <w:ind w:left="77"/>
              <w:textAlignment w:val="baseline"/>
              <w:rPr>
                <w:rFonts w:eastAsia="Times New Roman"/>
                <w:b/>
                <w:color w:val="000000"/>
                <w:sz w:val="24"/>
              </w:rPr>
            </w:pPr>
            <w:r>
              <w:rPr>
                <w:rFonts w:eastAsia="Times New Roman"/>
                <w:b/>
                <w:color w:val="000000"/>
                <w:sz w:val="24"/>
              </w:rPr>
              <w:t>Query</w:t>
            </w:r>
          </w:p>
        </w:tc>
        <w:tc>
          <w:tcPr>
            <w:tcW w:w="6437" w:type="dxa"/>
            <w:vAlign w:val="center"/>
          </w:tcPr>
          <w:p w14:paraId="24A99913" w14:textId="77777777" w:rsidR="00EB408C" w:rsidRDefault="00EB408C" w:rsidP="009D4AB9">
            <w:pPr>
              <w:spacing w:before="34" w:after="21" w:line="261" w:lineRule="exact"/>
              <w:ind w:left="82"/>
              <w:textAlignment w:val="baseline"/>
              <w:rPr>
                <w:rFonts w:eastAsia="Times New Roman"/>
                <w:b/>
                <w:color w:val="000000"/>
                <w:sz w:val="24"/>
              </w:rPr>
            </w:pPr>
            <w:r>
              <w:rPr>
                <w:rFonts w:eastAsia="Times New Roman"/>
                <w:b/>
                <w:color w:val="000000"/>
                <w:sz w:val="24"/>
              </w:rPr>
              <w:t>Answers/ clarification</w:t>
            </w:r>
          </w:p>
        </w:tc>
      </w:tr>
      <w:tr w:rsidR="00EB408C" w14:paraId="24A9991B" w14:textId="77777777" w:rsidTr="00D6291F">
        <w:trPr>
          <w:trHeight w:hRule="exact" w:val="924"/>
        </w:trPr>
        <w:tc>
          <w:tcPr>
            <w:tcW w:w="614" w:type="dxa"/>
          </w:tcPr>
          <w:p w14:paraId="24A99915" w14:textId="103CEBE7" w:rsidR="00EB408C" w:rsidRDefault="003D557F" w:rsidP="009D4AB9">
            <w:pPr>
              <w:spacing w:after="329" w:line="246" w:lineRule="exact"/>
              <w:ind w:left="120"/>
              <w:textAlignment w:val="baseline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1</w:t>
            </w:r>
          </w:p>
        </w:tc>
        <w:tc>
          <w:tcPr>
            <w:tcW w:w="7286" w:type="dxa"/>
          </w:tcPr>
          <w:p w14:paraId="24A99918" w14:textId="4A587349" w:rsidR="00EB408C" w:rsidRPr="00E62489" w:rsidRDefault="00BC05B0" w:rsidP="00EB73F8">
            <w:pPr>
              <w:shd w:val="clear" w:color="auto" w:fill="FFFFFF"/>
              <w:jc w:val="both"/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</w:pPr>
            <w:r w:rsidRPr="00BC05B0"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 xml:space="preserve">For the three solar power systems a 96V operating voltage is specified as far as we know the standard input and output voltages in the market use 12/24/36/48V for battery energy storage </w:t>
            </w:r>
            <w:r w:rsidR="00667DF0" w:rsidRPr="00BC05B0"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>systems, the</w:t>
            </w:r>
            <w:r w:rsidRPr="00BC05B0"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 xml:space="preserve"> Inverters and MPPTs are also designed to supply such voltages. Please clarify this </w:t>
            </w:r>
            <w:r w:rsidR="00667DF0" w:rsidRPr="00BC05B0"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>matter.</w:t>
            </w:r>
            <w:r w:rsidRPr="00BC05B0"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6437" w:type="dxa"/>
          </w:tcPr>
          <w:p w14:paraId="6FD39982" w14:textId="31F7586C" w:rsidR="00EB73F8" w:rsidRDefault="00D6291F" w:rsidP="00EB73F8">
            <w:pPr>
              <w:shd w:val="clear" w:color="auto" w:fill="FFFFFF"/>
              <w:jc w:val="both"/>
              <w:rPr>
                <w:rFonts w:asciiTheme="minorHAnsi" w:eastAsiaTheme="minorEastAsia" w:hAnsiTheme="minorHAnsi" w:cstheme="minorHAnsi"/>
                <w:color w:val="1809DD"/>
                <w:sz w:val="20"/>
                <w:szCs w:val="19"/>
                <w:shd w:val="clear" w:color="auto" w:fill="FFFFFF"/>
                <w:lang w:eastAsia="zh-CN"/>
              </w:rPr>
            </w:pPr>
            <w:r>
              <w:rPr>
                <w:rFonts w:asciiTheme="minorHAnsi" w:eastAsiaTheme="minorEastAsia" w:hAnsiTheme="minorHAnsi" w:cstheme="minorHAnsi" w:hint="eastAsia"/>
                <w:color w:val="1809DD"/>
                <w:sz w:val="20"/>
                <w:szCs w:val="19"/>
                <w:shd w:val="clear" w:color="auto" w:fill="FFFFFF"/>
                <w:lang w:eastAsia="zh-CN"/>
              </w:rPr>
              <w:t>I</w:t>
            </w:r>
            <w:r w:rsidRPr="00D6291F">
              <w:rPr>
                <w:rFonts w:asciiTheme="minorHAnsi" w:eastAsiaTheme="minorEastAsia" w:hAnsiTheme="minorHAnsi" w:cstheme="minorHAnsi" w:hint="eastAsia"/>
                <w:color w:val="1809DD"/>
                <w:sz w:val="20"/>
                <w:szCs w:val="19"/>
                <w:shd w:val="clear" w:color="auto" w:fill="FFFFFF"/>
                <w:lang w:eastAsia="zh-CN"/>
              </w:rPr>
              <w:t>t depends on the transmission distance</w:t>
            </w:r>
            <w:r>
              <w:rPr>
                <w:rFonts w:asciiTheme="minorHAnsi" w:eastAsiaTheme="minorEastAsia" w:hAnsiTheme="minorHAnsi" w:cstheme="minorHAnsi" w:hint="eastAsia"/>
                <w:color w:val="1809DD"/>
                <w:sz w:val="20"/>
                <w:szCs w:val="19"/>
                <w:shd w:val="clear" w:color="auto" w:fill="FFFFFF"/>
                <w:lang w:eastAsia="zh-CN"/>
              </w:rPr>
              <w:t>,</w:t>
            </w:r>
            <w:r>
              <w:rPr>
                <w:rFonts w:asciiTheme="minorHAnsi" w:eastAsiaTheme="minorEastAsia" w:hAnsiTheme="minorHAnsi" w:cstheme="minorHAnsi"/>
                <w:color w:val="1809DD"/>
                <w:sz w:val="20"/>
                <w:szCs w:val="19"/>
                <w:shd w:val="clear" w:color="auto" w:fill="FFFFFF"/>
                <w:lang w:eastAsia="zh-CN"/>
              </w:rPr>
              <w:t xml:space="preserve"> </w:t>
            </w:r>
            <w:r w:rsidRPr="00D6291F">
              <w:rPr>
                <w:rFonts w:asciiTheme="minorHAnsi" w:eastAsiaTheme="minorEastAsia" w:hAnsiTheme="minorHAnsi" w:cstheme="minorHAnsi" w:hint="eastAsia"/>
                <w:color w:val="1809DD"/>
                <w:sz w:val="20"/>
                <w:szCs w:val="19"/>
                <w:shd w:val="clear" w:color="auto" w:fill="FFFFFF"/>
                <w:lang w:eastAsia="zh-CN"/>
              </w:rPr>
              <w:t>and it could be higher than 96</w:t>
            </w:r>
            <w:r>
              <w:rPr>
                <w:rFonts w:asciiTheme="minorHAnsi" w:eastAsiaTheme="minorEastAsia" w:hAnsiTheme="minorHAnsi" w:cstheme="minorHAnsi" w:hint="eastAsia"/>
                <w:color w:val="1809DD"/>
                <w:sz w:val="20"/>
                <w:szCs w:val="19"/>
                <w:shd w:val="clear" w:color="auto" w:fill="FFFFFF"/>
                <w:lang w:eastAsia="zh-CN"/>
              </w:rPr>
              <w:t>V</w:t>
            </w:r>
            <w:r w:rsidRPr="00D6291F">
              <w:rPr>
                <w:rFonts w:asciiTheme="minorHAnsi" w:eastAsiaTheme="minorEastAsia" w:hAnsiTheme="minorHAnsi" w:cstheme="minorHAnsi" w:hint="eastAsia"/>
                <w:color w:val="1809DD"/>
                <w:sz w:val="20"/>
                <w:szCs w:val="19"/>
                <w:shd w:val="clear" w:color="auto" w:fill="FFFFFF"/>
                <w:lang w:eastAsia="zh-CN"/>
              </w:rPr>
              <w:t>.</w:t>
            </w:r>
          </w:p>
          <w:p w14:paraId="24A9991A" w14:textId="4F0B7431" w:rsidR="00D6291F" w:rsidRPr="00C57A65" w:rsidRDefault="00D6291F" w:rsidP="00EB73F8">
            <w:pPr>
              <w:shd w:val="clear" w:color="auto" w:fill="FFFFFF"/>
              <w:jc w:val="both"/>
              <w:rPr>
                <w:rFonts w:asciiTheme="minorHAnsi" w:eastAsiaTheme="minorEastAsia" w:hAnsiTheme="minorHAnsi" w:cstheme="minorHAnsi"/>
                <w:color w:val="1809DD"/>
                <w:sz w:val="20"/>
                <w:szCs w:val="19"/>
                <w:shd w:val="clear" w:color="auto" w:fill="FFFFFF"/>
                <w:lang w:eastAsia="zh-CN"/>
              </w:rPr>
            </w:pPr>
            <w:r>
              <w:rPr>
                <w:rFonts w:asciiTheme="minorHAnsi" w:eastAsiaTheme="minorEastAsia" w:hAnsiTheme="minorHAnsi" w:cstheme="minorHAnsi" w:hint="eastAsia"/>
                <w:color w:val="1809DD"/>
                <w:sz w:val="20"/>
                <w:szCs w:val="19"/>
                <w:shd w:val="clear" w:color="auto" w:fill="FFFFFF"/>
                <w:lang w:eastAsia="zh-CN"/>
              </w:rPr>
              <w:t>You</w:t>
            </w:r>
            <w:r>
              <w:rPr>
                <w:rFonts w:asciiTheme="minorHAnsi" w:eastAsiaTheme="minorEastAsia" w:hAnsiTheme="minorHAnsi" w:cstheme="minorHAnsi"/>
                <w:color w:val="1809DD"/>
                <w:sz w:val="20"/>
                <w:szCs w:val="19"/>
                <w:shd w:val="clear" w:color="auto" w:fill="FFFFFF"/>
                <w:lang w:eastAsia="zh-CN"/>
              </w:rPr>
              <w:t xml:space="preserve"> could give </w:t>
            </w:r>
            <w:r>
              <w:rPr>
                <w:rFonts w:asciiTheme="minorHAnsi" w:eastAsiaTheme="minorEastAsia" w:hAnsiTheme="minorHAnsi" w:cstheme="minorHAnsi" w:hint="eastAsia"/>
                <w:color w:val="1809DD"/>
                <w:sz w:val="20"/>
                <w:szCs w:val="19"/>
                <w:shd w:val="clear" w:color="auto" w:fill="FFFFFF"/>
                <w:lang w:eastAsia="zh-CN"/>
              </w:rPr>
              <w:t>d</w:t>
            </w:r>
            <w:r w:rsidRPr="00D6291F">
              <w:rPr>
                <w:rFonts w:asciiTheme="minorHAnsi" w:eastAsiaTheme="minorEastAsia" w:hAnsiTheme="minorHAnsi" w:cstheme="minorHAnsi"/>
                <w:color w:val="1809DD"/>
                <w:sz w:val="20"/>
                <w:szCs w:val="19"/>
                <w:shd w:val="clear" w:color="auto" w:fill="FFFFFF"/>
                <w:lang w:eastAsia="zh-CN"/>
              </w:rPr>
              <w:t>etailed technical design</w:t>
            </w:r>
            <w:r>
              <w:rPr>
                <w:rFonts w:asciiTheme="minorHAnsi" w:eastAsiaTheme="minorEastAsia" w:hAnsiTheme="minorHAnsi" w:cstheme="minorHAnsi"/>
                <w:color w:val="1809DD"/>
                <w:sz w:val="20"/>
                <w:szCs w:val="19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Theme="minorHAnsi" w:eastAsiaTheme="minorEastAsia" w:hAnsiTheme="minorHAnsi" w:cstheme="minorHAnsi" w:hint="eastAsia"/>
                <w:color w:val="1809DD"/>
                <w:sz w:val="20"/>
                <w:szCs w:val="19"/>
                <w:shd w:val="clear" w:color="auto" w:fill="FFFFFF"/>
                <w:lang w:eastAsia="zh-CN"/>
              </w:rPr>
              <w:t>and</w:t>
            </w:r>
            <w:r>
              <w:rPr>
                <w:rFonts w:asciiTheme="minorHAnsi" w:eastAsiaTheme="minorEastAsia" w:hAnsiTheme="minorHAnsi" w:cstheme="minorHAnsi"/>
                <w:color w:val="1809DD"/>
                <w:sz w:val="20"/>
                <w:szCs w:val="19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Theme="minorHAnsi" w:eastAsiaTheme="minorEastAsia" w:hAnsiTheme="minorHAnsi" w:cstheme="minorHAnsi" w:hint="eastAsia"/>
                <w:color w:val="1809DD"/>
                <w:sz w:val="20"/>
                <w:szCs w:val="19"/>
                <w:shd w:val="clear" w:color="auto" w:fill="FFFFFF"/>
                <w:lang w:eastAsia="zh-CN"/>
              </w:rPr>
              <w:t>justify</w:t>
            </w:r>
            <w:r>
              <w:rPr>
                <w:rFonts w:asciiTheme="minorHAnsi" w:eastAsiaTheme="minorEastAsia" w:hAnsiTheme="minorHAnsi" w:cstheme="minorHAnsi"/>
                <w:color w:val="1809DD"/>
                <w:sz w:val="20"/>
                <w:szCs w:val="19"/>
                <w:shd w:val="clear" w:color="auto" w:fill="FFFFFF"/>
                <w:lang w:eastAsia="zh-CN"/>
              </w:rPr>
              <w:t xml:space="preserve"> your design if you are awarded.</w:t>
            </w:r>
          </w:p>
        </w:tc>
      </w:tr>
      <w:tr w:rsidR="009C3CB7" w14:paraId="24A9991F" w14:textId="77777777" w:rsidTr="00BC05B0">
        <w:trPr>
          <w:trHeight w:val="878"/>
        </w:trPr>
        <w:tc>
          <w:tcPr>
            <w:tcW w:w="614" w:type="dxa"/>
          </w:tcPr>
          <w:p w14:paraId="24A9991C" w14:textId="0C32A562" w:rsidR="009C3CB7" w:rsidRDefault="009C3CB7" w:rsidP="009D4AB9">
            <w:pPr>
              <w:spacing w:after="329" w:line="246" w:lineRule="exact"/>
              <w:ind w:left="120"/>
              <w:textAlignment w:val="baseline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2</w:t>
            </w:r>
          </w:p>
        </w:tc>
        <w:tc>
          <w:tcPr>
            <w:tcW w:w="7286" w:type="dxa"/>
          </w:tcPr>
          <w:p w14:paraId="24A9991D" w14:textId="253763FA" w:rsidR="009C3CB7" w:rsidRPr="00E62489" w:rsidRDefault="00BC05B0" w:rsidP="00EB73F8">
            <w:pPr>
              <w:pStyle w:val="PlainText"/>
              <w:rPr>
                <w:rFonts w:ascii="Helvetica" w:eastAsia="PMingLiU" w:hAnsi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 w:rsidRPr="00BC05B0">
              <w:rPr>
                <w:rFonts w:ascii="Helvetica" w:eastAsia="PMingLiU" w:hAnsi="Helvetica" w:cs="Times New Roman"/>
                <w:color w:val="333333"/>
                <w:sz w:val="18"/>
                <w:szCs w:val="18"/>
                <w:shd w:val="clear" w:color="auto" w:fill="FFFFFF"/>
              </w:rPr>
              <w:t xml:space="preserve">We need more information regarding the solar pump requested especially the discharge rate m³/hr. </w:t>
            </w:r>
          </w:p>
        </w:tc>
        <w:tc>
          <w:tcPr>
            <w:tcW w:w="6437" w:type="dxa"/>
          </w:tcPr>
          <w:p w14:paraId="24A9991E" w14:textId="71E3C14F" w:rsidR="009C3CB7" w:rsidRPr="00EB73F8" w:rsidRDefault="00C87521" w:rsidP="00EB408C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1809DD"/>
                <w:sz w:val="20"/>
                <w:szCs w:val="19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1809DD"/>
                <w:sz w:val="20"/>
                <w:szCs w:val="19"/>
                <w:shd w:val="clear" w:color="auto" w:fill="FFFFFF"/>
              </w:rPr>
              <w:t xml:space="preserve">According to the preliminary survey, the well yield is </w:t>
            </w:r>
            <w:r w:rsidRPr="00C87521">
              <w:rPr>
                <w:rFonts w:asciiTheme="minorHAnsi" w:eastAsiaTheme="minorEastAsia" w:hAnsiTheme="minorHAnsi" w:cstheme="minorHAnsi"/>
                <w:color w:val="1809DD"/>
                <w:sz w:val="20"/>
                <w:szCs w:val="19"/>
                <w:shd w:val="clear" w:color="auto" w:fill="FFFFFF"/>
                <w:lang w:eastAsia="zh-CN"/>
              </w:rPr>
              <w:t>180</w:t>
            </w:r>
            <w:r>
              <w:rPr>
                <w:rFonts w:asciiTheme="minorHAnsi" w:eastAsiaTheme="minorEastAsia" w:hAnsiTheme="minorHAnsi" w:cstheme="minorHAnsi"/>
                <w:color w:val="1809DD"/>
                <w:sz w:val="20"/>
                <w:szCs w:val="19"/>
                <w:shd w:val="clear" w:color="auto" w:fill="FFFFFF"/>
                <w:lang w:eastAsia="zh-CN"/>
              </w:rPr>
              <w:t>~</w:t>
            </w:r>
            <w:r w:rsidRPr="00C87521">
              <w:rPr>
                <w:rFonts w:asciiTheme="minorHAnsi" w:eastAsiaTheme="minorEastAsia" w:hAnsiTheme="minorHAnsi" w:cstheme="minorHAnsi"/>
                <w:color w:val="1809DD"/>
                <w:sz w:val="20"/>
                <w:szCs w:val="19"/>
                <w:shd w:val="clear" w:color="auto" w:fill="FFFFFF"/>
                <w:lang w:eastAsia="zh-CN"/>
              </w:rPr>
              <w:t>210m</w:t>
            </w:r>
            <w:r w:rsidRPr="00C87521">
              <w:rPr>
                <w:rFonts w:asciiTheme="minorHAnsi" w:eastAsiaTheme="minorEastAsia" w:hAnsiTheme="minorHAnsi" w:cstheme="minorHAnsi"/>
                <w:color w:val="1809DD"/>
                <w:sz w:val="20"/>
                <w:szCs w:val="19"/>
                <w:shd w:val="clear" w:color="auto" w:fill="FFFFFF"/>
                <w:vertAlign w:val="superscript"/>
                <w:lang w:eastAsia="zh-CN"/>
              </w:rPr>
              <w:t>3</w:t>
            </w:r>
            <w:r w:rsidRPr="00C87521">
              <w:rPr>
                <w:rFonts w:asciiTheme="minorHAnsi" w:eastAsiaTheme="minorEastAsia" w:hAnsiTheme="minorHAnsi" w:cstheme="minorHAnsi" w:hint="eastAsia"/>
                <w:color w:val="1809DD"/>
                <w:sz w:val="20"/>
                <w:szCs w:val="19"/>
                <w:shd w:val="clear" w:color="auto" w:fill="FFFFFF"/>
                <w:lang w:eastAsia="zh-CN"/>
              </w:rPr>
              <w:t>/</w:t>
            </w:r>
            <w:r w:rsidR="00667DF0">
              <w:rPr>
                <w:rFonts w:asciiTheme="minorHAnsi" w:eastAsiaTheme="minorEastAsia" w:hAnsiTheme="minorHAnsi" w:cstheme="minorHAnsi" w:hint="eastAsia"/>
                <w:color w:val="1809DD"/>
                <w:sz w:val="20"/>
                <w:szCs w:val="19"/>
                <w:shd w:val="clear" w:color="auto" w:fill="FFFFFF"/>
                <w:lang w:eastAsia="zh-CN"/>
              </w:rPr>
              <w:t>h</w:t>
            </w:r>
          </w:p>
        </w:tc>
      </w:tr>
    </w:tbl>
    <w:p w14:paraId="24A9994F" w14:textId="77777777" w:rsidR="004A1CA3" w:rsidRDefault="004A1CA3"/>
    <w:sectPr w:rsidR="004A1CA3">
      <w:pgSz w:w="15840" w:h="12240" w:orient="landscape"/>
      <w:pgMar w:top="1000" w:right="740" w:bottom="1044" w:left="73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CEBFB" w14:textId="77777777" w:rsidR="003F08B8" w:rsidRDefault="003F08B8" w:rsidP="005440C1">
      <w:r>
        <w:separator/>
      </w:r>
    </w:p>
  </w:endnote>
  <w:endnote w:type="continuationSeparator" w:id="0">
    <w:p w14:paraId="5C800A06" w14:textId="77777777" w:rsidR="003F08B8" w:rsidRDefault="003F08B8" w:rsidP="00544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E62E0" w14:textId="77777777" w:rsidR="003F08B8" w:rsidRDefault="003F08B8" w:rsidP="005440C1">
      <w:r>
        <w:separator/>
      </w:r>
    </w:p>
  </w:footnote>
  <w:footnote w:type="continuationSeparator" w:id="0">
    <w:p w14:paraId="74AECBE7" w14:textId="77777777" w:rsidR="003F08B8" w:rsidRDefault="003F08B8" w:rsidP="00544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427C0"/>
    <w:multiLevelType w:val="hybridMultilevel"/>
    <w:tmpl w:val="6082DD80"/>
    <w:lvl w:ilvl="0" w:tplc="4524097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730AC"/>
    <w:multiLevelType w:val="hybridMultilevel"/>
    <w:tmpl w:val="796464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F5979"/>
    <w:multiLevelType w:val="hybridMultilevel"/>
    <w:tmpl w:val="209C8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08C"/>
    <w:rsid w:val="00097DD9"/>
    <w:rsid w:val="000A3D83"/>
    <w:rsid w:val="000D7FE0"/>
    <w:rsid w:val="001938C3"/>
    <w:rsid w:val="001A06BC"/>
    <w:rsid w:val="001E2C8B"/>
    <w:rsid w:val="00204EFF"/>
    <w:rsid w:val="00227C06"/>
    <w:rsid w:val="00235320"/>
    <w:rsid w:val="002F1152"/>
    <w:rsid w:val="00373746"/>
    <w:rsid w:val="003A5698"/>
    <w:rsid w:val="003C7D67"/>
    <w:rsid w:val="003D557F"/>
    <w:rsid w:val="003F08B8"/>
    <w:rsid w:val="00467C3C"/>
    <w:rsid w:val="00475396"/>
    <w:rsid w:val="00481E5E"/>
    <w:rsid w:val="004A1CA3"/>
    <w:rsid w:val="004C7847"/>
    <w:rsid w:val="005440C1"/>
    <w:rsid w:val="005B5218"/>
    <w:rsid w:val="005B7465"/>
    <w:rsid w:val="0062154E"/>
    <w:rsid w:val="0064313D"/>
    <w:rsid w:val="00650D91"/>
    <w:rsid w:val="00656372"/>
    <w:rsid w:val="00667DF0"/>
    <w:rsid w:val="006A40BF"/>
    <w:rsid w:val="006C0341"/>
    <w:rsid w:val="006C0D9F"/>
    <w:rsid w:val="006F4A63"/>
    <w:rsid w:val="00721F02"/>
    <w:rsid w:val="00745C15"/>
    <w:rsid w:val="007609C2"/>
    <w:rsid w:val="007814E4"/>
    <w:rsid w:val="007A4D64"/>
    <w:rsid w:val="007C302B"/>
    <w:rsid w:val="00821A8E"/>
    <w:rsid w:val="00822E83"/>
    <w:rsid w:val="00844FE0"/>
    <w:rsid w:val="00856EC7"/>
    <w:rsid w:val="008A1341"/>
    <w:rsid w:val="0091244F"/>
    <w:rsid w:val="009206F6"/>
    <w:rsid w:val="009C3CB7"/>
    <w:rsid w:val="00A108C3"/>
    <w:rsid w:val="00AB3713"/>
    <w:rsid w:val="00AF1ACA"/>
    <w:rsid w:val="00B51E60"/>
    <w:rsid w:val="00B66628"/>
    <w:rsid w:val="00B9195D"/>
    <w:rsid w:val="00B94426"/>
    <w:rsid w:val="00BC05B0"/>
    <w:rsid w:val="00BE05E6"/>
    <w:rsid w:val="00BF6245"/>
    <w:rsid w:val="00C321B1"/>
    <w:rsid w:val="00C57A65"/>
    <w:rsid w:val="00C806CB"/>
    <w:rsid w:val="00C87521"/>
    <w:rsid w:val="00C970CB"/>
    <w:rsid w:val="00CB5A0F"/>
    <w:rsid w:val="00CC2674"/>
    <w:rsid w:val="00CD5D26"/>
    <w:rsid w:val="00CD6CE0"/>
    <w:rsid w:val="00CE5181"/>
    <w:rsid w:val="00D6291F"/>
    <w:rsid w:val="00DB4EF8"/>
    <w:rsid w:val="00DF0BEE"/>
    <w:rsid w:val="00E02726"/>
    <w:rsid w:val="00E240A0"/>
    <w:rsid w:val="00E55B72"/>
    <w:rsid w:val="00E62489"/>
    <w:rsid w:val="00EB408C"/>
    <w:rsid w:val="00EB73F8"/>
    <w:rsid w:val="00EF6201"/>
    <w:rsid w:val="00F0452D"/>
    <w:rsid w:val="00F331DC"/>
    <w:rsid w:val="00F41713"/>
    <w:rsid w:val="00F507B1"/>
    <w:rsid w:val="00F51259"/>
    <w:rsid w:val="00F63E6D"/>
    <w:rsid w:val="00F7036D"/>
    <w:rsid w:val="00F90529"/>
    <w:rsid w:val="00F9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A9990E"/>
  <w15:chartTrackingRefBased/>
  <w15:docId w15:val="{94DAEA7C-3E72-4002-8ECD-E634A3EC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08C"/>
    <w:pPr>
      <w:spacing w:after="0" w:line="240" w:lineRule="auto"/>
    </w:pPr>
    <w:rPr>
      <w:rFonts w:ascii="Times New Roman" w:eastAsia="PMingLiU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qj">
    <w:name w:val="aqj"/>
    <w:basedOn w:val="DefaultParagraphFont"/>
    <w:rsid w:val="00EB408C"/>
  </w:style>
  <w:style w:type="paragraph" w:styleId="ListParagraph">
    <w:name w:val="List Paragraph"/>
    <w:basedOn w:val="Normal"/>
    <w:uiPriority w:val="34"/>
    <w:qFormat/>
    <w:rsid w:val="00EB40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m-8300642415535375774msonormal">
    <w:name w:val="m_-8300642415535375774msonormal"/>
    <w:basedOn w:val="Normal"/>
    <w:rsid w:val="00EB408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7814E4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814E4"/>
    <w:rPr>
      <w:rFonts w:ascii="Calibri" w:hAnsi="Calibri"/>
      <w:szCs w:val="21"/>
    </w:rPr>
  </w:style>
  <w:style w:type="character" w:customStyle="1" w:styleId="il">
    <w:name w:val="il"/>
    <w:basedOn w:val="DefaultParagraphFont"/>
    <w:rsid w:val="007C302B"/>
  </w:style>
  <w:style w:type="paragraph" w:styleId="NormalWeb">
    <w:name w:val="Normal (Web)"/>
    <w:basedOn w:val="Normal"/>
    <w:uiPriority w:val="99"/>
    <w:semiHidden/>
    <w:unhideWhenUsed/>
    <w:rsid w:val="00BE05E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gt">
    <w:name w:val="tgt"/>
    <w:basedOn w:val="DefaultParagraphFont"/>
    <w:rsid w:val="00E55B72"/>
  </w:style>
  <w:style w:type="character" w:customStyle="1" w:styleId="apple-converted-space">
    <w:name w:val="apple-converted-space"/>
    <w:basedOn w:val="DefaultParagraphFont"/>
    <w:rsid w:val="00F953E5"/>
  </w:style>
  <w:style w:type="paragraph" w:styleId="Header">
    <w:name w:val="header"/>
    <w:basedOn w:val="Normal"/>
    <w:link w:val="HeaderChar"/>
    <w:uiPriority w:val="99"/>
    <w:unhideWhenUsed/>
    <w:rsid w:val="005440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440C1"/>
    <w:rPr>
      <w:rFonts w:ascii="Times New Roman" w:eastAsia="PMingLiU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440C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440C1"/>
    <w:rPr>
      <w:rFonts w:ascii="Times New Roman" w:eastAsia="PMingLiU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5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4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0077">
          <w:marLeft w:val="7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8309">
          <w:marLeft w:val="7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9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Ermias Wosenyeleh</dc:creator>
  <cp:keywords/>
  <dc:description/>
  <cp:lastModifiedBy>Ermias Wosenyeleh</cp:lastModifiedBy>
  <cp:revision>2</cp:revision>
  <dcterms:created xsi:type="dcterms:W3CDTF">2022-10-31T13:24:00Z</dcterms:created>
  <dcterms:modified xsi:type="dcterms:W3CDTF">2022-10-31T13:24:00Z</dcterms:modified>
</cp:coreProperties>
</file>