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360" w:lineRule="auto"/>
        <w:rPr>
          <w:b w:val="1"/>
          <w:color w:val="518ecb"/>
          <w:sz w:val="28"/>
          <w:szCs w:val="28"/>
        </w:rPr>
      </w:pPr>
      <w:r w:rsidDel="00000000" w:rsidR="00000000" w:rsidRPr="00000000">
        <w:rPr>
          <w:b w:val="1"/>
          <w:color w:val="518ecb"/>
          <w:sz w:val="28"/>
          <w:szCs w:val="28"/>
          <w:rtl w:val="0"/>
        </w:rPr>
        <w:t xml:space="preserve">Section II: Schedule of Requirements </w:t>
      </w:r>
    </w:p>
    <w:p w:rsidR="00000000" w:rsidDel="00000000" w:rsidP="00000000" w:rsidRDefault="00000000" w:rsidRPr="00000000" w14:paraId="00000002">
      <w:pPr>
        <w:pStyle w:val="Heading2"/>
        <w:shd w:fill="ffffff" w:val="clear"/>
        <w:spacing w:after="0" w:before="0" w:lineRule="auto"/>
        <w:rPr>
          <w:rFonts w:ascii="Arial" w:cs="Arial" w:eastAsia="Arial" w:hAnsi="Arial"/>
          <w:i w:val="0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i w:val="0"/>
          <w:sz w:val="20"/>
          <w:szCs w:val="20"/>
          <w:rtl w:val="0"/>
        </w:rPr>
        <w:t xml:space="preserve">eSourcing reference:RFQ/2022/42870 Provision of Clearing and Forwarding and Forwarding Service (Air and Sea) in Kenya For UNMAS Somalia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and Comparative Data Table:</w:t>
      </w:r>
    </w:p>
    <w:tbl>
      <w:tblPr>
        <w:tblStyle w:val="Table1"/>
        <w:tblW w:w="9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59"/>
        <w:gridCol w:w="3744"/>
        <w:gridCol w:w="1559"/>
        <w:gridCol w:w="1559"/>
        <w:gridCol w:w="1985"/>
        <w:tblGridChange w:id="0">
          <w:tblGrid>
            <w:gridCol w:w="759"/>
            <w:gridCol w:w="3744"/>
            <w:gridCol w:w="1559"/>
            <w:gridCol w:w="1559"/>
            <w:gridCol w:w="1985"/>
          </w:tblGrid>
        </w:tblGridChange>
      </w:tblGrid>
      <w:tr>
        <w:trPr>
          <w:cantSplit w:val="0"/>
          <w:trHeight w:val="469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Item No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minimum technical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Quantity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of Services offered. </w:t>
            </w:r>
            <w:r w:rsidDel="00000000" w:rsidR="00000000" w:rsidRPr="00000000">
              <w:rPr>
                <w:rFonts w:ascii="Arial" w:cs="Arial" w:eastAsia="Arial" w:hAnsi="Arial"/>
                <w:highlight w:val="yellow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hd w:fill="cccccc" w:val="clear"/>
              </w:rPr>
            </w:pPr>
            <w:r w:rsidDel="00000000" w:rsidR="00000000" w:rsidRPr="00000000">
              <w:rPr>
                <w:rFonts w:ascii="Arial" w:cs="Arial" w:eastAsia="Arial" w:hAnsi="Arial"/>
                <w:shd w:fill="cccccc" w:val="clear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Provision of Clearing and Forwarding Services-Air and Sea As per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the Terms or reference provided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 the period specified in the contract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Customs clearance at Jomo Kenyatta International Airport and delivery to UNOPS Office in Gigiri Nairobi Kenya.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 the period specified in the contract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Customs clearance at Port of Mombasa and delivery to UNOPS Office in Gigiri, Nairobi Kenya.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 the period specified in the contract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Transportation services from the UNOPS Office in Gigiri Nairobi Kenya to the airport,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 the period specified in the contract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Transportation services from the UNOPS Office in Gigiri Nairobi Kenya  the to the Mombasa port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 the period specified in the contract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Transportation services within Nairobi and Mombasa range.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 the period specified in the contract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highlight w:val="lightGray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4" w:firstLine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Storage services for ;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4" w:firstLine="0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-JKIA, within Nairobi 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highlight w:val="lightGray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-Mombasa Port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For the period specified in the contract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Delivery requirements and </w:t>
      </w:r>
      <w:r w:rsidDel="00000000" w:rsidR="00000000" w:rsidRPr="00000000">
        <w:rPr>
          <w:b w:val="1"/>
          <w:color w:val="000000"/>
          <w:rtl w:val="0"/>
        </w:rPr>
        <w:t xml:space="preserve">Comparative Data Table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81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2"/>
        <w:gridCol w:w="3118"/>
        <w:gridCol w:w="2126"/>
        <w:gridCol w:w="2835"/>
        <w:tblGridChange w:id="0">
          <w:tblGrid>
            <w:gridCol w:w="1702"/>
            <w:gridCol w:w="3118"/>
            <w:gridCol w:w="2126"/>
            <w:gridCol w:w="2835"/>
          </w:tblGrid>
        </w:tblGridChange>
      </w:tblGrid>
      <w:tr>
        <w:trPr>
          <w:cantSplit w:val="0"/>
          <w:trHeight w:val="306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Requirements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Is quotation compliant?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Details </w:t>
            </w:r>
          </w:p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to complete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time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Bidder shall deliver the Services during the period covered in the resulting contract after, Contract signature.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1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Delivery place and Incoterms rules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Nairobi/ Mombasa-Kenya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Consignee details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Nairobi/ Mombasa-Kenya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Sustainability criterion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Gender mainstreaming in contract execution: The bidder shall provide a practical plan for mainstreaming gender during the execution of the contract. Bidders are encouraged to familiarize themselves with UNOPS Gender Mainstreaming Strategy, available online at https://www.unops.org/news-and-stories/news/gender-equality-a-top-priority-for-unops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MS Gothic" w:cs="MS Gothic" w:eastAsia="MS Gothic" w:hAnsi="MS Gothic"/>
                <w:color w:val="000000"/>
                <w:highlight w:val="cyan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highlight w:val="cyan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  </w:t>
            </w: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000000"/>
                    <w:highlight w:val="cyan"/>
                    <w:rtl w:val="0"/>
                  </w:rPr>
                  <w:t xml:space="preserve">☐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rPr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UNOPS Right to vary requirements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At the time the Contract is awarded, UNOPS reserves the right to vary the quantity of the goods and associated services specified above, provided this does not exceed 20% , without any change in the unit prices or other terms and conditions of the RFQ.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Yes  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cyan"/>
                <w:rtl w:val="0"/>
              </w:rPr>
              <w:t xml:space="preserve">Insert details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>
          <w:b w:val="1"/>
          <w:color w:val="000000"/>
          <w:highlight w:val="green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MS Gothic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4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5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drawing>
              <wp:inline distB="0" distT="0" distL="0" distR="0">
                <wp:extent cx="844475" cy="144000"/>
                <wp:effectExtent b="0" l="0" r="0" t="0"/>
                <wp:docPr id="2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5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4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UNOPS eSourcing v2016.1</w:t>
          </w:r>
        </w:p>
      </w:tc>
    </w:tr>
  </w:tbl>
  <w:p w:rsidR="00000000" w:rsidDel="00000000" w:rsidP="00000000" w:rsidRDefault="00000000" w:rsidRPr="00000000" w14:paraId="0000004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</w:style>
  <w:style w:type="paragraph" w:styleId="Heading1">
    <w:name w:val="heading 1"/>
    <w:basedOn w:val="Normal"/>
    <w:next w:val="Normal"/>
    <w:link w:val="Heading1Char"/>
    <w:uiPriority w:val="9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uiPriority w:val="9"/>
    <w:semiHidden w:val="1"/>
    <w:unhideWhenUsed w:val="1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link w:val="TitleChar"/>
    <w:uiPriority w:val="10"/>
    <w:qFormat w:val="1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paragraph" w:styleId="BalloonText">
    <w:name w:val="Balloon Text"/>
    <w:basedOn w:val="Normal"/>
    <w:link w:val="BalloonTextChar1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semiHidden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</w:style>
  <w:style w:type="numbering" w:styleId="StyleNumbered1" w:customStyle="1">
    <w:name w:val="Style Numbered1"/>
    <w:basedOn w:val="NoList"/>
    <w:rsid w:val="00FF74EC"/>
  </w:style>
  <w:style w:type="numbering" w:styleId="StyleNumberedTimesNewRoman" w:customStyle="1">
    <w:name w:val="Style Numbered Times New Roman"/>
    <w:basedOn w:val="NoList"/>
    <w:rsid w:val="00FF74EC"/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rsid w:val="00EF0F31"/>
    <w:pPr>
      <w:tabs>
        <w:tab w:val="num" w:pos="720"/>
      </w:tabs>
      <w:ind w:left="720" w:hanging="720"/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6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ilvl w:val="0"/>
        <w:numId w:val="0"/>
      </w:numPr>
      <w:tabs>
        <w:tab w:val="num" w:pos="2160"/>
      </w:tabs>
      <w:ind w:left="2160" w:hanging="720"/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num" w:pos="72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next w:val="Normal"/>
    <w:link w:val="SubtitleChar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tabs>
        <w:tab w:val="num" w:pos="720"/>
      </w:tabs>
      <w:ind w:hanging="720"/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paragraph" w:styleId="SectionVHeader" w:customStyle="1">
    <w:name w:val="Section V. Header"/>
    <w:basedOn w:val="Normal"/>
    <w:rsid w:val="00286B91"/>
    <w:pPr>
      <w:jc w:val="center"/>
    </w:pPr>
    <w:rPr>
      <w:rFonts w:cs="Times New Roman"/>
      <w:b w:val="1"/>
      <w:sz w:val="36"/>
      <w:lang w:eastAsia="en-US" w:val="es-ES_tradnl"/>
    </w:rPr>
  </w:style>
  <w:style w:type="paragraph" w:styleId="text" w:customStyle="1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eastAsia="en-US" w:val="cs-CZ"/>
    </w:rPr>
  </w:style>
  <w:style w:type="character" w:styleId="Heading3Char" w:customStyle="1">
    <w:name w:val="Heading 3 Char"/>
    <w:basedOn w:val="DefaultParagraphFont"/>
    <w:link w:val="Heading3"/>
    <w:rsid w:val="00DE3990"/>
    <w:rPr>
      <w:b w:val="1"/>
      <w:bCs w:val="1"/>
      <w:sz w:val="22"/>
      <w:szCs w:val="22"/>
    </w:rPr>
  </w:style>
  <w:style w:type="paragraph" w:styleId="Outline" w:customStyle="1">
    <w:name w:val="Outline"/>
    <w:basedOn w:val="Normal"/>
    <w:rsid w:val="00F16338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chHead" w:customStyle="1">
    <w:name w:val="SchHead"/>
    <w:basedOn w:val="MarginText"/>
    <w:next w:val="Normal"/>
    <w:rsid w:val="006464FC"/>
    <w:pPr>
      <w:jc w:val="center"/>
    </w:pPr>
    <w:rPr>
      <w:b w:val="1"/>
      <w:caps w:val="1"/>
    </w:rPr>
  </w:style>
  <w:style w:type="paragraph" w:styleId="Projectsubtitle" w:customStyle="1">
    <w:name w:val="Project subtitle"/>
    <w:basedOn w:val="Normal"/>
    <w:qFormat w:val="1"/>
    <w:rsid w:val="007F156A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7F156A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7F156A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table" w:styleId="TableGrid1" w:customStyle="1">
    <w:name w:val="Table Grid1"/>
    <w:basedOn w:val="TableNormal"/>
    <w:next w:val="TableGrid"/>
    <w:uiPriority w:val="59"/>
    <w:rsid w:val="007505F6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nderreference" w:customStyle="1">
    <w:name w:val="tenderreference"/>
    <w:basedOn w:val="DefaultParagraphFont"/>
    <w:rsid w:val="00335092"/>
  </w:style>
  <w:style w:type="character" w:styleId="tendertitle" w:customStyle="1">
    <w:name w:val="tendertitle"/>
    <w:basedOn w:val="DefaultParagraphFont"/>
    <w:rsid w:val="00335092"/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3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table" w:styleId="a5" w:customStyle="1">
    <w:basedOn w:val="TableNormal"/>
    <w:rPr>
      <w:rFonts w:ascii="Calibri" w:cs="Calibri" w:eastAsia="Calibri" w:hAnsi="Calibri"/>
    </w:r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Q/UNtULsL3rw1CapBMGKnuIJ4A==">AMUW2mWCxP0I/eGIgQsD5m8xIWqMMQ37I0q3zLoDvo0WRpOa/IzZN+J+ig12J/rnFlbWy853VaCpe7j0OLNnsUMnjWb5R2vI7RiLlFTZwnaWRtgeGTFWuT/tgh2PybdzM7vHf6W0bKXs9cE2zGKYV6/62hhIBnuvRZPq4XU7Js78/nezdwVT9C18wtmsENbbyp7M7GLGR7DlcHnwCiaj77unXedAQ119PuwRQS2a5ibnvCY0LGykAFPskBLAZRD3lWYxgJQ1pdXB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