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A4C22A5" w14:textId="3B83805C" w:rsidR="00E87023" w:rsidRDefault="00D64507" w:rsidP="00D1348F">
      <w:pPr>
        <w:jc w:val="center"/>
        <w:rPr>
          <w:noProof/>
        </w:rPr>
      </w:pPr>
      <w:r>
        <w:rPr>
          <w:noProof/>
          <w:lang w:val="fr-FR" w:eastAsia="fr-FR"/>
        </w:rPr>
        <w:drawing>
          <wp:anchor distT="0" distB="0" distL="114300" distR="114300" simplePos="0" relativeHeight="251659264" behindDoc="0" locked="0" layoutInCell="1" allowOverlap="1" wp14:anchorId="4F688C35" wp14:editId="3EE01FF7">
            <wp:simplePos x="0" y="0"/>
            <wp:positionH relativeFrom="page">
              <wp:align>left</wp:align>
            </wp:positionH>
            <wp:positionV relativeFrom="paragraph">
              <wp:posOffset>-1172210</wp:posOffset>
            </wp:positionV>
            <wp:extent cx="7562215" cy="10715625"/>
            <wp:effectExtent l="0" t="0" r="635" b="9525"/>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562215" cy="107156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fr-FR" w:eastAsia="fr-FR"/>
        </w:rPr>
        <w:drawing>
          <wp:anchor distT="0" distB="0" distL="114300" distR="114300" simplePos="0" relativeHeight="251661312" behindDoc="0" locked="0" layoutInCell="1" allowOverlap="1" wp14:anchorId="5C0B9D95" wp14:editId="6C136563">
            <wp:simplePos x="0" y="0"/>
            <wp:positionH relativeFrom="column">
              <wp:posOffset>-438150</wp:posOffset>
            </wp:positionH>
            <wp:positionV relativeFrom="paragraph">
              <wp:posOffset>-628650</wp:posOffset>
            </wp:positionV>
            <wp:extent cx="2057400" cy="43815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057400" cy="4381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0ED93C3" w14:textId="4D71B7CB" w:rsidR="00E87023" w:rsidRDefault="00E87023" w:rsidP="00D1348F">
      <w:pPr>
        <w:jc w:val="center"/>
        <w:rPr>
          <w:noProof/>
        </w:rPr>
      </w:pPr>
    </w:p>
    <w:p w14:paraId="5006170F" w14:textId="1CC8058E" w:rsidR="00E87023" w:rsidRDefault="00E87023" w:rsidP="00D1348F">
      <w:pPr>
        <w:jc w:val="center"/>
        <w:rPr>
          <w:noProof/>
        </w:rPr>
      </w:pPr>
    </w:p>
    <w:p w14:paraId="29CDCF67" w14:textId="6A00EE0D" w:rsidR="00E87023" w:rsidRDefault="00E87023" w:rsidP="00D1348F">
      <w:pPr>
        <w:jc w:val="center"/>
        <w:rPr>
          <w:noProof/>
        </w:rPr>
      </w:pPr>
    </w:p>
    <w:p w14:paraId="58E36C95" w14:textId="27C982FF" w:rsidR="00E87023" w:rsidRDefault="00E87023" w:rsidP="00D1348F">
      <w:pPr>
        <w:jc w:val="center"/>
        <w:rPr>
          <w:noProof/>
        </w:rPr>
      </w:pPr>
    </w:p>
    <w:p w14:paraId="78B33591" w14:textId="5E3623D2" w:rsidR="00E87023" w:rsidRDefault="00E87023" w:rsidP="00D1348F">
      <w:pPr>
        <w:jc w:val="center"/>
        <w:rPr>
          <w:noProof/>
        </w:rPr>
      </w:pPr>
    </w:p>
    <w:p w14:paraId="3CDEB13E" w14:textId="46427748" w:rsidR="00E87023" w:rsidRDefault="00E87023" w:rsidP="00D1348F">
      <w:pPr>
        <w:jc w:val="center"/>
        <w:rPr>
          <w:noProof/>
        </w:rPr>
      </w:pPr>
    </w:p>
    <w:p w14:paraId="7EE6E43D" w14:textId="7ACEE541" w:rsidR="00E87023" w:rsidRDefault="00E87023" w:rsidP="00D1348F">
      <w:pPr>
        <w:jc w:val="center"/>
        <w:rPr>
          <w:noProof/>
        </w:rPr>
      </w:pPr>
    </w:p>
    <w:p w14:paraId="6E3DDA6F" w14:textId="55F1BCD9" w:rsidR="00E87023" w:rsidRDefault="00E87023" w:rsidP="00D1348F">
      <w:pPr>
        <w:jc w:val="center"/>
        <w:rPr>
          <w:noProof/>
        </w:rPr>
      </w:pPr>
    </w:p>
    <w:p w14:paraId="35E6B9A8" w14:textId="6F6D404A" w:rsidR="00E87023" w:rsidRDefault="00E87023" w:rsidP="00D1348F">
      <w:pPr>
        <w:jc w:val="center"/>
        <w:rPr>
          <w:noProof/>
        </w:rPr>
      </w:pPr>
    </w:p>
    <w:p w14:paraId="4D48440E" w14:textId="68679996" w:rsidR="00E87023" w:rsidRDefault="00E87023" w:rsidP="00D1348F">
      <w:pPr>
        <w:jc w:val="center"/>
        <w:rPr>
          <w:noProof/>
        </w:rPr>
      </w:pPr>
    </w:p>
    <w:p w14:paraId="697BFACA" w14:textId="5450F56B" w:rsidR="00E87023" w:rsidRDefault="00E87023" w:rsidP="00D1348F">
      <w:pPr>
        <w:jc w:val="center"/>
        <w:rPr>
          <w:noProof/>
        </w:rPr>
      </w:pPr>
    </w:p>
    <w:p w14:paraId="40E3E223" w14:textId="01673182" w:rsidR="00E87023" w:rsidRDefault="00E87023" w:rsidP="00D1348F">
      <w:pPr>
        <w:jc w:val="center"/>
        <w:rPr>
          <w:noProof/>
        </w:rPr>
      </w:pPr>
    </w:p>
    <w:p w14:paraId="6EE30511" w14:textId="164649E7" w:rsidR="00E87023" w:rsidRDefault="00E87023" w:rsidP="00D1348F">
      <w:pPr>
        <w:jc w:val="center"/>
        <w:rPr>
          <w:noProof/>
        </w:rPr>
      </w:pPr>
    </w:p>
    <w:p w14:paraId="218DD127" w14:textId="589D7B6A" w:rsidR="00E87023" w:rsidRDefault="00E87023" w:rsidP="00D1348F">
      <w:pPr>
        <w:jc w:val="center"/>
        <w:rPr>
          <w:noProof/>
        </w:rPr>
      </w:pPr>
    </w:p>
    <w:p w14:paraId="2C947ED4" w14:textId="57D26561" w:rsidR="00E87023" w:rsidRDefault="00E87023" w:rsidP="00D1348F">
      <w:pPr>
        <w:jc w:val="center"/>
        <w:rPr>
          <w:noProof/>
        </w:rPr>
      </w:pPr>
    </w:p>
    <w:p w14:paraId="3D881653" w14:textId="28CD510F" w:rsidR="00E87023" w:rsidRDefault="00E87023" w:rsidP="00D1348F">
      <w:pPr>
        <w:jc w:val="center"/>
        <w:rPr>
          <w:noProof/>
        </w:rPr>
      </w:pPr>
    </w:p>
    <w:p w14:paraId="67AB7D4B" w14:textId="38F2A613" w:rsidR="00E87023" w:rsidRDefault="00E87023" w:rsidP="00D1348F">
      <w:pPr>
        <w:jc w:val="center"/>
        <w:rPr>
          <w:noProof/>
        </w:rPr>
      </w:pPr>
    </w:p>
    <w:p w14:paraId="4FD9FC18" w14:textId="78A912B6" w:rsidR="00E87023" w:rsidRDefault="00E87023" w:rsidP="00D1348F">
      <w:pPr>
        <w:jc w:val="center"/>
        <w:rPr>
          <w:noProof/>
        </w:rPr>
      </w:pPr>
    </w:p>
    <w:p w14:paraId="093FC2D6" w14:textId="6E2242D0" w:rsidR="00E87023" w:rsidRDefault="00E87023" w:rsidP="00D1348F">
      <w:pPr>
        <w:jc w:val="center"/>
        <w:rPr>
          <w:noProof/>
        </w:rPr>
      </w:pPr>
    </w:p>
    <w:p w14:paraId="336A12CF" w14:textId="076062BF" w:rsidR="00E87023" w:rsidRDefault="00E87023" w:rsidP="00D1348F">
      <w:pPr>
        <w:jc w:val="center"/>
        <w:rPr>
          <w:noProof/>
        </w:rPr>
      </w:pPr>
    </w:p>
    <w:p w14:paraId="17B9012C" w14:textId="2F6EA8E9" w:rsidR="00E87023" w:rsidRDefault="00E87023" w:rsidP="00D1348F">
      <w:pPr>
        <w:jc w:val="center"/>
        <w:rPr>
          <w:noProof/>
        </w:rPr>
      </w:pPr>
    </w:p>
    <w:p w14:paraId="4352C7C3" w14:textId="59C66ADD" w:rsidR="00E87023" w:rsidRDefault="00E87023" w:rsidP="00D1348F">
      <w:pPr>
        <w:jc w:val="center"/>
        <w:rPr>
          <w:noProof/>
        </w:rPr>
      </w:pPr>
    </w:p>
    <w:p w14:paraId="2BFE971F" w14:textId="60F85D3F" w:rsidR="00E87023" w:rsidRDefault="00E87023" w:rsidP="00D1348F">
      <w:pPr>
        <w:jc w:val="center"/>
        <w:rPr>
          <w:noProof/>
        </w:rPr>
      </w:pPr>
    </w:p>
    <w:p w14:paraId="331E23B0" w14:textId="264BDCB3" w:rsidR="00E87023" w:rsidRDefault="00E87023" w:rsidP="00D1348F">
      <w:pPr>
        <w:jc w:val="center"/>
        <w:rPr>
          <w:noProof/>
        </w:rPr>
      </w:pPr>
    </w:p>
    <w:p w14:paraId="475E76A0" w14:textId="0DF9A96D" w:rsidR="00E87023" w:rsidRDefault="00E87023" w:rsidP="00D1348F">
      <w:pPr>
        <w:jc w:val="center"/>
        <w:rPr>
          <w:noProof/>
        </w:rPr>
      </w:pPr>
    </w:p>
    <w:p w14:paraId="3DE57125" w14:textId="26327B46" w:rsidR="00E87023" w:rsidRDefault="00E87023" w:rsidP="00D1348F">
      <w:pPr>
        <w:jc w:val="center"/>
        <w:rPr>
          <w:noProof/>
        </w:rPr>
      </w:pPr>
    </w:p>
    <w:p w14:paraId="79AFF64E" w14:textId="6E891248" w:rsidR="00E87023" w:rsidRDefault="00E87023" w:rsidP="00D1348F">
      <w:pPr>
        <w:jc w:val="center"/>
        <w:rPr>
          <w:noProof/>
        </w:rPr>
      </w:pPr>
    </w:p>
    <w:p w14:paraId="1B8F4F6A" w14:textId="63E667B4" w:rsidR="00E87023" w:rsidRDefault="00E87023" w:rsidP="00D1348F">
      <w:pPr>
        <w:jc w:val="center"/>
        <w:rPr>
          <w:noProof/>
        </w:rPr>
      </w:pPr>
    </w:p>
    <w:p w14:paraId="0235BE05" w14:textId="4DB7C568" w:rsidR="00D15B19" w:rsidRDefault="00D15B19" w:rsidP="00D1348F">
      <w:pPr>
        <w:jc w:val="center"/>
      </w:pPr>
      <w:r>
        <w:br w:type="page"/>
      </w:r>
    </w:p>
    <w:p w14:paraId="22181871" w14:textId="634CBD58" w:rsidR="002B4774" w:rsidRPr="002B4774" w:rsidRDefault="002B4774" w:rsidP="002B4774">
      <w:pPr>
        <w:pStyle w:val="FCsubtitle"/>
        <w:jc w:val="center"/>
        <w:rPr>
          <w:b/>
          <w:bCs/>
        </w:rPr>
      </w:pPr>
      <w:r>
        <w:rPr>
          <w:b/>
          <w:bCs/>
        </w:rPr>
        <w:lastRenderedPageBreak/>
        <w:t>TERMS OF REFERENCE</w:t>
      </w:r>
    </w:p>
    <w:p w14:paraId="1E1CF276" w14:textId="59DD83DA" w:rsidR="00E87023" w:rsidRDefault="005A2CBF" w:rsidP="00D1348F">
      <w:pPr>
        <w:jc w:val="center"/>
        <w:rPr>
          <w:rFonts w:asciiTheme="minorBidi" w:hAnsiTheme="minorBidi"/>
          <w:b/>
          <w:bCs/>
        </w:rPr>
      </w:pPr>
      <w:r w:rsidRPr="005851EF">
        <w:rPr>
          <w:rFonts w:asciiTheme="minorBidi" w:hAnsiTheme="minorBidi"/>
          <w:b/>
          <w:bCs/>
        </w:rPr>
        <w:t>2022 CALL FOR PARTNERSHIPS</w:t>
      </w:r>
    </w:p>
    <w:p w14:paraId="23EB4DB6" w14:textId="1C40C21B" w:rsidR="005851EF" w:rsidRDefault="005851EF" w:rsidP="00D1348F">
      <w:pPr>
        <w:jc w:val="center"/>
        <w:rPr>
          <w:rFonts w:asciiTheme="minorBidi" w:hAnsiTheme="minorBidi"/>
          <w:b/>
          <w:bCs/>
        </w:rPr>
      </w:pPr>
      <w:r>
        <w:rPr>
          <w:rFonts w:asciiTheme="minorBidi" w:hAnsiTheme="minorBidi"/>
          <w:b/>
          <w:bCs/>
        </w:rPr>
        <w:t xml:space="preserve">OF THE </w:t>
      </w:r>
    </w:p>
    <w:p w14:paraId="7B6357C7" w14:textId="5E1185B7" w:rsidR="005851EF" w:rsidRDefault="005851EF" w:rsidP="00D1348F">
      <w:pPr>
        <w:jc w:val="center"/>
        <w:rPr>
          <w:rFonts w:asciiTheme="minorBidi" w:hAnsiTheme="minorBidi"/>
          <w:b/>
          <w:bCs/>
        </w:rPr>
      </w:pPr>
      <w:r>
        <w:rPr>
          <w:rFonts w:asciiTheme="minorBidi" w:hAnsiTheme="minorBidi"/>
          <w:b/>
          <w:bCs/>
        </w:rPr>
        <w:t>GLOBAL MEDIA DEFENCE FUND</w:t>
      </w:r>
    </w:p>
    <w:p w14:paraId="6143AA33" w14:textId="12DB03E7" w:rsidR="00094932" w:rsidRPr="005851EF" w:rsidRDefault="00094932" w:rsidP="002B4774">
      <w:pPr>
        <w:spacing w:after="0"/>
        <w:jc w:val="center"/>
        <w:rPr>
          <w:rFonts w:asciiTheme="minorBidi" w:hAnsiTheme="minorBidi"/>
          <w:b/>
          <w:bCs/>
        </w:rPr>
      </w:pPr>
    </w:p>
    <w:p w14:paraId="44D76A89" w14:textId="27F7EF64" w:rsidR="00A87F30" w:rsidRPr="007F5C61" w:rsidRDefault="00A87F30" w:rsidP="006C7A12">
      <w:pPr>
        <w:shd w:val="clear" w:color="auto" w:fill="002060"/>
        <w:tabs>
          <w:tab w:val="center" w:pos="4536"/>
          <w:tab w:val="left" w:pos="7095"/>
        </w:tabs>
        <w:spacing w:after="100" w:afterAutospacing="1"/>
        <w:jc w:val="both"/>
        <w:outlineLvl w:val="2"/>
        <w:rPr>
          <w:rFonts w:ascii="Arial" w:hAnsi="Arial" w:cs="Arial"/>
          <w:b/>
          <w:bCs/>
          <w:color w:val="FFFFFF" w:themeColor="background1"/>
          <w:sz w:val="44"/>
          <w:szCs w:val="44"/>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sidRPr="007F5C61">
        <w:rPr>
          <w:rFonts w:ascii="Arial" w:hAnsi="Arial" w:cs="Arial"/>
          <w:b/>
          <w:bCs/>
          <w:color w:val="FFFFFF" w:themeColor="background1"/>
          <w:sz w:val="24"/>
          <w:szCs w:val="44"/>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I. WHAT IS THE GLOBAL MEDIA DEFENCE FUND?</w:t>
      </w:r>
      <w:r w:rsidRPr="007F5C61">
        <w:rPr>
          <w:rFonts w:ascii="Arial" w:hAnsi="Arial" w:cs="Arial"/>
          <w:b/>
          <w:bCs/>
          <w:color w:val="FFFFFF" w:themeColor="background1"/>
          <w:sz w:val="44"/>
          <w:szCs w:val="44"/>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ab/>
      </w:r>
    </w:p>
    <w:p w14:paraId="267D75D5" w14:textId="6B31867D" w:rsidR="00787B19" w:rsidRDefault="004F6038" w:rsidP="00787B19">
      <w:pPr>
        <w:pStyle w:val="Bodytext"/>
        <w:spacing w:line="276" w:lineRule="auto"/>
        <w:jc w:val="both"/>
        <w:rPr>
          <w:sz w:val="22"/>
          <w:szCs w:val="20"/>
        </w:rPr>
      </w:pPr>
      <w:r w:rsidRPr="004F6038">
        <w:rPr>
          <w:sz w:val="22"/>
          <w:szCs w:val="20"/>
        </w:rPr>
        <w:t xml:space="preserve">The Global Media Defence Fund (“GMDF” or “the Fund”) is a Multi-Partner Trust Fund developed </w:t>
      </w:r>
      <w:r w:rsidR="00912A9D">
        <w:rPr>
          <w:sz w:val="22"/>
          <w:szCs w:val="20"/>
        </w:rPr>
        <w:t>within</w:t>
      </w:r>
      <w:r w:rsidRPr="004F6038">
        <w:rPr>
          <w:sz w:val="22"/>
          <w:szCs w:val="20"/>
        </w:rPr>
        <w:t xml:space="preserve"> the framework of the </w:t>
      </w:r>
      <w:r w:rsidRPr="00C314BB">
        <w:rPr>
          <w:i/>
          <w:iCs/>
          <w:sz w:val="22"/>
          <w:szCs w:val="20"/>
        </w:rPr>
        <w:t>Global Campaign for Media Freedom</w:t>
      </w:r>
      <w:r w:rsidRPr="004F6038">
        <w:rPr>
          <w:sz w:val="22"/>
          <w:szCs w:val="20"/>
        </w:rPr>
        <w:t xml:space="preserve"> and the overall umbrella of the </w:t>
      </w:r>
      <w:hyperlink r:id="rId10" w:history="1">
        <w:r w:rsidRPr="00C314BB">
          <w:rPr>
            <w:rStyle w:val="Hyperlink"/>
            <w:i/>
            <w:iCs/>
            <w:sz w:val="22"/>
            <w:szCs w:val="20"/>
          </w:rPr>
          <w:t>UN Plan of Action on Safety of Journalists and the Issue of Impunity</w:t>
        </w:r>
      </w:hyperlink>
      <w:r w:rsidRPr="004F6038">
        <w:rPr>
          <w:sz w:val="22"/>
          <w:szCs w:val="20"/>
        </w:rPr>
        <w:t xml:space="preserve">. Established in late 2019 with major initial contributions from the United Kingdom and Canada, the Fund was developed with the goal of bolstering the access of journalists to specialized and gender-sensitive legal assistance, as well as enhancing media freedom through investigative journalism and strategic litigation. </w:t>
      </w:r>
    </w:p>
    <w:p w14:paraId="2AD32A34" w14:textId="5023E5C5" w:rsidR="00BD1FA6" w:rsidRDefault="00D108F8" w:rsidP="00D108F8">
      <w:pPr>
        <w:pStyle w:val="Bodytext"/>
        <w:spacing w:line="276" w:lineRule="auto"/>
        <w:jc w:val="both"/>
        <w:rPr>
          <w:sz w:val="22"/>
          <w:szCs w:val="22"/>
        </w:rPr>
      </w:pPr>
      <w:r>
        <w:rPr>
          <w:sz w:val="22"/>
          <w:szCs w:val="22"/>
        </w:rPr>
        <w:t>Administered by</w:t>
      </w:r>
      <w:r w:rsidR="00787B19" w:rsidRPr="00787B19">
        <w:rPr>
          <w:sz w:val="22"/>
          <w:szCs w:val="22"/>
        </w:rPr>
        <w:t xml:space="preserve"> </w:t>
      </w:r>
      <w:hyperlink r:id="rId11" w:history="1">
        <w:r w:rsidR="00787B19" w:rsidRPr="00023669">
          <w:rPr>
            <w:rStyle w:val="Hyperlink"/>
            <w:sz w:val="22"/>
            <w:szCs w:val="22"/>
          </w:rPr>
          <w:t>UNESCO</w:t>
        </w:r>
      </w:hyperlink>
      <w:r w:rsidR="00787B19" w:rsidRPr="00787B19">
        <w:rPr>
          <w:sz w:val="22"/>
          <w:szCs w:val="22"/>
        </w:rPr>
        <w:t>, the specialized UN agency responsible for promoting freedom of expression and press freedom and the global coordinator of the UN Plan of Action on the Safety of Journalists and the Issue of Impunity</w:t>
      </w:r>
      <w:r>
        <w:rPr>
          <w:sz w:val="22"/>
          <w:szCs w:val="22"/>
        </w:rPr>
        <w:t xml:space="preserve">, </w:t>
      </w:r>
      <w:r w:rsidRPr="00CA0C07">
        <w:rPr>
          <w:sz w:val="22"/>
          <w:szCs w:val="22"/>
          <w:u w:val="single"/>
        </w:rPr>
        <w:t xml:space="preserve">the GMDF seeks partnerships </w:t>
      </w:r>
      <w:r w:rsidRPr="00CA0C07">
        <w:rPr>
          <w:rFonts w:cstheme="minorBidi"/>
          <w:sz w:val="22"/>
          <w:szCs w:val="22"/>
          <w:u w:val="single"/>
        </w:rPr>
        <w:t xml:space="preserve">with </w:t>
      </w:r>
      <w:r w:rsidR="00CA0C07" w:rsidRPr="00CA0C07">
        <w:rPr>
          <w:rFonts w:cstheme="minorBidi"/>
          <w:sz w:val="22"/>
          <w:szCs w:val="22"/>
          <w:u w:val="single"/>
        </w:rPr>
        <w:t xml:space="preserve">specialized </w:t>
      </w:r>
      <w:r w:rsidR="00174E1A" w:rsidRPr="00CA0C07">
        <w:rPr>
          <w:sz w:val="22"/>
          <w:szCs w:val="22"/>
          <w:u w:val="single"/>
        </w:rPr>
        <w:t>not-for-profit organizations</w:t>
      </w:r>
      <w:r w:rsidR="005F7367">
        <w:rPr>
          <w:sz w:val="22"/>
          <w:szCs w:val="22"/>
        </w:rPr>
        <w:t xml:space="preserve"> </w:t>
      </w:r>
      <w:r w:rsidR="005F7367" w:rsidRPr="005F7367">
        <w:rPr>
          <w:sz w:val="22"/>
          <w:szCs w:val="22"/>
        </w:rPr>
        <w:t>(e.g. NGOs, media associations, journalists’ unions, human right defenders, lawyers’ associations and pro bono legal aid organizations, investigative journalism networks, foundations, academic institutions, etc.)</w:t>
      </w:r>
      <w:r w:rsidR="00CA0C07" w:rsidRPr="005F7367">
        <w:rPr>
          <w:sz w:val="22"/>
          <w:szCs w:val="22"/>
        </w:rPr>
        <w:t xml:space="preserve"> </w:t>
      </w:r>
      <w:r w:rsidR="00174E1A" w:rsidRPr="005F7367">
        <w:rPr>
          <w:sz w:val="22"/>
          <w:szCs w:val="22"/>
        </w:rPr>
        <w:t xml:space="preserve">working on the </w:t>
      </w:r>
      <w:r w:rsidR="00174E1A" w:rsidRPr="00D108F8">
        <w:rPr>
          <w:sz w:val="22"/>
          <w:szCs w:val="22"/>
        </w:rPr>
        <w:t>ground</w:t>
      </w:r>
      <w:r w:rsidR="006C6A74" w:rsidRPr="00D108F8">
        <w:rPr>
          <w:sz w:val="22"/>
          <w:szCs w:val="22"/>
        </w:rPr>
        <w:t xml:space="preserve"> </w:t>
      </w:r>
      <w:r w:rsidR="000C0B74">
        <w:rPr>
          <w:sz w:val="22"/>
          <w:szCs w:val="22"/>
        </w:rPr>
        <w:t xml:space="preserve">at the local, regional, and international level </w:t>
      </w:r>
      <w:r w:rsidR="006C6A74" w:rsidRPr="00D108F8">
        <w:rPr>
          <w:sz w:val="22"/>
          <w:szCs w:val="22"/>
        </w:rPr>
        <w:t>to enhance media freedom and bolster the legal protection of journalist</w:t>
      </w:r>
      <w:r w:rsidR="00BD1FA6">
        <w:rPr>
          <w:sz w:val="22"/>
          <w:szCs w:val="22"/>
        </w:rPr>
        <w:t>s.</w:t>
      </w:r>
    </w:p>
    <w:p w14:paraId="2D7D72CA" w14:textId="538B4106" w:rsidR="001C7CC6" w:rsidRPr="00D108F8" w:rsidRDefault="00BD1FA6" w:rsidP="00D108F8">
      <w:pPr>
        <w:pStyle w:val="Bodytext"/>
        <w:spacing w:line="276" w:lineRule="auto"/>
        <w:jc w:val="both"/>
        <w:rPr>
          <w:sz w:val="22"/>
          <w:szCs w:val="22"/>
        </w:rPr>
      </w:pPr>
      <w:r>
        <w:rPr>
          <w:sz w:val="22"/>
          <w:szCs w:val="22"/>
        </w:rPr>
        <w:t>T</w:t>
      </w:r>
      <w:r w:rsidR="00FA0B3A" w:rsidRPr="00D108F8">
        <w:rPr>
          <w:sz w:val="22"/>
          <w:szCs w:val="22"/>
        </w:rPr>
        <w:t>he GMDF operates through four key approaches or Outputs:</w:t>
      </w:r>
    </w:p>
    <w:p w14:paraId="61CB4152" w14:textId="25C3CF22" w:rsidR="00FA0B3A" w:rsidRDefault="00FA0B3A" w:rsidP="0022510A">
      <w:pPr>
        <w:pStyle w:val="ListParagraph"/>
        <w:numPr>
          <w:ilvl w:val="0"/>
          <w:numId w:val="1"/>
        </w:numPr>
        <w:spacing w:after="120"/>
        <w:ind w:left="714" w:hanging="357"/>
        <w:contextualSpacing w:val="0"/>
        <w:jc w:val="both"/>
      </w:pPr>
      <w:r w:rsidRPr="00FA0B3A">
        <w:rPr>
          <w:b/>
          <w:bCs/>
        </w:rPr>
        <w:t>Output 1:</w:t>
      </w:r>
      <w:r>
        <w:t xml:space="preserve"> </w:t>
      </w:r>
      <w:r w:rsidRPr="0046546A">
        <w:rPr>
          <w:i/>
          <w:iCs/>
        </w:rPr>
        <w:t>Fostering international legal cooperation, as well as the sharing and implementation of good practices to promote the defense of journalists under attack</w:t>
      </w:r>
      <w:r w:rsidR="00760ADE" w:rsidRPr="0046546A">
        <w:rPr>
          <w:i/>
          <w:iCs/>
        </w:rPr>
        <w:t>;</w:t>
      </w:r>
    </w:p>
    <w:p w14:paraId="50F34010" w14:textId="0BACB590" w:rsidR="00FA0B3A" w:rsidRDefault="00FA0B3A" w:rsidP="0022510A">
      <w:pPr>
        <w:pStyle w:val="ListParagraph"/>
        <w:numPr>
          <w:ilvl w:val="0"/>
          <w:numId w:val="1"/>
        </w:numPr>
        <w:spacing w:after="120"/>
        <w:ind w:left="714" w:hanging="357"/>
        <w:contextualSpacing w:val="0"/>
        <w:jc w:val="both"/>
      </w:pPr>
      <w:r w:rsidRPr="003F1321">
        <w:rPr>
          <w:b/>
          <w:bCs/>
        </w:rPr>
        <w:t>Output 2:</w:t>
      </w:r>
      <w:r w:rsidR="003F1321">
        <w:t xml:space="preserve"> </w:t>
      </w:r>
      <w:r w:rsidR="003F1321" w:rsidRPr="0046546A">
        <w:rPr>
          <w:i/>
          <w:iCs/>
        </w:rPr>
        <w:t xml:space="preserve">Reinforcing the operationalization of national protection mechanisms and peer support networks to ensure journalists’ rapid access to legal assistance, bolster their defense and enhance their safety, </w:t>
      </w:r>
      <w:r w:rsidR="00760ADE" w:rsidRPr="0046546A">
        <w:rPr>
          <w:i/>
          <w:iCs/>
        </w:rPr>
        <w:t xml:space="preserve">taking into account the gendered nature of the threats </w:t>
      </w:r>
      <w:r w:rsidR="00014DFF">
        <w:rPr>
          <w:i/>
          <w:iCs/>
        </w:rPr>
        <w:t>against them</w:t>
      </w:r>
      <w:r w:rsidR="00760ADE" w:rsidRPr="0046546A">
        <w:rPr>
          <w:i/>
          <w:iCs/>
        </w:rPr>
        <w:t>;</w:t>
      </w:r>
    </w:p>
    <w:p w14:paraId="1FD7129E" w14:textId="0FCF9C63" w:rsidR="00FA0B3A" w:rsidRDefault="00FA0B3A" w:rsidP="0022510A">
      <w:pPr>
        <w:pStyle w:val="ListParagraph"/>
        <w:numPr>
          <w:ilvl w:val="0"/>
          <w:numId w:val="1"/>
        </w:numPr>
        <w:spacing w:after="120"/>
        <w:ind w:left="714" w:hanging="357"/>
        <w:contextualSpacing w:val="0"/>
        <w:jc w:val="both"/>
      </w:pPr>
      <w:r w:rsidRPr="00480851">
        <w:rPr>
          <w:b/>
          <w:bCs/>
        </w:rPr>
        <w:t>Output 3:</w:t>
      </w:r>
      <w:r w:rsidR="00760ADE">
        <w:t xml:space="preserve"> </w:t>
      </w:r>
      <w:r w:rsidR="00760ADE" w:rsidRPr="0046546A">
        <w:rPr>
          <w:i/>
          <w:iCs/>
        </w:rPr>
        <w:t>Supporting investigative journalism that contributes to reduced impunity for crimes against journalists</w:t>
      </w:r>
      <w:r w:rsidR="00AD5FCC">
        <w:rPr>
          <w:i/>
          <w:iCs/>
        </w:rPr>
        <w:t xml:space="preserve"> by holding the justice system accountable and by pursuing investigative work that risks being </w:t>
      </w:r>
      <w:r w:rsidR="00B124C5">
        <w:rPr>
          <w:i/>
          <w:iCs/>
        </w:rPr>
        <w:t>censored when journalists are attacked; imprisoned, or murdered</w:t>
      </w:r>
      <w:r w:rsidR="00AD5FCC">
        <w:rPr>
          <w:i/>
          <w:iCs/>
        </w:rPr>
        <w:t>;</w:t>
      </w:r>
      <w:r w:rsidR="00480851" w:rsidRPr="0046546A">
        <w:rPr>
          <w:i/>
          <w:iCs/>
        </w:rPr>
        <w:t xml:space="preserve"> and</w:t>
      </w:r>
      <w:r w:rsidR="00AD5FCC">
        <w:rPr>
          <w:i/>
          <w:iCs/>
        </w:rPr>
        <w:t xml:space="preserve"> to</w:t>
      </w:r>
      <w:r w:rsidR="00480851" w:rsidRPr="0046546A">
        <w:rPr>
          <w:i/>
          <w:iCs/>
        </w:rPr>
        <w:t xml:space="preserve"> enhancing the safety of those conducting this line of work;</w:t>
      </w:r>
    </w:p>
    <w:p w14:paraId="22038F74" w14:textId="3DB87114" w:rsidR="00CA0C07" w:rsidRDefault="00FA0B3A" w:rsidP="00CA0C07">
      <w:pPr>
        <w:pStyle w:val="ListParagraph"/>
        <w:numPr>
          <w:ilvl w:val="0"/>
          <w:numId w:val="1"/>
        </w:numPr>
        <w:jc w:val="both"/>
      </w:pPr>
      <w:r w:rsidRPr="00480851">
        <w:rPr>
          <w:b/>
          <w:bCs/>
        </w:rPr>
        <w:t>Output 4:</w:t>
      </w:r>
      <w:r w:rsidR="0046546A">
        <w:t xml:space="preserve"> </w:t>
      </w:r>
      <w:r w:rsidR="00480851" w:rsidRPr="0046546A">
        <w:rPr>
          <w:i/>
          <w:iCs/>
        </w:rPr>
        <w:t xml:space="preserve">Enhancing structures for fostering strategic litigation in order to protect environments where the legal frameworks are conducive </w:t>
      </w:r>
      <w:r w:rsidR="009F7216" w:rsidRPr="0046546A">
        <w:rPr>
          <w:i/>
          <w:iCs/>
        </w:rPr>
        <w:t>to an independent, free, and pluralistic media ecosystem.</w:t>
      </w:r>
    </w:p>
    <w:p w14:paraId="288C98B7" w14:textId="1B97F1E8" w:rsidR="004A679D" w:rsidRDefault="00CA0C07" w:rsidP="004A6276">
      <w:pPr>
        <w:jc w:val="both"/>
      </w:pPr>
      <w:r w:rsidRPr="00CA0C07">
        <w:rPr>
          <w:u w:val="single"/>
        </w:rPr>
        <w:t>Under Output 2, Output 3 and Output 4</w:t>
      </w:r>
      <w:r>
        <w:t xml:space="preserve">, UNESCO launches annual competitive </w:t>
      </w:r>
      <w:r w:rsidR="005F7367">
        <w:t>C</w:t>
      </w:r>
      <w:r>
        <w:t xml:space="preserve">alls for </w:t>
      </w:r>
      <w:r w:rsidR="005F7367">
        <w:t>P</w:t>
      </w:r>
      <w:r>
        <w:t>artnerships ope</w:t>
      </w:r>
      <w:r w:rsidR="00F853A1">
        <w:t>n</w:t>
      </w:r>
      <w:r>
        <w:t xml:space="preserve"> to </w:t>
      </w:r>
      <w:r w:rsidR="002628B9">
        <w:t>candidate partners</w:t>
      </w:r>
      <w:r>
        <w:t xml:space="preserve"> </w:t>
      </w:r>
      <w:r w:rsidR="00E346FD">
        <w:t xml:space="preserve">seeking </w:t>
      </w:r>
      <w:r>
        <w:t>to undertake or upscale local, regional, and/or global initiatives that</w:t>
      </w:r>
      <w:r w:rsidR="00776A7E">
        <w:t>, in line with international human rights standards, will</w:t>
      </w:r>
      <w:r>
        <w:t xml:space="preserve"> contribute to advancing </w:t>
      </w:r>
      <w:r w:rsidR="00114A88">
        <w:t>at least one of these Outputs</w:t>
      </w:r>
      <w:r w:rsidRPr="00B93ACD">
        <w:t>.</w:t>
      </w:r>
      <w:r w:rsidR="00003766" w:rsidRPr="00B93ACD">
        <w:t xml:space="preserve"> </w:t>
      </w:r>
    </w:p>
    <w:p w14:paraId="2F281BD6" w14:textId="78710FCE" w:rsidR="00786FF0" w:rsidRPr="004A6276" w:rsidRDefault="00786FF0" w:rsidP="004A6276">
      <w:pPr>
        <w:jc w:val="both"/>
        <w:rPr>
          <w:bCs/>
          <w:color w:val="000000"/>
          <w:sz w:val="20"/>
          <w:szCs w:val="21"/>
        </w:rPr>
      </w:pPr>
      <w:r>
        <w:t>Over its first two years of implementation (2020-2</w:t>
      </w:r>
      <w:r w:rsidRPr="00A96166">
        <w:t xml:space="preserve">021), the Fund </w:t>
      </w:r>
      <w:r w:rsidR="002F5FC3" w:rsidRPr="00A96166">
        <w:t xml:space="preserve">has supported the implementation of almost 80 </w:t>
      </w:r>
      <w:r w:rsidR="001B3866">
        <w:t xml:space="preserve">relevant </w:t>
      </w:r>
      <w:r w:rsidR="002F5FC3" w:rsidRPr="00A96166">
        <w:t xml:space="preserve">projects </w:t>
      </w:r>
      <w:r w:rsidR="000F4B9B">
        <w:t>around the globe</w:t>
      </w:r>
      <w:r w:rsidR="00135E7E">
        <w:t>, for a total of over USD $2.7 million in financial grants.</w:t>
      </w:r>
    </w:p>
    <w:p w14:paraId="3C3DAAA4" w14:textId="6CCF85DC" w:rsidR="005B48DF" w:rsidRDefault="0009081A" w:rsidP="00531537">
      <w:pPr>
        <w:jc w:val="both"/>
      </w:pPr>
      <w:r>
        <w:lastRenderedPageBreak/>
        <w:t xml:space="preserve">The GMDF complements and synergizes with projects implemented under UNESCO’s regular program and other extra-budgetary modalities supporting </w:t>
      </w:r>
      <w:r w:rsidR="00146AE2">
        <w:t>the Organization’s work on safety of journalists and the issue of impunity</w:t>
      </w:r>
      <w:r w:rsidR="00820AA2">
        <w:t xml:space="preserve"> – </w:t>
      </w:r>
      <w:r w:rsidR="00F46463">
        <w:t xml:space="preserve">including </w:t>
      </w:r>
      <w:hyperlink r:id="rId12" w:history="1">
        <w:r w:rsidR="00F46463" w:rsidRPr="00F46463">
          <w:rPr>
            <w:rStyle w:val="Hyperlink"/>
          </w:rPr>
          <w:t>UNESCO’s initiative to support the role of security forces and the judiciary</w:t>
        </w:r>
      </w:hyperlink>
      <w:r w:rsidR="00F46463">
        <w:t xml:space="preserve"> in protecting and ensuring an environment conducive to freedom of expression, </w:t>
      </w:r>
      <w:r w:rsidR="00AD7A55">
        <w:t xml:space="preserve">as well as the </w:t>
      </w:r>
      <w:hyperlink r:id="rId13" w:history="1">
        <w:r w:rsidR="00AD7A55" w:rsidRPr="00833F3A">
          <w:rPr>
            <w:rStyle w:val="Hyperlink"/>
          </w:rPr>
          <w:t>Multi-Donor Programme on Freedom of Expression and Safety of Journalists</w:t>
        </w:r>
      </w:hyperlink>
      <w:r w:rsidR="00AD7A55">
        <w:t xml:space="preserve"> </w:t>
      </w:r>
      <w:r w:rsidR="0070775A">
        <w:t xml:space="preserve">and the </w:t>
      </w:r>
      <w:hyperlink r:id="rId14" w:history="1">
        <w:r w:rsidR="0070775A" w:rsidRPr="00833F3A">
          <w:rPr>
            <w:rStyle w:val="Hyperlink"/>
          </w:rPr>
          <w:t>International Programme for the Development of Communication (IPDC)</w:t>
        </w:r>
      </w:hyperlink>
      <w:r w:rsidR="0070775A">
        <w:t>.</w:t>
      </w:r>
      <w:r w:rsidR="00687E28">
        <w:t xml:space="preserve"> Relevant courses and training materials </w:t>
      </w:r>
      <w:r w:rsidR="00D22FC8">
        <w:t xml:space="preserve">on freedom of expression and safety of journalists </w:t>
      </w:r>
      <w:r w:rsidR="00687E28">
        <w:t xml:space="preserve">can be found </w:t>
      </w:r>
      <w:hyperlink r:id="rId15" w:history="1">
        <w:r w:rsidR="00687E28" w:rsidRPr="00687E28">
          <w:rPr>
            <w:rStyle w:val="Hyperlink"/>
          </w:rPr>
          <w:t>here</w:t>
        </w:r>
      </w:hyperlink>
      <w:r w:rsidR="00687E28">
        <w:t xml:space="preserve">. </w:t>
      </w:r>
    </w:p>
    <w:p w14:paraId="4132F854" w14:textId="68B1E857" w:rsidR="004C0EB5" w:rsidRPr="007F5C61" w:rsidRDefault="004C0EB5" w:rsidP="005B48DF">
      <w:pPr>
        <w:shd w:val="clear" w:color="auto" w:fill="002060"/>
        <w:tabs>
          <w:tab w:val="center" w:pos="4536"/>
          <w:tab w:val="left" w:pos="7095"/>
        </w:tabs>
        <w:spacing w:before="100" w:beforeAutospacing="1" w:after="100" w:afterAutospacing="1"/>
        <w:jc w:val="both"/>
        <w:outlineLvl w:val="2"/>
        <w:rPr>
          <w:rFonts w:ascii="Arial" w:hAnsi="Arial" w:cs="Arial"/>
          <w:b/>
          <w:bCs/>
          <w:color w:val="FFFFFF" w:themeColor="background1"/>
          <w:sz w:val="44"/>
          <w:szCs w:val="44"/>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sidRPr="007F5C61">
        <w:rPr>
          <w:rFonts w:ascii="Arial" w:hAnsi="Arial" w:cs="Arial"/>
          <w:b/>
          <w:bCs/>
          <w:color w:val="FFFFFF" w:themeColor="background1"/>
          <w:sz w:val="24"/>
          <w:szCs w:val="44"/>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 xml:space="preserve">II. WHAT KIND OF PROJECTS </w:t>
      </w:r>
      <w:r w:rsidR="008A7CFB" w:rsidRPr="007F5C61">
        <w:rPr>
          <w:rFonts w:ascii="Arial" w:hAnsi="Arial" w:cs="Arial"/>
          <w:b/>
          <w:bCs/>
          <w:color w:val="FFFFFF" w:themeColor="background1"/>
          <w:sz w:val="24"/>
          <w:szCs w:val="44"/>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CAN BE</w:t>
      </w:r>
      <w:r w:rsidRPr="007F5C61">
        <w:rPr>
          <w:rFonts w:ascii="Arial" w:hAnsi="Arial" w:cs="Arial"/>
          <w:b/>
          <w:bCs/>
          <w:color w:val="FFFFFF" w:themeColor="background1"/>
          <w:sz w:val="24"/>
          <w:szCs w:val="44"/>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 xml:space="preserve"> SUPPORTED BY THI</w:t>
      </w:r>
      <w:r w:rsidR="005F1ED5" w:rsidRPr="007F5C61">
        <w:rPr>
          <w:rFonts w:ascii="Arial" w:hAnsi="Arial" w:cs="Arial"/>
          <w:b/>
          <w:bCs/>
          <w:color w:val="FFFFFF" w:themeColor="background1"/>
          <w:sz w:val="24"/>
          <w:szCs w:val="44"/>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S</w:t>
      </w:r>
      <w:r w:rsidRPr="007F5C61">
        <w:rPr>
          <w:rFonts w:ascii="Arial" w:hAnsi="Arial" w:cs="Arial"/>
          <w:b/>
          <w:bCs/>
          <w:color w:val="FFFFFF" w:themeColor="background1"/>
          <w:sz w:val="24"/>
          <w:szCs w:val="44"/>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 xml:space="preserve"> FUND?</w:t>
      </w:r>
      <w:r w:rsidRPr="007F5C61">
        <w:rPr>
          <w:rFonts w:ascii="Arial" w:hAnsi="Arial" w:cs="Arial"/>
          <w:b/>
          <w:bCs/>
          <w:color w:val="FFFFFF" w:themeColor="background1"/>
          <w:sz w:val="44"/>
          <w:szCs w:val="44"/>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ab/>
      </w:r>
    </w:p>
    <w:p w14:paraId="10755195" w14:textId="44AE05DE" w:rsidR="004C0EB5" w:rsidRDefault="004C0EB5" w:rsidP="00FA0B3A">
      <w:pPr>
        <w:jc w:val="both"/>
      </w:pPr>
      <w:r>
        <w:t xml:space="preserve">The </w:t>
      </w:r>
      <w:r w:rsidRPr="004C0EB5">
        <w:rPr>
          <w:b/>
          <w:bCs/>
        </w:rPr>
        <w:t>objective</w:t>
      </w:r>
      <w:r>
        <w:t xml:space="preserve"> of this Call</w:t>
      </w:r>
      <w:r w:rsidR="006A5088">
        <w:t xml:space="preserve"> for Partnerships </w:t>
      </w:r>
      <w:r w:rsidR="00675ED7">
        <w:t xml:space="preserve">is </w:t>
      </w:r>
      <w:r w:rsidR="00523CCA">
        <w:t>providing</w:t>
      </w:r>
      <w:r w:rsidR="00675ED7">
        <w:t xml:space="preserve"> financial support to local, regional, and international projects that</w:t>
      </w:r>
      <w:r w:rsidR="0037428D">
        <w:t>, in line with international human rights standards,</w:t>
      </w:r>
      <w:r w:rsidR="00675ED7">
        <w:t xml:space="preserve"> will enhance media freedom and bolster journalists’ legal protection </w:t>
      </w:r>
      <w:r w:rsidR="0042365C" w:rsidRPr="002B7DAB">
        <w:rPr>
          <w:b/>
          <w:bCs/>
          <w:u w:val="single"/>
        </w:rPr>
        <w:t>by advancing at least one</w:t>
      </w:r>
      <w:r w:rsidR="0042365C" w:rsidRPr="002B7DAB">
        <w:rPr>
          <w:u w:val="single"/>
        </w:rPr>
        <w:t xml:space="preserve"> of the following GMDF Outputs</w:t>
      </w:r>
      <w:r w:rsidR="0042365C">
        <w:t>:</w:t>
      </w:r>
    </w:p>
    <w:p w14:paraId="7C27B7CC" w14:textId="40AA3411" w:rsidR="002B7DAB" w:rsidRPr="002B7DAB" w:rsidRDefault="002B7DAB" w:rsidP="002B7DAB">
      <w:pPr>
        <w:pStyle w:val="FCsubtitle"/>
        <w:rPr>
          <w:b/>
          <w:bCs/>
          <w:sz w:val="24"/>
          <w:szCs w:val="18"/>
          <w:u w:val="single"/>
        </w:rPr>
      </w:pPr>
      <w:r w:rsidRPr="002B7DAB">
        <w:rPr>
          <w:b/>
          <w:bCs/>
          <w:sz w:val="24"/>
          <w:szCs w:val="18"/>
          <w:u w:val="single"/>
        </w:rPr>
        <w:t>OUTPUT 2</w:t>
      </w:r>
    </w:p>
    <w:p w14:paraId="2FA9042C" w14:textId="1A0A6036" w:rsidR="007815BE" w:rsidRPr="00D739CC" w:rsidRDefault="00AE07BD" w:rsidP="00FA0B3A">
      <w:pPr>
        <w:jc w:val="both"/>
        <w:rPr>
          <w:b/>
          <w:bCs/>
        </w:rPr>
      </w:pPr>
      <w:r w:rsidRPr="00D739CC">
        <w:rPr>
          <w:b/>
          <w:bCs/>
        </w:rPr>
        <w:t xml:space="preserve">Under Output 2, the GMDF supports projects </w:t>
      </w:r>
      <w:r w:rsidR="00EC7805" w:rsidRPr="00D739CC">
        <w:rPr>
          <w:b/>
          <w:bCs/>
        </w:rPr>
        <w:t>aimed at ensuring journalists’ rapid access to legal assistance, bolstering their defense and enhancing their safety by:</w:t>
      </w:r>
    </w:p>
    <w:p w14:paraId="5120C0A3" w14:textId="2CB77D0B" w:rsidR="00164A1D" w:rsidRDefault="007815BE" w:rsidP="007815BE">
      <w:pPr>
        <w:pStyle w:val="ListParagraph"/>
        <w:numPr>
          <w:ilvl w:val="0"/>
          <w:numId w:val="4"/>
        </w:numPr>
        <w:jc w:val="both"/>
      </w:pPr>
      <w:r>
        <w:t>R</w:t>
      </w:r>
      <w:r w:rsidR="006F4030">
        <w:t>einforc</w:t>
      </w:r>
      <w:r w:rsidR="00AC709C">
        <w:t>ing</w:t>
      </w:r>
      <w:r w:rsidR="006F4030">
        <w:t xml:space="preserve"> the operationalization of national protection mechanisms</w:t>
      </w:r>
      <w:r w:rsidR="00164A1D">
        <w:t>;</w:t>
      </w:r>
    </w:p>
    <w:p w14:paraId="08A7238E" w14:textId="342E2AEF" w:rsidR="007815BE" w:rsidRDefault="00164A1D" w:rsidP="007815BE">
      <w:pPr>
        <w:pStyle w:val="ListParagraph"/>
        <w:numPr>
          <w:ilvl w:val="0"/>
          <w:numId w:val="4"/>
        </w:numPr>
        <w:jc w:val="both"/>
      </w:pPr>
      <w:r>
        <w:t>Reinforc</w:t>
      </w:r>
      <w:r w:rsidR="00AC709C">
        <w:t>ing</w:t>
      </w:r>
      <w:r>
        <w:t xml:space="preserve"> the operationalization of peer support networks</w:t>
      </w:r>
      <w:r w:rsidR="006F4030">
        <w:t xml:space="preserve"> </w:t>
      </w:r>
      <w:r>
        <w:t>(including journalists’ unions and professional associations)</w:t>
      </w:r>
      <w:r w:rsidR="00EC7805">
        <w:t>;</w:t>
      </w:r>
      <w:r w:rsidR="0009627A">
        <w:t xml:space="preserve"> </w:t>
      </w:r>
    </w:p>
    <w:p w14:paraId="23C23EDD" w14:textId="6A3B6BCF" w:rsidR="00AE07BD" w:rsidRDefault="00380467" w:rsidP="007815BE">
      <w:pPr>
        <w:pStyle w:val="ListParagraph"/>
        <w:numPr>
          <w:ilvl w:val="0"/>
          <w:numId w:val="4"/>
        </w:numPr>
        <w:jc w:val="both"/>
      </w:pPr>
      <w:r>
        <w:t>Enabl</w:t>
      </w:r>
      <w:r w:rsidR="00AC709C">
        <w:t>ing</w:t>
      </w:r>
      <w:r>
        <w:t xml:space="preserve"> or upscal</w:t>
      </w:r>
      <w:r w:rsidR="00AC709C">
        <w:t>ing</w:t>
      </w:r>
      <w:r w:rsidR="00B661D1">
        <w:t xml:space="preserve"> journalists’ access to specialized and gender-sensitive </w:t>
      </w:r>
      <w:r w:rsidR="002560EB">
        <w:t xml:space="preserve">legal </w:t>
      </w:r>
      <w:r w:rsidR="00B661D1">
        <w:t>assistance.</w:t>
      </w:r>
    </w:p>
    <w:p w14:paraId="49A321F0" w14:textId="1CFA7554" w:rsidR="00B661D1" w:rsidRDefault="00B661D1" w:rsidP="00FA0B3A">
      <w:pPr>
        <w:jc w:val="both"/>
      </w:pPr>
      <w:r>
        <w:t xml:space="preserve">Projects supporting Output 2 may </w:t>
      </w:r>
      <w:r w:rsidR="009C1079">
        <w:t>implement</w:t>
      </w:r>
      <w:r>
        <w:t xml:space="preserve"> different activities, </w:t>
      </w:r>
      <w:r w:rsidR="00EB5834">
        <w:t>including</w:t>
      </w:r>
      <w:r w:rsidR="00720C81">
        <w:t xml:space="preserve"> (</w:t>
      </w:r>
      <w:r w:rsidR="00746024">
        <w:t>amongst others</w:t>
      </w:r>
      <w:r w:rsidR="00720C81">
        <w:t>)</w:t>
      </w:r>
      <w:r w:rsidR="00746024">
        <w:t>:</w:t>
      </w:r>
    </w:p>
    <w:p w14:paraId="5EC7D4EF" w14:textId="790EA92D" w:rsidR="004E2170" w:rsidRDefault="00B661D1" w:rsidP="00FA0B3A">
      <w:pPr>
        <w:pStyle w:val="ListParagraph"/>
        <w:numPr>
          <w:ilvl w:val="0"/>
          <w:numId w:val="2"/>
        </w:numPr>
        <w:jc w:val="both"/>
      </w:pPr>
      <w:r>
        <w:t>Establishing</w:t>
      </w:r>
      <w:r w:rsidR="00AE07BD">
        <w:t xml:space="preserve">, operationalizing and/or reinforcing </w:t>
      </w:r>
      <w:r w:rsidR="00847932">
        <w:t>mechanisms (</w:t>
      </w:r>
      <w:r w:rsidR="00B445DD">
        <w:t>legal units</w:t>
      </w:r>
      <w:r w:rsidR="00847932">
        <w:t xml:space="preserve">, </w:t>
      </w:r>
      <w:r w:rsidR="008441F5">
        <w:t>legal protection</w:t>
      </w:r>
      <w:r w:rsidR="00C00113">
        <w:t xml:space="preserve"> teams</w:t>
      </w:r>
      <w:r w:rsidR="00847932">
        <w:t xml:space="preserve">, legal helplines, </w:t>
      </w:r>
      <w:r w:rsidR="00AD00E9">
        <w:t>digital aid platforms)</w:t>
      </w:r>
      <w:r w:rsidR="00B445DD">
        <w:t xml:space="preserve"> t</w:t>
      </w:r>
      <w:r w:rsidR="008D6C56">
        <w:t>hat will provide rapid, specialized and gender-sensitive legal assistance</w:t>
      </w:r>
      <w:r w:rsidR="00746024">
        <w:t xml:space="preserve"> (including legal advice, legal representation, etc.)</w:t>
      </w:r>
      <w:r w:rsidR="008D6C56">
        <w:t xml:space="preserve"> to journalists and/or media outlets</w:t>
      </w:r>
      <w:r w:rsidR="00CB3FA3">
        <w:t xml:space="preserve"> facing attacks, threats, </w:t>
      </w:r>
      <w:r w:rsidR="0009627A">
        <w:t>excessive or undue restrictions</w:t>
      </w:r>
      <w:r w:rsidR="00073F45">
        <w:t>, and</w:t>
      </w:r>
      <w:r w:rsidR="002C4595">
        <w:t>/or</w:t>
      </w:r>
      <w:r w:rsidR="00073F45">
        <w:t xml:space="preserve"> legal proceedings </w:t>
      </w:r>
      <w:r w:rsidR="00FF73BF">
        <w:t>related to</w:t>
      </w:r>
      <w:r w:rsidR="0009627A">
        <w:t xml:space="preserve"> the rightful exercise of their profession.</w:t>
      </w:r>
    </w:p>
    <w:p w14:paraId="4F6704C8" w14:textId="11028DF9" w:rsidR="00746024" w:rsidRDefault="00746024" w:rsidP="00FA0B3A">
      <w:pPr>
        <w:pStyle w:val="ListParagraph"/>
        <w:numPr>
          <w:ilvl w:val="0"/>
          <w:numId w:val="2"/>
        </w:numPr>
        <w:jc w:val="both"/>
      </w:pPr>
      <w:r>
        <w:t>Providing specialized</w:t>
      </w:r>
      <w:r w:rsidR="007F599F">
        <w:t xml:space="preserve"> and gender-sensitive accompaniment</w:t>
      </w:r>
      <w:r>
        <w:t xml:space="preserve"> to journalists and/or media outlets in cases involving threats</w:t>
      </w:r>
      <w:r w:rsidR="00341477">
        <w:t xml:space="preserve"> or attacks</w:t>
      </w:r>
      <w:r>
        <w:t xml:space="preserve"> against them before </w:t>
      </w:r>
      <w:r w:rsidR="007F599F">
        <w:t xml:space="preserve">existing </w:t>
      </w:r>
      <w:r>
        <w:t>national protection mechanisms.</w:t>
      </w:r>
    </w:p>
    <w:p w14:paraId="48976051" w14:textId="1EE53947" w:rsidR="00547022" w:rsidRDefault="00A912DE" w:rsidP="00FA0B3A">
      <w:pPr>
        <w:pStyle w:val="ListParagraph"/>
        <w:numPr>
          <w:ilvl w:val="0"/>
          <w:numId w:val="2"/>
        </w:numPr>
        <w:jc w:val="both"/>
      </w:pPr>
      <w:r>
        <w:t>Foster the establishment</w:t>
      </w:r>
      <w:r w:rsidR="00547022">
        <w:t xml:space="preserve"> of </w:t>
      </w:r>
      <w:r>
        <w:t xml:space="preserve">sustainable </w:t>
      </w:r>
      <w:r w:rsidR="00547022">
        <w:t>media lawyers’ networks</w:t>
      </w:r>
      <w:r w:rsidR="00DF0855">
        <w:t xml:space="preserve">, legal aid organizations, </w:t>
      </w:r>
      <w:r w:rsidR="00CF65F5">
        <w:t>or other initiatives aiming at enhancing journalists’ access to specialized legal assistance.</w:t>
      </w:r>
    </w:p>
    <w:p w14:paraId="1F0A069B" w14:textId="4ADFA850" w:rsidR="000C55A7" w:rsidRDefault="000C55A7" w:rsidP="00FA0B3A">
      <w:pPr>
        <w:pStyle w:val="ListParagraph"/>
        <w:numPr>
          <w:ilvl w:val="0"/>
          <w:numId w:val="2"/>
        </w:numPr>
        <w:jc w:val="both"/>
      </w:pPr>
      <w:r>
        <w:t xml:space="preserve">Documenting, monitoring, and evaluating the strategic implementation and effectiveness of </w:t>
      </w:r>
      <w:r w:rsidR="006051EA">
        <w:t xml:space="preserve">existing </w:t>
      </w:r>
      <w:r>
        <w:t xml:space="preserve">national </w:t>
      </w:r>
      <w:r w:rsidR="00BE2397">
        <w:t xml:space="preserve">monitoring, prevention, </w:t>
      </w:r>
      <w:r>
        <w:t xml:space="preserve">protection </w:t>
      </w:r>
      <w:r w:rsidR="00BE2397">
        <w:t xml:space="preserve">and prosecution </w:t>
      </w:r>
      <w:r>
        <w:t>mechanisms</w:t>
      </w:r>
      <w:r w:rsidR="00BE2397">
        <w:t xml:space="preserve"> for safety of journalists</w:t>
      </w:r>
      <w:r w:rsidR="00083EAF">
        <w:t>’</w:t>
      </w:r>
      <w:r w:rsidR="00BE2397">
        <w:t xml:space="preserve"> issues</w:t>
      </w:r>
      <w:r w:rsidR="001A06E9">
        <w:t xml:space="preserve">, </w:t>
      </w:r>
      <w:r w:rsidR="009E0BC6">
        <w:t xml:space="preserve">in a way that </w:t>
      </w:r>
      <w:r w:rsidR="00271E7A">
        <w:t>effectively contributes</w:t>
      </w:r>
      <w:r w:rsidR="001A06E9">
        <w:t xml:space="preserve"> to </w:t>
      </w:r>
      <w:r w:rsidR="00D953C7">
        <w:t xml:space="preserve">an enhanced protection </w:t>
      </w:r>
      <w:r w:rsidR="009E0BC6">
        <w:t>of journalists and media practitioners</w:t>
      </w:r>
      <w:r w:rsidR="00F434BD">
        <w:t>.</w:t>
      </w:r>
    </w:p>
    <w:p w14:paraId="6D9C8D0A" w14:textId="342C48EC" w:rsidR="000C55A7" w:rsidRDefault="00F434BD" w:rsidP="00FA0B3A">
      <w:pPr>
        <w:pStyle w:val="ListParagraph"/>
        <w:numPr>
          <w:ilvl w:val="0"/>
          <w:numId w:val="2"/>
        </w:numPr>
        <w:jc w:val="both"/>
      </w:pPr>
      <w:r>
        <w:t>F</w:t>
      </w:r>
      <w:r w:rsidR="00767D34">
        <w:t xml:space="preserve">acilitating journalists’ access to </w:t>
      </w:r>
      <w:r w:rsidR="00C6792D">
        <w:t>verified, practical</w:t>
      </w:r>
      <w:r w:rsidR="00767D34">
        <w:t xml:space="preserve"> information to enhance their legal protection, taking into account the </w:t>
      </w:r>
      <w:r w:rsidR="00353717">
        <w:t xml:space="preserve">gendered nature of the threats/attacks against them </w:t>
      </w:r>
      <w:r w:rsidR="003D2CCE">
        <w:t>and the lo</w:t>
      </w:r>
      <w:r w:rsidR="00C727A9">
        <w:t>cal legal and media environments</w:t>
      </w:r>
      <w:r w:rsidR="001E6761">
        <w:t>.</w:t>
      </w:r>
    </w:p>
    <w:p w14:paraId="51B7B26D" w14:textId="15A69A83" w:rsidR="008F54DA" w:rsidRDefault="008F54DA" w:rsidP="00FA0B3A">
      <w:pPr>
        <w:pStyle w:val="ListParagraph"/>
        <w:numPr>
          <w:ilvl w:val="0"/>
          <w:numId w:val="2"/>
        </w:numPr>
        <w:jc w:val="both"/>
      </w:pPr>
      <w:r>
        <w:t>Setting up</w:t>
      </w:r>
      <w:r w:rsidR="00384E5C">
        <w:t xml:space="preserve">, </w:t>
      </w:r>
      <w:r>
        <w:t>operationalizing</w:t>
      </w:r>
      <w:r w:rsidR="00384E5C">
        <w:t>, and maintaining</w:t>
      </w:r>
      <w:r>
        <w:t xml:space="preserve"> an </w:t>
      </w:r>
      <w:r w:rsidR="00186B26">
        <w:t xml:space="preserve">early warning system to identify journalists in need of legal </w:t>
      </w:r>
      <w:r w:rsidR="00731F5C">
        <w:t>defense</w:t>
      </w:r>
      <w:r w:rsidR="00186B26">
        <w:t xml:space="preserve"> and </w:t>
      </w:r>
      <w:r w:rsidR="00731F5C">
        <w:t>alerting the judiciary and security forces in charge of protection.</w:t>
      </w:r>
    </w:p>
    <w:p w14:paraId="5C2EEE0E" w14:textId="5A36B35B" w:rsidR="0055256B" w:rsidRDefault="00131DF7" w:rsidP="00FA0B3A">
      <w:pPr>
        <w:pStyle w:val="ListParagraph"/>
        <w:numPr>
          <w:ilvl w:val="0"/>
          <w:numId w:val="2"/>
        </w:numPr>
        <w:jc w:val="both"/>
      </w:pPr>
      <w:r>
        <w:lastRenderedPageBreak/>
        <w:t>Engagin</w:t>
      </w:r>
      <w:r w:rsidR="0055256B">
        <w:t>g with public prosecutors</w:t>
      </w:r>
      <w:r w:rsidR="006F783A">
        <w:t xml:space="preserve"> and/or law enforcement agencies</w:t>
      </w:r>
      <w:r w:rsidR="0055256B">
        <w:t xml:space="preserve"> </w:t>
      </w:r>
      <w:r>
        <w:t xml:space="preserve">to promote and </w:t>
      </w:r>
      <w:r w:rsidR="008F5016">
        <w:t>strengthen</w:t>
      </w:r>
      <w:r w:rsidR="002809C8">
        <w:t xml:space="preserve"> the </w:t>
      </w:r>
      <w:r w:rsidR="00EE02E9">
        <w:t>compliance</w:t>
      </w:r>
      <w:r w:rsidR="002809C8">
        <w:t xml:space="preserve"> </w:t>
      </w:r>
      <w:r w:rsidR="00EE02E9">
        <w:t xml:space="preserve">with </w:t>
      </w:r>
      <w:r w:rsidR="00F45414">
        <w:t xml:space="preserve">international human rights </w:t>
      </w:r>
      <w:r w:rsidR="00C949E2">
        <w:t>standards</w:t>
      </w:r>
      <w:r w:rsidR="0018398A">
        <w:t xml:space="preserve"> </w:t>
      </w:r>
      <w:r w:rsidR="00FD6DCD">
        <w:t xml:space="preserve">throughout </w:t>
      </w:r>
      <w:r w:rsidR="002809C8">
        <w:t>the investigation process</w:t>
      </w:r>
      <w:r w:rsidR="00906CA5">
        <w:t xml:space="preserve"> when an alleged crime is committed against a journalist</w:t>
      </w:r>
      <w:r w:rsidR="008900B5">
        <w:t>.</w:t>
      </w:r>
    </w:p>
    <w:p w14:paraId="34790D15" w14:textId="30BEDD52" w:rsidR="00126BB6" w:rsidRDefault="00126BB6" w:rsidP="00FA0B3A">
      <w:pPr>
        <w:pStyle w:val="ListParagraph"/>
        <w:numPr>
          <w:ilvl w:val="0"/>
          <w:numId w:val="2"/>
        </w:numPr>
        <w:jc w:val="both"/>
      </w:pPr>
      <w:r>
        <w:t xml:space="preserve">Documenting, monitoring, and evaluating the compliance </w:t>
      </w:r>
      <w:r w:rsidR="002C5B51">
        <w:t xml:space="preserve">of the investigation and prosecution of cases of crimes against journalists with </w:t>
      </w:r>
      <w:hyperlink r:id="rId16" w:history="1">
        <w:r w:rsidR="002C5B51" w:rsidRPr="002C5B51">
          <w:rPr>
            <w:rStyle w:val="Hyperlink"/>
          </w:rPr>
          <w:t xml:space="preserve">UNESCO-IAP </w:t>
        </w:r>
        <w:r w:rsidR="002C5B51" w:rsidRPr="002C5B51">
          <w:rPr>
            <w:rStyle w:val="Hyperlink"/>
            <w:i/>
            <w:iCs/>
          </w:rPr>
          <w:t>Guidelines for Prosecutors on Cases of Crimes Against Journalists</w:t>
        </w:r>
      </w:hyperlink>
      <w:r w:rsidR="002C5B51">
        <w:rPr>
          <w:i/>
          <w:iCs/>
        </w:rPr>
        <w:t>.</w:t>
      </w:r>
    </w:p>
    <w:p w14:paraId="72C09CF5" w14:textId="5E2617E8" w:rsidR="005B48DF" w:rsidRPr="00EE1545" w:rsidRDefault="0053691C" w:rsidP="00EE1545">
      <w:pPr>
        <w:pStyle w:val="ListParagraph"/>
        <w:numPr>
          <w:ilvl w:val="0"/>
          <w:numId w:val="2"/>
        </w:numPr>
        <w:jc w:val="both"/>
      </w:pPr>
      <w:r>
        <w:t>Establishing</w:t>
      </w:r>
      <w:r w:rsidR="00FC1F6E">
        <w:t xml:space="preserve">, </w:t>
      </w:r>
      <w:r>
        <w:t>operationalizing</w:t>
      </w:r>
      <w:r w:rsidR="00FC1F6E">
        <w:t>, and coordinating</w:t>
      </w:r>
      <w:r>
        <w:t xml:space="preserve"> </w:t>
      </w:r>
      <w:r w:rsidR="00A023C1">
        <w:t>peer support networks to</w:t>
      </w:r>
      <w:r w:rsidR="00FC1F6E">
        <w:t xml:space="preserve"> connect journalists in need of legal </w:t>
      </w:r>
      <w:r w:rsidR="006C7A12">
        <w:t>assistance</w:t>
      </w:r>
      <w:r w:rsidR="00FC1F6E">
        <w:t xml:space="preserve"> with relevant organizations providing legal services to journalists</w:t>
      </w:r>
      <w:r w:rsidR="00BD0169">
        <w:t xml:space="preserve"> in a manner that effectively enhances the latter’s legal </w:t>
      </w:r>
      <w:r w:rsidR="006C7A12">
        <w:t>protection</w:t>
      </w:r>
      <w:r w:rsidR="00C6792D">
        <w:t>.</w:t>
      </w:r>
    </w:p>
    <w:p w14:paraId="70F1B9CF" w14:textId="0C2B4346" w:rsidR="005F4227" w:rsidRPr="002B7DAB" w:rsidRDefault="005F4227" w:rsidP="005F4227">
      <w:pPr>
        <w:pStyle w:val="FCsubtitle"/>
        <w:rPr>
          <w:b/>
          <w:bCs/>
          <w:sz w:val="24"/>
          <w:szCs w:val="18"/>
          <w:u w:val="single"/>
        </w:rPr>
      </w:pPr>
      <w:r w:rsidRPr="002B7DAB">
        <w:rPr>
          <w:b/>
          <w:bCs/>
          <w:sz w:val="24"/>
          <w:szCs w:val="18"/>
          <w:u w:val="single"/>
        </w:rPr>
        <w:t xml:space="preserve">OUTPUT </w:t>
      </w:r>
      <w:r>
        <w:rPr>
          <w:b/>
          <w:bCs/>
          <w:sz w:val="24"/>
          <w:szCs w:val="18"/>
          <w:u w:val="single"/>
        </w:rPr>
        <w:t>3</w:t>
      </w:r>
    </w:p>
    <w:p w14:paraId="13009C3E" w14:textId="25CE0806" w:rsidR="00D53A34" w:rsidRPr="00D739CC" w:rsidRDefault="00D53A34" w:rsidP="00506BC4">
      <w:pPr>
        <w:jc w:val="both"/>
        <w:rPr>
          <w:b/>
          <w:bCs/>
        </w:rPr>
      </w:pPr>
      <w:r w:rsidRPr="00D739CC">
        <w:rPr>
          <w:b/>
          <w:bCs/>
        </w:rPr>
        <w:t>Under Output 3, the Fund supports investigative journalism that contributes to a) reduced impunity for crimes against journalists and b) enhancing the safety of those conducting this line of work</w:t>
      </w:r>
      <w:r w:rsidR="006C4B52" w:rsidRPr="00D739CC">
        <w:rPr>
          <w:b/>
          <w:bCs/>
        </w:rPr>
        <w:t xml:space="preserve"> by holding the justice system accountable and by pursuing investigative work that risks being censored when journalists are attacked; imprisoned, or murdered.</w:t>
      </w:r>
    </w:p>
    <w:p w14:paraId="256C30E6" w14:textId="0169D237" w:rsidR="00506BC4" w:rsidRDefault="00506BC4" w:rsidP="00506BC4">
      <w:pPr>
        <w:jc w:val="both"/>
      </w:pPr>
      <w:r>
        <w:t xml:space="preserve">Projects supporting Output 3 may </w:t>
      </w:r>
      <w:r w:rsidR="008F711E">
        <w:t>implement</w:t>
      </w:r>
      <w:r>
        <w:t xml:space="preserve"> different activities, including (but not limited to):</w:t>
      </w:r>
    </w:p>
    <w:p w14:paraId="72E22BC3" w14:textId="732464A1" w:rsidR="00497F2D" w:rsidRPr="00EA6DEB" w:rsidRDefault="008D2C41" w:rsidP="00497F2D">
      <w:pPr>
        <w:pStyle w:val="ListParagraph"/>
        <w:numPr>
          <w:ilvl w:val="0"/>
          <w:numId w:val="6"/>
        </w:numPr>
        <w:jc w:val="both"/>
        <w:rPr>
          <w:b/>
          <w:bCs/>
          <w:u w:val="single"/>
        </w:rPr>
      </w:pPr>
      <w:r>
        <w:t>Monitoring, documenting and broadly exposing cases of threats and/or attacks against journalists</w:t>
      </w:r>
      <w:r w:rsidR="00D519E3">
        <w:t xml:space="preserve"> as a means of</w:t>
      </w:r>
      <w:r w:rsidR="00E03C08">
        <w:t xml:space="preserve"> </w:t>
      </w:r>
      <w:r w:rsidR="00E52AFC">
        <w:t>securing public commitment from</w:t>
      </w:r>
      <w:r w:rsidR="00E03C08">
        <w:t xml:space="preserve"> relevant authorities to </w:t>
      </w:r>
      <w:r w:rsidR="00F60BE2">
        <w:t>make perpetrators accountable</w:t>
      </w:r>
      <w:r w:rsidR="004B6730">
        <w:t>, and thus achieve progress in the investigation of such crimes</w:t>
      </w:r>
      <w:r w:rsidR="00F60BE2">
        <w:t xml:space="preserve">. </w:t>
      </w:r>
    </w:p>
    <w:p w14:paraId="21A87ADC" w14:textId="0AC8662D" w:rsidR="00EA6DEB" w:rsidRPr="003A557F" w:rsidRDefault="003A557F" w:rsidP="00497F2D">
      <w:pPr>
        <w:pStyle w:val="ListParagraph"/>
        <w:numPr>
          <w:ilvl w:val="0"/>
          <w:numId w:val="6"/>
        </w:numPr>
        <w:jc w:val="both"/>
        <w:rPr>
          <w:b/>
          <w:bCs/>
          <w:u w:val="single"/>
        </w:rPr>
      </w:pPr>
      <w:r>
        <w:t>Carrying out</w:t>
      </w:r>
      <w:r w:rsidR="00E27D9D">
        <w:t xml:space="preserve"> </w:t>
      </w:r>
      <w:r>
        <w:t xml:space="preserve">in-depth </w:t>
      </w:r>
      <w:r w:rsidR="00E27D9D">
        <w:t>journalistic investigation</w:t>
      </w:r>
      <w:r>
        <w:t>s</w:t>
      </w:r>
      <w:r w:rsidR="00E91A6E">
        <w:t xml:space="preserve"> on specific cases of</w:t>
      </w:r>
      <w:r w:rsidR="006E42BE">
        <w:t xml:space="preserve"> violence</w:t>
      </w:r>
      <w:r w:rsidR="00E91A6E">
        <w:t xml:space="preserve"> against journalists</w:t>
      </w:r>
      <w:r w:rsidR="00E27D9D">
        <w:t xml:space="preserve"> for the purposes of ensuring judicial follow-up and holding relevant authorities (including prosecutors, law enforcement and the judiciary) accountable</w:t>
      </w:r>
      <w:r w:rsidR="00C2705A">
        <w:t>.</w:t>
      </w:r>
    </w:p>
    <w:p w14:paraId="59C7910F" w14:textId="188DB032" w:rsidR="003A557F" w:rsidRPr="00EA6DEB" w:rsidRDefault="003A557F" w:rsidP="00497F2D">
      <w:pPr>
        <w:pStyle w:val="ListParagraph"/>
        <w:numPr>
          <w:ilvl w:val="0"/>
          <w:numId w:val="6"/>
        </w:numPr>
        <w:jc w:val="both"/>
        <w:rPr>
          <w:b/>
          <w:bCs/>
          <w:u w:val="single"/>
        </w:rPr>
      </w:pPr>
      <w:r>
        <w:t>Advancing journalistic investigations</w:t>
      </w:r>
      <w:r w:rsidR="00F63704">
        <w:t xml:space="preserve"> to pursue or draw awareness </w:t>
      </w:r>
      <w:r w:rsidR="002A3C7E">
        <w:t>to investigative work that risks being terminated or censored when journalists are attacked, threatened, arbitrarily imprisoned or murder; and/or to ensure that the work of journalists who have been deterred or impeded from further pursuing it can be continued by peers who will bring those stories to light and widely disseminate them.</w:t>
      </w:r>
    </w:p>
    <w:p w14:paraId="5D46E902" w14:textId="5B633BB1" w:rsidR="008261EE" w:rsidRPr="002B7DAB" w:rsidRDefault="008261EE" w:rsidP="008261EE">
      <w:pPr>
        <w:pStyle w:val="FCsubtitle"/>
        <w:rPr>
          <w:b/>
          <w:bCs/>
          <w:sz w:val="24"/>
          <w:szCs w:val="18"/>
          <w:u w:val="single"/>
        </w:rPr>
      </w:pPr>
      <w:r w:rsidRPr="002B7DAB">
        <w:rPr>
          <w:b/>
          <w:bCs/>
          <w:sz w:val="24"/>
          <w:szCs w:val="18"/>
          <w:u w:val="single"/>
        </w:rPr>
        <w:t xml:space="preserve">OUTPUT </w:t>
      </w:r>
      <w:r>
        <w:rPr>
          <w:b/>
          <w:bCs/>
          <w:sz w:val="24"/>
          <w:szCs w:val="18"/>
          <w:u w:val="single"/>
        </w:rPr>
        <w:t>4</w:t>
      </w:r>
    </w:p>
    <w:p w14:paraId="1B9CE8F6" w14:textId="17D7A0E9" w:rsidR="00B57E7E" w:rsidRPr="00D739CC" w:rsidRDefault="00B57E7E" w:rsidP="007E2EC2">
      <w:pPr>
        <w:jc w:val="both"/>
        <w:rPr>
          <w:b/>
          <w:bCs/>
        </w:rPr>
      </w:pPr>
      <w:r w:rsidRPr="00D739CC">
        <w:rPr>
          <w:b/>
          <w:bCs/>
        </w:rPr>
        <w:t xml:space="preserve">Under Output 4, the GMDF supports strategic litigation </w:t>
      </w:r>
      <w:r w:rsidR="00985C15" w:rsidRPr="00D739CC">
        <w:rPr>
          <w:b/>
          <w:bCs/>
        </w:rPr>
        <w:t xml:space="preserve">to promote and protect environments where the legal frameworks are conducive to an independent, </w:t>
      </w:r>
      <w:r w:rsidR="004B0F3C" w:rsidRPr="00D739CC">
        <w:rPr>
          <w:b/>
          <w:bCs/>
        </w:rPr>
        <w:t>free,</w:t>
      </w:r>
      <w:r w:rsidR="00985C15" w:rsidRPr="00D739CC">
        <w:rPr>
          <w:b/>
          <w:bCs/>
        </w:rPr>
        <w:t xml:space="preserve"> and pluralistic media ecosystem.</w:t>
      </w:r>
    </w:p>
    <w:p w14:paraId="24ABF221" w14:textId="7D1F7FA1" w:rsidR="00985C15" w:rsidRDefault="00985C15" w:rsidP="007E2EC2">
      <w:pPr>
        <w:jc w:val="both"/>
      </w:pPr>
      <w:r>
        <w:t>Strategic litigation consists in identifying and pursuing legal cases with significative strategic potential before national, regional and/or international courts</w:t>
      </w:r>
      <w:r w:rsidR="008175D8">
        <w:t>,</w:t>
      </w:r>
      <w:r>
        <w:t xml:space="preserve"> as part of a strategy to promote and protect </w:t>
      </w:r>
      <w:r w:rsidR="004B0F3C">
        <w:t>freedom of expression and a free press.</w:t>
      </w:r>
      <w:r>
        <w:t xml:space="preserve"> </w:t>
      </w:r>
      <w:r w:rsidR="007445B5">
        <w:t>It involves selecting an</w:t>
      </w:r>
      <w:r w:rsidR="001C17F8">
        <w:t>d bringing a</w:t>
      </w:r>
      <w:r w:rsidR="007445B5">
        <w:t xml:space="preserve"> case</w:t>
      </w:r>
      <w:r w:rsidR="00A81FB9">
        <w:t xml:space="preserve"> to a court of law with the goal of bringing about broader</w:t>
      </w:r>
      <w:r w:rsidR="00E910CC">
        <w:t>, systemic</w:t>
      </w:r>
      <w:r w:rsidR="00A81FB9">
        <w:t xml:space="preserve"> change, with an impact beyond the individual case.</w:t>
      </w:r>
    </w:p>
    <w:p w14:paraId="3C704198" w14:textId="4815F171" w:rsidR="00490346" w:rsidRDefault="00490346" w:rsidP="007E2EC2">
      <w:pPr>
        <w:jc w:val="both"/>
      </w:pPr>
      <w:r>
        <w:t>This type of strategic litigation is aimed at:</w:t>
      </w:r>
    </w:p>
    <w:p w14:paraId="394EC35A" w14:textId="71EF379A" w:rsidR="00490346" w:rsidRDefault="00490346" w:rsidP="00490346">
      <w:pPr>
        <w:pStyle w:val="ListParagraph"/>
        <w:numPr>
          <w:ilvl w:val="0"/>
          <w:numId w:val="8"/>
        </w:numPr>
        <w:jc w:val="both"/>
      </w:pPr>
      <w:r>
        <w:t xml:space="preserve">Creating progressive jurisprudence by setting innovative legal precedents related to key and emerging challenges </w:t>
      </w:r>
      <w:r w:rsidR="00160117">
        <w:t xml:space="preserve">related to </w:t>
      </w:r>
      <w:r>
        <w:t>freedom of expression</w:t>
      </w:r>
      <w:r w:rsidR="00160117">
        <w:t xml:space="preserve"> and safety of journalists</w:t>
      </w:r>
      <w:r w:rsidR="00DD6DBD">
        <w:t>.</w:t>
      </w:r>
    </w:p>
    <w:p w14:paraId="799A14BB" w14:textId="6D04416C" w:rsidR="00490346" w:rsidRDefault="00637608" w:rsidP="00490346">
      <w:pPr>
        <w:pStyle w:val="ListParagraph"/>
        <w:numPr>
          <w:ilvl w:val="0"/>
          <w:numId w:val="8"/>
        </w:numPr>
        <w:jc w:val="both"/>
      </w:pPr>
      <w:r>
        <w:t>Ensuring that national</w:t>
      </w:r>
      <w:r w:rsidR="000D71E0">
        <w:t xml:space="preserve"> legislation</w:t>
      </w:r>
      <w:r>
        <w:t xml:space="preserve"> and international human rights standards </w:t>
      </w:r>
      <w:r w:rsidR="00322569">
        <w:t xml:space="preserve">on freedom of expression and safety of journalists </w:t>
      </w:r>
      <w:r>
        <w:t>are correctly interpreted and enforced.</w:t>
      </w:r>
    </w:p>
    <w:p w14:paraId="68DFA8BC" w14:textId="036EC52F" w:rsidR="00637608" w:rsidRDefault="002714C6" w:rsidP="00490346">
      <w:pPr>
        <w:pStyle w:val="ListParagraph"/>
        <w:numPr>
          <w:ilvl w:val="0"/>
          <w:numId w:val="8"/>
        </w:numPr>
        <w:jc w:val="both"/>
      </w:pPr>
      <w:r>
        <w:t xml:space="preserve">Prompting or triggering reforms in </w:t>
      </w:r>
      <w:r w:rsidR="002D5C97">
        <w:t xml:space="preserve">national </w:t>
      </w:r>
      <w:r w:rsidR="000F6ADF">
        <w:t xml:space="preserve">and regional </w:t>
      </w:r>
      <w:r>
        <w:t>legislation, policy and institutional practices</w:t>
      </w:r>
      <w:r w:rsidR="0068771E">
        <w:t xml:space="preserve">, in line with international human rights standards. </w:t>
      </w:r>
    </w:p>
    <w:p w14:paraId="4B8F504D" w14:textId="139EF5CC" w:rsidR="00E252D5" w:rsidRDefault="00E252D5" w:rsidP="00490346">
      <w:pPr>
        <w:pStyle w:val="ListParagraph"/>
        <w:numPr>
          <w:ilvl w:val="0"/>
          <w:numId w:val="8"/>
        </w:numPr>
        <w:jc w:val="both"/>
      </w:pPr>
      <w:r>
        <w:lastRenderedPageBreak/>
        <w:t xml:space="preserve">Enabling journalists and/or media outlets victims of threats, attacks, restrictions or pressures </w:t>
      </w:r>
      <w:r w:rsidR="00D7492F">
        <w:t xml:space="preserve">for the legitimate exercise of their profession </w:t>
      </w:r>
      <w:r>
        <w:t>to seek reparation.</w:t>
      </w:r>
    </w:p>
    <w:p w14:paraId="01A2359D" w14:textId="69D87F7D" w:rsidR="00985C15" w:rsidRDefault="00985C15" w:rsidP="007E2EC2">
      <w:pPr>
        <w:jc w:val="both"/>
      </w:pPr>
      <w:r>
        <w:t>Cases supporting interventions through relevant UN special procedures mechanisms are also considered as strategic litigation for the purposes of this Output.</w:t>
      </w:r>
    </w:p>
    <w:p w14:paraId="42C1EBE0" w14:textId="6E43017C" w:rsidR="007E2EC2" w:rsidRDefault="00A90D19" w:rsidP="007E2EC2">
      <w:pPr>
        <w:jc w:val="both"/>
      </w:pPr>
      <w:r>
        <w:t>Projects supporting Output 4 may i</w:t>
      </w:r>
      <w:r w:rsidR="00C526E9">
        <w:t>mplement</w:t>
      </w:r>
      <w:r>
        <w:t xml:space="preserve"> different activities, including (but not limited to):</w:t>
      </w:r>
    </w:p>
    <w:p w14:paraId="2525B641" w14:textId="39089761" w:rsidR="00A90D19" w:rsidRDefault="006A0B7C" w:rsidP="007E2EC2">
      <w:pPr>
        <w:pStyle w:val="ListParagraph"/>
        <w:numPr>
          <w:ilvl w:val="0"/>
          <w:numId w:val="5"/>
        </w:numPr>
        <w:jc w:val="both"/>
      </w:pPr>
      <w:r>
        <w:t>Identifying</w:t>
      </w:r>
      <w:r w:rsidR="00A90D19">
        <w:t xml:space="preserve"> and pursuing </w:t>
      </w:r>
      <w:r w:rsidR="007E2EC2">
        <w:t xml:space="preserve">the investigation, prosecution, and sanction of cases involving violations against journalists and/or the right to freedom of expression </w:t>
      </w:r>
      <w:r w:rsidR="00A90D19">
        <w:t>on the basis of strategic litigation before national, regional, and/or international courts.</w:t>
      </w:r>
    </w:p>
    <w:p w14:paraId="0CA0F095" w14:textId="39FDD0B5" w:rsidR="00CE7C5A" w:rsidRDefault="00525467" w:rsidP="00CE7C5A">
      <w:pPr>
        <w:pStyle w:val="ListParagraph"/>
        <w:numPr>
          <w:ilvl w:val="0"/>
          <w:numId w:val="5"/>
        </w:numPr>
        <w:jc w:val="both"/>
      </w:pPr>
      <w:r>
        <w:t xml:space="preserve">Producing, submitting, and encouraging </w:t>
      </w:r>
      <w:r>
        <w:rPr>
          <w:i/>
          <w:iCs/>
        </w:rPr>
        <w:t>amicus curiae</w:t>
      </w:r>
      <w:r>
        <w:t xml:space="preserve"> briefs in relation to strategic litigation cases before higher national courts and regional/international human rights courts.</w:t>
      </w:r>
    </w:p>
    <w:p w14:paraId="14952468" w14:textId="301C6804" w:rsidR="00A90D19" w:rsidRDefault="00745E62" w:rsidP="00FA0B3A">
      <w:pPr>
        <w:pStyle w:val="ListParagraph"/>
        <w:numPr>
          <w:ilvl w:val="0"/>
          <w:numId w:val="5"/>
        </w:numPr>
        <w:jc w:val="both"/>
      </w:pPr>
      <w:r>
        <w:t>Resorting to</w:t>
      </w:r>
      <w:r w:rsidR="0085118B">
        <w:t xml:space="preserve"> UN special procedures </w:t>
      </w:r>
      <w:r w:rsidR="00335D51">
        <w:t>mechanism</w:t>
      </w:r>
      <w:r w:rsidR="00357301">
        <w:t>s</w:t>
      </w:r>
      <w:r w:rsidR="00335D51">
        <w:t xml:space="preserve"> </w:t>
      </w:r>
      <w:r w:rsidR="0085118B">
        <w:t>to intervene in</w:t>
      </w:r>
      <w:r w:rsidR="00282EA2">
        <w:t xml:space="preserve"> response to</w:t>
      </w:r>
      <w:r w:rsidR="0085118B">
        <w:t xml:space="preserve"> cases of violence against journalists and</w:t>
      </w:r>
      <w:r w:rsidR="00D30C7C">
        <w:t xml:space="preserve"> violations to the</w:t>
      </w:r>
      <w:r w:rsidR="00282EA2">
        <w:t xml:space="preserve"> right</w:t>
      </w:r>
      <w:r w:rsidR="00FD2C9C">
        <w:t>s</w:t>
      </w:r>
      <w:r w:rsidR="00282EA2">
        <w:t xml:space="preserve"> to </w:t>
      </w:r>
      <w:r w:rsidR="0085118B">
        <w:t>freedom of expression</w:t>
      </w:r>
      <w:r w:rsidR="00282EA2">
        <w:t xml:space="preserve"> and freedom of the press</w:t>
      </w:r>
      <w:r w:rsidR="0085118B">
        <w:t>.</w:t>
      </w:r>
    </w:p>
    <w:p w14:paraId="2E6166D3" w14:textId="7D7E9DA7" w:rsidR="005B48DF" w:rsidRDefault="00CE7C5A" w:rsidP="00696634">
      <w:pPr>
        <w:pStyle w:val="ListParagraph"/>
        <w:numPr>
          <w:ilvl w:val="0"/>
          <w:numId w:val="5"/>
        </w:numPr>
        <w:jc w:val="both"/>
      </w:pPr>
      <w:r>
        <w:t>Enabling, promoting, or reinforcing legal collaboration between local, regional and international experts</w:t>
      </w:r>
      <w:r w:rsidR="0043281F">
        <w:t xml:space="preserve"> to provide expert legal guidance </w:t>
      </w:r>
      <w:r w:rsidR="00B45404">
        <w:t xml:space="preserve">on cases </w:t>
      </w:r>
      <w:r w:rsidR="001568F0">
        <w:t xml:space="preserve">with strategic potential </w:t>
      </w:r>
      <w:r w:rsidR="00B45404">
        <w:t>and support further action to safeguar</w:t>
      </w:r>
      <w:r w:rsidR="001568F0">
        <w:t>d the right to freedom of expression and press freedom</w:t>
      </w:r>
      <w:r w:rsidR="00616064">
        <w:t>; improve and share jurisprudence conducive to an independent, free and pluralistic media ecosystem; and the reform of legal frameworks, policy, and practice.</w:t>
      </w:r>
      <w:r w:rsidR="001568F0">
        <w:t xml:space="preserve"> </w:t>
      </w:r>
    </w:p>
    <w:p w14:paraId="7D730FF1" w14:textId="77777777" w:rsidR="00696634" w:rsidRPr="00696634" w:rsidRDefault="00696634" w:rsidP="00696634">
      <w:pPr>
        <w:pStyle w:val="ListParagraph"/>
        <w:jc w:val="both"/>
      </w:pPr>
    </w:p>
    <w:p w14:paraId="1F3248C0" w14:textId="6EEF8B4A" w:rsidR="005B48DF" w:rsidRDefault="005B48DF" w:rsidP="00EE1545">
      <w:pPr>
        <w:pStyle w:val="FCsubtitle"/>
        <w:rPr>
          <w:b/>
          <w:bCs/>
          <w:sz w:val="24"/>
          <w:szCs w:val="18"/>
        </w:rPr>
      </w:pPr>
      <w:r>
        <w:rPr>
          <w:b/>
          <w:bCs/>
          <w:sz w:val="24"/>
          <w:szCs w:val="18"/>
        </w:rPr>
        <w:t>REMINDER</w:t>
      </w:r>
      <w:r w:rsidR="00FB44A6">
        <w:rPr>
          <w:b/>
          <w:bCs/>
          <w:sz w:val="24"/>
          <w:szCs w:val="18"/>
        </w:rPr>
        <w:t>: O</w:t>
      </w:r>
      <w:r>
        <w:rPr>
          <w:b/>
          <w:bCs/>
          <w:sz w:val="24"/>
          <w:szCs w:val="18"/>
        </w:rPr>
        <w:t>utput 1</w:t>
      </w:r>
      <w:r w:rsidR="00FB44A6">
        <w:rPr>
          <w:b/>
          <w:bCs/>
          <w:sz w:val="24"/>
          <w:szCs w:val="18"/>
        </w:rPr>
        <w:t xml:space="preserve"> is </w:t>
      </w:r>
      <w:r>
        <w:rPr>
          <w:b/>
          <w:bCs/>
          <w:sz w:val="24"/>
          <w:szCs w:val="18"/>
        </w:rPr>
        <w:t>NOT</w:t>
      </w:r>
      <w:r w:rsidR="00FB44A6">
        <w:rPr>
          <w:b/>
          <w:bCs/>
          <w:sz w:val="24"/>
          <w:szCs w:val="18"/>
        </w:rPr>
        <w:t xml:space="preserve"> targeted by this Call for Partnerships.</w:t>
      </w:r>
      <w:r w:rsidR="00590C33" w:rsidRPr="00590C33">
        <w:rPr>
          <w:b/>
          <w:bCs/>
          <w:sz w:val="24"/>
          <w:szCs w:val="18"/>
        </w:rPr>
        <w:t xml:space="preserve"> </w:t>
      </w:r>
    </w:p>
    <w:p w14:paraId="76BF7723" w14:textId="77777777" w:rsidR="00EE1545" w:rsidRPr="00EE1545" w:rsidRDefault="00EE1545" w:rsidP="00EE1545">
      <w:pPr>
        <w:pStyle w:val="FCsubtitle"/>
        <w:rPr>
          <w:b/>
          <w:bCs/>
          <w:sz w:val="24"/>
          <w:szCs w:val="18"/>
        </w:rPr>
      </w:pPr>
    </w:p>
    <w:p w14:paraId="55055E50" w14:textId="011C0BFC" w:rsidR="00B03F5A" w:rsidRPr="0078429E" w:rsidRDefault="0078429E" w:rsidP="005B48DF">
      <w:pPr>
        <w:shd w:val="clear" w:color="auto" w:fill="002060"/>
        <w:tabs>
          <w:tab w:val="center" w:pos="4536"/>
          <w:tab w:val="left" w:pos="7095"/>
        </w:tabs>
        <w:spacing w:before="100" w:beforeAutospacing="1" w:after="100" w:afterAutospacing="1"/>
        <w:jc w:val="both"/>
        <w:outlineLvl w:val="2"/>
        <w:rPr>
          <w:rFonts w:ascii="Arial" w:hAnsi="Arial" w:cs="Arial"/>
          <w:b/>
          <w:bCs/>
          <w:color w:val="FFFFFF" w:themeColor="background1"/>
          <w:sz w:val="44"/>
          <w:szCs w:val="4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7F5C61">
        <w:rPr>
          <w:rFonts w:ascii="Arial" w:hAnsi="Arial" w:cs="Arial"/>
          <w:b/>
          <w:bCs/>
          <w:color w:val="FFFFFF" w:themeColor="background1"/>
          <w:sz w:val="24"/>
          <w:szCs w:val="44"/>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I</w:t>
      </w:r>
      <w:r w:rsidR="005B48DF">
        <w:rPr>
          <w:rFonts w:ascii="Arial" w:hAnsi="Arial" w:cs="Arial"/>
          <w:b/>
          <w:bCs/>
          <w:color w:val="FFFFFF" w:themeColor="background1"/>
          <w:sz w:val="24"/>
          <w:szCs w:val="44"/>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II</w:t>
      </w:r>
      <w:r w:rsidRPr="007F5C61">
        <w:rPr>
          <w:rFonts w:ascii="Arial" w:hAnsi="Arial" w:cs="Arial"/>
          <w:b/>
          <w:bCs/>
          <w:color w:val="FFFFFF" w:themeColor="background1"/>
          <w:sz w:val="24"/>
          <w:szCs w:val="44"/>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 WHAT ARE THE</w:t>
      </w:r>
      <w:r w:rsidR="00FC56D4" w:rsidRPr="007F5C61">
        <w:rPr>
          <w:rFonts w:ascii="Arial" w:hAnsi="Arial" w:cs="Arial"/>
          <w:b/>
          <w:bCs/>
          <w:color w:val="FFFFFF" w:themeColor="background1"/>
          <w:sz w:val="24"/>
          <w:szCs w:val="44"/>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 xml:space="preserve"> ADMISSIBILITY &amp;</w:t>
      </w:r>
      <w:r w:rsidRPr="007F5C61">
        <w:rPr>
          <w:rFonts w:ascii="Arial" w:hAnsi="Arial" w:cs="Arial"/>
          <w:b/>
          <w:bCs/>
          <w:color w:val="FFFFFF" w:themeColor="background1"/>
          <w:sz w:val="24"/>
          <w:szCs w:val="44"/>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 xml:space="preserve"> ELIGIBILITY CRITERIA?</w:t>
      </w:r>
      <w:r w:rsidRPr="00660858">
        <w:rPr>
          <w:rFonts w:ascii="Arial" w:hAnsi="Arial" w:cs="Arial"/>
          <w:b/>
          <w:bCs/>
          <w:color w:val="FFFFFF" w:themeColor="background1"/>
          <w:sz w:val="44"/>
          <w:szCs w:val="4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b/>
      </w:r>
    </w:p>
    <w:p w14:paraId="54B505B8" w14:textId="77777777" w:rsidR="00631E76" w:rsidRDefault="0091636A" w:rsidP="00631E76">
      <w:pPr>
        <w:jc w:val="both"/>
        <w:rPr>
          <w:b/>
          <w:bCs/>
        </w:rPr>
      </w:pPr>
      <w:r w:rsidRPr="00A16D5F">
        <w:rPr>
          <w:b/>
          <w:bCs/>
        </w:rPr>
        <w:t>Only submissions which comply with the</w:t>
      </w:r>
      <w:r w:rsidR="00FC56D4" w:rsidRPr="00A16D5F">
        <w:rPr>
          <w:b/>
          <w:bCs/>
        </w:rPr>
        <w:t xml:space="preserve"> admissibility and</w:t>
      </w:r>
      <w:r w:rsidRPr="00A16D5F">
        <w:rPr>
          <w:b/>
          <w:bCs/>
        </w:rPr>
        <w:t xml:space="preserve"> eligibility criteria will be subject of an in-depth evaluation.</w:t>
      </w:r>
      <w:r w:rsidR="00631E76">
        <w:rPr>
          <w:b/>
          <w:bCs/>
        </w:rPr>
        <w:t xml:space="preserve"> </w:t>
      </w:r>
    </w:p>
    <w:p w14:paraId="103017F4" w14:textId="0DEE9B15" w:rsidR="00FC56D4" w:rsidRPr="00631E76" w:rsidRDefault="00631E76" w:rsidP="00631E76">
      <w:pPr>
        <w:jc w:val="both"/>
        <w:rPr>
          <w:b/>
          <w:bCs/>
        </w:rPr>
      </w:pPr>
      <w:r w:rsidRPr="00631E76">
        <w:rPr>
          <w:b/>
          <w:bCs/>
          <w:highlight w:val="lightGray"/>
        </w:rPr>
        <w:t>3.1.</w:t>
      </w:r>
      <w:r w:rsidR="00FC3B48" w:rsidRPr="00631E76">
        <w:rPr>
          <w:b/>
          <w:bCs/>
          <w:highlight w:val="lightGray"/>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 xml:space="preserve"> ADMISSIBILITY</w:t>
      </w:r>
    </w:p>
    <w:p w14:paraId="413B04B3" w14:textId="0664830F" w:rsidR="00FC56D4" w:rsidRDefault="00FC3B48" w:rsidP="003D590A">
      <w:pPr>
        <w:jc w:val="both"/>
      </w:pPr>
      <w:r>
        <w:t>The admissibility conditions are as follows:</w:t>
      </w:r>
    </w:p>
    <w:p w14:paraId="2BF13958" w14:textId="77777777" w:rsidR="00FC3B48" w:rsidRDefault="00FC3B48" w:rsidP="00FC3B48">
      <w:pPr>
        <w:pStyle w:val="ListParagraph"/>
        <w:numPr>
          <w:ilvl w:val="0"/>
          <w:numId w:val="26"/>
        </w:numPr>
        <w:jc w:val="both"/>
      </w:pPr>
      <w:r>
        <w:t xml:space="preserve">The proposal (Application Form and Budget) and supporting documents must be submitted via email to </w:t>
      </w:r>
      <w:hyperlink r:id="rId17" w:history="1">
        <w:r w:rsidRPr="008E369C">
          <w:rPr>
            <w:rStyle w:val="Hyperlink"/>
          </w:rPr>
          <w:t>gmdf@unesco.org</w:t>
        </w:r>
      </w:hyperlink>
      <w:r>
        <w:t>.</w:t>
      </w:r>
    </w:p>
    <w:p w14:paraId="2BE36FAE" w14:textId="77777777" w:rsidR="00FC3B48" w:rsidRDefault="00FC3B48" w:rsidP="00FC3B48">
      <w:pPr>
        <w:pStyle w:val="ListParagraph"/>
        <w:numPr>
          <w:ilvl w:val="0"/>
          <w:numId w:val="26"/>
        </w:numPr>
        <w:jc w:val="both"/>
      </w:pPr>
      <w:r>
        <w:t>The proposal and supporting documents must be submitted before the Call deadline.</w:t>
      </w:r>
    </w:p>
    <w:p w14:paraId="77F13C7F" w14:textId="25BEDB2C" w:rsidR="00FC3B48" w:rsidRDefault="00FC3B48" w:rsidP="00FC3B48">
      <w:pPr>
        <w:pStyle w:val="ListParagraph"/>
        <w:numPr>
          <w:ilvl w:val="0"/>
          <w:numId w:val="26"/>
        </w:numPr>
        <w:jc w:val="both"/>
      </w:pPr>
      <w:r>
        <w:t>The proposal submitted must be complete and in the right format (see required forms, documents and format under section VII below).</w:t>
      </w:r>
    </w:p>
    <w:p w14:paraId="1332A95B" w14:textId="4EA9C775" w:rsidR="00FC3B48" w:rsidRDefault="00FC3B48" w:rsidP="003D590A">
      <w:pPr>
        <w:pStyle w:val="ListParagraph"/>
        <w:numPr>
          <w:ilvl w:val="0"/>
          <w:numId w:val="26"/>
        </w:numPr>
        <w:jc w:val="both"/>
      </w:pPr>
      <w:r>
        <w:t xml:space="preserve">The proposal and supporting documents must be signed, where </w:t>
      </w:r>
      <w:r w:rsidR="00CE51E8">
        <w:t>required</w:t>
      </w:r>
      <w:r>
        <w:t>, by the authorized representative of the candidate partner.</w:t>
      </w:r>
    </w:p>
    <w:p w14:paraId="3540E8EB" w14:textId="77777777" w:rsidR="00FC3B48" w:rsidRDefault="00FC3B48" w:rsidP="00FC3B48">
      <w:pPr>
        <w:pStyle w:val="ListParagraph"/>
        <w:jc w:val="both"/>
      </w:pPr>
    </w:p>
    <w:p w14:paraId="6ABC31C0" w14:textId="25F6506B" w:rsidR="0016488D" w:rsidRPr="00631E76" w:rsidRDefault="0016488D" w:rsidP="00631E76">
      <w:pPr>
        <w:pStyle w:val="ListParagraph"/>
        <w:numPr>
          <w:ilvl w:val="1"/>
          <w:numId w:val="35"/>
        </w:numPr>
        <w:jc w:val="both"/>
        <w:rPr>
          <w:b/>
          <w:highlight w:val="lightGray"/>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sidRPr="00631E76">
        <w:rPr>
          <w:b/>
          <w:bCs/>
          <w:highlight w:val="lightGray"/>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 xml:space="preserve">ELIGIBLE </w:t>
      </w:r>
      <w:r w:rsidR="0071026C" w:rsidRPr="00631E76">
        <w:rPr>
          <w:b/>
          <w:bCs/>
          <w:highlight w:val="lightGray"/>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CANDIDATES</w:t>
      </w:r>
    </w:p>
    <w:p w14:paraId="49A08762" w14:textId="1DDD8E5F" w:rsidR="00A16D5F" w:rsidRDefault="00851552" w:rsidP="0016488D">
      <w:pPr>
        <w:jc w:val="both"/>
      </w:pPr>
      <w:r>
        <w:t xml:space="preserve">Within the framework of this Call for Partnerships, UNESCO seeks joint action with </w:t>
      </w:r>
      <w:r w:rsidR="001C4F66">
        <w:t>implementation partners.</w:t>
      </w:r>
    </w:p>
    <w:p w14:paraId="688B0FED" w14:textId="570111B5" w:rsidR="00696634" w:rsidRDefault="00696634" w:rsidP="0016488D">
      <w:pPr>
        <w:jc w:val="both"/>
      </w:pPr>
      <w:r>
        <w:t xml:space="preserve">Implementation partners </w:t>
      </w:r>
      <w:r w:rsidR="00A16D5F" w:rsidRPr="00A16D5F">
        <w:t xml:space="preserve">are entities with a not-for-profit status to which UNESCO </w:t>
      </w:r>
      <w:r w:rsidR="001C4F66">
        <w:t>entrusts</w:t>
      </w:r>
      <w:r w:rsidR="00A16D5F" w:rsidRPr="00A16D5F">
        <w:t xml:space="preserve"> partially or fully the implementation of programs or projects specified in a signed document (an </w:t>
      </w:r>
      <w:r w:rsidR="00A16D5F" w:rsidRPr="00A16D5F">
        <w:lastRenderedPageBreak/>
        <w:t>Implementations Partners Agreement or IPA), along with the assumption of full responsibility and accountability for the effective use of resources and the delivery of outputs as set forth in such a document. The partner receives funding through UNESCO to deliver the program or project but must provide its own “added value” in terms of a monetary or in-kind contribution.</w:t>
      </w:r>
    </w:p>
    <w:p w14:paraId="4B699A53" w14:textId="430E5FB3" w:rsidR="00D96ABE" w:rsidRDefault="00D96ABE" w:rsidP="0016488D">
      <w:pPr>
        <w:jc w:val="both"/>
      </w:pPr>
      <w:r>
        <w:t xml:space="preserve">Candidate </w:t>
      </w:r>
      <w:r w:rsidR="006E6A07">
        <w:t xml:space="preserve">implementation </w:t>
      </w:r>
      <w:r>
        <w:t>partners must comply with the following criteria:</w:t>
      </w:r>
    </w:p>
    <w:p w14:paraId="41A3BC07" w14:textId="3AC527C8" w:rsidR="00D96ABE" w:rsidRPr="00D96ABE" w:rsidRDefault="00D96ABE" w:rsidP="00D96ABE">
      <w:pPr>
        <w:pStyle w:val="ListParagraph"/>
        <w:numPr>
          <w:ilvl w:val="0"/>
          <w:numId w:val="12"/>
        </w:numPr>
        <w:jc w:val="both"/>
      </w:pPr>
      <w:r w:rsidRPr="008753A2">
        <w:rPr>
          <w:b/>
          <w:bCs/>
          <w:u w:val="single"/>
        </w:rPr>
        <w:t>Legal Status</w:t>
      </w:r>
      <w:r>
        <w:rPr>
          <w:b/>
          <w:bCs/>
        </w:rPr>
        <w:t>:</w:t>
      </w:r>
    </w:p>
    <w:p w14:paraId="2D396529" w14:textId="5221D6F7" w:rsidR="00287435" w:rsidRDefault="00D96ABE" w:rsidP="00D96ABE">
      <w:pPr>
        <w:jc w:val="both"/>
      </w:pPr>
      <w:r>
        <w:t xml:space="preserve">This Call for Partnerships is open to </w:t>
      </w:r>
      <w:r w:rsidRPr="007E7730">
        <w:rPr>
          <w:b/>
          <w:bCs/>
        </w:rPr>
        <w:t>not-for-profit entities only</w:t>
      </w:r>
      <w:r>
        <w:t xml:space="preserve"> (e.g. NGOs, media associations, journalists’ unions, human right defenders, lawyers’ associations and pro bono legal aid organizations, investigative journalism networks, foundations, academic institution</w:t>
      </w:r>
      <w:r w:rsidR="00287435">
        <w:t>s, etc.</w:t>
      </w:r>
      <w:r>
        <w:t>).</w:t>
      </w:r>
      <w:r w:rsidR="00CB637D">
        <w:t xml:space="preserve"> </w:t>
      </w:r>
    </w:p>
    <w:p w14:paraId="3893F82D" w14:textId="1D8F1C5E" w:rsidR="00D96ABE" w:rsidRDefault="00287435" w:rsidP="00287435">
      <w:pPr>
        <w:jc w:val="both"/>
      </w:pPr>
      <w:r>
        <w:t>Candidates must demonstrate that t</w:t>
      </w:r>
      <w:r w:rsidR="00B47695">
        <w:t xml:space="preserve">heir </w:t>
      </w:r>
      <w:r>
        <w:t>nor-for-profit status does</w:t>
      </w:r>
      <w:r w:rsidR="00B47695">
        <w:t xml:space="preserve"> not permit the good or services they provide to be a source of income, profit or other financial gain for the units that establish, control, or finance them</w:t>
      </w:r>
      <w:r w:rsidR="00CE7CCA">
        <w:t>, and that t</w:t>
      </w:r>
      <w:r w:rsidR="00CB637D">
        <w:t>heir purposes, function, and operation</w:t>
      </w:r>
      <w:r w:rsidR="006F53B5">
        <w:t xml:space="preserve"> are</w:t>
      </w:r>
      <w:r w:rsidR="00CB637D">
        <w:t xml:space="preserve"> not-for-profit in character.</w:t>
      </w:r>
    </w:p>
    <w:p w14:paraId="47D5682F" w14:textId="73A7EE9C" w:rsidR="000A4104" w:rsidRDefault="00C43BF7" w:rsidP="00C43BF7">
      <w:pPr>
        <w:jc w:val="both"/>
      </w:pPr>
      <w:r>
        <w:t>In addition to the above, c</w:t>
      </w:r>
      <w:r w:rsidR="00660FE6">
        <w:t xml:space="preserve">andidate partners must have been </w:t>
      </w:r>
      <w:r w:rsidR="00660FE6" w:rsidRPr="007E7730">
        <w:rPr>
          <w:b/>
          <w:bCs/>
        </w:rPr>
        <w:t>active and registered as not-for-profit entities for at least t</w:t>
      </w:r>
      <w:r w:rsidR="00F56385" w:rsidRPr="007E7730">
        <w:rPr>
          <w:b/>
          <w:bCs/>
        </w:rPr>
        <w:t>w</w:t>
      </w:r>
      <w:r w:rsidR="00660FE6" w:rsidRPr="007E7730">
        <w:rPr>
          <w:b/>
          <w:bCs/>
        </w:rPr>
        <w:t>o years</w:t>
      </w:r>
      <w:r w:rsidR="00CB637D" w:rsidRPr="00C43BF7">
        <w:t>.</w:t>
      </w:r>
      <w:r w:rsidR="00CB637D">
        <w:t xml:space="preserve"> </w:t>
      </w:r>
    </w:p>
    <w:p w14:paraId="0C79DDC5" w14:textId="065A91BA" w:rsidR="00022D1D" w:rsidRDefault="00022D1D" w:rsidP="00022D1D">
      <w:pPr>
        <w:jc w:val="both"/>
      </w:pPr>
      <w:r>
        <w:t xml:space="preserve">Natural persons, private companies, unincorporated entities and organizations with less than two years of incorporation/activity are </w:t>
      </w:r>
      <w:r w:rsidRPr="00C43BF7">
        <w:t xml:space="preserve">not eligible </w:t>
      </w:r>
      <w:r>
        <w:t>for funding.</w:t>
      </w:r>
    </w:p>
    <w:p w14:paraId="44E3F8AE" w14:textId="52B6681E" w:rsidR="00D96ABE" w:rsidRPr="00D96ABE" w:rsidRDefault="00D96ABE" w:rsidP="00D96ABE">
      <w:pPr>
        <w:pStyle w:val="ListParagraph"/>
        <w:numPr>
          <w:ilvl w:val="0"/>
          <w:numId w:val="12"/>
        </w:numPr>
        <w:jc w:val="both"/>
      </w:pPr>
      <w:r w:rsidRPr="008753A2">
        <w:rPr>
          <w:b/>
          <w:bCs/>
          <w:u w:val="single"/>
        </w:rPr>
        <w:t>Capacity</w:t>
      </w:r>
      <w:r>
        <w:rPr>
          <w:b/>
          <w:bCs/>
        </w:rPr>
        <w:t>:</w:t>
      </w:r>
    </w:p>
    <w:p w14:paraId="61122E5F" w14:textId="69A199BC" w:rsidR="0016488D" w:rsidRDefault="00D360D0" w:rsidP="0016488D">
      <w:pPr>
        <w:jc w:val="both"/>
      </w:pPr>
      <w:r>
        <w:t>Candidate implementation</w:t>
      </w:r>
      <w:r w:rsidR="00501D18">
        <w:t xml:space="preserve"> partners must </w:t>
      </w:r>
      <w:r w:rsidR="00877D27">
        <w:t>meet the following criteria:</w:t>
      </w:r>
    </w:p>
    <w:p w14:paraId="2818157D" w14:textId="06C0E3B8" w:rsidR="00501D18" w:rsidRDefault="00452E86" w:rsidP="000568EB">
      <w:pPr>
        <w:pStyle w:val="ListParagraph"/>
        <w:numPr>
          <w:ilvl w:val="0"/>
          <w:numId w:val="13"/>
        </w:numPr>
        <w:jc w:val="both"/>
      </w:pPr>
      <w:r>
        <w:t>Provide ‘added value’ in terms of a monetary or in-kind contribution</w:t>
      </w:r>
      <w:r w:rsidR="00237052">
        <w:t xml:space="preserve"> (quantified): candidate partners must be able to contribute at least 5% of the total budget of the project</w:t>
      </w:r>
      <w:r w:rsidR="00537D00">
        <w:t xml:space="preserve">, </w:t>
      </w:r>
      <w:r w:rsidR="000568EB">
        <w:t xml:space="preserve">which must include direct costs relevant to the attainment of the </w:t>
      </w:r>
      <w:r w:rsidR="0049734F">
        <w:t>objectives of the action</w:t>
      </w:r>
      <w:r w:rsidR="001B1749">
        <w:t xml:space="preserve"> (and not only </w:t>
      </w:r>
      <w:r w:rsidR="0059608D">
        <w:t>costs related to the general operation of their organization</w:t>
      </w:r>
      <w:r w:rsidR="001B1749">
        <w:t>)</w:t>
      </w:r>
      <w:r w:rsidR="0049734F">
        <w:t>.</w:t>
      </w:r>
    </w:p>
    <w:p w14:paraId="5DFBCCF1" w14:textId="6E4AE9FC" w:rsidR="00877D27" w:rsidRDefault="00AD32C4" w:rsidP="000568EB">
      <w:pPr>
        <w:pStyle w:val="ListParagraph"/>
        <w:numPr>
          <w:ilvl w:val="0"/>
          <w:numId w:val="13"/>
        </w:numPr>
        <w:jc w:val="both"/>
      </w:pPr>
      <w:r>
        <w:t>Have a sound financial status</w:t>
      </w:r>
      <w:r w:rsidR="00600E4C">
        <w:t xml:space="preserve">: </w:t>
      </w:r>
      <w:r w:rsidR="00771345">
        <w:t>applicants must</w:t>
      </w:r>
      <w:r w:rsidR="00600E4C">
        <w:t xml:space="preserve"> prove they</w:t>
      </w:r>
      <w:r w:rsidR="00771345">
        <w:t xml:space="preserve"> have stable and sufficient sources of funding to maintain their activity throughout the project period</w:t>
      </w:r>
      <w:r>
        <w:t>.</w:t>
      </w:r>
    </w:p>
    <w:p w14:paraId="42A5FB26" w14:textId="76F4EEF6" w:rsidR="002A3448" w:rsidRDefault="002A3448" w:rsidP="000568EB">
      <w:pPr>
        <w:pStyle w:val="ListParagraph"/>
        <w:numPr>
          <w:ilvl w:val="0"/>
          <w:numId w:val="13"/>
        </w:numPr>
        <w:jc w:val="both"/>
      </w:pPr>
      <w:bookmarkStart w:id="0" w:name="_Hlk66714749"/>
      <w:r>
        <w:t>Display basic managerial and record-keeping competencies</w:t>
      </w:r>
      <w:r w:rsidR="0068478E">
        <w:t xml:space="preserve">, as well as </w:t>
      </w:r>
      <w:r w:rsidR="002A68A3">
        <w:t>appropriate internal control procedures.</w:t>
      </w:r>
      <w:r>
        <w:t xml:space="preserve"> </w:t>
      </w:r>
    </w:p>
    <w:p w14:paraId="28D644E3" w14:textId="7A797D22" w:rsidR="002A3448" w:rsidRDefault="002A3448" w:rsidP="000568EB">
      <w:pPr>
        <w:pStyle w:val="ListParagraph"/>
        <w:numPr>
          <w:ilvl w:val="0"/>
          <w:numId w:val="13"/>
        </w:numPr>
        <w:jc w:val="both"/>
      </w:pPr>
      <w:r>
        <w:t>Display a commitment to defend and respect human rights, freedom of expression and gender equality.</w:t>
      </w:r>
    </w:p>
    <w:p w14:paraId="7BD2539A" w14:textId="77777777" w:rsidR="00877D27" w:rsidRDefault="00877D27" w:rsidP="000568EB">
      <w:pPr>
        <w:pStyle w:val="ListParagraph"/>
        <w:numPr>
          <w:ilvl w:val="0"/>
          <w:numId w:val="13"/>
        </w:numPr>
        <w:jc w:val="both"/>
      </w:pPr>
      <w:r>
        <w:t>Have the capacity to:</w:t>
      </w:r>
    </w:p>
    <w:p w14:paraId="456D31B3" w14:textId="63CC1D02" w:rsidR="005E64A7" w:rsidRDefault="00877D27" w:rsidP="00877D27">
      <w:pPr>
        <w:pStyle w:val="ListParagraph"/>
        <w:numPr>
          <w:ilvl w:val="1"/>
          <w:numId w:val="13"/>
        </w:numPr>
        <w:jc w:val="both"/>
      </w:pPr>
      <w:r>
        <w:t>M</w:t>
      </w:r>
      <w:r w:rsidR="004D5ACF">
        <w:t>anage the volume of funds and to implement the agreed-upon activities in an efficient and effective manner.</w:t>
      </w:r>
    </w:p>
    <w:p w14:paraId="5E4081BB" w14:textId="247A9A01" w:rsidR="00877D27" w:rsidRDefault="002A3448" w:rsidP="002A3448">
      <w:pPr>
        <w:pStyle w:val="ListParagraph"/>
        <w:numPr>
          <w:ilvl w:val="1"/>
          <w:numId w:val="13"/>
        </w:numPr>
        <w:jc w:val="both"/>
      </w:pPr>
      <w:r>
        <w:t>Participate in planning, monitoring, and evaluation activities (the latter, if applicable).</w:t>
      </w:r>
    </w:p>
    <w:p w14:paraId="0E72CBB1" w14:textId="7FEEDB54" w:rsidR="0055267C" w:rsidRDefault="0055267C" w:rsidP="002A3448">
      <w:pPr>
        <w:pStyle w:val="ListParagraph"/>
        <w:numPr>
          <w:ilvl w:val="1"/>
          <w:numId w:val="13"/>
        </w:numPr>
        <w:jc w:val="both"/>
      </w:pPr>
      <w:r>
        <w:t>Assign a staff to carry out or lead the implementation of the project.</w:t>
      </w:r>
      <w:bookmarkEnd w:id="0"/>
    </w:p>
    <w:p w14:paraId="096126B2" w14:textId="1F80FC24" w:rsidR="00CE134F" w:rsidRDefault="00CE134F" w:rsidP="00CE134F">
      <w:pPr>
        <w:jc w:val="both"/>
      </w:pPr>
      <w:r w:rsidRPr="00CE134F">
        <w:t xml:space="preserve">Applicants who have already been awarded funding under </w:t>
      </w:r>
      <w:r w:rsidR="00893F83">
        <w:t xml:space="preserve">a previous </w:t>
      </w:r>
      <w:r w:rsidR="005359AD">
        <w:t xml:space="preserve">Call for Partnerships of the GMDF, </w:t>
      </w:r>
      <w:r w:rsidRPr="00CE134F">
        <w:t>UNESCO’s regular program or under other extra-budgetary modalities (such as</w:t>
      </w:r>
      <w:r>
        <w:t xml:space="preserve"> IPDC or</w:t>
      </w:r>
      <w:r w:rsidRPr="00CE134F">
        <w:t xml:space="preserve"> the Multi-Donor Programme on Freedom of Expression and Safety of Journalists) </w:t>
      </w:r>
      <w:r w:rsidRPr="005359AD">
        <w:rPr>
          <w:b/>
          <w:bCs/>
        </w:rPr>
        <w:t xml:space="preserve">may also be eligible </w:t>
      </w:r>
      <w:r w:rsidR="005359AD" w:rsidRPr="005359AD">
        <w:rPr>
          <w:b/>
          <w:bCs/>
        </w:rPr>
        <w:t xml:space="preserve">to </w:t>
      </w:r>
      <w:r w:rsidRPr="005359AD">
        <w:rPr>
          <w:b/>
          <w:bCs/>
        </w:rPr>
        <w:t>apply</w:t>
      </w:r>
      <w:r w:rsidRPr="00CE134F">
        <w:t xml:space="preserve"> for a grant under the Global Media Defence Fund, if they meet the requirements listed above.</w:t>
      </w:r>
    </w:p>
    <w:p w14:paraId="4575CABC" w14:textId="3B67134F" w:rsidR="001046BF" w:rsidRPr="001046BF" w:rsidRDefault="001046BF" w:rsidP="00CE134F">
      <w:pPr>
        <w:jc w:val="both"/>
      </w:pPr>
      <w:r>
        <w:t xml:space="preserve">An applicant </w:t>
      </w:r>
      <w:r w:rsidRPr="001046BF">
        <w:rPr>
          <w:b/>
          <w:bCs/>
        </w:rPr>
        <w:t>cannot submit more than one</w:t>
      </w:r>
      <w:r>
        <w:t xml:space="preserve"> partnership proposal under this Call for Partnerships, and thus cannot be awarded more than one grant.</w:t>
      </w:r>
    </w:p>
    <w:p w14:paraId="5D1615AF" w14:textId="29B1DD52" w:rsidR="00304577" w:rsidRPr="00631E76" w:rsidRDefault="00304577" w:rsidP="00631E76">
      <w:pPr>
        <w:pStyle w:val="ListParagraph"/>
        <w:numPr>
          <w:ilvl w:val="1"/>
          <w:numId w:val="35"/>
        </w:numPr>
        <w:jc w:val="both"/>
        <w:rPr>
          <w:b/>
          <w:highlight w:val="lightGray"/>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sidRPr="00631E76">
        <w:rPr>
          <w:b/>
          <w:bCs/>
          <w:highlight w:val="lightGray"/>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 xml:space="preserve">ELIGIBLE </w:t>
      </w:r>
      <w:r w:rsidR="00F10B7B" w:rsidRPr="00631E76">
        <w:rPr>
          <w:b/>
          <w:bCs/>
          <w:highlight w:val="lightGray"/>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 xml:space="preserve">PARTNERSHIP </w:t>
      </w:r>
      <w:r w:rsidRPr="00631E76">
        <w:rPr>
          <w:b/>
          <w:bCs/>
          <w:highlight w:val="lightGray"/>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PROPOSALS</w:t>
      </w:r>
    </w:p>
    <w:p w14:paraId="5130FE86" w14:textId="762A4DA6" w:rsidR="001C3B60" w:rsidRPr="001C3B60" w:rsidRDefault="00631E76" w:rsidP="00304577">
      <w:pPr>
        <w:jc w:val="both"/>
        <w:rPr>
          <w:b/>
          <w:bCs/>
          <w:u w:val="single"/>
        </w:rPr>
      </w:pPr>
      <w:r>
        <w:rPr>
          <w:b/>
          <w:bCs/>
          <w:highlight w:val="lightGray"/>
          <w:u w:val="single"/>
        </w:rPr>
        <w:lastRenderedPageBreak/>
        <w:t>3</w:t>
      </w:r>
      <w:r w:rsidR="001C3B60" w:rsidRPr="007F5C61">
        <w:rPr>
          <w:b/>
          <w:bCs/>
          <w:highlight w:val="lightGray"/>
          <w:u w:val="single"/>
        </w:rPr>
        <w:t>.</w:t>
      </w:r>
      <w:r w:rsidR="00FC56D4" w:rsidRPr="007F5C61">
        <w:rPr>
          <w:b/>
          <w:bCs/>
          <w:highlight w:val="lightGray"/>
          <w:u w:val="single"/>
        </w:rPr>
        <w:t>3</w:t>
      </w:r>
      <w:r w:rsidR="001C3B60" w:rsidRPr="007F5C61">
        <w:rPr>
          <w:b/>
          <w:bCs/>
          <w:highlight w:val="lightGray"/>
          <w:u w:val="single"/>
        </w:rPr>
        <w:t xml:space="preserve">.1. </w:t>
      </w:r>
      <w:r w:rsidR="00B56F5D" w:rsidRPr="007F5C61">
        <w:rPr>
          <w:b/>
          <w:bCs/>
          <w:highlight w:val="lightGray"/>
          <w:u w:val="single"/>
        </w:rPr>
        <w:t>Main</w:t>
      </w:r>
      <w:r w:rsidR="000F0C6F">
        <w:rPr>
          <w:b/>
          <w:bCs/>
          <w:highlight w:val="lightGray"/>
          <w:u w:val="single"/>
        </w:rPr>
        <w:t xml:space="preserve"> </w:t>
      </w:r>
      <w:r w:rsidR="000D2C1A">
        <w:rPr>
          <w:b/>
          <w:bCs/>
          <w:highlight w:val="lightGray"/>
          <w:u w:val="single"/>
        </w:rPr>
        <w:t xml:space="preserve">Requirements </w:t>
      </w:r>
      <w:r w:rsidR="000F0C6F">
        <w:rPr>
          <w:b/>
          <w:bCs/>
          <w:highlight w:val="lightGray"/>
          <w:u w:val="single"/>
        </w:rPr>
        <w:t>and Special</w:t>
      </w:r>
      <w:r w:rsidR="00AC0E4A" w:rsidRPr="007F5C61">
        <w:rPr>
          <w:b/>
          <w:bCs/>
          <w:highlight w:val="lightGray"/>
          <w:u w:val="single"/>
        </w:rPr>
        <w:t xml:space="preserve"> </w:t>
      </w:r>
      <w:r w:rsidR="00B56F5D" w:rsidRPr="007F5C61">
        <w:rPr>
          <w:b/>
          <w:bCs/>
          <w:highlight w:val="lightGray"/>
          <w:u w:val="single"/>
        </w:rPr>
        <w:t>Features</w:t>
      </w:r>
    </w:p>
    <w:p w14:paraId="169365EC" w14:textId="1D80407D" w:rsidR="00B46DE8" w:rsidRDefault="00B46DE8" w:rsidP="00304577">
      <w:pPr>
        <w:jc w:val="both"/>
        <w:rPr>
          <w:b/>
          <w:bCs/>
        </w:rPr>
      </w:pPr>
      <w:r>
        <w:rPr>
          <w:b/>
          <w:bCs/>
          <w:i/>
          <w:iCs/>
        </w:rPr>
        <w:t>Main Requirements</w:t>
      </w:r>
    </w:p>
    <w:p w14:paraId="28C33FAC" w14:textId="77777777" w:rsidR="00F82B05" w:rsidRDefault="005D1886" w:rsidP="00304577">
      <w:pPr>
        <w:jc w:val="both"/>
      </w:pPr>
      <w:r w:rsidRPr="00E13385">
        <w:rPr>
          <w:b/>
          <w:bCs/>
          <w:u w:val="single"/>
        </w:rPr>
        <w:t>Basic Requirements</w:t>
      </w:r>
      <w:r>
        <w:rPr>
          <w:b/>
          <w:bCs/>
        </w:rPr>
        <w:t xml:space="preserve">. </w:t>
      </w:r>
      <w:r w:rsidR="00304577">
        <w:t>Eligible</w:t>
      </w:r>
      <w:r w:rsidR="00F10B7B">
        <w:t xml:space="preserve"> partnership</w:t>
      </w:r>
      <w:r w:rsidR="00304577">
        <w:t xml:space="preserve"> proposals are those </w:t>
      </w:r>
      <w:r w:rsidR="00F10B7B">
        <w:t>with</w:t>
      </w:r>
      <w:r w:rsidR="00B603BE">
        <w:t xml:space="preserve"> a clear</w:t>
      </w:r>
      <w:r w:rsidR="00B64F48">
        <w:t xml:space="preserve"> and verifiable</w:t>
      </w:r>
      <w:r w:rsidR="00B603BE">
        <w:t xml:space="preserve"> outcome</w:t>
      </w:r>
      <w:r w:rsidR="00B64F48">
        <w:t>,</w:t>
      </w:r>
      <w:r w:rsidR="00B603BE">
        <w:t xml:space="preserve"> objective(s)</w:t>
      </w:r>
      <w:r w:rsidR="00D520E2">
        <w:t>, outputs</w:t>
      </w:r>
      <w:r w:rsidR="00F10B7B">
        <w:t xml:space="preserve"> and implementing activities </w:t>
      </w:r>
      <w:r w:rsidR="00F10B7B" w:rsidRPr="00E00733">
        <w:t>that directly contribute to advancing one or more of the GMDF Outputs</w:t>
      </w:r>
      <w:r w:rsidR="00F10B7B">
        <w:t xml:space="preserve"> (</w:t>
      </w:r>
      <w:r w:rsidR="00E13385">
        <w:t>Output 2, Output 3, Output 4</w:t>
      </w:r>
      <w:r w:rsidR="00F10B7B">
        <w:t>).</w:t>
      </w:r>
      <w:r w:rsidR="00501F7E">
        <w:t xml:space="preserve"> </w:t>
      </w:r>
    </w:p>
    <w:p w14:paraId="5B106952" w14:textId="2CC8D4EA" w:rsidR="00306614" w:rsidRDefault="002F6737" w:rsidP="00304577">
      <w:pPr>
        <w:jc w:val="both"/>
      </w:pPr>
      <w:r>
        <w:t xml:space="preserve">The objective(s) of the action must be </w:t>
      </w:r>
      <w:r w:rsidR="00C81A30">
        <w:t>S.M.A.R.T.</w:t>
      </w:r>
      <w:r w:rsidR="00F82B05">
        <w:t xml:space="preserve"> (see table below)</w:t>
      </w:r>
      <w:r>
        <w:t xml:space="preserve">, as well as operationally, technical, and financially feasible. </w:t>
      </w:r>
    </w:p>
    <w:tbl>
      <w:tblPr>
        <w:tblStyle w:val="TableGrid"/>
        <w:tblW w:w="0" w:type="auto"/>
        <w:tblLook w:val="04A0" w:firstRow="1" w:lastRow="0" w:firstColumn="1" w:lastColumn="0" w:noHBand="0" w:noVBand="1"/>
      </w:tblPr>
      <w:tblGrid>
        <w:gridCol w:w="9016"/>
      </w:tblGrid>
      <w:tr w:rsidR="00F82B05" w14:paraId="56139A63" w14:textId="77777777" w:rsidTr="00F82B05">
        <w:tc>
          <w:tcPr>
            <w:tcW w:w="9016" w:type="dxa"/>
          </w:tcPr>
          <w:p w14:paraId="001DC237" w14:textId="77777777" w:rsidR="00F82B05" w:rsidRDefault="00F82B05" w:rsidP="00304577">
            <w:pPr>
              <w:jc w:val="both"/>
            </w:pPr>
          </w:p>
          <w:p w14:paraId="5D2DE11F" w14:textId="251EBFB5" w:rsidR="002A3B1C" w:rsidRDefault="002A3B1C" w:rsidP="00304577">
            <w:pPr>
              <w:jc w:val="both"/>
            </w:pPr>
            <w:r>
              <w:rPr>
                <w:b/>
                <w:bCs/>
              </w:rPr>
              <w:t xml:space="preserve">S.M.A.R.T. </w:t>
            </w:r>
            <w:r w:rsidR="00FD7211">
              <w:t>project objectives are</w:t>
            </w:r>
            <w:r>
              <w:t>:</w:t>
            </w:r>
          </w:p>
          <w:p w14:paraId="6A474DDC" w14:textId="4C82EDD4" w:rsidR="002A3B1C" w:rsidRPr="0092735A" w:rsidRDefault="002A3B1C" w:rsidP="00304577">
            <w:pPr>
              <w:jc w:val="both"/>
              <w:rPr>
                <w:sz w:val="20"/>
                <w:szCs w:val="20"/>
              </w:rPr>
            </w:pPr>
          </w:p>
          <w:p w14:paraId="55EAAFFC" w14:textId="79B4872B" w:rsidR="002A3B1C" w:rsidRPr="0092735A" w:rsidRDefault="002A3B1C" w:rsidP="00394400">
            <w:pPr>
              <w:spacing w:line="276" w:lineRule="auto"/>
              <w:jc w:val="both"/>
              <w:rPr>
                <w:sz w:val="20"/>
                <w:szCs w:val="20"/>
              </w:rPr>
            </w:pPr>
            <w:r w:rsidRPr="0092735A">
              <w:rPr>
                <w:b/>
                <w:bCs/>
                <w:sz w:val="20"/>
                <w:szCs w:val="20"/>
              </w:rPr>
              <w:t xml:space="preserve">Specific: </w:t>
            </w:r>
            <w:r w:rsidR="00054444" w:rsidRPr="0092735A">
              <w:rPr>
                <w:sz w:val="20"/>
                <w:szCs w:val="20"/>
              </w:rPr>
              <w:t>Clear, concrete and unambiguous (not open to varying interpretations by different people).</w:t>
            </w:r>
          </w:p>
          <w:p w14:paraId="53A97CEF" w14:textId="79242D13" w:rsidR="002A3B1C" w:rsidRPr="0092735A" w:rsidRDefault="002A3B1C" w:rsidP="00394400">
            <w:pPr>
              <w:spacing w:line="276" w:lineRule="auto"/>
              <w:jc w:val="both"/>
              <w:rPr>
                <w:sz w:val="20"/>
                <w:szCs w:val="20"/>
              </w:rPr>
            </w:pPr>
            <w:r w:rsidRPr="0092735A">
              <w:rPr>
                <w:b/>
                <w:bCs/>
                <w:sz w:val="20"/>
                <w:szCs w:val="20"/>
              </w:rPr>
              <w:t>Measurable:</w:t>
            </w:r>
            <w:r w:rsidR="00394400" w:rsidRPr="0092735A">
              <w:rPr>
                <w:sz w:val="20"/>
                <w:szCs w:val="20"/>
              </w:rPr>
              <w:t xml:space="preserve"> </w:t>
            </w:r>
            <w:r w:rsidR="002A67D9" w:rsidRPr="0092735A">
              <w:rPr>
                <w:sz w:val="20"/>
                <w:szCs w:val="20"/>
              </w:rPr>
              <w:t xml:space="preserve">Define </w:t>
            </w:r>
            <w:r w:rsidR="00B1465C" w:rsidRPr="0092735A">
              <w:rPr>
                <w:sz w:val="20"/>
                <w:szCs w:val="20"/>
              </w:rPr>
              <w:t>the</w:t>
            </w:r>
            <w:r w:rsidR="002A67D9" w:rsidRPr="0092735A">
              <w:rPr>
                <w:sz w:val="20"/>
                <w:szCs w:val="20"/>
              </w:rPr>
              <w:t xml:space="preserve"> desired </w:t>
            </w:r>
            <w:r w:rsidR="00AF696F" w:rsidRPr="0092735A">
              <w:rPr>
                <w:sz w:val="20"/>
                <w:szCs w:val="20"/>
              </w:rPr>
              <w:t>goal</w:t>
            </w:r>
            <w:r w:rsidR="00B1465C" w:rsidRPr="0092735A">
              <w:rPr>
                <w:sz w:val="20"/>
                <w:szCs w:val="20"/>
              </w:rPr>
              <w:t>s in measurable terms, which allow verification of their achievement</w:t>
            </w:r>
            <w:r w:rsidR="00B36BD5" w:rsidRPr="0092735A">
              <w:rPr>
                <w:sz w:val="20"/>
                <w:szCs w:val="20"/>
              </w:rPr>
              <w:t>.</w:t>
            </w:r>
            <w:r w:rsidR="006F654E" w:rsidRPr="0092735A">
              <w:rPr>
                <w:sz w:val="20"/>
                <w:szCs w:val="20"/>
              </w:rPr>
              <w:t xml:space="preserve"> </w:t>
            </w:r>
            <w:r w:rsidR="00261191" w:rsidRPr="0092735A">
              <w:rPr>
                <w:sz w:val="20"/>
                <w:szCs w:val="20"/>
              </w:rPr>
              <w:t>These terms must be either quantified</w:t>
            </w:r>
            <w:r w:rsidR="008A2A23" w:rsidRPr="0092735A">
              <w:rPr>
                <w:sz w:val="20"/>
                <w:szCs w:val="20"/>
              </w:rPr>
              <w:t xml:space="preserve"> or based </w:t>
            </w:r>
            <w:r w:rsidR="00453E52" w:rsidRPr="0092735A">
              <w:rPr>
                <w:sz w:val="20"/>
                <w:szCs w:val="20"/>
              </w:rPr>
              <w:t>o</w:t>
            </w:r>
            <w:r w:rsidR="008A2A23" w:rsidRPr="0092735A">
              <w:rPr>
                <w:sz w:val="20"/>
                <w:szCs w:val="20"/>
              </w:rPr>
              <w:t>n easily identifiable measurements</w:t>
            </w:r>
            <w:r w:rsidR="00261191" w:rsidRPr="0092735A">
              <w:rPr>
                <w:sz w:val="20"/>
                <w:szCs w:val="20"/>
              </w:rPr>
              <w:t xml:space="preserve"> </w:t>
            </w:r>
            <w:r w:rsidR="00261191" w:rsidRPr="0092735A">
              <w:rPr>
                <w:i/>
                <w:iCs/>
                <w:sz w:val="20"/>
                <w:szCs w:val="20"/>
              </w:rPr>
              <w:t xml:space="preserve">(e.g. Ensuring the access of </w:t>
            </w:r>
            <w:r w:rsidR="00261191" w:rsidRPr="003365B6">
              <w:rPr>
                <w:i/>
                <w:iCs/>
                <w:sz w:val="20"/>
                <w:szCs w:val="20"/>
                <w:u w:val="single"/>
              </w:rPr>
              <w:t>at least 20</w:t>
            </w:r>
            <w:r w:rsidR="00261191" w:rsidRPr="0092735A">
              <w:rPr>
                <w:i/>
                <w:iCs/>
                <w:sz w:val="20"/>
                <w:szCs w:val="20"/>
              </w:rPr>
              <w:t xml:space="preserve"> journalists to rapid, specialized and gender-sensitive legal assistance</w:t>
            </w:r>
            <w:r w:rsidR="00370B58" w:rsidRPr="0092735A">
              <w:rPr>
                <w:i/>
                <w:iCs/>
                <w:sz w:val="20"/>
                <w:szCs w:val="20"/>
              </w:rPr>
              <w:t xml:space="preserve"> in X target country).</w:t>
            </w:r>
            <w:r w:rsidR="00261191" w:rsidRPr="0092735A">
              <w:rPr>
                <w:i/>
                <w:iCs/>
                <w:sz w:val="20"/>
                <w:szCs w:val="20"/>
              </w:rPr>
              <w:t xml:space="preserve"> </w:t>
            </w:r>
          </w:p>
          <w:p w14:paraId="341FE71D" w14:textId="5061F0DD" w:rsidR="002A3B1C" w:rsidRPr="004B4327" w:rsidRDefault="002A3B1C" w:rsidP="00394400">
            <w:pPr>
              <w:spacing w:line="276" w:lineRule="auto"/>
              <w:jc w:val="both"/>
              <w:rPr>
                <w:sz w:val="20"/>
                <w:szCs w:val="20"/>
              </w:rPr>
            </w:pPr>
            <w:r w:rsidRPr="0092735A">
              <w:rPr>
                <w:b/>
                <w:bCs/>
                <w:sz w:val="20"/>
                <w:szCs w:val="20"/>
              </w:rPr>
              <w:t>Achievable:</w:t>
            </w:r>
            <w:r w:rsidR="00B36BD5" w:rsidRPr="0092735A">
              <w:rPr>
                <w:b/>
                <w:bCs/>
                <w:sz w:val="20"/>
                <w:szCs w:val="20"/>
              </w:rPr>
              <w:t xml:space="preserve"> </w:t>
            </w:r>
            <w:r w:rsidR="004B4327">
              <w:rPr>
                <w:sz w:val="20"/>
                <w:szCs w:val="20"/>
              </w:rPr>
              <w:t>Set at a level which is ambitious but at the same time realistically attainable.</w:t>
            </w:r>
          </w:p>
          <w:p w14:paraId="68E82117" w14:textId="47AB12CB" w:rsidR="002A3B1C" w:rsidRPr="00993D02" w:rsidRDefault="002A3B1C" w:rsidP="00394400">
            <w:pPr>
              <w:spacing w:line="276" w:lineRule="auto"/>
              <w:jc w:val="both"/>
              <w:rPr>
                <w:sz w:val="20"/>
                <w:szCs w:val="20"/>
              </w:rPr>
            </w:pPr>
            <w:r w:rsidRPr="0092735A">
              <w:rPr>
                <w:b/>
                <w:bCs/>
                <w:sz w:val="20"/>
                <w:szCs w:val="20"/>
              </w:rPr>
              <w:t>Re</w:t>
            </w:r>
            <w:r w:rsidR="00993D02">
              <w:rPr>
                <w:b/>
                <w:bCs/>
                <w:sz w:val="20"/>
                <w:szCs w:val="20"/>
              </w:rPr>
              <w:t>levant</w:t>
            </w:r>
            <w:r w:rsidRPr="0092735A">
              <w:rPr>
                <w:b/>
                <w:bCs/>
                <w:sz w:val="20"/>
                <w:szCs w:val="20"/>
              </w:rPr>
              <w:t>:</w:t>
            </w:r>
            <w:r w:rsidR="00993D02">
              <w:rPr>
                <w:b/>
                <w:bCs/>
                <w:sz w:val="20"/>
                <w:szCs w:val="20"/>
              </w:rPr>
              <w:t xml:space="preserve"> </w:t>
            </w:r>
            <w:r w:rsidR="005469FF">
              <w:rPr>
                <w:sz w:val="20"/>
                <w:szCs w:val="20"/>
              </w:rPr>
              <w:t>Directly linked to the need/problem identified on the ground and its root causes.</w:t>
            </w:r>
          </w:p>
          <w:p w14:paraId="5983F3F9" w14:textId="317E32AD" w:rsidR="002A3B1C" w:rsidRPr="00237418" w:rsidRDefault="002A3B1C" w:rsidP="00394400">
            <w:pPr>
              <w:spacing w:line="276" w:lineRule="auto"/>
              <w:jc w:val="both"/>
              <w:rPr>
                <w:sz w:val="20"/>
                <w:szCs w:val="20"/>
              </w:rPr>
            </w:pPr>
            <w:r w:rsidRPr="0092735A">
              <w:rPr>
                <w:b/>
                <w:bCs/>
                <w:sz w:val="20"/>
                <w:szCs w:val="20"/>
              </w:rPr>
              <w:t xml:space="preserve">Time-bound: </w:t>
            </w:r>
            <w:r w:rsidR="00237418">
              <w:rPr>
                <w:sz w:val="20"/>
                <w:szCs w:val="20"/>
              </w:rPr>
              <w:t>Related to a fixed date or precise time period to allow for the evaluation of their achievement.</w:t>
            </w:r>
          </w:p>
          <w:p w14:paraId="4BC16A30" w14:textId="10B07965" w:rsidR="002A3B1C" w:rsidRDefault="002A3B1C" w:rsidP="00304577">
            <w:pPr>
              <w:jc w:val="both"/>
            </w:pPr>
          </w:p>
        </w:tc>
      </w:tr>
    </w:tbl>
    <w:p w14:paraId="1A2E20C8" w14:textId="77777777" w:rsidR="00353A32" w:rsidRDefault="00353A32" w:rsidP="00FD7211">
      <w:pPr>
        <w:spacing w:after="0"/>
        <w:jc w:val="both"/>
      </w:pPr>
    </w:p>
    <w:p w14:paraId="0DFF9847" w14:textId="040B889A" w:rsidR="002F69F0" w:rsidRDefault="002F69F0" w:rsidP="00304577">
      <w:pPr>
        <w:jc w:val="both"/>
      </w:pPr>
      <w:r>
        <w:t>Proposed implementation modalities must effectively and efficiently contribute to the achievement of the objective(s) of the action.</w:t>
      </w:r>
    </w:p>
    <w:p w14:paraId="35430D6E" w14:textId="4CBB726E" w:rsidR="00306614" w:rsidRDefault="00306614" w:rsidP="00304577">
      <w:pPr>
        <w:jc w:val="both"/>
      </w:pPr>
      <w:r>
        <w:t>Partnership proposals should go beyond the level of activities and seek long-term, sustainable change.</w:t>
      </w:r>
      <w:r w:rsidR="0036404D">
        <w:t xml:space="preserve"> </w:t>
      </w:r>
      <w:r w:rsidR="00DB196D">
        <w:t>Concrete m</w:t>
      </w:r>
      <w:r w:rsidR="0036404D">
        <w:t>easures to ensure th</w:t>
      </w:r>
      <w:r w:rsidR="00DB196D">
        <w:t>e sustainability of the action m</w:t>
      </w:r>
      <w:r w:rsidR="00163490">
        <w:t>ust be proposed.</w:t>
      </w:r>
    </w:p>
    <w:p w14:paraId="3C05C784" w14:textId="1C40A038" w:rsidR="00235B98" w:rsidRDefault="00235B98" w:rsidP="00304577">
      <w:pPr>
        <w:jc w:val="both"/>
      </w:pPr>
      <w:r>
        <w:t>Activities that are part of a broader, ongoing action are eligible</w:t>
      </w:r>
      <w:r w:rsidR="001E2A6D">
        <w:t xml:space="preserve"> under this Call</w:t>
      </w:r>
      <w:r>
        <w:t>.</w:t>
      </w:r>
      <w:r w:rsidR="001E2A6D">
        <w:t xml:space="preserve"> Nevertheless, costs incurred prior to the date of the corresponding Implementing Partners Agreement are not eligible to be covered by </w:t>
      </w:r>
      <w:r w:rsidR="00A11579">
        <w:t>UNESCO/</w:t>
      </w:r>
      <w:r w:rsidR="001E2A6D">
        <w:t xml:space="preserve">GMDF. </w:t>
      </w:r>
    </w:p>
    <w:p w14:paraId="2C77B441" w14:textId="77777777" w:rsidR="00080C1A" w:rsidRDefault="007D0416" w:rsidP="00304577">
      <w:pPr>
        <w:jc w:val="both"/>
      </w:pPr>
      <w:r w:rsidRPr="00A11579">
        <w:rPr>
          <w:b/>
          <w:bCs/>
          <w:u w:val="single"/>
        </w:rPr>
        <w:t xml:space="preserve">Human </w:t>
      </w:r>
      <w:r w:rsidR="005D1886" w:rsidRPr="00A11579">
        <w:rPr>
          <w:b/>
          <w:bCs/>
          <w:u w:val="single"/>
        </w:rPr>
        <w:t>Rights-Based Approach</w:t>
      </w:r>
      <w:r w:rsidRPr="00A11579">
        <w:rPr>
          <w:b/>
          <w:bCs/>
          <w:u w:val="single"/>
        </w:rPr>
        <w:t xml:space="preserve"> (HRBA)</w:t>
      </w:r>
      <w:r w:rsidR="005D1886" w:rsidRPr="005D1886">
        <w:rPr>
          <w:b/>
          <w:bCs/>
        </w:rPr>
        <w:t>.</w:t>
      </w:r>
      <w:r w:rsidR="005D1886">
        <w:t xml:space="preserve"> </w:t>
      </w:r>
      <w:r w:rsidR="00E61425">
        <w:t xml:space="preserve">The proposed actions must be developed and implemented on the basis of a </w:t>
      </w:r>
      <w:r w:rsidR="00AE2E9B" w:rsidRPr="00080C1A">
        <w:t>human rights-based approach</w:t>
      </w:r>
      <w:r w:rsidRPr="00080C1A">
        <w:t>:</w:t>
      </w:r>
      <w:r>
        <w:t xml:space="preserve"> they must be based on international human rights standards and directed </w:t>
      </w:r>
      <w:r w:rsidR="00D753B3">
        <w:t>to promoting and protecting human right</w:t>
      </w:r>
      <w:r w:rsidR="00A07560">
        <w:t>s</w:t>
      </w:r>
      <w:r w:rsidR="009D25BC">
        <w:t>, and must ensure</w:t>
      </w:r>
      <w:r w:rsidR="00346F31">
        <w:t xml:space="preserve"> to involve those who are most marginalized, excluded or discriminated against</w:t>
      </w:r>
      <w:r w:rsidR="00D753B3">
        <w:t>.</w:t>
      </w:r>
      <w:r w:rsidR="00AE2E9B">
        <w:t xml:space="preserve"> </w:t>
      </w:r>
    </w:p>
    <w:p w14:paraId="192D8286" w14:textId="60B21FB8" w:rsidR="00E61425" w:rsidRDefault="00AE2E9B" w:rsidP="00304577">
      <w:pPr>
        <w:jc w:val="both"/>
      </w:pPr>
      <w:r>
        <w:t xml:space="preserve">All substantive legal and journalistic work receiving partial or total funding from the GMDF will be expected to abide by </w:t>
      </w:r>
      <w:r w:rsidR="00922783">
        <w:t xml:space="preserve">international standards on freedom of expression and safety of journalists (as set by the UDHR and ICCPR, as well as relevant resolutions by the UN and regional </w:t>
      </w:r>
      <w:r w:rsidR="00AA4B8B">
        <w:t xml:space="preserve">human rights </w:t>
      </w:r>
      <w:r w:rsidR="00922783">
        <w:t>bodies), and</w:t>
      </w:r>
      <w:r w:rsidR="00231E8D">
        <w:t xml:space="preserve"> must</w:t>
      </w:r>
      <w:r w:rsidR="00922783">
        <w:t xml:space="preserve"> </w:t>
      </w:r>
      <w:r w:rsidR="00D46B58">
        <w:t>be in line with the UN Plan of Action on Safety of Journalists and the Issue of Impunity.</w:t>
      </w:r>
    </w:p>
    <w:p w14:paraId="575EB6C2" w14:textId="166C8E95" w:rsidR="006240B2" w:rsidRPr="00AE2E9B" w:rsidRDefault="006240B2" w:rsidP="00304577">
      <w:pPr>
        <w:jc w:val="both"/>
      </w:pPr>
      <w:r>
        <w:t xml:space="preserve">All partnership proposals must include a </w:t>
      </w:r>
      <w:r w:rsidR="002B1026">
        <w:t xml:space="preserve">detailed </w:t>
      </w:r>
      <w:r>
        <w:t>SWOT analysis (Strengths, Weaknesses, Opportunities, Threats).</w:t>
      </w:r>
    </w:p>
    <w:p w14:paraId="17004A5F" w14:textId="3DDF614E" w:rsidR="005E7CD8" w:rsidRPr="00784A83" w:rsidRDefault="00D55F9D" w:rsidP="00D26861">
      <w:pPr>
        <w:jc w:val="both"/>
        <w:rPr>
          <w:b/>
          <w:bCs/>
        </w:rPr>
      </w:pPr>
      <w:r w:rsidRPr="00CB5519">
        <w:rPr>
          <w:b/>
          <w:bCs/>
          <w:u w:val="single"/>
        </w:rPr>
        <w:lastRenderedPageBreak/>
        <w:t>Gender</w:t>
      </w:r>
      <w:r w:rsidR="00922783" w:rsidRPr="00CB5519">
        <w:rPr>
          <w:b/>
          <w:bCs/>
          <w:u w:val="single"/>
        </w:rPr>
        <w:t xml:space="preserve"> Equality</w:t>
      </w:r>
      <w:r w:rsidR="00784A83">
        <w:rPr>
          <w:b/>
          <w:bCs/>
        </w:rPr>
        <w:t xml:space="preserve">. </w:t>
      </w:r>
      <w:r w:rsidR="006027A1">
        <w:t>In line with UNESCO Global Priority Gender Equality</w:t>
      </w:r>
      <w:r w:rsidR="0044523D">
        <w:rPr>
          <w:rStyle w:val="FootnoteReference"/>
        </w:rPr>
        <w:footnoteReference w:id="1"/>
      </w:r>
      <w:r w:rsidR="006027A1">
        <w:t>, UNESCO is committed to making a positive and lasting contribution to women’s empowerment and the promotion of equality between women and men across the Organization’s mandate.</w:t>
      </w:r>
      <w:r w:rsidR="002866E7">
        <w:t xml:space="preserve"> </w:t>
      </w:r>
      <w:r w:rsidR="006027A1">
        <w:t>T</w:t>
      </w:r>
      <w:r w:rsidR="00922783">
        <w:t>he GMDF is being implemented on the basis of gender-responsive</w:t>
      </w:r>
      <w:r w:rsidR="00743134">
        <w:rPr>
          <w:rStyle w:val="FootnoteReference"/>
        </w:rPr>
        <w:footnoteReference w:id="2"/>
      </w:r>
      <w:r w:rsidR="00922783">
        <w:t xml:space="preserve"> and gender-</w:t>
      </w:r>
      <w:r w:rsidR="00743134">
        <w:t>transformative</w:t>
      </w:r>
      <w:r w:rsidR="00622D2C">
        <w:rPr>
          <w:rStyle w:val="FootnoteReference"/>
        </w:rPr>
        <w:footnoteReference w:id="3"/>
      </w:r>
      <w:r w:rsidR="00743134">
        <w:t xml:space="preserve"> good</w:t>
      </w:r>
      <w:r w:rsidR="00C018C4">
        <w:t xml:space="preserve"> practices,</w:t>
      </w:r>
      <w:r w:rsidR="00F44630">
        <w:t xml:space="preserve"> and prioritizes actions that give special attention</w:t>
      </w:r>
      <w:r w:rsidR="00C018C4">
        <w:t xml:space="preserve"> to the specific threats</w:t>
      </w:r>
      <w:r w:rsidR="009C79FA">
        <w:t xml:space="preserve"> </w:t>
      </w:r>
      <w:r w:rsidR="00C018C4">
        <w:t>to the safety of women journalists online and offline</w:t>
      </w:r>
      <w:r w:rsidR="005E7CD8">
        <w:t xml:space="preserve"> (gender-specific risks)</w:t>
      </w:r>
      <w:r w:rsidR="00883348">
        <w:t xml:space="preserve">, </w:t>
      </w:r>
      <w:r w:rsidR="00F44630">
        <w:t xml:space="preserve">and </w:t>
      </w:r>
      <w:r w:rsidR="004257F7">
        <w:t xml:space="preserve">which </w:t>
      </w:r>
      <w:r w:rsidR="00F44630">
        <w:t>enhance</w:t>
      </w:r>
      <w:r w:rsidR="0073001D">
        <w:t xml:space="preserve"> the capacities of women journalists to protect themselves against and deal with harassment and violence.</w:t>
      </w:r>
    </w:p>
    <w:p w14:paraId="56540E7D" w14:textId="05AEB39D" w:rsidR="00ED24D1" w:rsidRDefault="00922783" w:rsidP="00D26861">
      <w:pPr>
        <w:jc w:val="both"/>
      </w:pPr>
      <w:r>
        <w:t>All partnership proposals</w:t>
      </w:r>
      <w:r w:rsidR="00A10503">
        <w:t xml:space="preserve"> seeking funding from the GMDF</w:t>
      </w:r>
      <w:r>
        <w:t xml:space="preserve"> </w:t>
      </w:r>
      <w:r w:rsidRPr="00CB5519">
        <w:t xml:space="preserve">must </w:t>
      </w:r>
      <w:r w:rsidR="00ED7D3C" w:rsidRPr="00CB5519">
        <w:t>mainstream gender</w:t>
      </w:r>
      <w:r w:rsidR="00ED7D3C">
        <w:t xml:space="preserve"> throughout the development and implementation of the action they propose</w:t>
      </w:r>
      <w:r w:rsidR="008344D3">
        <w:t xml:space="preserve">, in accordance with a gender-responsive </w:t>
      </w:r>
      <w:r w:rsidR="005815A3">
        <w:t>and/</w:t>
      </w:r>
      <w:r w:rsidR="008344D3">
        <w:t>or</w:t>
      </w:r>
      <w:r w:rsidR="005815A3">
        <w:t xml:space="preserve"> a</w:t>
      </w:r>
      <w:r w:rsidR="008344D3">
        <w:t xml:space="preserve"> gender-transformative approach. </w:t>
      </w:r>
    </w:p>
    <w:p w14:paraId="686FD640" w14:textId="705EBC97" w:rsidR="004B1E72" w:rsidRPr="004B1E72" w:rsidRDefault="00036900" w:rsidP="004B1E72">
      <w:pPr>
        <w:jc w:val="both"/>
        <w:rPr>
          <w:i/>
          <w:iCs/>
        </w:rPr>
      </w:pPr>
      <w:r>
        <w:rPr>
          <w:b/>
          <w:bCs/>
          <w:i/>
          <w:iCs/>
        </w:rPr>
        <w:t xml:space="preserve">Special Features: </w:t>
      </w:r>
      <w:r w:rsidR="004B1E72" w:rsidRPr="004B1E72">
        <w:rPr>
          <w:b/>
          <w:bCs/>
          <w:i/>
          <w:iCs/>
        </w:rPr>
        <w:t>Preference</w:t>
      </w:r>
      <w:r w:rsidR="00EB17B0">
        <w:rPr>
          <w:b/>
          <w:bCs/>
          <w:i/>
          <w:iCs/>
        </w:rPr>
        <w:t xml:space="preserve"> and Special Attention</w:t>
      </w:r>
    </w:p>
    <w:p w14:paraId="3C427721" w14:textId="04E20698" w:rsidR="000352C9" w:rsidRPr="0064104D" w:rsidRDefault="0064104D" w:rsidP="0064104D">
      <w:pPr>
        <w:jc w:val="both"/>
        <w:rPr>
          <w:b/>
          <w:bCs/>
        </w:rPr>
      </w:pPr>
      <w:r>
        <w:rPr>
          <w:b/>
          <w:bCs/>
        </w:rPr>
        <w:t xml:space="preserve">a) </w:t>
      </w:r>
      <w:r w:rsidR="000352C9" w:rsidRPr="001207B4">
        <w:rPr>
          <w:b/>
          <w:bCs/>
          <w:u w:val="single"/>
        </w:rPr>
        <w:t>Preference</w:t>
      </w:r>
      <w:r w:rsidR="00DC6D7F" w:rsidRPr="0064104D">
        <w:rPr>
          <w:b/>
          <w:bCs/>
        </w:rPr>
        <w:t xml:space="preserve">: </w:t>
      </w:r>
      <w:r w:rsidR="000352C9">
        <w:t>The GMDF shall give an additional score to partnership proposals meeting at least one of the following criteria:</w:t>
      </w:r>
    </w:p>
    <w:p w14:paraId="257B3280" w14:textId="238E8EF2" w:rsidR="004B1E72" w:rsidRDefault="002F2FAD" w:rsidP="004B1E72">
      <w:pPr>
        <w:jc w:val="both"/>
      </w:pPr>
      <w:r>
        <w:rPr>
          <w:u w:val="single"/>
        </w:rPr>
        <w:t>Gender</w:t>
      </w:r>
      <w:r w:rsidRPr="002F2FAD">
        <w:rPr>
          <w:u w:val="single"/>
        </w:rPr>
        <w:t xml:space="preserve"> Equality</w:t>
      </w:r>
      <w:r>
        <w:t xml:space="preserve">: </w:t>
      </w:r>
      <w:r w:rsidR="004B1E72" w:rsidRPr="002F2FAD">
        <w:t>The</w:t>
      </w:r>
      <w:r w:rsidR="004B1E72">
        <w:t xml:space="preserve"> GMDF shall </w:t>
      </w:r>
      <w:r w:rsidR="00F10C4E">
        <w:t>prioritize</w:t>
      </w:r>
      <w:r w:rsidR="004B1E72">
        <w:t xml:space="preserve"> to proposals </w:t>
      </w:r>
      <w:r w:rsidR="003C31C4">
        <w:t>addressing the specific threats faced by women journalists</w:t>
      </w:r>
      <w:r w:rsidR="0078790A">
        <w:t>,</w:t>
      </w:r>
      <w:r w:rsidR="003C31C4">
        <w:t xml:space="preserve"> targeting women journalists as the main beneficiaries of the action</w:t>
      </w:r>
      <w:r w:rsidR="0078790A">
        <w:t>, and/or making a tangible contribution to gender equality through the implementation of their proposed actions</w:t>
      </w:r>
      <w:r w:rsidR="006A0D92">
        <w:t>.</w:t>
      </w:r>
    </w:p>
    <w:p w14:paraId="0F87FAE9" w14:textId="3A404296" w:rsidR="004B5B40" w:rsidRDefault="003A26DF" w:rsidP="004B5B40">
      <w:pPr>
        <w:jc w:val="both"/>
      </w:pPr>
      <w:r>
        <w:rPr>
          <w:u w:val="single"/>
        </w:rPr>
        <w:t>Africa</w:t>
      </w:r>
      <w:r w:rsidR="005E7CD8">
        <w:t xml:space="preserve">: The GMDF shall </w:t>
      </w:r>
      <w:r w:rsidR="00F10C4E">
        <w:t>prioritize</w:t>
      </w:r>
      <w:r w:rsidR="005E7CD8">
        <w:t xml:space="preserve"> to proposals coming from or with a focus on </w:t>
      </w:r>
      <w:r>
        <w:t>Africa (UNESCO Global Priority Africa).</w:t>
      </w:r>
    </w:p>
    <w:p w14:paraId="1C7B352D" w14:textId="5AC65473" w:rsidR="0064104D" w:rsidRPr="0064104D" w:rsidRDefault="0064104D" w:rsidP="0064104D">
      <w:pPr>
        <w:jc w:val="both"/>
        <w:rPr>
          <w:b/>
          <w:bCs/>
        </w:rPr>
      </w:pPr>
      <w:r>
        <w:rPr>
          <w:b/>
          <w:bCs/>
        </w:rPr>
        <w:t xml:space="preserve">b) </w:t>
      </w:r>
      <w:r w:rsidR="006A0D92" w:rsidRPr="00A618EB">
        <w:rPr>
          <w:b/>
          <w:bCs/>
          <w:u w:val="single"/>
        </w:rPr>
        <w:t>Special Attention</w:t>
      </w:r>
      <w:r w:rsidR="00DC6D7F" w:rsidRPr="0064104D">
        <w:rPr>
          <w:b/>
          <w:bCs/>
        </w:rPr>
        <w:t xml:space="preserve">: </w:t>
      </w:r>
      <w:r w:rsidR="006A0D92">
        <w:t xml:space="preserve">The GMDF shall </w:t>
      </w:r>
      <w:r w:rsidR="00F10C4E">
        <w:t>give particular attention to proposals:</w:t>
      </w:r>
    </w:p>
    <w:p w14:paraId="3D354537" w14:textId="78A1B81B" w:rsidR="00C81393" w:rsidRDefault="00844634" w:rsidP="00F10C4E">
      <w:pPr>
        <w:pStyle w:val="ListParagraph"/>
        <w:numPr>
          <w:ilvl w:val="0"/>
          <w:numId w:val="22"/>
        </w:numPr>
        <w:jc w:val="both"/>
      </w:pPr>
      <w:r>
        <w:t xml:space="preserve">Submitted </w:t>
      </w:r>
      <w:r w:rsidR="00C81393">
        <w:t>by national/grassroot organizations;</w:t>
      </w:r>
    </w:p>
    <w:p w14:paraId="6F20CF2E" w14:textId="3AD28B86" w:rsidR="004B5B40" w:rsidRDefault="004B5B40" w:rsidP="00F10C4E">
      <w:pPr>
        <w:pStyle w:val="ListParagraph"/>
        <w:numPr>
          <w:ilvl w:val="0"/>
          <w:numId w:val="22"/>
        </w:numPr>
        <w:jc w:val="both"/>
      </w:pPr>
      <w:r>
        <w:t>Coming from or with a focus on regions that were</w:t>
      </w:r>
      <w:r w:rsidR="00446600">
        <w:t xml:space="preserve"> comparatively</w:t>
      </w:r>
      <w:r>
        <w:t xml:space="preserve"> underrepresented under the </w:t>
      </w:r>
      <w:r w:rsidR="00446600">
        <w:t>previous</w:t>
      </w:r>
      <w:r>
        <w:t xml:space="preserve"> Call for Partnerships</w:t>
      </w:r>
      <w:r w:rsidR="00446600">
        <w:t xml:space="preserve"> of the GMDF</w:t>
      </w:r>
      <w:r w:rsidR="008D6718">
        <w:t xml:space="preserve"> (</w:t>
      </w:r>
      <w:r>
        <w:t>Arab States, Asia and the Pacific</w:t>
      </w:r>
      <w:r w:rsidR="008D6718">
        <w:t>);</w:t>
      </w:r>
    </w:p>
    <w:p w14:paraId="3B5DA161" w14:textId="68FFED08" w:rsidR="00F10C4E" w:rsidRDefault="00F10C4E" w:rsidP="00F10C4E">
      <w:pPr>
        <w:pStyle w:val="ListParagraph"/>
        <w:numPr>
          <w:ilvl w:val="0"/>
          <w:numId w:val="22"/>
        </w:numPr>
        <w:jc w:val="both"/>
      </w:pPr>
      <w:r>
        <w:t>Coming from or with a focus on Least Developed Countries (LDCs) and Small Island Developing States (SIDS);</w:t>
      </w:r>
    </w:p>
    <w:p w14:paraId="1751D97E" w14:textId="0735BB86" w:rsidR="00F10C4E" w:rsidRDefault="00D0507C" w:rsidP="00F10C4E">
      <w:pPr>
        <w:pStyle w:val="ListParagraph"/>
        <w:numPr>
          <w:ilvl w:val="0"/>
          <w:numId w:val="22"/>
        </w:numPr>
        <w:jc w:val="both"/>
      </w:pPr>
      <w:r>
        <w:t>I</w:t>
      </w:r>
      <w:r w:rsidR="00F10C4E">
        <w:t>mplementing innovative approaches</w:t>
      </w:r>
      <w:r w:rsidR="00637EE7">
        <w:t xml:space="preserve"> (using new or novel ideas and approaches to solve existing problems</w:t>
      </w:r>
      <w:r w:rsidR="001478A8">
        <w:t>)</w:t>
      </w:r>
      <w:r w:rsidR="00F10C4E">
        <w:t>;</w:t>
      </w:r>
    </w:p>
    <w:p w14:paraId="006FBAC6" w14:textId="5BEE88B8" w:rsidR="00F10C4E" w:rsidRDefault="00CD5AA0" w:rsidP="00F10C4E">
      <w:pPr>
        <w:pStyle w:val="ListParagraph"/>
        <w:numPr>
          <w:ilvl w:val="0"/>
          <w:numId w:val="22"/>
        </w:numPr>
        <w:jc w:val="both"/>
      </w:pPr>
      <w:r>
        <w:lastRenderedPageBreak/>
        <w:t xml:space="preserve">Relying on or enhancing collaboration </w:t>
      </w:r>
      <w:r w:rsidR="00065029">
        <w:t>between CSO and journalists’ networks focused on bolstering journalists’ protection and/or improving their access to legal assistance</w:t>
      </w:r>
      <w:r w:rsidR="00C81393">
        <w:t>;</w:t>
      </w:r>
    </w:p>
    <w:p w14:paraId="01112716" w14:textId="78FFCB22" w:rsidR="004B1E72" w:rsidRDefault="00CD5AA0" w:rsidP="00D26861">
      <w:pPr>
        <w:pStyle w:val="ListParagraph"/>
        <w:numPr>
          <w:ilvl w:val="0"/>
          <w:numId w:val="22"/>
        </w:numPr>
        <w:jc w:val="both"/>
      </w:pPr>
      <w:r>
        <w:t>Based on links with existing networks, as well as with broader national or regional initiatives or projects.</w:t>
      </w:r>
    </w:p>
    <w:p w14:paraId="0820C546" w14:textId="77777777" w:rsidR="00065029" w:rsidRDefault="00065029" w:rsidP="00D20A67">
      <w:pPr>
        <w:pStyle w:val="ListParagraph"/>
        <w:spacing w:after="0"/>
        <w:jc w:val="both"/>
      </w:pPr>
    </w:p>
    <w:p w14:paraId="45226DAE" w14:textId="0946C39A" w:rsidR="003902C0" w:rsidRPr="001C3B60" w:rsidRDefault="00631E76" w:rsidP="003902C0">
      <w:pPr>
        <w:jc w:val="both"/>
        <w:rPr>
          <w:b/>
          <w:bCs/>
          <w:u w:val="single"/>
        </w:rPr>
      </w:pPr>
      <w:r>
        <w:rPr>
          <w:b/>
          <w:bCs/>
          <w:highlight w:val="lightGray"/>
          <w:u w:val="single"/>
        </w:rPr>
        <w:t>3</w:t>
      </w:r>
      <w:r w:rsidR="003902C0" w:rsidRPr="007F5C61">
        <w:rPr>
          <w:b/>
          <w:bCs/>
          <w:highlight w:val="lightGray"/>
          <w:u w:val="single"/>
        </w:rPr>
        <w:t>.</w:t>
      </w:r>
      <w:r w:rsidR="00FC56D4" w:rsidRPr="007F5C61">
        <w:rPr>
          <w:b/>
          <w:bCs/>
          <w:highlight w:val="lightGray"/>
          <w:u w:val="single"/>
        </w:rPr>
        <w:t>3</w:t>
      </w:r>
      <w:r w:rsidR="003902C0" w:rsidRPr="007F5C61">
        <w:rPr>
          <w:b/>
          <w:bCs/>
          <w:highlight w:val="lightGray"/>
          <w:u w:val="single"/>
        </w:rPr>
        <w:t>.2. Duration of the Action</w:t>
      </w:r>
    </w:p>
    <w:p w14:paraId="2E330F3B" w14:textId="58CBBA5A" w:rsidR="003902C0" w:rsidRPr="00E56A25" w:rsidRDefault="00E56A25" w:rsidP="00304577">
      <w:pPr>
        <w:jc w:val="both"/>
      </w:pPr>
      <w:r>
        <w:t xml:space="preserve">The activities described in the partnership proposal must cover a </w:t>
      </w:r>
      <w:r>
        <w:rPr>
          <w:b/>
          <w:bCs/>
        </w:rPr>
        <w:t xml:space="preserve">minimum </w:t>
      </w:r>
      <w:r w:rsidR="008D6718">
        <w:rPr>
          <w:b/>
          <w:bCs/>
        </w:rPr>
        <w:t>6</w:t>
      </w:r>
      <w:r>
        <w:rPr>
          <w:b/>
          <w:bCs/>
        </w:rPr>
        <w:t xml:space="preserve"> months and</w:t>
      </w:r>
      <w:r>
        <w:t xml:space="preserve"> </w:t>
      </w:r>
      <w:r w:rsidR="00065940">
        <w:t xml:space="preserve">a </w:t>
      </w:r>
      <w:r>
        <w:rPr>
          <w:b/>
          <w:bCs/>
        </w:rPr>
        <w:t>maximum 18 months</w:t>
      </w:r>
      <w:r>
        <w:t xml:space="preserve"> of implementation.</w:t>
      </w:r>
    </w:p>
    <w:p w14:paraId="1495FF17" w14:textId="4ABF004F" w:rsidR="00BC7389" w:rsidRPr="001C3B60" w:rsidRDefault="00631E76" w:rsidP="00BC7389">
      <w:pPr>
        <w:jc w:val="both"/>
        <w:rPr>
          <w:b/>
          <w:bCs/>
          <w:u w:val="single"/>
        </w:rPr>
      </w:pPr>
      <w:r>
        <w:rPr>
          <w:b/>
          <w:bCs/>
          <w:highlight w:val="lightGray"/>
          <w:u w:val="single"/>
        </w:rPr>
        <w:t>3</w:t>
      </w:r>
      <w:r w:rsidR="00BC7389" w:rsidRPr="007F5C61">
        <w:rPr>
          <w:b/>
          <w:bCs/>
          <w:highlight w:val="lightGray"/>
          <w:u w:val="single"/>
        </w:rPr>
        <w:t>.</w:t>
      </w:r>
      <w:r w:rsidR="00FC56D4" w:rsidRPr="007F5C61">
        <w:rPr>
          <w:b/>
          <w:bCs/>
          <w:highlight w:val="lightGray"/>
          <w:u w:val="single"/>
        </w:rPr>
        <w:t>3</w:t>
      </w:r>
      <w:r w:rsidR="00BC7389" w:rsidRPr="007F5C61">
        <w:rPr>
          <w:b/>
          <w:bCs/>
          <w:highlight w:val="lightGray"/>
          <w:u w:val="single"/>
        </w:rPr>
        <w:t>.</w:t>
      </w:r>
      <w:r w:rsidR="0070437A" w:rsidRPr="007F5C61">
        <w:rPr>
          <w:b/>
          <w:bCs/>
          <w:highlight w:val="lightGray"/>
          <w:u w:val="single"/>
        </w:rPr>
        <w:t>3</w:t>
      </w:r>
      <w:r w:rsidR="00BC7389" w:rsidRPr="007F5C61">
        <w:rPr>
          <w:b/>
          <w:bCs/>
          <w:highlight w:val="lightGray"/>
          <w:u w:val="single"/>
        </w:rPr>
        <w:t>. Budget of the Project</w:t>
      </w:r>
    </w:p>
    <w:p w14:paraId="4B0390BE" w14:textId="54AA34FB" w:rsidR="001C3B60" w:rsidRDefault="001C3B60" w:rsidP="005746FC">
      <w:pPr>
        <w:jc w:val="both"/>
      </w:pPr>
      <w:r>
        <w:t>Candidate partners must fill out the</w:t>
      </w:r>
      <w:r w:rsidR="00FA1BDD">
        <w:t xml:space="preserve"> </w:t>
      </w:r>
      <w:r w:rsidR="002710C1">
        <w:rPr>
          <w:b/>
          <w:bCs/>
        </w:rPr>
        <w:t>Project</w:t>
      </w:r>
      <w:r w:rsidRPr="0092219D">
        <w:rPr>
          <w:b/>
          <w:bCs/>
        </w:rPr>
        <w:t xml:space="preserve"> </w:t>
      </w:r>
      <w:r w:rsidR="002710C1">
        <w:rPr>
          <w:b/>
          <w:bCs/>
        </w:rPr>
        <w:t>B</w:t>
      </w:r>
      <w:r w:rsidRPr="0092219D">
        <w:rPr>
          <w:b/>
          <w:bCs/>
        </w:rPr>
        <w:t xml:space="preserve">udget </w:t>
      </w:r>
      <w:r w:rsidR="00FA1BDD">
        <w:rPr>
          <w:b/>
          <w:bCs/>
        </w:rPr>
        <w:t>T</w:t>
      </w:r>
      <w:r w:rsidRPr="0092219D">
        <w:rPr>
          <w:b/>
          <w:bCs/>
        </w:rPr>
        <w:t>emplate</w:t>
      </w:r>
      <w:r>
        <w:t xml:space="preserve"> (</w:t>
      </w:r>
      <w:r w:rsidR="00FC5F61">
        <w:t>Annex 4</w:t>
      </w:r>
      <w:r>
        <w:t xml:space="preserve">), expressing the cost of the proposed </w:t>
      </w:r>
      <w:r w:rsidR="008F3A85">
        <w:t>action</w:t>
      </w:r>
      <w:r>
        <w:t xml:space="preserve"> </w:t>
      </w:r>
      <w:r w:rsidRPr="0092219D">
        <w:rPr>
          <w:b/>
          <w:bCs/>
        </w:rPr>
        <w:t>in US Dollar</w:t>
      </w:r>
      <w:r w:rsidR="004C6C2E">
        <w:rPr>
          <w:b/>
          <w:bCs/>
        </w:rPr>
        <w:t>s</w:t>
      </w:r>
      <w:r w:rsidR="00B614CF">
        <w:t xml:space="preserve">, </w:t>
      </w:r>
      <w:r w:rsidR="00B614CF" w:rsidRPr="005746FC">
        <w:rPr>
          <w:u w:val="single"/>
        </w:rPr>
        <w:t>with one</w:t>
      </w:r>
      <w:r w:rsidR="00883E67">
        <w:rPr>
          <w:u w:val="single"/>
        </w:rPr>
        <w:t xml:space="preserve"> </w:t>
      </w:r>
      <w:r w:rsidR="00B614CF" w:rsidRPr="005746FC">
        <w:rPr>
          <w:u w:val="single"/>
        </w:rPr>
        <w:t>exception</w:t>
      </w:r>
      <w:r w:rsidR="00B614CF">
        <w:t xml:space="preserve">: if the candidate partner has a bank account in </w:t>
      </w:r>
      <w:r w:rsidR="00B614CF">
        <w:rPr>
          <w:b/>
          <w:bCs/>
        </w:rPr>
        <w:t>Euros</w:t>
      </w:r>
      <w:r w:rsidR="00B614CF">
        <w:t xml:space="preserve">, </w:t>
      </w:r>
      <w:r w:rsidR="00E52953">
        <w:t>the budget</w:t>
      </w:r>
      <w:r w:rsidR="000D0B19">
        <w:t xml:space="preserve"> should be presented in that currenc</w:t>
      </w:r>
      <w:r w:rsidR="005746FC">
        <w:t>y</w:t>
      </w:r>
      <w:r w:rsidR="002C4A9D">
        <w:t xml:space="preserve"> </w:t>
      </w:r>
      <w:r w:rsidR="00DA56B5" w:rsidRPr="00DA56B5">
        <w:t>(using market rate for conversion).</w:t>
      </w:r>
    </w:p>
    <w:p w14:paraId="62D4AE79" w14:textId="19D43889" w:rsidR="001C3B60" w:rsidRDefault="001C3B60" w:rsidP="001C3B60">
      <w:pPr>
        <w:jc w:val="both"/>
      </w:pPr>
      <w:r>
        <w:t>The purpose of the budget is to estimate costs as realistically as possible. The budget should be prepared in sufficient detail to justify resource requirements, demonstrate cost-effectiveness and, as far as practicable, provide a breakdown of the resource requirements corresponding to the periods for which cash transfers will be made to the implement</w:t>
      </w:r>
      <w:r w:rsidR="00457DB6">
        <w:t xml:space="preserve">ation </w:t>
      </w:r>
      <w:r>
        <w:t>partner</w:t>
      </w:r>
      <w:r w:rsidR="0092219D">
        <w:t xml:space="preserve"> (see “Contracting Process and Project Implementation” below)</w:t>
      </w:r>
      <w:r>
        <w:t>.</w:t>
      </w:r>
    </w:p>
    <w:p w14:paraId="14F986A1" w14:textId="365063F1" w:rsidR="00144A6E" w:rsidRPr="00144A6E" w:rsidRDefault="000F34CE" w:rsidP="000F34CE">
      <w:pPr>
        <w:jc w:val="both"/>
      </w:pPr>
      <w:r>
        <w:t>The proposed budget will be the basis of the funding agreement if a grant is awarded. Nevertheless, the budget proposed by the candidate partner may undergo the streamlining or other adjustments requested by UNESCO following the preselection of a partnership proposal. As such, the preselection of a partnership proposal does not necessarily entail the approval of the entire proposed budget.</w:t>
      </w:r>
      <w:r w:rsidR="00144A6E">
        <w:t xml:space="preserve"> UNESCO reserves the right to negotiate the budget with preselected partners prior to the signature of the </w:t>
      </w:r>
      <w:r w:rsidR="00144A6E" w:rsidRPr="00144A6E">
        <w:rPr>
          <w:i/>
          <w:iCs/>
        </w:rPr>
        <w:t>Implementation Partners Agreement</w:t>
      </w:r>
      <w:r w:rsidR="00144A6E">
        <w:rPr>
          <w:i/>
          <w:iCs/>
        </w:rPr>
        <w:t xml:space="preserve">, </w:t>
      </w:r>
      <w:r w:rsidR="00144A6E">
        <w:t>to ensure value for money.</w:t>
      </w:r>
    </w:p>
    <w:p w14:paraId="0079689E" w14:textId="306C474C" w:rsidR="00E82FE8" w:rsidRPr="004172EF" w:rsidRDefault="004172EF" w:rsidP="004172EF">
      <w:pPr>
        <w:jc w:val="both"/>
        <w:rPr>
          <w:b/>
          <w:bCs/>
          <w:u w:val="single"/>
        </w:rPr>
      </w:pPr>
      <w:r w:rsidRPr="004172EF">
        <w:rPr>
          <w:b/>
          <w:bCs/>
          <w:i/>
          <w:iCs/>
        </w:rPr>
        <w:t>Eligible Costs</w:t>
      </w:r>
    </w:p>
    <w:p w14:paraId="1A223E0E" w14:textId="108DE55F" w:rsidR="00C96FC8" w:rsidRDefault="001C3B60" w:rsidP="00C96FC8">
      <w:pPr>
        <w:jc w:val="both"/>
      </w:pPr>
      <w:r>
        <w:t xml:space="preserve">Candidate partners must make sure every </w:t>
      </w:r>
      <w:r w:rsidR="000C7D2A">
        <w:t>activity and cost item</w:t>
      </w:r>
      <w:r>
        <w:t xml:space="preserve"> </w:t>
      </w:r>
      <w:r w:rsidR="000C7D2A">
        <w:t xml:space="preserve">are included </w:t>
      </w:r>
      <w:r w:rsidR="009B51EF">
        <w:t>i</w:t>
      </w:r>
      <w:r>
        <w:t>n the budget, including costs that will be part of their contribution to the project (see “</w:t>
      </w:r>
      <w:r w:rsidR="00DA2F0F">
        <w:t>Partner’s Contribution</w:t>
      </w:r>
      <w:r>
        <w:t xml:space="preserve">” </w:t>
      </w:r>
      <w:r w:rsidR="004A1E28">
        <w:t>below</w:t>
      </w:r>
      <w:r>
        <w:t xml:space="preserve">). </w:t>
      </w:r>
      <w:r w:rsidR="00C96FC8">
        <w:t>Items that are not included in the approved budget will not be covered.</w:t>
      </w:r>
    </w:p>
    <w:p w14:paraId="143655EA" w14:textId="0FE311D5" w:rsidR="001C3B60" w:rsidRDefault="001C3B60" w:rsidP="001C3B60">
      <w:pPr>
        <w:jc w:val="both"/>
      </w:pPr>
      <w:r>
        <w:t xml:space="preserve">Budgets should be prepared for each activity and further broken down by budget </w:t>
      </w:r>
      <w:r w:rsidR="0083642D">
        <w:t>component or object of expenditure</w:t>
      </w:r>
      <w:r>
        <w:t>. Any cost which does not have the necessary breakdown will not be accepted.</w:t>
      </w:r>
    </w:p>
    <w:p w14:paraId="038AB273" w14:textId="41CEB2B7" w:rsidR="001C3B60" w:rsidRDefault="001C3B60" w:rsidP="001C3B60">
      <w:pPr>
        <w:jc w:val="both"/>
      </w:pPr>
      <w:r>
        <w:t xml:space="preserve">Budgets must </w:t>
      </w:r>
      <w:r w:rsidRPr="004A1E28">
        <w:rPr>
          <w:b/>
          <w:bCs/>
        </w:rPr>
        <w:t>only include direct costs</w:t>
      </w:r>
      <w:r>
        <w:t xml:space="preserve"> relevant to the attainment of the project</w:t>
      </w:r>
      <w:r w:rsidR="00C17D06">
        <w:t xml:space="preserve"> </w:t>
      </w:r>
      <w:r>
        <w:t xml:space="preserve">objectives. </w:t>
      </w:r>
      <w:r w:rsidR="00A427A6" w:rsidRPr="00A427A6">
        <w:t>Direct costs are expenses necessary for the implementation of the proposed action, directly attributable to it, arising directly from its implementation, and charged proportionally to actual use under the project.</w:t>
      </w:r>
      <w:r w:rsidR="00A427A6">
        <w:t xml:space="preserve"> </w:t>
      </w:r>
      <w:r>
        <w:t>Indirect, overhead or administrative costs (</w:t>
      </w:r>
      <w:r w:rsidR="004E67E3">
        <w:t xml:space="preserve">costs that cannot be identified and calculated by the beneficiary as being directly attributed to the project, including those connected to the general operation of the organization, e.g. </w:t>
      </w:r>
      <w:r w:rsidR="00A427A6">
        <w:t xml:space="preserve">existing </w:t>
      </w:r>
      <w:r>
        <w:t>office costs,</w:t>
      </w:r>
      <w:r w:rsidR="003E31E0">
        <w:t xml:space="preserve"> taxes,</w:t>
      </w:r>
      <w:r w:rsidR="00EC748C">
        <w:t xml:space="preserve"> project audit costs, </w:t>
      </w:r>
      <w:r>
        <w:t>bank fees, monitoring and reporting costs, etc.) associated with the project should be borne by the implement</w:t>
      </w:r>
      <w:r w:rsidR="00457DB6">
        <w:t>ation</w:t>
      </w:r>
      <w:r>
        <w:t xml:space="preserve"> partner, and cannot be supported by the GMDF.</w:t>
      </w:r>
      <w:r w:rsidR="00543CBB">
        <w:t xml:space="preserve"> </w:t>
      </w:r>
    </w:p>
    <w:p w14:paraId="34AD9F6C" w14:textId="445B23EB" w:rsidR="007771F7" w:rsidRDefault="007771F7" w:rsidP="001C3B60">
      <w:pPr>
        <w:jc w:val="both"/>
      </w:pPr>
      <w:r>
        <w:t xml:space="preserve">The budget must allocate </w:t>
      </w:r>
      <w:r w:rsidR="0067637A">
        <w:t xml:space="preserve">funding </w:t>
      </w:r>
      <w:r>
        <w:rPr>
          <w:b/>
          <w:bCs/>
        </w:rPr>
        <w:t>to communication and visibility actions</w:t>
      </w:r>
      <w:r>
        <w:t xml:space="preserve"> </w:t>
      </w:r>
      <w:r w:rsidR="00852FD8">
        <w:t xml:space="preserve">in order to generate and ensure the visibility of the project among potential beneficiaries and relevant stakeholders. </w:t>
      </w:r>
      <w:r w:rsidR="00562DA8">
        <w:t>An amount equivalent to at least 5% of the project budget is recommended.</w:t>
      </w:r>
    </w:p>
    <w:p w14:paraId="777DC8F5" w14:textId="1D8976AF" w:rsidR="00BF6AC8" w:rsidRPr="007771F7" w:rsidRDefault="00BF6AC8" w:rsidP="001C3B60">
      <w:pPr>
        <w:jc w:val="both"/>
      </w:pPr>
      <w:r w:rsidRPr="00BF6AC8">
        <w:lastRenderedPageBreak/>
        <w:t xml:space="preserve">The percentage of the </w:t>
      </w:r>
      <w:r w:rsidRPr="00BF6AC8">
        <w:rPr>
          <w:b/>
          <w:bCs/>
        </w:rPr>
        <w:t>procurement of goods, works or services</w:t>
      </w:r>
      <w:r w:rsidRPr="00BF6AC8">
        <w:t xml:space="preserve"> (i.e. sub-contracting) undertaken by the partner cannot exceed 33% of the budget financed by UNESCO/GMDF.</w:t>
      </w:r>
    </w:p>
    <w:p w14:paraId="66F06ABB" w14:textId="19C10A7A" w:rsidR="00543CBB" w:rsidRDefault="00543CBB" w:rsidP="001C3B60">
      <w:pPr>
        <w:jc w:val="both"/>
      </w:pPr>
      <w:r>
        <w:t xml:space="preserve">Cost breakdown must be deemed reasonable and fair by UNESCO in comparison with prevailing market trends, and </w:t>
      </w:r>
      <w:r w:rsidRPr="004A1E28">
        <w:rPr>
          <w:b/>
          <w:bCs/>
        </w:rPr>
        <w:t>represent value for money</w:t>
      </w:r>
      <w:r w:rsidR="00E45083">
        <w:rPr>
          <w:rStyle w:val="FootnoteReference"/>
          <w:b/>
          <w:bCs/>
        </w:rPr>
        <w:footnoteReference w:id="4"/>
      </w:r>
      <w:r>
        <w:t>.</w:t>
      </w:r>
      <w:r w:rsidR="001D4AFE">
        <w:t xml:space="preserve"> Implementation partners are expected to justify </w:t>
      </w:r>
      <w:r w:rsidR="006C0B7C">
        <w:t>how they will ensure the project costs represent value for money.</w:t>
      </w:r>
    </w:p>
    <w:p w14:paraId="6DD1805E" w14:textId="5537FF47" w:rsidR="00A66C03" w:rsidRDefault="00A66C03" w:rsidP="00A66C03">
      <w:pPr>
        <w:jc w:val="both"/>
      </w:pPr>
      <w:r>
        <w:t xml:space="preserve">Only costs </w:t>
      </w:r>
      <w:r w:rsidRPr="004A1E28">
        <w:rPr>
          <w:b/>
          <w:bCs/>
        </w:rPr>
        <w:t>incurred during the duration of the action</w:t>
      </w:r>
      <w:r>
        <w:t xml:space="preserve"> as specified in the corresponding </w:t>
      </w:r>
      <w:r w:rsidRPr="007C34B4">
        <w:rPr>
          <w:i/>
          <w:iCs/>
        </w:rPr>
        <w:t>Implementation Partners Agreement</w:t>
      </w:r>
      <w:r>
        <w:t xml:space="preserve"> are eligible. Costs incurred prior to the start date of the contract </w:t>
      </w:r>
      <w:r w:rsidR="003643A9">
        <w:t xml:space="preserve">will not be supported by </w:t>
      </w:r>
      <w:r w:rsidR="00DD4189">
        <w:t>UNESCO/</w:t>
      </w:r>
      <w:r w:rsidR="003643A9">
        <w:t>GMDF</w:t>
      </w:r>
      <w:r w:rsidR="008B040A">
        <w:t xml:space="preserve"> (no retroactiv</w:t>
      </w:r>
      <w:r w:rsidR="003643A9">
        <w:t>ity</w:t>
      </w:r>
      <w:r w:rsidR="008B040A">
        <w:t>).</w:t>
      </w:r>
    </w:p>
    <w:p w14:paraId="5D00350C" w14:textId="6C00046B" w:rsidR="007A4523" w:rsidRDefault="000403B5" w:rsidP="00A66C03">
      <w:pPr>
        <w:jc w:val="both"/>
      </w:pPr>
      <w:r>
        <w:t xml:space="preserve">All costs of the project must </w:t>
      </w:r>
      <w:r w:rsidR="00EC4B9E">
        <w:t xml:space="preserve">be </w:t>
      </w:r>
      <w:r>
        <w:t>recorded in the accounting records of the implement</w:t>
      </w:r>
      <w:r w:rsidR="00457DB6">
        <w:t>ation</w:t>
      </w:r>
      <w:r>
        <w:t xml:space="preserve"> partner</w:t>
      </w:r>
      <w:r w:rsidR="00801658">
        <w:t xml:space="preserve"> </w:t>
      </w:r>
      <w:r w:rsidR="00BE1EF5">
        <w:t>and included in the certified financial report t</w:t>
      </w:r>
      <w:r w:rsidR="00317C4B">
        <w:t>hat will</w:t>
      </w:r>
      <w:r w:rsidR="00BE1EF5">
        <w:t xml:space="preserve"> be submitted at the end of the contract period (see “Contracting Process and Project Implementation” below).</w:t>
      </w:r>
    </w:p>
    <w:p w14:paraId="77BFB419" w14:textId="10E6A3A0" w:rsidR="004172EF" w:rsidRPr="004172EF" w:rsidRDefault="004172EF" w:rsidP="00A66C03">
      <w:pPr>
        <w:jc w:val="both"/>
        <w:rPr>
          <w:b/>
          <w:bCs/>
          <w:i/>
          <w:iCs/>
        </w:rPr>
      </w:pPr>
      <w:r w:rsidRPr="004172EF">
        <w:rPr>
          <w:b/>
          <w:bCs/>
          <w:i/>
          <w:iCs/>
        </w:rPr>
        <w:t>Partner’s Contribution</w:t>
      </w:r>
    </w:p>
    <w:p w14:paraId="1861CEE9" w14:textId="1E187333" w:rsidR="00543CBB" w:rsidRDefault="00543CBB" w:rsidP="001C3B60">
      <w:pPr>
        <w:jc w:val="both"/>
      </w:pPr>
      <w:r>
        <w:t xml:space="preserve">An </w:t>
      </w:r>
      <w:r w:rsidRPr="007B2C39">
        <w:rPr>
          <w:i/>
          <w:iCs/>
        </w:rPr>
        <w:t>Implementation Partners Agreement</w:t>
      </w:r>
      <w:r w:rsidR="007B2C39">
        <w:rPr>
          <w:i/>
          <w:iCs/>
        </w:rPr>
        <w:t xml:space="preserve"> </w:t>
      </w:r>
      <w:r w:rsidR="007B2C39">
        <w:t>(IPA)</w:t>
      </w:r>
      <w:r>
        <w:t xml:space="preserve"> goes beyond the sole delivery of a remunerated service, as normally covered by a contract for services/goods/works. </w:t>
      </w:r>
      <w:r w:rsidR="007B2C39">
        <w:t xml:space="preserve">This </w:t>
      </w:r>
      <w:r w:rsidR="007B2C39" w:rsidRPr="00F134B5">
        <w:rPr>
          <w:b/>
          <w:bCs/>
        </w:rPr>
        <w:t>implies building a partnership</w:t>
      </w:r>
      <w:r w:rsidR="007B2C39">
        <w:t xml:space="preserve"> across the different aspects of the action, with both parties mutually benefitting from such an arrangement.  </w:t>
      </w:r>
    </w:p>
    <w:p w14:paraId="3AD8F29A" w14:textId="5816DAAB" w:rsidR="00B628A8" w:rsidRDefault="007B2C39" w:rsidP="001C3B60">
      <w:pPr>
        <w:jc w:val="both"/>
      </w:pPr>
      <w:r>
        <w:t>One of the main features of an IPA</w:t>
      </w:r>
      <w:r w:rsidR="00A3032A">
        <w:t xml:space="preserve"> is the “</w:t>
      </w:r>
      <w:r w:rsidR="00A3032A" w:rsidRPr="00F134B5">
        <w:rPr>
          <w:b/>
          <w:bCs/>
        </w:rPr>
        <w:t>added value</w:t>
      </w:r>
      <w:r w:rsidR="00A3032A">
        <w:t>” brought by the partner</w:t>
      </w:r>
      <w:r w:rsidR="009855A5">
        <w:t>, which includes a monetary or in-kind contribution to the project</w:t>
      </w:r>
      <w:r w:rsidR="00457DB6">
        <w:t xml:space="preserve"> (beyond the sole delivery of a service)</w:t>
      </w:r>
      <w:r w:rsidR="009855A5">
        <w:t>. Consequently, a</w:t>
      </w:r>
      <w:r w:rsidR="003B4123">
        <w:t xml:space="preserve">ll partners </w:t>
      </w:r>
      <w:r w:rsidR="00722CB4">
        <w:t>are expected to</w:t>
      </w:r>
      <w:r w:rsidR="003B4123">
        <w:t xml:space="preserve"> make a </w:t>
      </w:r>
      <w:r w:rsidR="000D5EE1">
        <w:t xml:space="preserve">financial </w:t>
      </w:r>
      <w:r w:rsidR="003B4123">
        <w:t>contribution</w:t>
      </w:r>
      <w:r w:rsidR="002936DA">
        <w:t xml:space="preserve"> (</w:t>
      </w:r>
      <w:r w:rsidR="000D5EE1">
        <w:t>monetary</w:t>
      </w:r>
      <w:r w:rsidR="002936DA">
        <w:t xml:space="preserve"> or in-kind)</w:t>
      </w:r>
      <w:r w:rsidR="003B4123">
        <w:t xml:space="preserve"> </w:t>
      </w:r>
      <w:r w:rsidR="003B4123" w:rsidRPr="004A1E28">
        <w:rPr>
          <w:b/>
          <w:bCs/>
        </w:rPr>
        <w:t>equivalent to at least 5% of the total budget</w:t>
      </w:r>
      <w:r w:rsidR="003B4123">
        <w:t xml:space="preserve"> of the project</w:t>
      </w:r>
      <w:r w:rsidR="00F92D25">
        <w:t xml:space="preserve"> (i.e. UNESCO/GMDF can fund </w:t>
      </w:r>
      <w:r w:rsidR="00FE7913">
        <w:t>maximum 95% of the total project costs)</w:t>
      </w:r>
      <w:r w:rsidR="003B4123">
        <w:t xml:space="preserve">, </w:t>
      </w:r>
      <w:r w:rsidR="003E2FFE">
        <w:t xml:space="preserve">including direct </w:t>
      </w:r>
      <w:r w:rsidR="003B4123">
        <w:t>costs relevant to the attainment of the project’s objectives.</w:t>
      </w:r>
    </w:p>
    <w:p w14:paraId="1499D6B4" w14:textId="1F8EC158" w:rsidR="004172EF" w:rsidRPr="004172EF" w:rsidRDefault="004172EF" w:rsidP="001C3B60">
      <w:pPr>
        <w:jc w:val="both"/>
        <w:rPr>
          <w:b/>
          <w:bCs/>
          <w:i/>
          <w:iCs/>
        </w:rPr>
      </w:pPr>
      <w:r>
        <w:rPr>
          <w:b/>
          <w:bCs/>
          <w:i/>
          <w:iCs/>
        </w:rPr>
        <w:t xml:space="preserve">Co-Financing by </w:t>
      </w:r>
      <w:r w:rsidR="001A2537">
        <w:rPr>
          <w:b/>
          <w:bCs/>
          <w:i/>
          <w:iCs/>
        </w:rPr>
        <w:t>O</w:t>
      </w:r>
      <w:r>
        <w:rPr>
          <w:b/>
          <w:bCs/>
          <w:i/>
          <w:iCs/>
        </w:rPr>
        <w:t xml:space="preserve">ther </w:t>
      </w:r>
      <w:r w:rsidR="00BC6B9C">
        <w:rPr>
          <w:b/>
          <w:bCs/>
          <w:i/>
          <w:iCs/>
        </w:rPr>
        <w:t>Sources of External Funding</w:t>
      </w:r>
    </w:p>
    <w:p w14:paraId="6F058E8D" w14:textId="2D012810" w:rsidR="00EE1545" w:rsidRDefault="009D6B2B" w:rsidP="00EE1545">
      <w:pPr>
        <w:jc w:val="both"/>
      </w:pPr>
      <w:r>
        <w:t xml:space="preserve">In addition to </w:t>
      </w:r>
      <w:r w:rsidR="00F24D28">
        <w:t xml:space="preserve">the grant </w:t>
      </w:r>
      <w:r w:rsidR="006C2461">
        <w:t>requested under</w:t>
      </w:r>
      <w:r w:rsidR="00F24D28">
        <w:t xml:space="preserve"> the GMDF, the action proposed in the partnership proposal may be </w:t>
      </w:r>
      <w:r w:rsidR="00377938">
        <w:t xml:space="preserve">partially </w:t>
      </w:r>
      <w:r w:rsidR="00F24D28">
        <w:t xml:space="preserve">supported </w:t>
      </w:r>
      <w:r w:rsidR="005B4762">
        <w:t>by financial contributions from third parties.</w:t>
      </w:r>
    </w:p>
    <w:p w14:paraId="74B08223" w14:textId="6C92CF13" w:rsidR="00812BB1" w:rsidRPr="00253278" w:rsidRDefault="00C40B5C" w:rsidP="00253278">
      <w:pPr>
        <w:shd w:val="clear" w:color="auto" w:fill="002060"/>
        <w:tabs>
          <w:tab w:val="center" w:pos="4536"/>
          <w:tab w:val="left" w:pos="7095"/>
        </w:tabs>
        <w:spacing w:before="100" w:beforeAutospacing="1" w:after="100" w:afterAutospacing="1"/>
        <w:jc w:val="both"/>
        <w:outlineLvl w:val="2"/>
        <w:rPr>
          <w:rFonts w:ascii="Arial" w:hAnsi="Arial" w:cs="Arial"/>
          <w:b/>
          <w:bCs/>
          <w:color w:val="FFFFFF" w:themeColor="background1"/>
          <w:sz w:val="24"/>
          <w:szCs w:val="4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w:hAnsi="Arial" w:cs="Arial"/>
          <w:b/>
          <w:bCs/>
          <w:color w:val="FFFFFF" w:themeColor="background1"/>
          <w:sz w:val="24"/>
          <w:szCs w:val="4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I</w:t>
      </w:r>
      <w:r w:rsidR="00BC7A73">
        <w:rPr>
          <w:rFonts w:ascii="Arial" w:hAnsi="Arial" w:cs="Arial"/>
          <w:b/>
          <w:bCs/>
          <w:color w:val="FFFFFF" w:themeColor="background1"/>
          <w:sz w:val="24"/>
          <w:szCs w:val="4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V</w:t>
      </w:r>
      <w:r w:rsidR="00812BB1">
        <w:rPr>
          <w:rFonts w:ascii="Arial" w:hAnsi="Arial" w:cs="Arial"/>
          <w:b/>
          <w:bCs/>
          <w:color w:val="FFFFFF" w:themeColor="background1"/>
          <w:sz w:val="24"/>
          <w:szCs w:val="4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WHAT IS THE </w:t>
      </w:r>
      <w:r w:rsidR="00144071">
        <w:rPr>
          <w:rFonts w:ascii="Arial" w:hAnsi="Arial" w:cs="Arial"/>
          <w:b/>
          <w:bCs/>
          <w:color w:val="FFFFFF" w:themeColor="background1"/>
          <w:sz w:val="24"/>
          <w:szCs w:val="4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INDICATIVE </w:t>
      </w:r>
      <w:r w:rsidR="00812BB1">
        <w:rPr>
          <w:rFonts w:ascii="Arial" w:hAnsi="Arial" w:cs="Arial"/>
          <w:b/>
          <w:bCs/>
          <w:color w:val="FFFFFF" w:themeColor="background1"/>
          <w:sz w:val="24"/>
          <w:szCs w:val="4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BUDGET AVAILABLE FOR THIS CALL?</w:t>
      </w:r>
    </w:p>
    <w:p w14:paraId="040FEEA8" w14:textId="10924B9D" w:rsidR="00ED0566" w:rsidRDefault="00E46C29" w:rsidP="003D590A">
      <w:pPr>
        <w:jc w:val="both"/>
      </w:pPr>
      <w:r>
        <w:t xml:space="preserve">The total amount earmarked for the </w:t>
      </w:r>
      <w:r w:rsidR="00A05D81">
        <w:t>co-</w:t>
      </w:r>
      <w:r>
        <w:t>f</w:t>
      </w:r>
      <w:r w:rsidR="00A05D81">
        <w:t xml:space="preserve">inancing </w:t>
      </w:r>
      <w:r>
        <w:t xml:space="preserve">of projects under this Call </w:t>
      </w:r>
      <w:r w:rsidR="006A73D3">
        <w:t xml:space="preserve">is estimated at </w:t>
      </w:r>
      <w:r w:rsidR="006A73D3">
        <w:rPr>
          <w:b/>
          <w:bCs/>
        </w:rPr>
        <w:t>USD $1</w:t>
      </w:r>
      <w:r w:rsidR="004D605A">
        <w:rPr>
          <w:b/>
          <w:bCs/>
        </w:rPr>
        <w:t>.4 million</w:t>
      </w:r>
      <w:r w:rsidR="00FD2729">
        <w:t>.</w:t>
      </w:r>
      <w:r w:rsidR="00600FFF">
        <w:t xml:space="preserve"> This amount will be distributed among the proposals with the highest evaluation score (estimated number of grants: </w:t>
      </w:r>
      <w:r w:rsidR="0087188A">
        <w:t>40</w:t>
      </w:r>
      <w:r w:rsidR="00600FFF">
        <w:t>).</w:t>
      </w:r>
    </w:p>
    <w:p w14:paraId="4FA39DD2" w14:textId="7FF56F03" w:rsidR="00ED0566" w:rsidRPr="00A423D4" w:rsidRDefault="00AE74C8" w:rsidP="003D590A">
      <w:pPr>
        <w:jc w:val="both"/>
      </w:pPr>
      <w:r>
        <w:t xml:space="preserve">The size of the grants that will be distributed under this Call will go from a </w:t>
      </w:r>
      <w:r w:rsidRPr="00763479">
        <w:rPr>
          <w:b/>
          <w:bCs/>
        </w:rPr>
        <w:t>minimum USD $15,000 up to a maximum USD $35,000</w:t>
      </w:r>
      <w:r>
        <w:rPr>
          <w:b/>
          <w:bCs/>
        </w:rPr>
        <w:t>.</w:t>
      </w:r>
      <w:r w:rsidR="00B56437">
        <w:rPr>
          <w:b/>
          <w:bCs/>
        </w:rPr>
        <w:t xml:space="preserve"> </w:t>
      </w:r>
      <w:r w:rsidR="00A423D4">
        <w:t>The amount requested by candidate partners should be commensurate with their entit</w:t>
      </w:r>
      <w:r w:rsidR="008168ED">
        <w:t>ie</w:t>
      </w:r>
      <w:r w:rsidR="00A423D4">
        <w:t>s</w:t>
      </w:r>
      <w:r w:rsidR="008168ED">
        <w:t>’</w:t>
      </w:r>
      <w:r w:rsidR="00A423D4">
        <w:t xml:space="preserve"> proven administrative and financial management capabilities.</w:t>
      </w:r>
    </w:p>
    <w:p w14:paraId="09529093" w14:textId="77777777" w:rsidR="00540F91" w:rsidRDefault="00540F91" w:rsidP="00540F91">
      <w:pPr>
        <w:jc w:val="both"/>
      </w:pPr>
      <w:r>
        <w:t>UNESCO reserves the right not to distribute all the funds available, as well as the right to grant the total or only part of the funding requested by candidate partners.</w:t>
      </w:r>
    </w:p>
    <w:p w14:paraId="3F80FFF0" w14:textId="77777777" w:rsidR="00540F91" w:rsidRDefault="00540F91" w:rsidP="00540F91">
      <w:pPr>
        <w:jc w:val="both"/>
      </w:pPr>
      <w:r>
        <w:lastRenderedPageBreak/>
        <w:t>Please note that the award of a grant does not establish an entitlement for subsequent years.</w:t>
      </w:r>
    </w:p>
    <w:p w14:paraId="5DC27D6C" w14:textId="27C25FDC" w:rsidR="00540F91" w:rsidRDefault="00540F91" w:rsidP="003D590A">
      <w:pPr>
        <w:jc w:val="both"/>
      </w:pPr>
      <w:r>
        <w:t>No grant maybe awarded retroactively for actions already completed.</w:t>
      </w:r>
    </w:p>
    <w:p w14:paraId="3826B89C" w14:textId="5CC22928" w:rsidR="003A01C1" w:rsidRDefault="003A01C1" w:rsidP="003D590A">
      <w:pPr>
        <w:jc w:val="both"/>
      </w:pPr>
      <w:r>
        <w:t xml:space="preserve">Grant funds may only be spent on the activities </w:t>
      </w:r>
      <w:r w:rsidR="00AA10E3">
        <w:t xml:space="preserve">defined in the corresponding </w:t>
      </w:r>
      <w:r w:rsidR="00AA10E3">
        <w:rPr>
          <w:i/>
          <w:iCs/>
        </w:rPr>
        <w:t xml:space="preserve">Implementation Partners Agreement </w:t>
      </w:r>
      <w:r w:rsidR="00AA10E3">
        <w:t>(see “Contracting Process and Project Implementation” below).</w:t>
      </w:r>
    </w:p>
    <w:p w14:paraId="1FB1BE59" w14:textId="32A2CB19" w:rsidR="00E23A50" w:rsidRPr="00E9301E" w:rsidRDefault="00E23A50" w:rsidP="003D590A">
      <w:pPr>
        <w:jc w:val="both"/>
        <w:rPr>
          <w:b/>
          <w:bCs/>
        </w:rPr>
      </w:pPr>
      <w:r w:rsidRPr="00E9301E">
        <w:rPr>
          <w:b/>
          <w:bCs/>
        </w:rPr>
        <w:t>The GMDF will not provide funding for activities that are not directly in line with Output 2, Output 3, and/or Output 4 of the Fund.</w:t>
      </w:r>
    </w:p>
    <w:p w14:paraId="4331277A" w14:textId="0216FB92" w:rsidR="009B5419" w:rsidRPr="00BC0753" w:rsidRDefault="00BC7A73" w:rsidP="00BC0753">
      <w:pPr>
        <w:shd w:val="clear" w:color="auto" w:fill="002060"/>
        <w:tabs>
          <w:tab w:val="center" w:pos="4536"/>
          <w:tab w:val="left" w:pos="7095"/>
        </w:tabs>
        <w:spacing w:before="100" w:beforeAutospacing="1" w:after="100" w:afterAutospacing="1"/>
        <w:jc w:val="both"/>
        <w:outlineLvl w:val="2"/>
        <w:rPr>
          <w:rFonts w:ascii="Arial" w:hAnsi="Arial" w:cs="Arial"/>
          <w:b/>
          <w:bCs/>
          <w:color w:val="FFFFFF" w:themeColor="background1"/>
          <w:sz w:val="24"/>
          <w:szCs w:val="4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w:hAnsi="Arial" w:cs="Arial"/>
          <w:b/>
          <w:bCs/>
          <w:color w:val="FFFFFF" w:themeColor="background1"/>
          <w:sz w:val="24"/>
          <w:szCs w:val="4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V</w:t>
      </w:r>
      <w:r w:rsidR="00253278">
        <w:rPr>
          <w:rFonts w:ascii="Arial" w:hAnsi="Arial" w:cs="Arial"/>
          <w:b/>
          <w:bCs/>
          <w:color w:val="FFFFFF" w:themeColor="background1"/>
          <w:sz w:val="24"/>
          <w:szCs w:val="4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EVALUATION AND SELECTION PROCESS</w:t>
      </w:r>
    </w:p>
    <w:p w14:paraId="26F80877" w14:textId="157F0F71" w:rsidR="00887727" w:rsidRPr="00163F2E" w:rsidRDefault="00163F2E" w:rsidP="00163F2E">
      <w:pPr>
        <w:jc w:val="both"/>
        <w:rPr>
          <w:b/>
          <w:bCs/>
        </w:rPr>
      </w:pPr>
      <w:r>
        <w:t xml:space="preserve">The deadline for submissions under this Call for Partnerships is </w:t>
      </w:r>
      <w:r w:rsidR="00260BFC">
        <w:rPr>
          <w:b/>
          <w:bCs/>
        </w:rPr>
        <w:t xml:space="preserve">Friday </w:t>
      </w:r>
      <w:r>
        <w:rPr>
          <w:b/>
          <w:bCs/>
        </w:rPr>
        <w:t xml:space="preserve">1 July 2022 at 23:59 </w:t>
      </w:r>
      <w:r w:rsidR="00260BFC">
        <w:rPr>
          <w:b/>
          <w:bCs/>
        </w:rPr>
        <w:t>(</w:t>
      </w:r>
      <w:r>
        <w:rPr>
          <w:b/>
          <w:bCs/>
        </w:rPr>
        <w:t>GMT+2</w:t>
      </w:r>
      <w:r w:rsidR="00260BFC">
        <w:rPr>
          <w:b/>
          <w:bCs/>
        </w:rPr>
        <w:t>)</w:t>
      </w:r>
      <w:r>
        <w:rPr>
          <w:b/>
          <w:bCs/>
        </w:rPr>
        <w:t>.</w:t>
      </w:r>
    </w:p>
    <w:p w14:paraId="4AF6221E" w14:textId="519D4FCC" w:rsidR="00121582" w:rsidRDefault="00887727" w:rsidP="003D590A">
      <w:pPr>
        <w:jc w:val="both"/>
      </w:pPr>
      <w:r>
        <w:t>In order to assess the partnership proposals submitted under this Call, UNESCO shall apply the following procedure:</w:t>
      </w:r>
    </w:p>
    <w:p w14:paraId="0602A229" w14:textId="02C5F87E" w:rsidR="00D20A67" w:rsidRPr="00454BBD" w:rsidRDefault="00D20A67" w:rsidP="00D20A67">
      <w:pPr>
        <w:jc w:val="both"/>
        <w:rPr>
          <w:b/>
          <w:bCs/>
          <w:i/>
          <w:iCs/>
        </w:rPr>
      </w:pPr>
      <w:r w:rsidRPr="00454BBD">
        <w:rPr>
          <w:b/>
          <w:bCs/>
          <w:i/>
          <w:iCs/>
        </w:rPr>
        <w:t>Preliminary Assessment</w:t>
      </w:r>
    </w:p>
    <w:p w14:paraId="544633B7" w14:textId="20CF9D3A" w:rsidR="00113CF7" w:rsidRDefault="00D20A67" w:rsidP="00B6355E">
      <w:pPr>
        <w:pStyle w:val="ListParagraph"/>
        <w:numPr>
          <w:ilvl w:val="0"/>
          <w:numId w:val="24"/>
        </w:numPr>
        <w:jc w:val="both"/>
      </w:pPr>
      <w:r w:rsidRPr="00E24773">
        <w:rPr>
          <w:u w:val="single"/>
        </w:rPr>
        <w:t>Admissibility Check</w:t>
      </w:r>
      <w:r w:rsidR="00B6355E">
        <w:t xml:space="preserve"> (see Admissibility Requirements under section I</w:t>
      </w:r>
      <w:r w:rsidR="00260BFC">
        <w:t>II</w:t>
      </w:r>
      <w:r w:rsidR="00B6355E">
        <w:t xml:space="preserve"> above).</w:t>
      </w:r>
    </w:p>
    <w:p w14:paraId="014EA83E" w14:textId="77777777" w:rsidR="00113CF7" w:rsidRPr="00113CF7" w:rsidRDefault="00113CF7" w:rsidP="00113CF7">
      <w:pPr>
        <w:pStyle w:val="ListParagraph"/>
        <w:ind w:left="1440"/>
        <w:jc w:val="both"/>
        <w:rPr>
          <w:sz w:val="12"/>
          <w:szCs w:val="12"/>
        </w:rPr>
      </w:pPr>
    </w:p>
    <w:p w14:paraId="002B45B9" w14:textId="646D7DEA" w:rsidR="00113CF7" w:rsidRDefault="00D20A67" w:rsidP="00884962">
      <w:pPr>
        <w:pStyle w:val="ListParagraph"/>
        <w:numPr>
          <w:ilvl w:val="0"/>
          <w:numId w:val="24"/>
        </w:numPr>
        <w:jc w:val="both"/>
      </w:pPr>
      <w:r w:rsidRPr="00DC6D7F">
        <w:rPr>
          <w:u w:val="single"/>
        </w:rPr>
        <w:t>Eligibility Check</w:t>
      </w:r>
      <w:r w:rsidR="00B6355E">
        <w:t xml:space="preserve"> (see Eligibility Requirements under section I</w:t>
      </w:r>
      <w:r w:rsidR="00260BFC">
        <w:t>II</w:t>
      </w:r>
      <w:r w:rsidR="00B6355E">
        <w:t xml:space="preserve"> above).</w:t>
      </w:r>
    </w:p>
    <w:p w14:paraId="0338E9C6" w14:textId="570F5894" w:rsidR="00113CF7" w:rsidRPr="00454BBD" w:rsidRDefault="00616353" w:rsidP="00113CF7">
      <w:pPr>
        <w:jc w:val="both"/>
        <w:rPr>
          <w:b/>
          <w:bCs/>
          <w:i/>
          <w:iCs/>
        </w:rPr>
      </w:pPr>
      <w:r w:rsidRPr="00454BBD">
        <w:rPr>
          <w:b/>
          <w:bCs/>
          <w:i/>
          <w:iCs/>
        </w:rPr>
        <w:t>Evaluation of Proposals</w:t>
      </w:r>
    </w:p>
    <w:p w14:paraId="1DC7A45F" w14:textId="79455B37" w:rsidR="00B34E58" w:rsidRDefault="00B34E58" w:rsidP="00824093">
      <w:pPr>
        <w:jc w:val="both"/>
      </w:pPr>
      <w:r>
        <w:t>Project selection will be carried out:</w:t>
      </w:r>
    </w:p>
    <w:p w14:paraId="38EA1277" w14:textId="77777777" w:rsidR="00B6355E" w:rsidRDefault="00B34E58" w:rsidP="00B6355E">
      <w:pPr>
        <w:pStyle w:val="ListParagraph"/>
        <w:numPr>
          <w:ilvl w:val="0"/>
          <w:numId w:val="29"/>
        </w:numPr>
        <w:jc w:val="both"/>
      </w:pPr>
      <w:r>
        <w:t>In adherence with UNESCO rules, regulations and applicable procedures</w:t>
      </w:r>
      <w:r w:rsidR="00DD6B66">
        <w:t>;</w:t>
      </w:r>
    </w:p>
    <w:p w14:paraId="1DB6A4E8" w14:textId="41F33410" w:rsidR="00B6355E" w:rsidRDefault="00ED3B00" w:rsidP="00ED3B00">
      <w:pPr>
        <w:pStyle w:val="ListParagraph"/>
        <w:numPr>
          <w:ilvl w:val="0"/>
          <w:numId w:val="29"/>
        </w:numPr>
        <w:jc w:val="both"/>
      </w:pPr>
      <w:r>
        <w:t xml:space="preserve">Based on three principles: </w:t>
      </w:r>
      <w:r w:rsidRPr="00B6355E">
        <w:rPr>
          <w:i/>
          <w:iCs/>
        </w:rPr>
        <w:t>Best Value for Money; Fairness, Integrity, and Transparency; and Economy and Effectiveness.</w:t>
      </w:r>
    </w:p>
    <w:tbl>
      <w:tblPr>
        <w:tblStyle w:val="TableGrid"/>
        <w:tblW w:w="0" w:type="auto"/>
        <w:tblInd w:w="421" w:type="dxa"/>
        <w:tblLook w:val="04A0" w:firstRow="1" w:lastRow="0" w:firstColumn="1" w:lastColumn="0" w:noHBand="0" w:noVBand="1"/>
      </w:tblPr>
      <w:tblGrid>
        <w:gridCol w:w="8221"/>
      </w:tblGrid>
      <w:tr w:rsidR="00201418" w:rsidRPr="00CB110C" w14:paraId="4DA48BD3" w14:textId="77777777" w:rsidTr="00201418">
        <w:tc>
          <w:tcPr>
            <w:tcW w:w="8221" w:type="dxa"/>
          </w:tcPr>
          <w:p w14:paraId="41FB95B1" w14:textId="77777777" w:rsidR="00201418" w:rsidRPr="00CB110C" w:rsidRDefault="00201418" w:rsidP="00ED3B00">
            <w:pPr>
              <w:jc w:val="both"/>
              <w:rPr>
                <w:i/>
                <w:iCs/>
                <w:sz w:val="18"/>
                <w:szCs w:val="18"/>
              </w:rPr>
            </w:pPr>
          </w:p>
          <w:p w14:paraId="797C55F7" w14:textId="019EBE6A" w:rsidR="00201418" w:rsidRPr="00CB110C" w:rsidRDefault="00201418" w:rsidP="00ED3B00">
            <w:pPr>
              <w:jc w:val="both"/>
              <w:rPr>
                <w:rFonts w:cs="Arial"/>
                <w:sz w:val="19"/>
                <w:szCs w:val="19"/>
              </w:rPr>
            </w:pPr>
            <w:r w:rsidRPr="00CB110C">
              <w:rPr>
                <w:b/>
                <w:bCs/>
                <w:i/>
                <w:iCs/>
                <w:sz w:val="19"/>
                <w:szCs w:val="19"/>
              </w:rPr>
              <w:t>Best Value for Money:</w:t>
            </w:r>
            <w:r w:rsidRPr="00CB110C">
              <w:rPr>
                <w:sz w:val="19"/>
                <w:szCs w:val="19"/>
              </w:rPr>
              <w:t xml:space="preserve"> UNESCO shall accept partnership proposals that effectively meet UNESCO’s requirements (as stated on this Call) based on an integrated assessment of the elements of the proposal (including technical, organizational, and pricing factors) in light of their relative importance </w:t>
            </w:r>
            <w:r w:rsidRPr="00CB110C">
              <w:rPr>
                <w:rFonts w:cs="Arial"/>
                <w:sz w:val="19"/>
                <w:szCs w:val="19"/>
              </w:rPr>
              <w:t>(i.e., life-cycle costs and benefits, reliability, quality, experience, reputation, past performance, cost/fee realism and reasonableness). UNESCO’s parameters also include social and environmental factors, as well as the strategic objectives of the GMDF. To ensure value for money, the Call and the related evaluation and selection processes shall maximize competition, ensure impartial and comprehensive evaluation of proposals, and ensure the selection of candidate partners whose proposals have the highest degree of relevance, realism and whose performance is expected to best meet UNESCO’s standards, specifications, statement of works and terms of reference.</w:t>
            </w:r>
          </w:p>
          <w:p w14:paraId="7F086F32" w14:textId="77777777" w:rsidR="00201418" w:rsidRPr="00CB110C" w:rsidRDefault="00201418" w:rsidP="00ED3B00">
            <w:pPr>
              <w:jc w:val="both"/>
              <w:rPr>
                <w:rFonts w:cs="Arial"/>
                <w:sz w:val="19"/>
                <w:szCs w:val="19"/>
              </w:rPr>
            </w:pPr>
          </w:p>
          <w:p w14:paraId="1FD114D2" w14:textId="56E265A0" w:rsidR="00201418" w:rsidRPr="00CB110C" w:rsidRDefault="00201418" w:rsidP="00201418">
            <w:pPr>
              <w:pStyle w:val="FootnoteText"/>
              <w:jc w:val="both"/>
              <w:rPr>
                <w:rFonts w:cs="Arial"/>
                <w:sz w:val="19"/>
                <w:szCs w:val="19"/>
              </w:rPr>
            </w:pPr>
            <w:r w:rsidRPr="00CB110C">
              <w:rPr>
                <w:b/>
                <w:bCs/>
                <w:i/>
                <w:iCs/>
                <w:sz w:val="19"/>
                <w:szCs w:val="19"/>
              </w:rPr>
              <w:t>Fairness, Integrity and Transparency:</w:t>
            </w:r>
            <w:r w:rsidRPr="00CB110C">
              <w:rPr>
                <w:sz w:val="19"/>
                <w:szCs w:val="19"/>
              </w:rPr>
              <w:t xml:space="preserve"> </w:t>
            </w:r>
            <w:r w:rsidR="00C17A46" w:rsidRPr="00CB110C">
              <w:rPr>
                <w:sz w:val="19"/>
                <w:szCs w:val="19"/>
              </w:rPr>
              <w:t>Fairness refers to b</w:t>
            </w:r>
            <w:r w:rsidRPr="00CB110C">
              <w:rPr>
                <w:rFonts w:cs="Arial"/>
                <w:sz w:val="19"/>
                <w:szCs w:val="19"/>
              </w:rPr>
              <w:t>eing reasonable as well as impartial, and treating all the same way. Integrity relates to aspects of personal and institutional behavior, including qualities such as honesty, truthfulness, impartiality, and incorruptibility. Transparency, the unimpeded visibility and openness of all transactions, ensures that all information on policies, procedures, opportunities and processes are clearly defined and made widely known and available. A transparent system increases the possibility of detecting any deviations from fair and equal treatment, and therefore makes such deviations less likely to occur. Transparency thus protects the integrity of the process and the interests of UNESCO. UNESCO shall be responsible for protecting the integrity of the process and maintaining fairness in its treatment of all potential grantees. Sound selection of grantees (i.e., openness of the process; probity; complete and accurate records; accountability; confidentiality) shall be guaranteed through rules and procedures that are attainable and unambiguous.</w:t>
            </w:r>
          </w:p>
          <w:p w14:paraId="31F0B50D" w14:textId="7A5E8205" w:rsidR="00201418" w:rsidRPr="00CB110C" w:rsidRDefault="00201418" w:rsidP="00201418">
            <w:pPr>
              <w:pStyle w:val="FootnoteText"/>
              <w:jc w:val="both"/>
              <w:rPr>
                <w:rFonts w:ascii="Arial" w:hAnsi="Arial" w:cs="Arial"/>
                <w:sz w:val="19"/>
                <w:szCs w:val="19"/>
              </w:rPr>
            </w:pPr>
          </w:p>
          <w:p w14:paraId="16AEF2E7" w14:textId="50A94FC6" w:rsidR="00201418" w:rsidRPr="00CB110C" w:rsidRDefault="00201418" w:rsidP="00201418">
            <w:pPr>
              <w:pStyle w:val="FootnoteText"/>
              <w:jc w:val="both"/>
              <w:rPr>
                <w:rFonts w:ascii="Arial" w:hAnsi="Arial" w:cs="Arial"/>
                <w:sz w:val="19"/>
                <w:szCs w:val="19"/>
              </w:rPr>
            </w:pPr>
            <w:r w:rsidRPr="00CB110C">
              <w:rPr>
                <w:b/>
                <w:bCs/>
                <w:i/>
                <w:iCs/>
                <w:sz w:val="19"/>
                <w:szCs w:val="19"/>
              </w:rPr>
              <w:lastRenderedPageBreak/>
              <w:t>Economy and Effectiveness</w:t>
            </w:r>
            <w:r w:rsidRPr="00CB110C">
              <w:rPr>
                <w:i/>
                <w:iCs/>
                <w:sz w:val="19"/>
                <w:szCs w:val="19"/>
              </w:rPr>
              <w:t xml:space="preserve">: </w:t>
            </w:r>
            <w:r w:rsidRPr="00CB110C">
              <w:rPr>
                <w:rFonts w:cs="Arial"/>
                <w:sz w:val="19"/>
                <w:szCs w:val="19"/>
              </w:rPr>
              <w:t>Economy and Effectiveness refer to the extent to which UNESCO is successful in carrying out its operations, ensuring the right quantity and quality, at the right time, at the right price and to the right place, and also the extent to which the overall costs are minimized in the interest of the overall budget of the Organization. Through this principle, UNESCO shall protect the interests of the Member States and donors in the selection of candidate partners. Effectiveness helps ensure the interest of the beneficiaries is met through the selection of candidate partners that can fulfil their needs.</w:t>
            </w:r>
          </w:p>
          <w:p w14:paraId="75620D48" w14:textId="31FAD69F" w:rsidR="00201418" w:rsidRPr="00CB110C" w:rsidRDefault="00201418" w:rsidP="00ED3B00">
            <w:pPr>
              <w:jc w:val="both"/>
              <w:rPr>
                <w:sz w:val="18"/>
                <w:szCs w:val="18"/>
              </w:rPr>
            </w:pPr>
          </w:p>
        </w:tc>
      </w:tr>
    </w:tbl>
    <w:p w14:paraId="33684386" w14:textId="77777777" w:rsidR="00201418" w:rsidRPr="00CB110C" w:rsidRDefault="00201418" w:rsidP="00CB110C">
      <w:pPr>
        <w:spacing w:after="0"/>
        <w:jc w:val="both"/>
        <w:rPr>
          <w:sz w:val="18"/>
          <w:szCs w:val="18"/>
        </w:rPr>
      </w:pPr>
    </w:p>
    <w:p w14:paraId="0E15C2C1" w14:textId="513683B9" w:rsidR="00ED3B00" w:rsidRDefault="001155DF" w:rsidP="00ED3B00">
      <w:pPr>
        <w:jc w:val="both"/>
      </w:pPr>
      <w:r>
        <w:t xml:space="preserve">Proposals are evaluated and scored against </w:t>
      </w:r>
      <w:r w:rsidR="00881BEA">
        <w:t xml:space="preserve">an evaluation grid on a scale from 0 to </w:t>
      </w:r>
      <w:r w:rsidR="007F425B">
        <w:t>5</w:t>
      </w:r>
      <w:r w:rsidR="00881BEA">
        <w:t xml:space="preserve"> points</w:t>
      </w:r>
      <w:r w:rsidR="004E318D">
        <w:t xml:space="preserve"> (half scores may be given):</w:t>
      </w:r>
    </w:p>
    <w:p w14:paraId="7A9BF89A" w14:textId="68B00E11" w:rsidR="007F425B" w:rsidRDefault="007F425B" w:rsidP="007F425B">
      <w:pPr>
        <w:pStyle w:val="ListParagraph"/>
        <w:numPr>
          <w:ilvl w:val="0"/>
          <w:numId w:val="33"/>
        </w:numPr>
        <w:jc w:val="both"/>
      </w:pPr>
      <w:r>
        <w:t>0 – Proposal fails to address the criter</w:t>
      </w:r>
      <w:r w:rsidR="00787B56">
        <w:t>ia or cannot be assessed due to missing or incomplete information.</w:t>
      </w:r>
    </w:p>
    <w:p w14:paraId="27DFEB83" w14:textId="1BD8FFDF" w:rsidR="00F02EC2" w:rsidRDefault="00787B56" w:rsidP="007F425B">
      <w:pPr>
        <w:pStyle w:val="ListParagraph"/>
        <w:numPr>
          <w:ilvl w:val="0"/>
          <w:numId w:val="33"/>
        </w:numPr>
        <w:jc w:val="both"/>
      </w:pPr>
      <w:r>
        <w:t xml:space="preserve">1 – Poor. </w:t>
      </w:r>
      <w:r w:rsidR="00F02EC2">
        <w:t xml:space="preserve">The proposal does not address the criteria adequately or contains serious flaws that cannot be </w:t>
      </w:r>
      <w:r w:rsidR="00F21F69">
        <w:t xml:space="preserve">corrected without </w:t>
      </w:r>
      <w:r w:rsidR="0092794A">
        <w:t>amending a significant part of the proposal</w:t>
      </w:r>
      <w:r w:rsidR="00F02EC2">
        <w:t>.</w:t>
      </w:r>
    </w:p>
    <w:p w14:paraId="4D2B5122" w14:textId="2E3A376A" w:rsidR="00787B56" w:rsidRDefault="00787B56" w:rsidP="007F425B">
      <w:pPr>
        <w:pStyle w:val="ListParagraph"/>
        <w:numPr>
          <w:ilvl w:val="0"/>
          <w:numId w:val="33"/>
        </w:numPr>
        <w:jc w:val="both"/>
      </w:pPr>
      <w:r>
        <w:t xml:space="preserve">2 – Fair. </w:t>
      </w:r>
      <w:r w:rsidR="00F02EC2">
        <w:t xml:space="preserve">The proposal </w:t>
      </w:r>
      <w:r w:rsidR="001E7CD6">
        <w:t xml:space="preserve">broadly </w:t>
      </w:r>
      <w:r w:rsidR="00EA1093">
        <w:t xml:space="preserve">addresses the overall criteria, but </w:t>
      </w:r>
      <w:r w:rsidR="008A7D75">
        <w:t xml:space="preserve">it presents </w:t>
      </w:r>
      <w:r w:rsidR="00EA1093">
        <w:t>major weaknesses or shortcomings</w:t>
      </w:r>
      <w:r w:rsidR="00BA72EA">
        <w:t xml:space="preserve"> that</w:t>
      </w:r>
      <w:r w:rsidR="00561529">
        <w:t xml:space="preserve"> </w:t>
      </w:r>
      <w:r w:rsidR="00B93820">
        <w:t>steer it away from the key objectives of the GMDF.</w:t>
      </w:r>
    </w:p>
    <w:p w14:paraId="0357B72A" w14:textId="2F9F56F7" w:rsidR="004E318D" w:rsidRDefault="004E318D" w:rsidP="00753696">
      <w:pPr>
        <w:pStyle w:val="ListParagraph"/>
        <w:numPr>
          <w:ilvl w:val="0"/>
          <w:numId w:val="33"/>
        </w:numPr>
        <w:jc w:val="both"/>
      </w:pPr>
      <w:r>
        <w:t>3 – Good.</w:t>
      </w:r>
      <w:r w:rsidR="004B2734">
        <w:t xml:space="preserve"> </w:t>
      </w:r>
      <w:r w:rsidR="004B5F3F">
        <w:t xml:space="preserve">The proposal </w:t>
      </w:r>
      <w:r w:rsidR="003D0D41">
        <w:t xml:space="preserve">covers well most elements of the criteria and </w:t>
      </w:r>
      <w:r w:rsidR="00753696">
        <w:t xml:space="preserve">includes certain activities/objectives that align with the objectives of the GMDF, </w:t>
      </w:r>
      <w:r w:rsidR="008E5075">
        <w:t>but there are significant shortcomings</w:t>
      </w:r>
      <w:r w:rsidR="00E053D4">
        <w:t xml:space="preserve"> that it may or may not be possible to address satisfactorily during the streamlining phase</w:t>
      </w:r>
      <w:r w:rsidR="00C67390">
        <w:t>.</w:t>
      </w:r>
    </w:p>
    <w:p w14:paraId="459A22DA" w14:textId="02D6D59D" w:rsidR="004E318D" w:rsidRDefault="004E318D" w:rsidP="007F425B">
      <w:pPr>
        <w:pStyle w:val="ListParagraph"/>
        <w:numPr>
          <w:ilvl w:val="0"/>
          <w:numId w:val="33"/>
        </w:numPr>
        <w:jc w:val="both"/>
      </w:pPr>
      <w:r>
        <w:t xml:space="preserve">4 – </w:t>
      </w:r>
      <w:r w:rsidR="00977C8F">
        <w:t>Very good.</w:t>
      </w:r>
      <w:r w:rsidR="00B408EF">
        <w:t xml:space="preserve"> The proposal satisfactorily covers </w:t>
      </w:r>
      <w:r w:rsidR="00C67390">
        <w:t xml:space="preserve">all relevant elements of </w:t>
      </w:r>
      <w:r w:rsidR="00B408EF">
        <w:t xml:space="preserve">the criteria, though a small number of shortcomings </w:t>
      </w:r>
      <w:r w:rsidR="002D3D79">
        <w:t>will require streamlining</w:t>
      </w:r>
      <w:r w:rsidR="00B93820">
        <w:t xml:space="preserve"> to </w:t>
      </w:r>
      <w:r w:rsidR="00D72257">
        <w:t xml:space="preserve">ensure its full alignment </w:t>
      </w:r>
      <w:r w:rsidR="00D2136E">
        <w:t>with the objectives of the GMDF</w:t>
      </w:r>
      <w:r w:rsidR="00B93820">
        <w:t>.</w:t>
      </w:r>
      <w:r w:rsidR="00B408EF">
        <w:t xml:space="preserve"> </w:t>
      </w:r>
    </w:p>
    <w:p w14:paraId="47A9BB29" w14:textId="4C03B966" w:rsidR="00977C8F" w:rsidRDefault="00977C8F" w:rsidP="00A83E3C">
      <w:pPr>
        <w:pStyle w:val="ListParagraph"/>
        <w:numPr>
          <w:ilvl w:val="0"/>
          <w:numId w:val="33"/>
        </w:numPr>
        <w:jc w:val="both"/>
      </w:pPr>
      <w:r>
        <w:t xml:space="preserve">5 – Excellent. The proposal successfully </w:t>
      </w:r>
      <w:r w:rsidR="00D33F46">
        <w:t>addresses</w:t>
      </w:r>
      <w:r>
        <w:t xml:space="preserve"> all relevant elements of the criteria</w:t>
      </w:r>
      <w:r w:rsidR="00D72257">
        <w:t xml:space="preserve"> and is fully aligned with the objectives of the GMDF</w:t>
      </w:r>
      <w:r>
        <w:t xml:space="preserve">. </w:t>
      </w:r>
      <w:r w:rsidR="0091747A">
        <w:t>Shortcomings are</w:t>
      </w:r>
      <w:r w:rsidR="00412559">
        <w:t xml:space="preserve"> very</w:t>
      </w:r>
      <w:r w:rsidR="0091747A">
        <w:t xml:space="preserve"> minor and</w:t>
      </w:r>
      <w:r w:rsidR="00016437">
        <w:t xml:space="preserve"> can be easily rectified or adjusted during the streamlining phase</w:t>
      </w:r>
      <w:r>
        <w:t>.</w:t>
      </w:r>
    </w:p>
    <w:p w14:paraId="1C315FCB" w14:textId="2D34A0F3" w:rsidR="00454BBD" w:rsidRPr="00454BBD" w:rsidRDefault="00881BEA" w:rsidP="00ED3B00">
      <w:pPr>
        <w:jc w:val="both"/>
        <w:rPr>
          <w:b/>
          <w:bCs/>
        </w:rPr>
      </w:pPr>
      <w:r>
        <w:t>P</w:t>
      </w:r>
      <w:r w:rsidR="00ED3B00">
        <w:t xml:space="preserve">artnership proposals shall be preselected </w:t>
      </w:r>
      <w:r w:rsidR="00111FBC">
        <w:t xml:space="preserve">out of </w:t>
      </w:r>
      <w:r w:rsidR="00ED3B00">
        <w:t xml:space="preserve">those having obtained the highest total score </w:t>
      </w:r>
      <w:r w:rsidR="00111FBC">
        <w:t xml:space="preserve">on the basis of the following </w:t>
      </w:r>
      <w:r w:rsidR="00111FBC">
        <w:rPr>
          <w:b/>
          <w:bCs/>
        </w:rPr>
        <w:t>evaluation grid:</w:t>
      </w:r>
    </w:p>
    <w:tbl>
      <w:tblPr>
        <w:tblStyle w:val="GridTable4-Accent3"/>
        <w:tblW w:w="0" w:type="auto"/>
        <w:tblLook w:val="04A0" w:firstRow="1" w:lastRow="0" w:firstColumn="1" w:lastColumn="0" w:noHBand="0" w:noVBand="1"/>
      </w:tblPr>
      <w:tblGrid>
        <w:gridCol w:w="2405"/>
        <w:gridCol w:w="3969"/>
        <w:gridCol w:w="2642"/>
      </w:tblGrid>
      <w:tr w:rsidR="00111FBC" w14:paraId="0064CA43" w14:textId="77777777" w:rsidTr="00111FB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16" w:type="dxa"/>
            <w:gridSpan w:val="3"/>
            <w:shd w:val="clear" w:color="auto" w:fill="002060"/>
          </w:tcPr>
          <w:p w14:paraId="4A74DD90" w14:textId="255770AB" w:rsidR="00111FBC" w:rsidRDefault="007F5C61" w:rsidP="00111FBC">
            <w:pPr>
              <w:jc w:val="center"/>
            </w:pPr>
            <w:r w:rsidRPr="007F5C61">
              <w:rP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EVALUATION GRID</w:t>
            </w:r>
          </w:p>
        </w:tc>
      </w:tr>
      <w:tr w:rsidR="00111FBC" w14:paraId="34FCF4CD" w14:textId="77777777" w:rsidTr="00CC0D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shd w:val="clear" w:color="auto" w:fill="808080" w:themeFill="background1" w:themeFillShade="80"/>
          </w:tcPr>
          <w:p w14:paraId="35B023DD" w14:textId="2832F393" w:rsidR="00111FBC" w:rsidRPr="007F5C61" w:rsidRDefault="007F5C61" w:rsidP="00111FBC">
            <w:pPr>
              <w:jc w:val="center"/>
              <w:rPr>
                <w:color w:val="FFFFFF" w:themeColor="background1"/>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sidRPr="007F5C61">
              <w:rPr>
                <w:color w:val="FFFFFF" w:themeColor="background1"/>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CATEGORY</w:t>
            </w:r>
          </w:p>
        </w:tc>
        <w:tc>
          <w:tcPr>
            <w:tcW w:w="3969" w:type="dxa"/>
            <w:shd w:val="clear" w:color="auto" w:fill="808080" w:themeFill="background1" w:themeFillShade="80"/>
          </w:tcPr>
          <w:p w14:paraId="415C9F9E" w14:textId="19D85A84" w:rsidR="00111FBC" w:rsidRPr="007F5C61" w:rsidRDefault="007F5C61" w:rsidP="00111FBC">
            <w:pPr>
              <w:jc w:val="center"/>
              <w:cnfStyle w:val="000000100000" w:firstRow="0" w:lastRow="0" w:firstColumn="0" w:lastColumn="0" w:oddVBand="0" w:evenVBand="0" w:oddHBand="1" w:evenHBand="0" w:firstRowFirstColumn="0" w:firstRowLastColumn="0" w:lastRowFirstColumn="0" w:lastRowLastColumn="0"/>
              <w:rPr>
                <w:b/>
                <w:bCs/>
                <w:color w:val="FFFFFF" w:themeColor="background1"/>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sidRPr="007F5C61">
              <w:rPr>
                <w:b/>
                <w:bCs/>
                <w:color w:val="FFFFFF" w:themeColor="background1"/>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CRITERIA</w:t>
            </w:r>
          </w:p>
        </w:tc>
        <w:tc>
          <w:tcPr>
            <w:tcW w:w="2642" w:type="dxa"/>
            <w:shd w:val="clear" w:color="auto" w:fill="808080" w:themeFill="background1" w:themeFillShade="80"/>
          </w:tcPr>
          <w:p w14:paraId="19643975" w14:textId="7417DFA5" w:rsidR="00111FBC" w:rsidRPr="007F5C61" w:rsidRDefault="007F5C61" w:rsidP="00111FBC">
            <w:pPr>
              <w:jc w:val="center"/>
              <w:cnfStyle w:val="000000100000" w:firstRow="0" w:lastRow="0" w:firstColumn="0" w:lastColumn="0" w:oddVBand="0" w:evenVBand="0" w:oddHBand="1" w:evenHBand="0" w:firstRowFirstColumn="0" w:firstRowLastColumn="0" w:lastRowFirstColumn="0" w:lastRowLastColumn="0"/>
              <w:rPr>
                <w:b/>
                <w:bCs/>
                <w:color w:val="FFFFFF" w:themeColor="background1"/>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sidRPr="007F5C61">
              <w:rPr>
                <w:b/>
                <w:bCs/>
                <w:color w:val="FFFFFF" w:themeColor="background1"/>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SCORE</w:t>
            </w:r>
          </w:p>
        </w:tc>
      </w:tr>
      <w:tr w:rsidR="00111FBC" w14:paraId="1EB4F070" w14:textId="77777777" w:rsidTr="00CC0D32">
        <w:tc>
          <w:tcPr>
            <w:cnfStyle w:val="001000000000" w:firstRow="0" w:lastRow="0" w:firstColumn="1" w:lastColumn="0" w:oddVBand="0" w:evenVBand="0" w:oddHBand="0" w:evenHBand="0" w:firstRowFirstColumn="0" w:firstRowLastColumn="0" w:lastRowFirstColumn="0" w:lastRowLastColumn="0"/>
            <w:tcW w:w="2405" w:type="dxa"/>
          </w:tcPr>
          <w:p w14:paraId="67483842" w14:textId="0176F17B" w:rsidR="00111FBC" w:rsidRDefault="00111FBC" w:rsidP="00CC0D32">
            <w:pPr>
              <w:jc w:val="center"/>
            </w:pPr>
            <w:r>
              <w:t>Partnership Proposal</w:t>
            </w:r>
          </w:p>
        </w:tc>
        <w:tc>
          <w:tcPr>
            <w:tcW w:w="3969" w:type="dxa"/>
          </w:tcPr>
          <w:p w14:paraId="256F5F5B" w14:textId="35A50E7D" w:rsidR="001741DC" w:rsidRPr="00B87DB1" w:rsidRDefault="001741DC" w:rsidP="001741DC">
            <w:pPr>
              <w:pStyle w:val="ListParagraph"/>
              <w:numPr>
                <w:ilvl w:val="0"/>
                <w:numId w:val="30"/>
              </w:numPr>
              <w:jc w:val="both"/>
              <w:cnfStyle w:val="000000000000" w:firstRow="0" w:lastRow="0" w:firstColumn="0" w:lastColumn="0" w:oddVBand="0" w:evenVBand="0" w:oddHBand="0" w:evenHBand="0" w:firstRowFirstColumn="0" w:firstRowLastColumn="0" w:lastRowFirstColumn="0" w:lastRowLastColumn="0"/>
              <w:rPr>
                <w:sz w:val="20"/>
                <w:szCs w:val="20"/>
              </w:rPr>
            </w:pPr>
            <w:r w:rsidRPr="00B87DB1">
              <w:rPr>
                <w:sz w:val="20"/>
                <w:szCs w:val="20"/>
              </w:rPr>
              <w:t xml:space="preserve">Contribution </w:t>
            </w:r>
            <w:r w:rsidR="00317DCB">
              <w:rPr>
                <w:sz w:val="20"/>
                <w:szCs w:val="20"/>
              </w:rPr>
              <w:t>to GMDF Outputs</w:t>
            </w:r>
          </w:p>
          <w:p w14:paraId="299CE023" w14:textId="7323C754" w:rsidR="00727226" w:rsidRDefault="001741DC" w:rsidP="006B6088">
            <w:pPr>
              <w:pStyle w:val="ListParagraph"/>
              <w:numPr>
                <w:ilvl w:val="0"/>
                <w:numId w:val="30"/>
              </w:numPr>
              <w:cnfStyle w:val="000000000000" w:firstRow="0" w:lastRow="0" w:firstColumn="0" w:lastColumn="0" w:oddVBand="0" w:evenVBand="0" w:oddHBand="0" w:evenHBand="0" w:firstRowFirstColumn="0" w:firstRowLastColumn="0" w:lastRowFirstColumn="0" w:lastRowLastColumn="0"/>
              <w:rPr>
                <w:sz w:val="20"/>
                <w:szCs w:val="20"/>
              </w:rPr>
            </w:pPr>
            <w:r w:rsidRPr="00B87DB1">
              <w:rPr>
                <w:sz w:val="20"/>
                <w:szCs w:val="20"/>
              </w:rPr>
              <w:t xml:space="preserve">Specific, measurable, achievable, </w:t>
            </w:r>
            <w:r w:rsidR="00EC5809">
              <w:rPr>
                <w:sz w:val="20"/>
                <w:szCs w:val="20"/>
              </w:rPr>
              <w:t xml:space="preserve">and </w:t>
            </w:r>
            <w:r w:rsidR="007C7385">
              <w:rPr>
                <w:sz w:val="20"/>
                <w:szCs w:val="20"/>
              </w:rPr>
              <w:t>relevant</w:t>
            </w:r>
            <w:r w:rsidRPr="00B87DB1">
              <w:rPr>
                <w:sz w:val="20"/>
                <w:szCs w:val="20"/>
              </w:rPr>
              <w:t xml:space="preserve"> objective</w:t>
            </w:r>
            <w:r w:rsidR="00E01886">
              <w:rPr>
                <w:sz w:val="20"/>
                <w:szCs w:val="20"/>
              </w:rPr>
              <w:t>(</w:t>
            </w:r>
            <w:r w:rsidRPr="00B87DB1">
              <w:rPr>
                <w:sz w:val="20"/>
                <w:szCs w:val="20"/>
              </w:rPr>
              <w:t>s</w:t>
            </w:r>
            <w:r w:rsidR="00E01886">
              <w:rPr>
                <w:sz w:val="20"/>
                <w:szCs w:val="20"/>
              </w:rPr>
              <w:t>)</w:t>
            </w:r>
            <w:r w:rsidR="006B6088">
              <w:rPr>
                <w:sz w:val="20"/>
                <w:szCs w:val="20"/>
              </w:rPr>
              <w:t xml:space="preserve"> </w:t>
            </w:r>
          </w:p>
          <w:p w14:paraId="4FD36983" w14:textId="024F7A5B" w:rsidR="00EC5809" w:rsidRPr="006B6088" w:rsidRDefault="00727226" w:rsidP="006B6088">
            <w:pPr>
              <w:pStyle w:val="ListParagraph"/>
              <w:numPr>
                <w:ilvl w:val="0"/>
                <w:numId w:val="30"/>
              </w:num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T</w:t>
            </w:r>
            <w:r w:rsidR="006B6088">
              <w:rPr>
                <w:sz w:val="20"/>
                <w:szCs w:val="20"/>
              </w:rPr>
              <w:t>i</w:t>
            </w:r>
            <w:r w:rsidR="00EC5809" w:rsidRPr="006B6088">
              <w:rPr>
                <w:sz w:val="20"/>
                <w:szCs w:val="20"/>
              </w:rPr>
              <w:t>me-bound implementation (18</w:t>
            </w:r>
            <w:r w:rsidR="00DA3E7E" w:rsidRPr="006B6088">
              <w:rPr>
                <w:sz w:val="20"/>
                <w:szCs w:val="20"/>
              </w:rPr>
              <w:t xml:space="preserve"> months maximum</w:t>
            </w:r>
            <w:r w:rsidR="00EC5809" w:rsidRPr="006B6088">
              <w:rPr>
                <w:sz w:val="20"/>
                <w:szCs w:val="20"/>
              </w:rPr>
              <w:t>)</w:t>
            </w:r>
          </w:p>
          <w:p w14:paraId="450609F8" w14:textId="238D9F91" w:rsidR="00BE7C1D" w:rsidRPr="00906AEF" w:rsidRDefault="009F545C" w:rsidP="00BE7C1D">
            <w:pPr>
              <w:pStyle w:val="ListParagraph"/>
              <w:numPr>
                <w:ilvl w:val="0"/>
                <w:numId w:val="30"/>
              </w:numPr>
              <w:cnfStyle w:val="000000000000" w:firstRow="0" w:lastRow="0" w:firstColumn="0" w:lastColumn="0" w:oddVBand="0" w:evenVBand="0" w:oddHBand="0" w:evenHBand="0" w:firstRowFirstColumn="0" w:firstRowLastColumn="0" w:lastRowFirstColumn="0" w:lastRowLastColumn="0"/>
            </w:pPr>
            <w:r w:rsidRPr="00B87DB1">
              <w:rPr>
                <w:sz w:val="20"/>
                <w:szCs w:val="20"/>
              </w:rPr>
              <w:t>Operational</w:t>
            </w:r>
            <w:r w:rsidR="00996343">
              <w:rPr>
                <w:sz w:val="20"/>
                <w:szCs w:val="20"/>
              </w:rPr>
              <w:t xml:space="preserve"> and technical feasibility</w:t>
            </w:r>
          </w:p>
          <w:p w14:paraId="145561B8" w14:textId="62D58E2E" w:rsidR="00906AEF" w:rsidRPr="006240B2" w:rsidRDefault="00E01886" w:rsidP="00BE7C1D">
            <w:pPr>
              <w:pStyle w:val="ListParagraph"/>
              <w:numPr>
                <w:ilvl w:val="0"/>
                <w:numId w:val="30"/>
              </w:numPr>
              <w:cnfStyle w:val="000000000000" w:firstRow="0" w:lastRow="0" w:firstColumn="0" w:lastColumn="0" w:oddVBand="0" w:evenVBand="0" w:oddHBand="0" w:evenHBand="0" w:firstRowFirstColumn="0" w:firstRowLastColumn="0" w:lastRowFirstColumn="0" w:lastRowLastColumn="0"/>
            </w:pPr>
            <w:r>
              <w:rPr>
                <w:sz w:val="20"/>
                <w:szCs w:val="20"/>
              </w:rPr>
              <w:t>Alignment of implementation modalities with objective(s)</w:t>
            </w:r>
          </w:p>
          <w:p w14:paraId="753F08CC" w14:textId="77777777" w:rsidR="006240B2" w:rsidRPr="008A7A7A" w:rsidRDefault="006240B2" w:rsidP="00BE7C1D">
            <w:pPr>
              <w:pStyle w:val="ListParagraph"/>
              <w:numPr>
                <w:ilvl w:val="0"/>
                <w:numId w:val="30"/>
              </w:numPr>
              <w:cnfStyle w:val="000000000000" w:firstRow="0" w:lastRow="0" w:firstColumn="0" w:lastColumn="0" w:oddVBand="0" w:evenVBand="0" w:oddHBand="0" w:evenHBand="0" w:firstRowFirstColumn="0" w:firstRowLastColumn="0" w:lastRowFirstColumn="0" w:lastRowLastColumn="0"/>
              <w:rPr>
                <w:sz w:val="20"/>
                <w:szCs w:val="20"/>
              </w:rPr>
            </w:pPr>
            <w:r w:rsidRPr="008A7A7A">
              <w:rPr>
                <w:sz w:val="20"/>
                <w:szCs w:val="20"/>
              </w:rPr>
              <w:t>SWOT analysis</w:t>
            </w:r>
          </w:p>
          <w:p w14:paraId="04D49F66" w14:textId="77777777" w:rsidR="008A7A7A" w:rsidRPr="008A7A7A" w:rsidRDefault="008A7A7A" w:rsidP="00BE7C1D">
            <w:pPr>
              <w:pStyle w:val="ListParagraph"/>
              <w:numPr>
                <w:ilvl w:val="0"/>
                <w:numId w:val="30"/>
              </w:numPr>
              <w:cnfStyle w:val="000000000000" w:firstRow="0" w:lastRow="0" w:firstColumn="0" w:lastColumn="0" w:oddVBand="0" w:evenVBand="0" w:oddHBand="0" w:evenHBand="0" w:firstRowFirstColumn="0" w:firstRowLastColumn="0" w:lastRowFirstColumn="0" w:lastRowLastColumn="0"/>
              <w:rPr>
                <w:sz w:val="20"/>
                <w:szCs w:val="20"/>
              </w:rPr>
            </w:pPr>
            <w:r w:rsidRPr="008A7A7A">
              <w:rPr>
                <w:sz w:val="20"/>
                <w:szCs w:val="20"/>
              </w:rPr>
              <w:t>Human</w:t>
            </w:r>
            <w:r>
              <w:rPr>
                <w:sz w:val="20"/>
                <w:szCs w:val="20"/>
              </w:rPr>
              <w:t xml:space="preserve"> </w:t>
            </w:r>
            <w:r w:rsidRPr="008A7A7A">
              <w:rPr>
                <w:sz w:val="20"/>
                <w:szCs w:val="20"/>
              </w:rPr>
              <w:t>rights</w:t>
            </w:r>
            <w:r>
              <w:rPr>
                <w:sz w:val="20"/>
                <w:szCs w:val="20"/>
              </w:rPr>
              <w:t>-</w:t>
            </w:r>
            <w:r w:rsidRPr="008A7A7A">
              <w:rPr>
                <w:sz w:val="20"/>
                <w:szCs w:val="20"/>
              </w:rPr>
              <w:t>based approach</w:t>
            </w:r>
            <w:r>
              <w:rPr>
                <w:sz w:val="20"/>
                <w:szCs w:val="20"/>
              </w:rPr>
              <w:t xml:space="preserve"> throughout development and implementation</w:t>
            </w:r>
          </w:p>
          <w:p w14:paraId="64E8FD6D" w14:textId="77777777" w:rsidR="00EC5809" w:rsidRPr="006B6088" w:rsidRDefault="008A7A7A" w:rsidP="006B6088">
            <w:pPr>
              <w:pStyle w:val="ListParagraph"/>
              <w:numPr>
                <w:ilvl w:val="0"/>
                <w:numId w:val="30"/>
              </w:numPr>
              <w:cnfStyle w:val="000000000000" w:firstRow="0" w:lastRow="0" w:firstColumn="0" w:lastColumn="0" w:oddVBand="0" w:evenVBand="0" w:oddHBand="0" w:evenHBand="0" w:firstRowFirstColumn="0" w:firstRowLastColumn="0" w:lastRowFirstColumn="0" w:lastRowLastColumn="0"/>
            </w:pPr>
            <w:r w:rsidRPr="008A7A7A">
              <w:rPr>
                <w:sz w:val="20"/>
                <w:szCs w:val="20"/>
              </w:rPr>
              <w:t>Gender mainstreaming</w:t>
            </w:r>
          </w:p>
          <w:p w14:paraId="7AA9BFE2" w14:textId="4497751A" w:rsidR="00B714D2" w:rsidRPr="00B714D2" w:rsidRDefault="003F3499" w:rsidP="006B6088">
            <w:pPr>
              <w:pStyle w:val="ListParagraph"/>
              <w:numPr>
                <w:ilvl w:val="0"/>
                <w:numId w:val="30"/>
              </w:numPr>
              <w:cnfStyle w:val="000000000000" w:firstRow="0" w:lastRow="0" w:firstColumn="0" w:lastColumn="0" w:oddVBand="0" w:evenVBand="0" w:oddHBand="0" w:evenHBand="0" w:firstRowFirstColumn="0" w:firstRowLastColumn="0" w:lastRowFirstColumn="0" w:lastRowLastColumn="0"/>
            </w:pPr>
            <w:r>
              <w:rPr>
                <w:sz w:val="20"/>
                <w:szCs w:val="20"/>
              </w:rPr>
              <w:t>Abiding</w:t>
            </w:r>
            <w:r w:rsidR="006B6088" w:rsidRPr="006B6088">
              <w:rPr>
                <w:sz w:val="20"/>
                <w:szCs w:val="20"/>
              </w:rPr>
              <w:t xml:space="preserve"> with international standards on </w:t>
            </w:r>
            <w:r w:rsidR="006B6088">
              <w:rPr>
                <w:sz w:val="20"/>
                <w:szCs w:val="20"/>
              </w:rPr>
              <w:t>freedom of expression and safety of journalists</w:t>
            </w:r>
          </w:p>
          <w:p w14:paraId="27ABA4FB" w14:textId="77777777" w:rsidR="006B6088" w:rsidRPr="00E16292" w:rsidRDefault="00B714D2" w:rsidP="006B6088">
            <w:pPr>
              <w:pStyle w:val="ListParagraph"/>
              <w:numPr>
                <w:ilvl w:val="0"/>
                <w:numId w:val="30"/>
              </w:numPr>
              <w:cnfStyle w:val="000000000000" w:firstRow="0" w:lastRow="0" w:firstColumn="0" w:lastColumn="0" w:oddVBand="0" w:evenVBand="0" w:oddHBand="0" w:evenHBand="0" w:firstRowFirstColumn="0" w:firstRowLastColumn="0" w:lastRowFirstColumn="0" w:lastRowLastColumn="0"/>
            </w:pPr>
            <w:r>
              <w:rPr>
                <w:sz w:val="20"/>
                <w:szCs w:val="20"/>
              </w:rPr>
              <w:lastRenderedPageBreak/>
              <w:t xml:space="preserve">Alignment with </w:t>
            </w:r>
            <w:r w:rsidR="006B6088" w:rsidRPr="006B6088">
              <w:rPr>
                <w:sz w:val="20"/>
                <w:szCs w:val="20"/>
              </w:rPr>
              <w:t>UN Plan of Action</w:t>
            </w:r>
            <w:r>
              <w:rPr>
                <w:sz w:val="20"/>
                <w:szCs w:val="20"/>
              </w:rPr>
              <w:t xml:space="preserve"> on Safety of Journalists and the Issue of Impunity</w:t>
            </w:r>
          </w:p>
          <w:p w14:paraId="18D693D9" w14:textId="77777777" w:rsidR="00E16292" w:rsidRPr="00637C3B" w:rsidRDefault="00CB7785" w:rsidP="006B6088">
            <w:pPr>
              <w:pStyle w:val="ListParagraph"/>
              <w:numPr>
                <w:ilvl w:val="0"/>
                <w:numId w:val="30"/>
              </w:numPr>
              <w:cnfStyle w:val="000000000000" w:firstRow="0" w:lastRow="0" w:firstColumn="0" w:lastColumn="0" w:oddVBand="0" w:evenVBand="0" w:oddHBand="0" w:evenHBand="0" w:firstRowFirstColumn="0" w:firstRowLastColumn="0" w:lastRowFirstColumn="0" w:lastRowLastColumn="0"/>
            </w:pPr>
            <w:r>
              <w:rPr>
                <w:sz w:val="20"/>
                <w:szCs w:val="20"/>
              </w:rPr>
              <w:t>Special Features: Priority and Special Attention</w:t>
            </w:r>
          </w:p>
          <w:p w14:paraId="58A3295F" w14:textId="4B2122DB" w:rsidR="00637C3B" w:rsidRPr="00637C3B" w:rsidRDefault="00637C3B" w:rsidP="006B6088">
            <w:pPr>
              <w:pStyle w:val="ListParagraph"/>
              <w:numPr>
                <w:ilvl w:val="0"/>
                <w:numId w:val="30"/>
              </w:numPr>
              <w:cnfStyle w:val="000000000000" w:firstRow="0" w:lastRow="0" w:firstColumn="0" w:lastColumn="0" w:oddVBand="0" w:evenVBand="0" w:oddHBand="0" w:evenHBand="0" w:firstRowFirstColumn="0" w:firstRowLastColumn="0" w:lastRowFirstColumn="0" w:lastRowLastColumn="0"/>
              <w:rPr>
                <w:sz w:val="20"/>
                <w:szCs w:val="20"/>
              </w:rPr>
            </w:pPr>
            <w:r w:rsidRPr="00637C3B">
              <w:rPr>
                <w:sz w:val="20"/>
                <w:szCs w:val="20"/>
              </w:rPr>
              <w:t xml:space="preserve">Inputs from </w:t>
            </w:r>
            <w:r>
              <w:rPr>
                <w:sz w:val="20"/>
                <w:szCs w:val="20"/>
              </w:rPr>
              <w:t>UNESCO Field Offices</w:t>
            </w:r>
          </w:p>
        </w:tc>
        <w:tc>
          <w:tcPr>
            <w:tcW w:w="2642" w:type="dxa"/>
          </w:tcPr>
          <w:p w14:paraId="067702D9" w14:textId="5EFADDAA" w:rsidR="00111FBC" w:rsidRDefault="007F425B" w:rsidP="00CC0D32">
            <w:pPr>
              <w:jc w:val="center"/>
              <w:cnfStyle w:val="000000000000" w:firstRow="0" w:lastRow="0" w:firstColumn="0" w:lastColumn="0" w:oddVBand="0" w:evenVBand="0" w:oddHBand="0" w:evenHBand="0" w:firstRowFirstColumn="0" w:firstRowLastColumn="0" w:lastRowFirstColumn="0" w:lastRowLastColumn="0"/>
            </w:pPr>
            <w:r>
              <w:lastRenderedPageBreak/>
              <w:t>5</w:t>
            </w:r>
            <w:r w:rsidR="00CC0D32">
              <w:t xml:space="preserve"> points</w:t>
            </w:r>
          </w:p>
        </w:tc>
      </w:tr>
      <w:tr w:rsidR="00111FBC" w14:paraId="3336E1F8" w14:textId="77777777" w:rsidTr="00CC0D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1E78B59B" w14:textId="768A91B8" w:rsidR="00111FBC" w:rsidRDefault="00111FBC" w:rsidP="00CC0D32">
            <w:pPr>
              <w:jc w:val="center"/>
            </w:pPr>
            <w:r>
              <w:t>Financial Proposal</w:t>
            </w:r>
          </w:p>
        </w:tc>
        <w:tc>
          <w:tcPr>
            <w:tcW w:w="3969" w:type="dxa"/>
          </w:tcPr>
          <w:p w14:paraId="75FA943E" w14:textId="303CA864" w:rsidR="00996343" w:rsidRPr="005D1886" w:rsidRDefault="00996343" w:rsidP="005D1886">
            <w:pPr>
              <w:pStyle w:val="ListParagraph"/>
              <w:numPr>
                <w:ilvl w:val="0"/>
                <w:numId w:val="34"/>
              </w:numPr>
              <w:jc w:val="both"/>
              <w:cnfStyle w:val="000000100000" w:firstRow="0" w:lastRow="0" w:firstColumn="0" w:lastColumn="0" w:oddVBand="0" w:evenVBand="0" w:oddHBand="1" w:evenHBand="0" w:firstRowFirstColumn="0" w:firstRowLastColumn="0" w:lastRowFirstColumn="0" w:lastRowLastColumn="0"/>
              <w:rPr>
                <w:sz w:val="20"/>
                <w:szCs w:val="20"/>
              </w:rPr>
            </w:pPr>
            <w:r w:rsidRPr="005D1886">
              <w:rPr>
                <w:sz w:val="20"/>
                <w:szCs w:val="20"/>
              </w:rPr>
              <w:t xml:space="preserve">Eligible </w:t>
            </w:r>
            <w:r w:rsidR="00E06E93" w:rsidRPr="005D1886">
              <w:rPr>
                <w:sz w:val="20"/>
                <w:szCs w:val="20"/>
              </w:rPr>
              <w:t>c</w:t>
            </w:r>
            <w:r w:rsidRPr="005D1886">
              <w:rPr>
                <w:sz w:val="20"/>
                <w:szCs w:val="20"/>
              </w:rPr>
              <w:t>osts only</w:t>
            </w:r>
          </w:p>
          <w:p w14:paraId="7536FB86" w14:textId="77777777" w:rsidR="00996343" w:rsidRPr="00E86A1C" w:rsidRDefault="00996343" w:rsidP="00F22F69">
            <w:pPr>
              <w:pStyle w:val="ListParagraph"/>
              <w:numPr>
                <w:ilvl w:val="0"/>
                <w:numId w:val="31"/>
              </w:numPr>
              <w:cnfStyle w:val="000000100000" w:firstRow="0" w:lastRow="0" w:firstColumn="0" w:lastColumn="0" w:oddVBand="0" w:evenVBand="0" w:oddHBand="1" w:evenHBand="0" w:firstRowFirstColumn="0" w:firstRowLastColumn="0" w:lastRowFirstColumn="0" w:lastRowLastColumn="0"/>
              <w:rPr>
                <w:sz w:val="20"/>
                <w:szCs w:val="20"/>
              </w:rPr>
            </w:pPr>
            <w:r w:rsidRPr="00E86A1C">
              <w:rPr>
                <w:sz w:val="20"/>
                <w:szCs w:val="20"/>
              </w:rPr>
              <w:t>Reasonability of costs vs. local standards (financial feasibility)</w:t>
            </w:r>
          </w:p>
          <w:p w14:paraId="1661FD63" w14:textId="77777777" w:rsidR="00731B32" w:rsidRPr="00F22F69" w:rsidRDefault="00731B32" w:rsidP="00F22F69">
            <w:pPr>
              <w:pStyle w:val="ListParagraph"/>
              <w:numPr>
                <w:ilvl w:val="0"/>
                <w:numId w:val="31"/>
              </w:numPr>
              <w:cnfStyle w:val="000000100000" w:firstRow="0" w:lastRow="0" w:firstColumn="0" w:lastColumn="0" w:oddVBand="0" w:evenVBand="0" w:oddHBand="1" w:evenHBand="0" w:firstRowFirstColumn="0" w:firstRowLastColumn="0" w:lastRowFirstColumn="0" w:lastRowLastColumn="0"/>
              <w:rPr>
                <w:sz w:val="20"/>
                <w:szCs w:val="20"/>
              </w:rPr>
            </w:pPr>
            <w:r w:rsidRPr="00E86A1C">
              <w:rPr>
                <w:i/>
                <w:iCs/>
                <w:sz w:val="20"/>
                <w:szCs w:val="20"/>
              </w:rPr>
              <w:t>Best Value for Money</w:t>
            </w:r>
          </w:p>
          <w:p w14:paraId="17DBC8A3" w14:textId="33758D5B" w:rsidR="00F22F69" w:rsidRPr="00F22F69" w:rsidRDefault="00F22F69" w:rsidP="00F22F69">
            <w:pPr>
              <w:pStyle w:val="ListParagraph"/>
              <w:numPr>
                <w:ilvl w:val="0"/>
                <w:numId w:val="31"/>
              </w:numPr>
              <w:jc w:val="both"/>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Partner ‘added value’</w:t>
            </w:r>
          </w:p>
        </w:tc>
        <w:tc>
          <w:tcPr>
            <w:tcW w:w="2642" w:type="dxa"/>
          </w:tcPr>
          <w:p w14:paraId="65ACDA12" w14:textId="64EDEDBF" w:rsidR="00111FBC" w:rsidRDefault="007F425B" w:rsidP="00CC0D32">
            <w:pPr>
              <w:jc w:val="center"/>
              <w:cnfStyle w:val="000000100000" w:firstRow="0" w:lastRow="0" w:firstColumn="0" w:lastColumn="0" w:oddVBand="0" w:evenVBand="0" w:oddHBand="1" w:evenHBand="0" w:firstRowFirstColumn="0" w:firstRowLastColumn="0" w:lastRowFirstColumn="0" w:lastRowLastColumn="0"/>
            </w:pPr>
            <w:r>
              <w:t>5</w:t>
            </w:r>
            <w:r w:rsidR="00CC0D32">
              <w:t xml:space="preserve"> points</w:t>
            </w:r>
          </w:p>
        </w:tc>
      </w:tr>
      <w:tr w:rsidR="00111FBC" w14:paraId="78FD2074" w14:textId="77777777" w:rsidTr="00CC0D32">
        <w:tc>
          <w:tcPr>
            <w:cnfStyle w:val="001000000000" w:firstRow="0" w:lastRow="0" w:firstColumn="1" w:lastColumn="0" w:oddVBand="0" w:evenVBand="0" w:oddHBand="0" w:evenHBand="0" w:firstRowFirstColumn="0" w:firstRowLastColumn="0" w:lastRowFirstColumn="0" w:lastRowLastColumn="0"/>
            <w:tcW w:w="2405" w:type="dxa"/>
          </w:tcPr>
          <w:p w14:paraId="40D24C24" w14:textId="221F97A6" w:rsidR="00111FBC" w:rsidRDefault="006D6348" w:rsidP="00CC0D32">
            <w:pPr>
              <w:jc w:val="center"/>
            </w:pPr>
            <w:r>
              <w:t xml:space="preserve">Partner </w:t>
            </w:r>
            <w:r w:rsidR="00111FBC">
              <w:t>Capacity</w:t>
            </w:r>
          </w:p>
        </w:tc>
        <w:tc>
          <w:tcPr>
            <w:tcW w:w="3969" w:type="dxa"/>
          </w:tcPr>
          <w:p w14:paraId="44991DD0" w14:textId="6155E07B" w:rsidR="00312FE5" w:rsidRDefault="00312FE5" w:rsidP="00312FE5">
            <w:pPr>
              <w:pStyle w:val="ListParagraph"/>
              <w:numPr>
                <w:ilvl w:val="0"/>
                <w:numId w:val="32"/>
              </w:numPr>
              <w:jc w:val="both"/>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Sound financial status</w:t>
            </w:r>
          </w:p>
          <w:p w14:paraId="197B7F57" w14:textId="77777777" w:rsidR="000D4B29" w:rsidRDefault="00A43EBE" w:rsidP="00A43EBE">
            <w:pPr>
              <w:pStyle w:val="ListParagraph"/>
              <w:numPr>
                <w:ilvl w:val="0"/>
                <w:numId w:val="32"/>
              </w:num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Managerial</w:t>
            </w:r>
            <w:r w:rsidR="000D4B29">
              <w:rPr>
                <w:sz w:val="20"/>
                <w:szCs w:val="20"/>
              </w:rPr>
              <w:t xml:space="preserve"> competencies</w:t>
            </w:r>
          </w:p>
          <w:p w14:paraId="17CEE765" w14:textId="48F1EDEE" w:rsidR="00DC5AB9" w:rsidRDefault="00103BC7" w:rsidP="00A43EBE">
            <w:pPr>
              <w:pStyle w:val="ListParagraph"/>
              <w:numPr>
                <w:ilvl w:val="0"/>
                <w:numId w:val="32"/>
              </w:num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R</w:t>
            </w:r>
            <w:r w:rsidR="00A43EBE">
              <w:rPr>
                <w:sz w:val="20"/>
                <w:szCs w:val="20"/>
              </w:rPr>
              <w:t>ecord-keeping competencies</w:t>
            </w:r>
          </w:p>
          <w:p w14:paraId="2566A645" w14:textId="77777777" w:rsidR="008D29F7" w:rsidRDefault="008D29F7" w:rsidP="00A43EBE">
            <w:pPr>
              <w:pStyle w:val="ListParagraph"/>
              <w:numPr>
                <w:ilvl w:val="0"/>
                <w:numId w:val="32"/>
              </w:num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Capacity to manage the volume of funds</w:t>
            </w:r>
          </w:p>
          <w:p w14:paraId="19AE6986" w14:textId="7A87DED4" w:rsidR="008D29F7" w:rsidRDefault="008D29F7" w:rsidP="00A43EBE">
            <w:pPr>
              <w:pStyle w:val="ListParagraph"/>
              <w:numPr>
                <w:ilvl w:val="0"/>
                <w:numId w:val="32"/>
              </w:num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Capacity to implement activities efficiently and effectively</w:t>
            </w:r>
          </w:p>
          <w:p w14:paraId="497C5FE7" w14:textId="30DAFD53" w:rsidR="00BF0C67" w:rsidRDefault="00BF0C67" w:rsidP="00A43EBE">
            <w:pPr>
              <w:pStyle w:val="ListParagraph"/>
              <w:numPr>
                <w:ilvl w:val="0"/>
                <w:numId w:val="32"/>
              </w:num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Capacity to operate in target countries/areas</w:t>
            </w:r>
          </w:p>
          <w:p w14:paraId="3D2CE88F" w14:textId="77777777" w:rsidR="00A43EBE" w:rsidRDefault="00A43EBE" w:rsidP="00A43EBE">
            <w:pPr>
              <w:pStyle w:val="ListParagraph"/>
              <w:numPr>
                <w:ilvl w:val="0"/>
                <w:numId w:val="32"/>
              </w:num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Appropriate internal control procedures</w:t>
            </w:r>
          </w:p>
          <w:p w14:paraId="794CDD6E" w14:textId="1B113BFE" w:rsidR="00A43EBE" w:rsidRPr="00B5391D" w:rsidRDefault="00A43EBE" w:rsidP="00B5391D">
            <w:pPr>
              <w:pStyle w:val="ListParagraph"/>
              <w:numPr>
                <w:ilvl w:val="0"/>
                <w:numId w:val="32"/>
              </w:num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Commitment to human rights, freedom of expression and gender equality</w:t>
            </w:r>
          </w:p>
          <w:p w14:paraId="07E43069" w14:textId="77777777" w:rsidR="00A43EBE" w:rsidRDefault="00A43EBE" w:rsidP="00A43EBE">
            <w:pPr>
              <w:pStyle w:val="ListParagraph"/>
              <w:numPr>
                <w:ilvl w:val="0"/>
                <w:numId w:val="32"/>
              </w:num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Planning, monitoring, evaluation</w:t>
            </w:r>
          </w:p>
          <w:p w14:paraId="5EBFCFE7" w14:textId="0D8C4EE8" w:rsidR="00B5391D" w:rsidRPr="00312FE5" w:rsidRDefault="00B5391D" w:rsidP="00A43EBE">
            <w:pPr>
              <w:pStyle w:val="ListParagraph"/>
              <w:numPr>
                <w:ilvl w:val="0"/>
                <w:numId w:val="32"/>
              </w:num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Staff</w:t>
            </w:r>
          </w:p>
        </w:tc>
        <w:tc>
          <w:tcPr>
            <w:tcW w:w="2642" w:type="dxa"/>
          </w:tcPr>
          <w:p w14:paraId="7F97AE0D" w14:textId="3DCEA450" w:rsidR="00111FBC" w:rsidRDefault="007F425B" w:rsidP="007F425B">
            <w:pPr>
              <w:spacing w:line="480" w:lineRule="auto"/>
              <w:jc w:val="center"/>
              <w:cnfStyle w:val="000000000000" w:firstRow="0" w:lastRow="0" w:firstColumn="0" w:lastColumn="0" w:oddVBand="0" w:evenVBand="0" w:oddHBand="0" w:evenHBand="0" w:firstRowFirstColumn="0" w:firstRowLastColumn="0" w:lastRowFirstColumn="0" w:lastRowLastColumn="0"/>
            </w:pPr>
            <w:r>
              <w:t>5</w:t>
            </w:r>
            <w:r w:rsidR="00CC0D32">
              <w:t xml:space="preserve"> points</w:t>
            </w:r>
          </w:p>
        </w:tc>
      </w:tr>
      <w:tr w:rsidR="00CC0D32" w14:paraId="477DDA44" w14:textId="77777777" w:rsidTr="0055734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374" w:type="dxa"/>
            <w:gridSpan w:val="2"/>
          </w:tcPr>
          <w:p w14:paraId="7222EE41" w14:textId="10E20CDB" w:rsidR="00CC0D32" w:rsidRPr="00CC0D32" w:rsidRDefault="00CC0D32" w:rsidP="00CC0D32">
            <w:pPr>
              <w:jc w:val="right"/>
            </w:pPr>
            <w:r w:rsidRPr="00CC0D32">
              <w:t xml:space="preserve">Total </w:t>
            </w:r>
            <w:r w:rsidR="009F09FE">
              <w:t xml:space="preserve">(Maximum) </w:t>
            </w:r>
            <w:r w:rsidRPr="00CC0D32">
              <w:t>Score</w:t>
            </w:r>
          </w:p>
        </w:tc>
        <w:tc>
          <w:tcPr>
            <w:tcW w:w="2642" w:type="dxa"/>
          </w:tcPr>
          <w:p w14:paraId="411B183E" w14:textId="2A0F44D6" w:rsidR="00CC0D32" w:rsidRPr="00CC0D32" w:rsidRDefault="007F425B" w:rsidP="00CC0D32">
            <w:pPr>
              <w:jc w:val="center"/>
              <w:cnfStyle w:val="000000100000" w:firstRow="0" w:lastRow="0" w:firstColumn="0" w:lastColumn="0" w:oddVBand="0" w:evenVBand="0" w:oddHBand="1" w:evenHBand="0" w:firstRowFirstColumn="0" w:firstRowLastColumn="0" w:lastRowFirstColumn="0" w:lastRowLastColumn="0"/>
              <w:rPr>
                <w:b/>
                <w:bCs/>
              </w:rPr>
            </w:pPr>
            <w:r>
              <w:rPr>
                <w:b/>
                <w:bCs/>
              </w:rPr>
              <w:t>15</w:t>
            </w:r>
            <w:r w:rsidR="00CC0D32" w:rsidRPr="00CC0D32">
              <w:rPr>
                <w:b/>
                <w:bCs/>
              </w:rPr>
              <w:t xml:space="preserve"> points</w:t>
            </w:r>
          </w:p>
        </w:tc>
      </w:tr>
    </w:tbl>
    <w:p w14:paraId="7B9DAFEF" w14:textId="3EB90C3B" w:rsidR="00111FBC" w:rsidRDefault="00111FBC" w:rsidP="00D02E4B">
      <w:pPr>
        <w:spacing w:after="0"/>
        <w:jc w:val="both"/>
      </w:pPr>
    </w:p>
    <w:p w14:paraId="008360F7" w14:textId="22B068FE" w:rsidR="00454BBD" w:rsidRPr="00454BBD" w:rsidRDefault="00454BBD" w:rsidP="00ED3B00">
      <w:pPr>
        <w:jc w:val="both"/>
        <w:rPr>
          <w:b/>
          <w:bCs/>
          <w:i/>
          <w:iCs/>
        </w:rPr>
      </w:pPr>
      <w:r>
        <w:rPr>
          <w:b/>
          <w:bCs/>
          <w:i/>
          <w:iCs/>
        </w:rPr>
        <w:t>Preselection of Proposals</w:t>
      </w:r>
    </w:p>
    <w:p w14:paraId="7BC2CFF6" w14:textId="1572FF39" w:rsidR="00F61BE6" w:rsidRDefault="00920D69" w:rsidP="00ED3B00">
      <w:pPr>
        <w:jc w:val="both"/>
      </w:pPr>
      <w:r>
        <w:t xml:space="preserve">The Selection Committee shall draw up a ranked list of partnership proposals, and </w:t>
      </w:r>
      <w:r w:rsidR="00994986">
        <w:t>pre</w:t>
      </w:r>
      <w:r>
        <w:t xml:space="preserve">select for funding those with the highest total score. </w:t>
      </w:r>
      <w:r w:rsidR="00C96106">
        <w:t>UNESCO</w:t>
      </w:r>
      <w:r>
        <w:t xml:space="preserve"> </w:t>
      </w:r>
      <w:r w:rsidR="009F2B5A">
        <w:t>may</w:t>
      </w:r>
      <w:r>
        <w:t xml:space="preserve"> place the highest-ranked non selected partnership proposals in a waitlist</w:t>
      </w:r>
      <w:r w:rsidR="00C96106">
        <w:t xml:space="preserve"> of proposals that may be offered funding if a higher-scoring project does not go ahead or </w:t>
      </w:r>
      <w:r w:rsidR="003840A9">
        <w:t xml:space="preserve">if </w:t>
      </w:r>
      <w:r w:rsidR="00C96106">
        <w:t>additional funds become available.</w:t>
      </w:r>
      <w:r w:rsidR="00E16B4C">
        <w:t xml:space="preserve"> UNESCO shall inform candidate partners whose proposal is placed on the waitlist and specify a date </w:t>
      </w:r>
      <w:r w:rsidR="00F61BE6">
        <w:t>for the confirmation</w:t>
      </w:r>
      <w:r w:rsidR="00FA1B99">
        <w:t xml:space="preserve"> of the grant.</w:t>
      </w:r>
    </w:p>
    <w:p w14:paraId="1FDA75CA" w14:textId="5508379E" w:rsidR="00F61BE6" w:rsidRDefault="00F61BE6" w:rsidP="00ED3B00">
      <w:pPr>
        <w:jc w:val="both"/>
      </w:pPr>
      <w:r>
        <w:t>UNESCO shall also inform candidate partners of the rejection or ineligibility of their proposal</w:t>
      </w:r>
      <w:r w:rsidR="00A209E6">
        <w:t>, though it will not be possible to provide individual feedback to each of the candidate partners</w:t>
      </w:r>
      <w:r>
        <w:t xml:space="preserve"> </w:t>
      </w:r>
      <w:r w:rsidR="003E7C5A">
        <w:t>whose proposals will not be selected for funding.</w:t>
      </w:r>
    </w:p>
    <w:p w14:paraId="118A2A0A" w14:textId="538E44CB" w:rsidR="00887727" w:rsidRPr="00A209E6" w:rsidRDefault="00D02E4B" w:rsidP="003D590A">
      <w:pPr>
        <w:jc w:val="both"/>
        <w:rPr>
          <w:b/>
          <w:bCs/>
        </w:rPr>
      </w:pPr>
      <w:r w:rsidRPr="00A209E6">
        <w:rPr>
          <w:b/>
          <w:bCs/>
        </w:rPr>
        <w:t xml:space="preserve">The results of the selection process shall be notified to all candidate partners via email. </w:t>
      </w:r>
    </w:p>
    <w:p w14:paraId="5EDB549C" w14:textId="12C91C70" w:rsidR="00BC0753" w:rsidRPr="00B47640" w:rsidRDefault="00BC7A73" w:rsidP="00F25EE1">
      <w:pPr>
        <w:shd w:val="clear" w:color="auto" w:fill="002060"/>
        <w:tabs>
          <w:tab w:val="center" w:pos="4536"/>
          <w:tab w:val="left" w:pos="7095"/>
        </w:tabs>
        <w:spacing w:after="100" w:afterAutospacing="1"/>
        <w:jc w:val="both"/>
        <w:outlineLvl w:val="2"/>
        <w:rPr>
          <w:rFonts w:ascii="Arial" w:hAnsi="Arial" w:cs="Arial"/>
          <w:b/>
          <w:bCs/>
          <w:color w:val="FFFFFF" w:themeColor="background1"/>
          <w:sz w:val="24"/>
          <w:szCs w:val="4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w:hAnsi="Arial" w:cs="Arial"/>
          <w:b/>
          <w:bCs/>
          <w:color w:val="FFFFFF" w:themeColor="background1"/>
          <w:sz w:val="24"/>
          <w:szCs w:val="4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VI</w:t>
      </w:r>
      <w:r w:rsidR="009C16C7">
        <w:rPr>
          <w:rFonts w:ascii="Arial" w:hAnsi="Arial" w:cs="Arial"/>
          <w:b/>
          <w:bCs/>
          <w:color w:val="FFFFFF" w:themeColor="background1"/>
          <w:sz w:val="24"/>
          <w:szCs w:val="4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00F624D7">
        <w:rPr>
          <w:rFonts w:ascii="Arial" w:hAnsi="Arial" w:cs="Arial"/>
          <w:b/>
          <w:bCs/>
          <w:color w:val="FFFFFF" w:themeColor="background1"/>
          <w:sz w:val="24"/>
          <w:szCs w:val="4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CONTRACTING PROCESS AND PROJECT IMPLEMENTATION</w:t>
      </w:r>
    </w:p>
    <w:tbl>
      <w:tblPr>
        <w:tblStyle w:val="TableGrid"/>
        <w:tblW w:w="0" w:type="auto"/>
        <w:tblLook w:val="04A0" w:firstRow="1" w:lastRow="0" w:firstColumn="1" w:lastColumn="0" w:noHBand="0" w:noVBand="1"/>
      </w:tblPr>
      <w:tblGrid>
        <w:gridCol w:w="9016"/>
      </w:tblGrid>
      <w:tr w:rsidR="0065015C" w14:paraId="54B13091" w14:textId="77777777" w:rsidTr="005163CB">
        <w:tc>
          <w:tcPr>
            <w:tcW w:w="9016" w:type="dxa"/>
            <w:tcBorders>
              <w:top w:val="dashed" w:sz="4" w:space="0" w:color="auto"/>
              <w:left w:val="dashed" w:sz="4" w:space="0" w:color="auto"/>
              <w:bottom w:val="dashed" w:sz="4" w:space="0" w:color="auto"/>
              <w:right w:val="dashed" w:sz="4" w:space="0" w:color="auto"/>
            </w:tcBorders>
          </w:tcPr>
          <w:p w14:paraId="30B73399" w14:textId="77777777" w:rsidR="0065015C" w:rsidRPr="003036E0" w:rsidRDefault="0065015C" w:rsidP="005163CB">
            <w:pPr>
              <w:jc w:val="center"/>
              <w:rPr>
                <w:b/>
                <w:bCs/>
                <w:color w:val="525252" w:themeColor="accent3" w:themeShade="80"/>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sidRPr="003036E0">
              <w:rPr>
                <w:b/>
                <w:bCs/>
                <w:color w:val="525252" w:themeColor="accent3" w:themeShade="80"/>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FROM EVALUATION TO THE SIGNATURE OF AN IMPLEMENTATION PARTNERS AGREEMENT</w:t>
            </w:r>
          </w:p>
          <w:p w14:paraId="7F435217" w14:textId="77777777" w:rsidR="0065015C" w:rsidRPr="003036E0" w:rsidRDefault="0065015C" w:rsidP="005163CB">
            <w:pPr>
              <w:jc w:val="center"/>
              <w:rPr>
                <w:b/>
                <w:bCs/>
              </w:rPr>
            </w:pPr>
            <w:r>
              <w:rPr>
                <w:b/>
                <w:bCs/>
                <w:noProof/>
              </w:rPr>
              <w:drawing>
                <wp:inline distT="0" distB="0" distL="0" distR="0" wp14:anchorId="2CA12064" wp14:editId="3C645D84">
                  <wp:extent cx="5429250" cy="962025"/>
                  <wp:effectExtent l="0" t="0" r="38100" b="0"/>
                  <wp:docPr id="4" name="Diagram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 r:lo="rId19" r:qs="rId20" r:cs="rId21"/>
                    </a:graphicData>
                  </a:graphic>
                </wp:inline>
              </w:drawing>
            </w:r>
          </w:p>
        </w:tc>
      </w:tr>
    </w:tbl>
    <w:p w14:paraId="48E91429" w14:textId="77777777" w:rsidR="0065015C" w:rsidRDefault="0065015C" w:rsidP="0065015C">
      <w:pPr>
        <w:spacing w:after="0"/>
        <w:jc w:val="both"/>
        <w:rPr>
          <w:b/>
          <w:bCs/>
          <w:highlight w:val="lightGray"/>
        </w:rPr>
      </w:pPr>
    </w:p>
    <w:p w14:paraId="35C4DD10" w14:textId="22B74FF9" w:rsidR="000E1A4F" w:rsidRPr="000E1A4F" w:rsidRDefault="00CA588B" w:rsidP="000E1A4F">
      <w:pPr>
        <w:jc w:val="both"/>
        <w:rPr>
          <w:highlight w:val="lightGray"/>
        </w:rPr>
      </w:pPr>
      <w:r>
        <w:rPr>
          <w:b/>
          <w:bCs/>
          <w:highlight w:val="lightGray"/>
        </w:rPr>
        <w:lastRenderedPageBreak/>
        <w:t>6</w:t>
      </w:r>
      <w:r w:rsidR="000E1A4F">
        <w:rPr>
          <w:b/>
          <w:bCs/>
          <w:highlight w:val="lightGray"/>
        </w:rPr>
        <w:t>.</w:t>
      </w:r>
      <w:r w:rsidR="00FC64E3">
        <w:rPr>
          <w:b/>
          <w:bCs/>
          <w:highlight w:val="lightGray"/>
        </w:rPr>
        <w:t>1</w:t>
      </w:r>
      <w:r w:rsidR="000E1A4F">
        <w:rPr>
          <w:b/>
          <w:bCs/>
          <w:highlight w:val="lightGray"/>
        </w:rPr>
        <w:t>.</w:t>
      </w:r>
      <w:r>
        <w:rPr>
          <w:b/>
          <w:bCs/>
          <w:highlight w:val="lightGray"/>
        </w:rPr>
        <w:t xml:space="preserve"> </w:t>
      </w:r>
      <w:r w:rsidR="00E61C0F">
        <w:rPr>
          <w:b/>
          <w:bCs/>
          <w:highlight w:val="lightGray"/>
        </w:rPr>
        <w:t>DEFINITION</w:t>
      </w:r>
      <w:r w:rsidR="000E1A4F">
        <w:rPr>
          <w:b/>
          <w:bCs/>
          <w:highlight w:val="lightGray"/>
        </w:rPr>
        <w:t xml:space="preserve"> OF TERMS OF REFERENCE </w:t>
      </w:r>
      <w:r w:rsidR="0007324D">
        <w:rPr>
          <w:b/>
          <w:bCs/>
          <w:highlight w:val="lightGray"/>
        </w:rPr>
        <w:t>&amp;</w:t>
      </w:r>
      <w:r w:rsidR="000E1A4F">
        <w:rPr>
          <w:b/>
          <w:bCs/>
          <w:highlight w:val="lightGray"/>
        </w:rPr>
        <w:t xml:space="preserve"> STREAMLINING OF ACTIVITIES</w:t>
      </w:r>
      <w:r w:rsidR="00D71E1B">
        <w:rPr>
          <w:b/>
          <w:bCs/>
          <w:highlight w:val="lightGray"/>
        </w:rPr>
        <w:t>/</w:t>
      </w:r>
      <w:r w:rsidR="000E1A4F">
        <w:rPr>
          <w:b/>
          <w:bCs/>
          <w:highlight w:val="lightGray"/>
        </w:rPr>
        <w:t>BUDGET</w:t>
      </w:r>
    </w:p>
    <w:p w14:paraId="46A952EA" w14:textId="77777777" w:rsidR="00F058F0" w:rsidRDefault="002443AA" w:rsidP="00F058F0">
      <w:pPr>
        <w:jc w:val="both"/>
      </w:pPr>
      <w:r>
        <w:t xml:space="preserve">Following the </w:t>
      </w:r>
      <w:r w:rsidR="0052664B">
        <w:t>pre</w:t>
      </w:r>
      <w:r>
        <w:t>selection</w:t>
      </w:r>
      <w:r w:rsidR="006408D8">
        <w:rPr>
          <w:rStyle w:val="FootnoteReference"/>
        </w:rPr>
        <w:footnoteReference w:id="5"/>
      </w:r>
      <w:r>
        <w:t xml:space="preserve"> of a</w:t>
      </w:r>
      <w:r w:rsidR="0052664B">
        <w:t xml:space="preserve"> candidate</w:t>
      </w:r>
      <w:r>
        <w:t xml:space="preserve"> partner, </w:t>
      </w:r>
      <w:r w:rsidR="0071794B">
        <w:t xml:space="preserve">UNESCO shall invite them to start preparations for the streamlining, where necessary, and/or the negotiations of the Terms of Reference (ToRs) of the </w:t>
      </w:r>
      <w:r w:rsidR="0071794B" w:rsidRPr="009E1180">
        <w:rPr>
          <w:i/>
          <w:iCs/>
        </w:rPr>
        <w:t>Implementation Partners Agreement</w:t>
      </w:r>
      <w:r w:rsidR="0071794B">
        <w:t xml:space="preserve"> (IPA)</w:t>
      </w:r>
      <w:r w:rsidR="00F058F0">
        <w:t xml:space="preserve"> that shall be drawn up </w:t>
      </w:r>
      <w:r w:rsidR="00923C8A">
        <w:t xml:space="preserve">between the Organization and the </w:t>
      </w:r>
      <w:r w:rsidR="00F058F0">
        <w:t>pre</w:t>
      </w:r>
      <w:r w:rsidR="00923C8A">
        <w:t xml:space="preserve">selected partner, </w:t>
      </w:r>
      <w:r w:rsidR="00420BD9">
        <w:t>in accordance with UNESCO’s administrative rules and regulations.</w:t>
      </w:r>
      <w:r w:rsidR="009E1180">
        <w:t xml:space="preserve"> </w:t>
      </w:r>
    </w:p>
    <w:p w14:paraId="41D60BE5" w14:textId="454F8576" w:rsidR="007443B7" w:rsidRDefault="007443B7" w:rsidP="00F058F0">
      <w:pPr>
        <w:jc w:val="both"/>
      </w:pPr>
      <w:r>
        <w:t>The full terms and conditions of the IPAs are available in Annex 4 (Implementation Partners’ Agreement template</w:t>
      </w:r>
      <w:r w:rsidR="00AF2831">
        <w:t xml:space="preserve">, shared for the purposes of enabling candidate partners </w:t>
      </w:r>
      <w:r w:rsidR="004F39C5">
        <w:t>to familiarize themselves with the standard terms and conditions of an IPA</w:t>
      </w:r>
      <w:r>
        <w:t>).</w:t>
      </w:r>
    </w:p>
    <w:p w14:paraId="307D5147" w14:textId="64E4EA2B" w:rsidR="00E564FE" w:rsidRDefault="00E564FE" w:rsidP="009C5554">
      <w:pPr>
        <w:jc w:val="both"/>
      </w:pPr>
      <w:r>
        <w:t>If there are unreasonable delays in the finalization of the IPA through no fault of UNESCO,</w:t>
      </w:r>
      <w:r w:rsidR="003A5809">
        <w:t xml:space="preserve"> </w:t>
      </w:r>
      <w:r w:rsidR="004C1F09">
        <w:t>or if it is not possible to reach an agreement on the ToRs and</w:t>
      </w:r>
      <w:r w:rsidR="006C5430">
        <w:t>/or</w:t>
      </w:r>
      <w:r w:rsidR="004C1F09">
        <w:t xml:space="preserve"> </w:t>
      </w:r>
      <w:r w:rsidR="006C5430">
        <w:t xml:space="preserve">other </w:t>
      </w:r>
      <w:r w:rsidR="004C1F09">
        <w:t xml:space="preserve">contents of the IPA, </w:t>
      </w:r>
      <w:r w:rsidR="003A5809">
        <w:t xml:space="preserve">the grant offer may be </w:t>
      </w:r>
      <w:r w:rsidR="00F27897">
        <w:t>withdrawn,</w:t>
      </w:r>
      <w:r w:rsidR="003A5809">
        <w:t xml:space="preserve"> and the grant awarded to a different candidate partner</w:t>
      </w:r>
      <w:r w:rsidR="004C1F09">
        <w:t>.</w:t>
      </w:r>
    </w:p>
    <w:p w14:paraId="7278CB1E" w14:textId="72BCED18" w:rsidR="00823CA7" w:rsidRPr="000E1A4F" w:rsidRDefault="00CA588B" w:rsidP="00823CA7">
      <w:pPr>
        <w:jc w:val="both"/>
        <w:rPr>
          <w:highlight w:val="lightGray"/>
        </w:rPr>
      </w:pPr>
      <w:r>
        <w:rPr>
          <w:b/>
          <w:bCs/>
          <w:highlight w:val="lightGray"/>
        </w:rPr>
        <w:t>6</w:t>
      </w:r>
      <w:r w:rsidR="00823CA7">
        <w:rPr>
          <w:b/>
          <w:bCs/>
          <w:highlight w:val="lightGray"/>
        </w:rPr>
        <w:t>.</w:t>
      </w:r>
      <w:r w:rsidR="00FC64E3">
        <w:rPr>
          <w:b/>
          <w:bCs/>
          <w:highlight w:val="lightGray"/>
        </w:rPr>
        <w:t>2</w:t>
      </w:r>
      <w:r w:rsidR="00823CA7">
        <w:rPr>
          <w:b/>
          <w:bCs/>
          <w:highlight w:val="lightGray"/>
        </w:rPr>
        <w:t>. DELIVERABLES AND PAYMENT ARRANGEMENTS</w:t>
      </w:r>
    </w:p>
    <w:p w14:paraId="4FE3D540" w14:textId="327FAEB6" w:rsidR="00823CA7" w:rsidRPr="00843188" w:rsidRDefault="00F8490D" w:rsidP="009C5554">
      <w:pPr>
        <w:jc w:val="both"/>
      </w:pPr>
      <w:r>
        <w:t>The total amount of the GMDF contribution</w:t>
      </w:r>
      <w:r w:rsidR="00491ED3">
        <w:t xml:space="preserve"> shall be transferred to selected implement</w:t>
      </w:r>
      <w:r w:rsidR="00457DB6">
        <w:t>ation</w:t>
      </w:r>
      <w:r w:rsidR="00491ED3">
        <w:t xml:space="preserve"> partners </w:t>
      </w:r>
      <w:r w:rsidR="001B7844">
        <w:t>in</w:t>
      </w:r>
      <w:r w:rsidR="00BD574A">
        <w:t xml:space="preserve"> </w:t>
      </w:r>
      <w:r w:rsidR="00843188">
        <w:t xml:space="preserve">a minimum of </w:t>
      </w:r>
      <w:r w:rsidR="00843188">
        <w:rPr>
          <w:b/>
          <w:bCs/>
        </w:rPr>
        <w:t>four</w:t>
      </w:r>
      <w:r w:rsidR="0001190F">
        <w:rPr>
          <w:b/>
          <w:bCs/>
        </w:rPr>
        <w:t xml:space="preserve"> separate instalments</w:t>
      </w:r>
      <w:r w:rsidR="00B84CDB">
        <w:t>:</w:t>
      </w:r>
    </w:p>
    <w:p w14:paraId="4E7B982E" w14:textId="0D9CB512" w:rsidR="0039473D" w:rsidRDefault="0039473D" w:rsidP="0039473D">
      <w:pPr>
        <w:pStyle w:val="ListParagraph"/>
        <w:numPr>
          <w:ilvl w:val="0"/>
          <w:numId w:val="16"/>
        </w:numPr>
        <w:jc w:val="both"/>
      </w:pPr>
      <w:r>
        <w:t xml:space="preserve">An </w:t>
      </w:r>
      <w:r w:rsidRPr="00F41972">
        <w:rPr>
          <w:b/>
          <w:bCs/>
        </w:rPr>
        <w:t>initial payment</w:t>
      </w:r>
      <w:r>
        <w:t xml:space="preserve"> equivalent to</w:t>
      </w:r>
      <w:r w:rsidR="00A80604">
        <w:t xml:space="preserve"> up to</w:t>
      </w:r>
      <w:r>
        <w:t xml:space="preserve"> 33% of the total grant, </w:t>
      </w:r>
      <w:r w:rsidR="00BC3ADD">
        <w:t xml:space="preserve">to be paid to the partner </w:t>
      </w:r>
      <w:r w:rsidR="008A684C">
        <w:t xml:space="preserve">within the first month of the </w:t>
      </w:r>
      <w:r w:rsidR="008E3EC6">
        <w:t>partnership</w:t>
      </w:r>
      <w:r w:rsidR="008A684C">
        <w:t>, against the submission (and approval by UNESCO) of an inception report.</w:t>
      </w:r>
      <w:r w:rsidR="00CE18DA">
        <w:t xml:space="preserve"> </w:t>
      </w:r>
    </w:p>
    <w:p w14:paraId="550B5669" w14:textId="00347BC4" w:rsidR="007169A6" w:rsidRDefault="00E073BE" w:rsidP="0039473D">
      <w:pPr>
        <w:pStyle w:val="ListParagraph"/>
        <w:numPr>
          <w:ilvl w:val="0"/>
          <w:numId w:val="16"/>
        </w:numPr>
        <w:jc w:val="both"/>
      </w:pPr>
      <w:r>
        <w:t>A</w:t>
      </w:r>
      <w:r w:rsidR="00B84CDB">
        <w:t>t least two</w:t>
      </w:r>
      <w:r>
        <w:t xml:space="preserve"> </w:t>
      </w:r>
      <w:r w:rsidRPr="00F41972">
        <w:rPr>
          <w:b/>
          <w:bCs/>
        </w:rPr>
        <w:t>interim payment</w:t>
      </w:r>
      <w:r w:rsidR="00B84CDB">
        <w:rPr>
          <w:b/>
          <w:bCs/>
        </w:rPr>
        <w:t>s</w:t>
      </w:r>
      <w:r w:rsidR="00DB3BF7">
        <w:t xml:space="preserve"> equivalent to roughly 47% of the total grant</w:t>
      </w:r>
      <w:r>
        <w:t xml:space="preserve">, to be paid against the submission (and approval by UNESCO) of an interim </w:t>
      </w:r>
      <w:r w:rsidR="00DE6976">
        <w:t xml:space="preserve">progress narrative report, containing relevant information on the progress of the action. </w:t>
      </w:r>
    </w:p>
    <w:p w14:paraId="6C58D4C5" w14:textId="73E7ACDD" w:rsidR="00231CA9" w:rsidRDefault="00231CA9" w:rsidP="0039473D">
      <w:pPr>
        <w:pStyle w:val="ListParagraph"/>
        <w:numPr>
          <w:ilvl w:val="0"/>
          <w:numId w:val="16"/>
        </w:numPr>
        <w:jc w:val="both"/>
      </w:pPr>
      <w:r>
        <w:t xml:space="preserve">A </w:t>
      </w:r>
      <w:r w:rsidRPr="00F41972">
        <w:rPr>
          <w:b/>
          <w:bCs/>
        </w:rPr>
        <w:t>final payment</w:t>
      </w:r>
      <w:r w:rsidR="004B114B">
        <w:t xml:space="preserve"> equivalent to roughly </w:t>
      </w:r>
      <w:r w:rsidR="00205DF0">
        <w:t>1</w:t>
      </w:r>
      <w:r w:rsidR="004B114B">
        <w:t>0% of the total</w:t>
      </w:r>
      <w:r w:rsidR="00DB3BF7">
        <w:t xml:space="preserve"> grant</w:t>
      </w:r>
      <w:r>
        <w:t>, to be paid within the month following the end of the contract, against the submission (and approval by UNESCO)</w:t>
      </w:r>
      <w:r w:rsidR="009D5A27">
        <w:t xml:space="preserve"> of a final narrative report</w:t>
      </w:r>
      <w:r w:rsidR="002F40B9">
        <w:rPr>
          <w:rStyle w:val="FootnoteReference"/>
        </w:rPr>
        <w:footnoteReference w:id="6"/>
      </w:r>
      <w:r w:rsidR="009D5A27">
        <w:t xml:space="preserve"> and a certified financial report</w:t>
      </w:r>
      <w:r w:rsidR="002F40B9">
        <w:rPr>
          <w:rStyle w:val="FootnoteReference"/>
        </w:rPr>
        <w:footnoteReference w:id="7"/>
      </w:r>
      <w:r w:rsidR="009D5A27">
        <w:t>.</w:t>
      </w:r>
      <w:r>
        <w:t xml:space="preserve"> </w:t>
      </w:r>
    </w:p>
    <w:p w14:paraId="16CF64E7" w14:textId="515CED38" w:rsidR="00665CA5" w:rsidRDefault="00665CA5" w:rsidP="009C5554">
      <w:pPr>
        <w:jc w:val="both"/>
      </w:pPr>
      <w:r>
        <w:t>UNESCO shall provide standard templates for the reports mentioned above.</w:t>
      </w:r>
    </w:p>
    <w:p w14:paraId="42C1FA74" w14:textId="16417385" w:rsidR="00036F5F" w:rsidRDefault="00E5391F" w:rsidP="009C5554">
      <w:pPr>
        <w:jc w:val="both"/>
      </w:pPr>
      <w:r>
        <w:lastRenderedPageBreak/>
        <w:t>A</w:t>
      </w:r>
      <w:r w:rsidR="00DD62DE">
        <w:t xml:space="preserve">ll payments of the contract </w:t>
      </w:r>
      <w:r w:rsidR="00036F5F">
        <w:t>shall depend upon the certification by the UNESCO Officer responsible for the IPA of the partner’s satisfactory performance of the work preceding the payment date of each instalment.</w:t>
      </w:r>
    </w:p>
    <w:p w14:paraId="08C9D138" w14:textId="2480C84D" w:rsidR="00FA1801" w:rsidRDefault="00FA1801" w:rsidP="009C5554">
      <w:pPr>
        <w:jc w:val="both"/>
      </w:pPr>
      <w:r>
        <w:t>Partners shall submit a signed invoice or request for payment</w:t>
      </w:r>
      <w:r w:rsidR="005E3DB0">
        <w:t xml:space="preserve"> in invoice format</w:t>
      </w:r>
      <w:r>
        <w:t xml:space="preserve"> for each instalment of the contract.</w:t>
      </w:r>
      <w:r w:rsidR="007D7D3F">
        <w:t xml:space="preserve"> </w:t>
      </w:r>
      <w:r w:rsidR="0085658A">
        <w:t>Save for justified exceptions</w:t>
      </w:r>
      <w:r w:rsidR="0083669F">
        <w:t xml:space="preserve"> (e.g. bank account currency in EUR)</w:t>
      </w:r>
      <w:r w:rsidR="0085658A">
        <w:t>, a</w:t>
      </w:r>
      <w:r w:rsidR="007D7D3F">
        <w:t>ll instalments shall be paid in US Dollars.</w:t>
      </w:r>
    </w:p>
    <w:p w14:paraId="4A42E468" w14:textId="4A5E84C2" w:rsidR="00EA5130" w:rsidRPr="000E1A4F" w:rsidRDefault="00CA588B" w:rsidP="00EA5130">
      <w:pPr>
        <w:jc w:val="both"/>
        <w:rPr>
          <w:highlight w:val="lightGray"/>
        </w:rPr>
      </w:pPr>
      <w:r>
        <w:rPr>
          <w:b/>
          <w:bCs/>
          <w:highlight w:val="lightGray"/>
        </w:rPr>
        <w:t>6</w:t>
      </w:r>
      <w:r w:rsidR="00EA5130">
        <w:rPr>
          <w:b/>
          <w:bCs/>
          <w:highlight w:val="lightGray"/>
        </w:rPr>
        <w:t>.</w:t>
      </w:r>
      <w:r w:rsidR="00FC64E3">
        <w:rPr>
          <w:b/>
          <w:bCs/>
          <w:highlight w:val="lightGray"/>
        </w:rPr>
        <w:t>3</w:t>
      </w:r>
      <w:r w:rsidR="00EA5130">
        <w:rPr>
          <w:b/>
          <w:bCs/>
          <w:highlight w:val="lightGray"/>
        </w:rPr>
        <w:t>. COMMUNICATION AND VISIBILITY</w:t>
      </w:r>
    </w:p>
    <w:p w14:paraId="4B2A4F9B" w14:textId="313CC846" w:rsidR="00FC64E3" w:rsidRDefault="00EA5130" w:rsidP="00EA5130">
      <w:pPr>
        <w:jc w:val="both"/>
      </w:pPr>
      <w:r>
        <w:t>T</w:t>
      </w:r>
      <w:r w:rsidR="003738CA">
        <w:t xml:space="preserve">o maximize the visibility and impact of the action and the GMDF, </w:t>
      </w:r>
      <w:r w:rsidR="000873AE">
        <w:t xml:space="preserve">projects should have a clear and strong strategy for the communication of their activities and results. </w:t>
      </w:r>
      <w:r w:rsidR="007771F7">
        <w:t>The partnership proposal must include a detailed communication plan</w:t>
      </w:r>
      <w:r w:rsidR="00FC64E3">
        <w:t>, indicating its key objectives, target audience(s), key messages, and delivery methods.</w:t>
      </w:r>
    </w:p>
    <w:p w14:paraId="2A344821" w14:textId="4854A10B" w:rsidR="00121582" w:rsidRPr="0078429E" w:rsidRDefault="00BC7A73" w:rsidP="00121582">
      <w:pPr>
        <w:shd w:val="clear" w:color="auto" w:fill="002060"/>
        <w:tabs>
          <w:tab w:val="center" w:pos="4536"/>
          <w:tab w:val="left" w:pos="7095"/>
        </w:tabs>
        <w:spacing w:before="100" w:beforeAutospacing="1" w:after="100" w:afterAutospacing="1"/>
        <w:jc w:val="both"/>
        <w:outlineLvl w:val="2"/>
        <w:rPr>
          <w:rFonts w:ascii="Arial" w:hAnsi="Arial" w:cs="Arial"/>
          <w:b/>
          <w:bCs/>
          <w:color w:val="FFFFFF" w:themeColor="background1"/>
          <w:sz w:val="44"/>
          <w:szCs w:val="4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w:hAnsi="Arial" w:cs="Arial"/>
          <w:b/>
          <w:bCs/>
          <w:color w:val="FFFFFF" w:themeColor="background1"/>
          <w:sz w:val="24"/>
          <w:szCs w:val="4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VII</w:t>
      </w:r>
      <w:r w:rsidR="00121582">
        <w:rPr>
          <w:rFonts w:ascii="Arial" w:hAnsi="Arial" w:cs="Arial"/>
          <w:b/>
          <w:bCs/>
          <w:color w:val="FFFFFF" w:themeColor="background1"/>
          <w:sz w:val="24"/>
          <w:szCs w:val="4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HOW CAN MY ORGANIZATION SUBMIT A PARTNERSHIP PROPOSAL?</w:t>
      </w:r>
    </w:p>
    <w:p w14:paraId="342C1516" w14:textId="09266152" w:rsidR="009B3CCC" w:rsidRDefault="009B3CCC" w:rsidP="009B3CCC">
      <w:pPr>
        <w:jc w:val="both"/>
      </w:pPr>
      <w:r>
        <w:t xml:space="preserve">All the information required to prepare your partnership proposal is available on the UN Global Marketplace website </w:t>
      </w:r>
      <w:r w:rsidR="009D5B69">
        <w:t>(UNGM),</w:t>
      </w:r>
      <w:r>
        <w:t xml:space="preserve"> as well as on the Global Media Defence Fund </w:t>
      </w:r>
      <w:hyperlink r:id="rId23" w:history="1">
        <w:r w:rsidRPr="00121582">
          <w:rPr>
            <w:rStyle w:val="Hyperlink"/>
          </w:rPr>
          <w:t>webpage</w:t>
        </w:r>
      </w:hyperlink>
      <w:r>
        <w:t xml:space="preserve"> (under “</w:t>
      </w:r>
      <w:r w:rsidR="00CA588B">
        <w:t>2022</w:t>
      </w:r>
      <w:r>
        <w:t xml:space="preserve"> Call for Partnerships”).</w:t>
      </w:r>
    </w:p>
    <w:p w14:paraId="1A31B0A8" w14:textId="32E704D8" w:rsidR="009B3CCC" w:rsidRDefault="00D75D6B" w:rsidP="009B3CCC">
      <w:pPr>
        <w:jc w:val="both"/>
      </w:pPr>
      <w:r w:rsidRPr="00D75D6B">
        <w:rPr>
          <w:b/>
          <w:bCs/>
          <w:u w:val="single"/>
        </w:rPr>
        <w:t>CHECKLIST</w:t>
      </w:r>
      <w:r>
        <w:t xml:space="preserve">: </w:t>
      </w:r>
      <w:r w:rsidR="009B3CCC">
        <w:t xml:space="preserve">All candidate partners must submit the following </w:t>
      </w:r>
      <w:r w:rsidR="009B3CCC" w:rsidRPr="00276D0D">
        <w:rPr>
          <w:b/>
          <w:bCs/>
        </w:rPr>
        <w:t>forms and supporting documents</w:t>
      </w:r>
      <w:r w:rsidR="009B3CCC">
        <w:t>:</w:t>
      </w:r>
    </w:p>
    <w:p w14:paraId="222CA3B1" w14:textId="7695B4E6" w:rsidR="009B3CCC" w:rsidRDefault="00BB364E" w:rsidP="009B3CCC">
      <w:pPr>
        <w:pStyle w:val="ListParagraph"/>
        <w:numPr>
          <w:ilvl w:val="0"/>
          <w:numId w:val="9"/>
        </w:numPr>
        <w:jc w:val="both"/>
      </w:pPr>
      <w:r>
        <w:t>Application</w:t>
      </w:r>
      <w:r w:rsidR="009B3CCC">
        <w:t xml:space="preserve"> Form (signature required)</w:t>
      </w:r>
      <w:r w:rsidR="00A17CE0">
        <w:t>.</w:t>
      </w:r>
    </w:p>
    <w:p w14:paraId="45066FD2" w14:textId="4ED47F29" w:rsidR="00E367E3" w:rsidRDefault="00781958" w:rsidP="009B3CCC">
      <w:pPr>
        <w:pStyle w:val="ListParagraph"/>
        <w:numPr>
          <w:ilvl w:val="0"/>
          <w:numId w:val="9"/>
        </w:numPr>
        <w:jc w:val="both"/>
      </w:pPr>
      <w:r>
        <w:t xml:space="preserve">Project </w:t>
      </w:r>
      <w:r w:rsidR="00E367E3">
        <w:t xml:space="preserve">Budget </w:t>
      </w:r>
      <w:r>
        <w:t>T</w:t>
      </w:r>
      <w:r w:rsidR="00E367E3">
        <w:t>emplate, including the logo of the candidate partner</w:t>
      </w:r>
      <w:r w:rsidR="007E062A">
        <w:t xml:space="preserve"> </w:t>
      </w:r>
      <w:r w:rsidR="00E367E3">
        <w:t>and the signature of the authorized representative at the bottom (signature required).</w:t>
      </w:r>
    </w:p>
    <w:p w14:paraId="54C966CD" w14:textId="472BABDC" w:rsidR="00D20A67" w:rsidRDefault="00D20A67" w:rsidP="00D20A67">
      <w:pPr>
        <w:pStyle w:val="ListParagraph"/>
        <w:numPr>
          <w:ilvl w:val="0"/>
          <w:numId w:val="9"/>
        </w:numPr>
        <w:jc w:val="both"/>
      </w:pPr>
      <w:r>
        <w:t>UNESCO Partner Identification Form (signature required).</w:t>
      </w:r>
    </w:p>
    <w:p w14:paraId="0FC2C1DC" w14:textId="4DAD82E1" w:rsidR="009B3CCC" w:rsidRDefault="00265B01" w:rsidP="009B3CCC">
      <w:pPr>
        <w:pStyle w:val="ListParagraph"/>
        <w:numPr>
          <w:ilvl w:val="0"/>
          <w:numId w:val="9"/>
        </w:numPr>
        <w:jc w:val="both"/>
      </w:pPr>
      <w:r>
        <w:t xml:space="preserve">Official </w:t>
      </w:r>
      <w:r w:rsidR="005879CA">
        <w:t xml:space="preserve">Certificate of Legal Status </w:t>
      </w:r>
      <w:r>
        <w:t xml:space="preserve">(if the certificate is available in a language other than English and French, </w:t>
      </w:r>
      <w:r w:rsidR="00EF67FA">
        <w:t xml:space="preserve">the candidate partner must </w:t>
      </w:r>
      <w:r w:rsidR="009A4AD9">
        <w:t xml:space="preserve">accompany the certificate with </w:t>
      </w:r>
      <w:r w:rsidR="00EF67FA">
        <w:t>a translation</w:t>
      </w:r>
      <w:r>
        <w:t>)</w:t>
      </w:r>
      <w:r w:rsidR="00A17CE0">
        <w:t>.</w:t>
      </w:r>
    </w:p>
    <w:p w14:paraId="5417CA89" w14:textId="7AE190EC" w:rsidR="001743D6" w:rsidRDefault="001743D6" w:rsidP="009B3CCC">
      <w:pPr>
        <w:pStyle w:val="ListParagraph"/>
        <w:numPr>
          <w:ilvl w:val="0"/>
          <w:numId w:val="9"/>
        </w:numPr>
        <w:jc w:val="both"/>
      </w:pPr>
      <w:r>
        <w:t xml:space="preserve">Financial Statements </w:t>
      </w:r>
      <w:r w:rsidR="002D3487">
        <w:t>(including the balance sheet, the income and expenses acc</w:t>
      </w:r>
      <w:r w:rsidR="003E4A20">
        <w:t>o</w:t>
      </w:r>
      <w:r w:rsidR="002D3487">
        <w:t>unt</w:t>
      </w:r>
      <w:r w:rsidR="003E4A20">
        <w:t xml:space="preserve"> and </w:t>
      </w:r>
      <w:r w:rsidR="00AA7FCE">
        <w:t xml:space="preserve">relevant </w:t>
      </w:r>
      <w:r w:rsidR="003E4A20">
        <w:t>annexes</w:t>
      </w:r>
      <w:r w:rsidR="002D3487">
        <w:t xml:space="preserve">) </w:t>
      </w:r>
      <w:r w:rsidR="00336311">
        <w:t xml:space="preserve">of the last </w:t>
      </w:r>
      <w:r w:rsidR="002D3487">
        <w:t>two financial years for which the accounts have been closed</w:t>
      </w:r>
      <w:r w:rsidR="00336311">
        <w:t>,</w:t>
      </w:r>
      <w:r>
        <w:t xml:space="preserve"> </w:t>
      </w:r>
      <w:r w:rsidR="00336311">
        <w:t xml:space="preserve">signed and </w:t>
      </w:r>
      <w:r>
        <w:t xml:space="preserve">certified by the candidate partner’s </w:t>
      </w:r>
      <w:r w:rsidR="00336311">
        <w:t xml:space="preserve">own financial authority (comptroller or equivalent) </w:t>
      </w:r>
      <w:r w:rsidR="001053B5">
        <w:t>and audited, where applicable</w:t>
      </w:r>
      <w:r w:rsidR="00F70010">
        <w:t xml:space="preserve"> (signature required)</w:t>
      </w:r>
      <w:r w:rsidR="00A17CE0">
        <w:t>.</w:t>
      </w:r>
    </w:p>
    <w:p w14:paraId="45B7FC8B" w14:textId="08101AD2" w:rsidR="002D3487" w:rsidRDefault="00F70010" w:rsidP="009B3CCC">
      <w:pPr>
        <w:pStyle w:val="ListParagraph"/>
        <w:numPr>
          <w:ilvl w:val="0"/>
          <w:numId w:val="9"/>
        </w:numPr>
        <w:jc w:val="both"/>
      </w:pPr>
      <w:r>
        <w:t>A Report of</w:t>
      </w:r>
      <w:r w:rsidR="00B53210">
        <w:t xml:space="preserve"> the entity’s</w:t>
      </w:r>
      <w:r>
        <w:t xml:space="preserve"> </w:t>
      </w:r>
      <w:r w:rsidR="00B53210">
        <w:t>a</w:t>
      </w:r>
      <w:r>
        <w:t xml:space="preserve">nnual </w:t>
      </w:r>
      <w:r w:rsidR="00B53210">
        <w:t>a</w:t>
      </w:r>
      <w:r>
        <w:t>ctivities</w:t>
      </w:r>
      <w:r w:rsidR="00187D0B">
        <w:t xml:space="preserve">, covering the activities implemented during the </w:t>
      </w:r>
      <w:r w:rsidR="006D0A23">
        <w:t>last year</w:t>
      </w:r>
      <w:r w:rsidR="00C82AB5">
        <w:t xml:space="preserve"> (as a means of attesting the candidate partners’ professional competencies and appropriate qualifications)</w:t>
      </w:r>
      <w:r w:rsidR="00187D0B">
        <w:t>.</w:t>
      </w:r>
    </w:p>
    <w:p w14:paraId="7F52D154" w14:textId="5869397E" w:rsidR="009B3CCC" w:rsidRPr="00646158" w:rsidRDefault="00646158" w:rsidP="009B3CCC">
      <w:pPr>
        <w:pStyle w:val="ListParagraph"/>
        <w:numPr>
          <w:ilvl w:val="0"/>
          <w:numId w:val="9"/>
        </w:numPr>
        <w:jc w:val="both"/>
      </w:pPr>
      <w:r w:rsidRPr="00646158">
        <w:t>Curriculum Vitae (CV) or résumé of key</w:t>
      </w:r>
      <w:r>
        <w:t xml:space="preserve"> personnel that is or will be involved in the implementation of the project.</w:t>
      </w:r>
    </w:p>
    <w:p w14:paraId="2346D71D" w14:textId="78C0A245" w:rsidR="00BD5951" w:rsidRPr="00AA7FCE" w:rsidRDefault="00BD5951" w:rsidP="009B3CCC">
      <w:pPr>
        <w:jc w:val="both"/>
        <w:rPr>
          <w:b/>
          <w:bCs/>
        </w:rPr>
      </w:pPr>
      <w:r w:rsidRPr="00AA7FCE">
        <w:rPr>
          <w:b/>
          <w:bCs/>
        </w:rPr>
        <w:t xml:space="preserve">Only proposals that fulfill the eligibility criteria will be considered for a grant. </w:t>
      </w:r>
    </w:p>
    <w:p w14:paraId="24ECF69C" w14:textId="3468A99F" w:rsidR="00CF4E2A" w:rsidRPr="003A32D8" w:rsidRDefault="00CF4E2A" w:rsidP="009B3CCC">
      <w:pPr>
        <w:jc w:val="both"/>
        <w:rPr>
          <w:b/>
          <w:bCs/>
        </w:rPr>
      </w:pPr>
      <w:r w:rsidRPr="003A32D8">
        <w:rPr>
          <w:b/>
          <w:bCs/>
        </w:rPr>
        <w:t>Please note that all proposals must be submitted in English</w:t>
      </w:r>
      <w:r w:rsidR="00AA7FCE" w:rsidRPr="003A32D8">
        <w:rPr>
          <w:b/>
          <w:bCs/>
        </w:rPr>
        <w:t>,</w:t>
      </w:r>
      <w:r w:rsidRPr="003A32D8">
        <w:rPr>
          <w:b/>
          <w:bCs/>
        </w:rPr>
        <w:t xml:space="preserve"> French</w:t>
      </w:r>
      <w:r w:rsidR="00AA7FCE" w:rsidRPr="003A32D8">
        <w:rPr>
          <w:b/>
          <w:bCs/>
        </w:rPr>
        <w:t xml:space="preserve"> or Spanish</w:t>
      </w:r>
      <w:r w:rsidRPr="003A32D8">
        <w:rPr>
          <w:b/>
          <w:bCs/>
        </w:rPr>
        <w:t>, without exception.</w:t>
      </w:r>
    </w:p>
    <w:p w14:paraId="4CBF435B" w14:textId="32E1F9A9" w:rsidR="001F0F43" w:rsidRDefault="009B3CCC" w:rsidP="003D590A">
      <w:pPr>
        <w:jc w:val="both"/>
      </w:pPr>
      <w:r>
        <w:t xml:space="preserve">In order to </w:t>
      </w:r>
      <w:r w:rsidRPr="00107C8A">
        <w:t>submit</w:t>
      </w:r>
      <w:r>
        <w:rPr>
          <w:b/>
          <w:bCs/>
        </w:rPr>
        <w:t xml:space="preserve"> </w:t>
      </w:r>
      <w:r>
        <w:t xml:space="preserve">a partnership proposal, please forward the filled </w:t>
      </w:r>
      <w:r w:rsidR="0010077E">
        <w:t xml:space="preserve">(and signed, where required) </w:t>
      </w:r>
      <w:r>
        <w:t xml:space="preserve">forms and supporting documents to the following email address: </w:t>
      </w:r>
      <w:hyperlink r:id="rId24" w:history="1">
        <w:r w:rsidRPr="008E369C">
          <w:rPr>
            <w:rStyle w:val="Hyperlink"/>
          </w:rPr>
          <w:t>gmdf@unesco.org</w:t>
        </w:r>
      </w:hyperlink>
      <w:r>
        <w:t>. All documents must be shared in a readable format (Word or PDF for the forms, PDF or JPG for the supporting documents).</w:t>
      </w:r>
      <w:r w:rsidR="00E10B72">
        <w:t xml:space="preserve"> No other method of submission will be accepted.</w:t>
      </w:r>
    </w:p>
    <w:p w14:paraId="0219CC46" w14:textId="092A035F" w:rsidR="0032796D" w:rsidRPr="00812BB1" w:rsidRDefault="00306ABB" w:rsidP="0032796D">
      <w:pPr>
        <w:shd w:val="clear" w:color="auto" w:fill="002060"/>
        <w:tabs>
          <w:tab w:val="center" w:pos="4536"/>
          <w:tab w:val="left" w:pos="7095"/>
        </w:tabs>
        <w:spacing w:before="100" w:beforeAutospacing="1" w:after="100" w:afterAutospacing="1"/>
        <w:jc w:val="both"/>
        <w:outlineLvl w:val="2"/>
        <w:rPr>
          <w:rFonts w:ascii="Arial" w:hAnsi="Arial" w:cs="Arial"/>
          <w:b/>
          <w:bCs/>
          <w:color w:val="FFFFFF" w:themeColor="background1"/>
          <w:sz w:val="44"/>
          <w:szCs w:val="4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w:hAnsi="Arial" w:cs="Arial"/>
          <w:b/>
          <w:bCs/>
          <w:color w:val="FFFFFF" w:themeColor="background1"/>
          <w:sz w:val="24"/>
          <w:szCs w:val="4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VIII</w:t>
      </w:r>
      <w:r w:rsidR="0032796D" w:rsidRPr="00812BB1">
        <w:rPr>
          <w:rFonts w:ascii="Arial" w:hAnsi="Arial" w:cs="Arial"/>
          <w:b/>
          <w:bCs/>
          <w:color w:val="FFFFFF" w:themeColor="background1"/>
          <w:sz w:val="24"/>
          <w:szCs w:val="4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0032796D">
        <w:rPr>
          <w:rFonts w:ascii="Arial" w:hAnsi="Arial" w:cs="Arial"/>
          <w:b/>
          <w:bCs/>
          <w:color w:val="FFFFFF" w:themeColor="background1"/>
          <w:sz w:val="24"/>
          <w:szCs w:val="4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FAQ: FREQUENTLY ASKED QUESTIONS</w:t>
      </w:r>
    </w:p>
    <w:p w14:paraId="3052BB83" w14:textId="77777777" w:rsidR="0032796D" w:rsidRPr="001973BF" w:rsidRDefault="0032796D" w:rsidP="0032796D">
      <w:pPr>
        <w:pStyle w:val="ListParagraph"/>
        <w:numPr>
          <w:ilvl w:val="0"/>
          <w:numId w:val="7"/>
        </w:numPr>
        <w:jc w:val="both"/>
        <w:rPr>
          <w:b/>
          <w:bCs/>
        </w:rPr>
      </w:pPr>
      <w:r w:rsidRPr="001973BF">
        <w:rPr>
          <w:b/>
          <w:bCs/>
        </w:rPr>
        <w:lastRenderedPageBreak/>
        <w:t>Can I submit a proposal covering Output 1 of the GMDF?</w:t>
      </w:r>
    </w:p>
    <w:p w14:paraId="70F06123" w14:textId="6F808AEF" w:rsidR="0032796D" w:rsidRDefault="0032796D" w:rsidP="0032796D">
      <w:pPr>
        <w:jc w:val="both"/>
      </w:pPr>
      <w:r>
        <w:t xml:space="preserve">No. This Call for Partnerships only concerns Output 2, Output 3 and Output 4 of the Fund. Any activities that help advance </w:t>
      </w:r>
      <w:r w:rsidRPr="008E1D9D">
        <w:rPr>
          <w:b/>
          <w:bCs/>
        </w:rPr>
        <w:t>Output 1</w:t>
      </w:r>
      <w:r>
        <w:rPr>
          <w:b/>
          <w:bCs/>
        </w:rPr>
        <w:t xml:space="preserve"> of the GMDF</w:t>
      </w:r>
      <w:r>
        <w:t xml:space="preserve"> –</w:t>
      </w:r>
      <w:r w:rsidR="00306ABB">
        <w:t xml:space="preserve">currently </w:t>
      </w:r>
      <w:r>
        <w:t>implemented by the IBAHRI, the Media Freedom Coalition’s Consultative Network and other implement</w:t>
      </w:r>
      <w:r w:rsidR="00457DB6">
        <w:t xml:space="preserve">ation </w:t>
      </w:r>
      <w:r>
        <w:t>partners– are thus excluded from this Call.</w:t>
      </w:r>
    </w:p>
    <w:p w14:paraId="50CB5FAB" w14:textId="77777777" w:rsidR="0032796D" w:rsidRPr="001973BF" w:rsidRDefault="0032796D" w:rsidP="0032796D">
      <w:pPr>
        <w:pStyle w:val="ListParagraph"/>
        <w:numPr>
          <w:ilvl w:val="0"/>
          <w:numId w:val="7"/>
        </w:numPr>
        <w:jc w:val="both"/>
        <w:rPr>
          <w:b/>
          <w:bCs/>
        </w:rPr>
      </w:pPr>
      <w:r>
        <w:rPr>
          <w:b/>
          <w:bCs/>
        </w:rPr>
        <w:t>Does the GMDF support projects focused on advocacy or trainings for journalists?</w:t>
      </w:r>
    </w:p>
    <w:p w14:paraId="252208F3" w14:textId="76C358DB" w:rsidR="0032796D" w:rsidRDefault="0032796D" w:rsidP="0032796D">
      <w:pPr>
        <w:jc w:val="both"/>
      </w:pPr>
      <w:r>
        <w:t xml:space="preserve">The GMDF does not support </w:t>
      </w:r>
      <w:r w:rsidRPr="008E1D9D">
        <w:rPr>
          <w:b/>
          <w:bCs/>
        </w:rPr>
        <w:t>advocacy and capacity-building activities</w:t>
      </w:r>
      <w:r>
        <w:t xml:space="preserve"> (trainings, workshops…) as stand-alone activities, but </w:t>
      </w:r>
      <w:r w:rsidRPr="00B64D9E">
        <w:rPr>
          <w:u w:val="single"/>
        </w:rPr>
        <w:t>only as complementary</w:t>
      </w:r>
      <w:r>
        <w:t xml:space="preserve"> activities for the implementation of acti</w:t>
      </w:r>
      <w:r w:rsidR="00004558">
        <w:t>ons</w:t>
      </w:r>
      <w:r>
        <w:t xml:space="preserve"> that directly contribute to advancing at least one</w:t>
      </w:r>
      <w:r w:rsidR="00B64D9E">
        <w:t xml:space="preserve"> of the</w:t>
      </w:r>
      <w:r>
        <w:t xml:space="preserve"> GMDF Output</w:t>
      </w:r>
      <w:r w:rsidR="00B64D9E">
        <w:t>s mentioned above</w:t>
      </w:r>
      <w:r>
        <w:t>.</w:t>
      </w:r>
    </w:p>
    <w:p w14:paraId="3F34C351" w14:textId="2891AF72" w:rsidR="00004558" w:rsidRDefault="00004558" w:rsidP="0032796D">
      <w:pPr>
        <w:jc w:val="both"/>
      </w:pPr>
      <w:r>
        <w:t xml:space="preserve">For instance, a partner may propose </w:t>
      </w:r>
      <w:r w:rsidR="000E5328">
        <w:t xml:space="preserve">a training workshop for the media lawyers </w:t>
      </w:r>
      <w:r w:rsidR="00910D59">
        <w:t xml:space="preserve">that will take part in the operationalization of the network of lawyers their project is proposing, in order to ensure they </w:t>
      </w:r>
      <w:r w:rsidR="009D0455">
        <w:t xml:space="preserve">are the best positioned to provide rapid, specialized, and gender-sensitive legal assistance to </w:t>
      </w:r>
      <w:r w:rsidR="0040058A">
        <w:t>the targeted journalists and media.</w:t>
      </w:r>
    </w:p>
    <w:p w14:paraId="25BE2659" w14:textId="77777777" w:rsidR="0032796D" w:rsidRDefault="0032796D" w:rsidP="0032796D">
      <w:pPr>
        <w:pStyle w:val="ListParagraph"/>
        <w:numPr>
          <w:ilvl w:val="0"/>
          <w:numId w:val="7"/>
        </w:numPr>
        <w:jc w:val="both"/>
      </w:pPr>
      <w:r>
        <w:rPr>
          <w:b/>
          <w:bCs/>
        </w:rPr>
        <w:t>Does Output 3 of the Fund support any kind of investigative journalism?</w:t>
      </w:r>
    </w:p>
    <w:p w14:paraId="0AD1F688" w14:textId="70DAF42A" w:rsidR="0032796D" w:rsidRDefault="0032796D" w:rsidP="0032796D">
      <w:pPr>
        <w:jc w:val="both"/>
      </w:pPr>
      <w:r>
        <w:t>No. Output 3 only supports the type of investigative journalism that may effectively contribute to reducing impunity and enhancing the safety of those conducting this line of work.</w:t>
      </w:r>
      <w:r w:rsidR="00F30827">
        <w:t xml:space="preserve"> This investigative reporting should be a key step in ensuring that justice is made </w:t>
      </w:r>
      <w:r w:rsidR="008F0A0C">
        <w:t>in cases of violence against journalists</w:t>
      </w:r>
      <w:r w:rsidR="000C29B3">
        <w:t xml:space="preserve"> – reports </w:t>
      </w:r>
      <w:r w:rsidR="00882D57">
        <w:t>that simply acknowledge an event involving violence against a journalists</w:t>
      </w:r>
      <w:r w:rsidR="00BA4690">
        <w:t xml:space="preserve"> (</w:t>
      </w:r>
      <w:r w:rsidR="00882D57">
        <w:t xml:space="preserve">without sharing new findings or providing additional information </w:t>
      </w:r>
      <w:r w:rsidR="0073343A">
        <w:t>to ensure perpetrators are held accountable</w:t>
      </w:r>
      <w:r w:rsidR="00BA4690">
        <w:t>) are not targeted by this Call.</w:t>
      </w:r>
    </w:p>
    <w:p w14:paraId="4635AB9E" w14:textId="380432DB" w:rsidR="00FD2729" w:rsidRPr="00FD2729" w:rsidRDefault="00FD2729" w:rsidP="00FD2729">
      <w:pPr>
        <w:pStyle w:val="ListParagraph"/>
        <w:numPr>
          <w:ilvl w:val="0"/>
          <w:numId w:val="7"/>
        </w:numPr>
        <w:jc w:val="both"/>
        <w:rPr>
          <w:b/>
          <w:bCs/>
        </w:rPr>
      </w:pPr>
      <w:r w:rsidRPr="00FD2729">
        <w:rPr>
          <w:b/>
          <w:bCs/>
        </w:rPr>
        <w:t xml:space="preserve">Can I submit a proposal </w:t>
      </w:r>
      <w:r>
        <w:rPr>
          <w:b/>
          <w:bCs/>
        </w:rPr>
        <w:t>covering more than one Output, or covering all three?</w:t>
      </w:r>
    </w:p>
    <w:p w14:paraId="1EC754CE" w14:textId="60354C9A" w:rsidR="003061BB" w:rsidRDefault="00987635" w:rsidP="00FD2729">
      <w:pPr>
        <w:jc w:val="both"/>
      </w:pPr>
      <w:r>
        <w:t>Yes. Partnership proposals may cover one single Output, two, or all three.</w:t>
      </w:r>
      <w:r w:rsidR="00AF20BE">
        <w:t xml:space="preserve"> This does not affect the evaluation and</w:t>
      </w:r>
      <w:r w:rsidR="00E66855">
        <w:t>/or</w:t>
      </w:r>
      <w:r w:rsidR="00AF20BE">
        <w:t xml:space="preserve"> scor</w:t>
      </w:r>
      <w:r w:rsidR="00E95CE3">
        <w:t>ing</w:t>
      </w:r>
      <w:r w:rsidR="00AF20BE">
        <w:t xml:space="preserve"> of the proposal. </w:t>
      </w:r>
    </w:p>
    <w:p w14:paraId="5F7F0572" w14:textId="4E7F074E" w:rsidR="00FD2729" w:rsidRDefault="00F30827" w:rsidP="00FD2729">
      <w:pPr>
        <w:jc w:val="both"/>
      </w:pPr>
      <w:r>
        <w:t>C</w:t>
      </w:r>
      <w:r w:rsidR="003061BB">
        <w:t xml:space="preserve">andidate partners </w:t>
      </w:r>
      <w:r w:rsidR="00C15336">
        <w:t xml:space="preserve">are </w:t>
      </w:r>
      <w:r>
        <w:t xml:space="preserve">only </w:t>
      </w:r>
      <w:r w:rsidR="00C15336">
        <w:t>advised to ensure the cohesiveness of the proposed actions</w:t>
      </w:r>
      <w:r w:rsidR="003061BB">
        <w:t xml:space="preserve">. </w:t>
      </w:r>
    </w:p>
    <w:p w14:paraId="1A2622AD" w14:textId="32654880" w:rsidR="009C5554" w:rsidRDefault="009C5554" w:rsidP="0032796D">
      <w:pPr>
        <w:pStyle w:val="ListParagraph"/>
        <w:numPr>
          <w:ilvl w:val="0"/>
          <w:numId w:val="7"/>
        </w:numPr>
        <w:jc w:val="both"/>
        <w:rPr>
          <w:b/>
          <w:bCs/>
        </w:rPr>
      </w:pPr>
      <w:r>
        <w:rPr>
          <w:b/>
          <w:bCs/>
        </w:rPr>
        <w:t>Can more than one organization pair up in a joint proposal?</w:t>
      </w:r>
    </w:p>
    <w:p w14:paraId="03DB5068" w14:textId="5404B6BB" w:rsidR="00881428" w:rsidRDefault="0097315C" w:rsidP="00144311">
      <w:pPr>
        <w:jc w:val="both"/>
      </w:pPr>
      <w:r>
        <w:t xml:space="preserve">Yes. UNESCO encourages partnerships amongst </w:t>
      </w:r>
      <w:r w:rsidR="00156085">
        <w:t>CSOs for the development and implementation of projects under the GMDF</w:t>
      </w:r>
      <w:r w:rsidR="004569AE">
        <w:t xml:space="preserve">, </w:t>
      </w:r>
      <w:r w:rsidR="00A048C9">
        <w:t xml:space="preserve">as the complexity of safety of journalists and media freedom issues </w:t>
      </w:r>
      <w:r w:rsidR="004673CB">
        <w:t>calls for the concerted action of stakeholders.</w:t>
      </w:r>
      <w:r w:rsidR="007050C7">
        <w:t xml:space="preserve"> </w:t>
      </w:r>
      <w:r w:rsidR="004569AE">
        <w:t>C</w:t>
      </w:r>
      <w:r w:rsidR="00144311">
        <w:t>ollaboration and collective actions</w:t>
      </w:r>
      <w:r w:rsidR="004569AE">
        <w:t xml:space="preserve"> will enable partners to leverage upon the skills, knowledge, expertise</w:t>
      </w:r>
      <w:r w:rsidR="007050C7">
        <w:t>, and capacities</w:t>
      </w:r>
      <w:r w:rsidR="004569AE">
        <w:t xml:space="preserve"> of one another, and enhance the impact of the action.</w:t>
      </w:r>
    </w:p>
    <w:p w14:paraId="034AE0E5" w14:textId="47F0D099" w:rsidR="0081338B" w:rsidRDefault="0081338B" w:rsidP="009C5554">
      <w:pPr>
        <w:jc w:val="both"/>
      </w:pPr>
      <w:r>
        <w:t xml:space="preserve">However, please note that partnership proposals can only be submitted by one entity (the lead applicant), which shall also stand </w:t>
      </w:r>
      <w:r w:rsidR="008143DF">
        <w:t>as UNESCO’s counterpart under the corresponding Implementation Partners Agreement.</w:t>
      </w:r>
      <w:r w:rsidR="00BB364E">
        <w:t xml:space="preserve"> </w:t>
      </w:r>
      <w:r w:rsidR="009901EB">
        <w:t>This means that only the lead applicant may be the recipient of the GMDF funding awarded under this Call, and thus responsible vis-à-vis UNESCO for such funds.</w:t>
      </w:r>
    </w:p>
    <w:p w14:paraId="7C7F54B8" w14:textId="6D54D9C4" w:rsidR="00881428" w:rsidRDefault="000B45D8" w:rsidP="009C5554">
      <w:pPr>
        <w:jc w:val="both"/>
      </w:pPr>
      <w:r>
        <w:t xml:space="preserve">Candidate partners may also collaborate with other CSOs </w:t>
      </w:r>
      <w:r w:rsidR="00ED410A">
        <w:t>on specific activities.</w:t>
      </w:r>
    </w:p>
    <w:p w14:paraId="4DAD10D9" w14:textId="49025D47" w:rsidR="00BB364E" w:rsidRPr="009C5554" w:rsidRDefault="00BB364E" w:rsidP="009C5554">
      <w:pPr>
        <w:jc w:val="both"/>
      </w:pPr>
      <w:r>
        <w:t>If your organization expects to pair up with others, you will be asked to describe the partnership scheme in the Application Form.</w:t>
      </w:r>
      <w:r w:rsidR="009901EB">
        <w:t xml:space="preserve"> There is no limit of participating partners in a certain project.</w:t>
      </w:r>
    </w:p>
    <w:p w14:paraId="1CB73F0F" w14:textId="67470410" w:rsidR="00B11D5A" w:rsidRDefault="00B11D5A" w:rsidP="0032796D">
      <w:pPr>
        <w:pStyle w:val="ListParagraph"/>
        <w:numPr>
          <w:ilvl w:val="0"/>
          <w:numId w:val="7"/>
        </w:numPr>
        <w:jc w:val="both"/>
        <w:rPr>
          <w:b/>
          <w:bCs/>
        </w:rPr>
      </w:pPr>
      <w:r>
        <w:rPr>
          <w:b/>
          <w:bCs/>
        </w:rPr>
        <w:lastRenderedPageBreak/>
        <w:t xml:space="preserve">Our organization has been </w:t>
      </w:r>
      <w:r w:rsidR="00D751FC">
        <w:rPr>
          <w:b/>
          <w:bCs/>
        </w:rPr>
        <w:t>legally incorporated</w:t>
      </w:r>
      <w:r>
        <w:rPr>
          <w:b/>
          <w:bCs/>
        </w:rPr>
        <w:t xml:space="preserve"> for less than two years</w:t>
      </w:r>
      <w:r w:rsidR="00D751FC">
        <w:rPr>
          <w:b/>
          <w:bCs/>
        </w:rPr>
        <w:t xml:space="preserve">, though it has been active for </w:t>
      </w:r>
      <w:r w:rsidR="00250A5A">
        <w:rPr>
          <w:b/>
          <w:bCs/>
        </w:rPr>
        <w:t xml:space="preserve">significantly </w:t>
      </w:r>
      <w:r w:rsidR="00D751FC">
        <w:rPr>
          <w:b/>
          <w:bCs/>
        </w:rPr>
        <w:t>longer</w:t>
      </w:r>
      <w:r>
        <w:rPr>
          <w:b/>
          <w:bCs/>
        </w:rPr>
        <w:t xml:space="preserve">. </w:t>
      </w:r>
      <w:r w:rsidR="001B186E">
        <w:rPr>
          <w:b/>
          <w:bCs/>
        </w:rPr>
        <w:t>Are we able to submit a partnership proposal?</w:t>
      </w:r>
    </w:p>
    <w:p w14:paraId="728DD8D5" w14:textId="6C9EB011" w:rsidR="001B186E" w:rsidRDefault="001B186E" w:rsidP="00B11D5A">
      <w:pPr>
        <w:jc w:val="both"/>
      </w:pPr>
      <w:r>
        <w:t xml:space="preserve">No. According to this Call’s eligibility criteria, candidate partners must have been active and registered as not-for-profit entities </w:t>
      </w:r>
      <w:r w:rsidRPr="00BB2C6C">
        <w:t>for at least two years</w:t>
      </w:r>
      <w:r w:rsidR="0039652D" w:rsidRPr="00BB2C6C">
        <w:t>.</w:t>
      </w:r>
      <w:r w:rsidR="00BB2C6C">
        <w:t xml:space="preserve"> If your organization does not meet this requirement, it is not an eligible candidate under this Call for Partnerships.</w:t>
      </w:r>
    </w:p>
    <w:p w14:paraId="1ED578C9" w14:textId="1E612DE7" w:rsidR="00BB2C6C" w:rsidRPr="00B11D5A" w:rsidRDefault="00BB2C6C" w:rsidP="00B11D5A">
      <w:pPr>
        <w:jc w:val="both"/>
      </w:pPr>
      <w:r>
        <w:t xml:space="preserve">An organization that does not meet this eligibility requirement may </w:t>
      </w:r>
      <w:r w:rsidR="00C34E9E">
        <w:t xml:space="preserve">pair up </w:t>
      </w:r>
      <w:r>
        <w:t xml:space="preserve">with </w:t>
      </w:r>
      <w:r w:rsidR="00FE1EE9">
        <w:t xml:space="preserve">a mentor-partner </w:t>
      </w:r>
      <w:r>
        <w:t xml:space="preserve">CSO meeting </w:t>
      </w:r>
      <w:r w:rsidR="00C34E9E">
        <w:t>all</w:t>
      </w:r>
      <w:r>
        <w:t xml:space="preserve"> eligibility requirements</w:t>
      </w:r>
      <w:r w:rsidR="00C34E9E">
        <w:t xml:space="preserve"> for the purposes of submitting a joint partnership proposal. Nevertheless, the conditions mentioned under Question 5. above still apply.</w:t>
      </w:r>
    </w:p>
    <w:p w14:paraId="7B9A2247" w14:textId="78E58D9F" w:rsidR="00727F4B" w:rsidRDefault="00727F4B" w:rsidP="0032796D">
      <w:pPr>
        <w:pStyle w:val="ListParagraph"/>
        <w:numPr>
          <w:ilvl w:val="0"/>
          <w:numId w:val="7"/>
        </w:numPr>
        <w:jc w:val="both"/>
        <w:rPr>
          <w:b/>
          <w:bCs/>
        </w:rPr>
      </w:pPr>
      <w:r>
        <w:rPr>
          <w:b/>
          <w:bCs/>
        </w:rPr>
        <w:t>Can a project be implemented in more than one target country?</w:t>
      </w:r>
    </w:p>
    <w:p w14:paraId="34E968C4" w14:textId="65563268" w:rsidR="00727F4B" w:rsidRPr="00727F4B" w:rsidRDefault="00727F4B" w:rsidP="00727F4B">
      <w:pPr>
        <w:jc w:val="both"/>
      </w:pPr>
      <w:r>
        <w:t>Yes. A single partnership proposal may target more than one country</w:t>
      </w:r>
      <w:r w:rsidR="00094912">
        <w:t>, as the GMDF supports projects with a local, regional, and/or international geographic scope.</w:t>
      </w:r>
      <w:r w:rsidR="00A42A46">
        <w:t xml:space="preserve"> </w:t>
      </w:r>
      <w:r w:rsidR="005B3627">
        <w:t>Where necessary</w:t>
      </w:r>
      <w:r w:rsidR="00A42A46">
        <w:t xml:space="preserve">, the overall approach and activities must be properly tailored to </w:t>
      </w:r>
      <w:r w:rsidR="009832F1">
        <w:t xml:space="preserve">the context of </w:t>
      </w:r>
      <w:r w:rsidR="00A42A46">
        <w:t>each country</w:t>
      </w:r>
      <w:r w:rsidR="00186400">
        <w:t xml:space="preserve">. Candidate partners are expected to </w:t>
      </w:r>
      <w:r w:rsidR="006E1BF2">
        <w:t xml:space="preserve">demonstrate their capacity </w:t>
      </w:r>
      <w:r w:rsidR="001F3014">
        <w:t>when it comes to operating in countries other than the one in which they are based.</w:t>
      </w:r>
    </w:p>
    <w:p w14:paraId="1ED6B1BE" w14:textId="7E6140A4" w:rsidR="0038718B" w:rsidRDefault="0072280F" w:rsidP="0032796D">
      <w:pPr>
        <w:pStyle w:val="ListParagraph"/>
        <w:numPr>
          <w:ilvl w:val="0"/>
          <w:numId w:val="7"/>
        </w:numPr>
        <w:jc w:val="both"/>
        <w:rPr>
          <w:b/>
          <w:bCs/>
        </w:rPr>
      </w:pPr>
      <w:r>
        <w:rPr>
          <w:b/>
          <w:bCs/>
        </w:rPr>
        <w:t>Is it possible for an organization to submit more than one partnership proposal?</w:t>
      </w:r>
    </w:p>
    <w:p w14:paraId="05087371" w14:textId="5DB96386" w:rsidR="0038718B" w:rsidRDefault="0072280F" w:rsidP="0038718B">
      <w:pPr>
        <w:jc w:val="both"/>
      </w:pPr>
      <w:r>
        <w:t>No. A</w:t>
      </w:r>
      <w:r w:rsidR="004252CB">
        <w:t xml:space="preserve"> candidate partner</w:t>
      </w:r>
      <w:r>
        <w:t xml:space="preserve"> may only </w:t>
      </w:r>
      <w:r w:rsidR="009816C6">
        <w:t xml:space="preserve">submit a </w:t>
      </w:r>
      <w:r w:rsidR="004252CB">
        <w:t xml:space="preserve">single </w:t>
      </w:r>
      <w:r w:rsidR="009816C6">
        <w:t>proposal as</w:t>
      </w:r>
      <w:r w:rsidR="004252CB">
        <w:t xml:space="preserve"> </w:t>
      </w:r>
      <w:r w:rsidR="009816C6">
        <w:t>lead applicant.</w:t>
      </w:r>
    </w:p>
    <w:p w14:paraId="2C2BEB4A" w14:textId="4C2841D5" w:rsidR="001E0E43" w:rsidRPr="0072280F" w:rsidRDefault="001E0E43" w:rsidP="0038718B">
      <w:pPr>
        <w:jc w:val="both"/>
      </w:pPr>
      <w:r>
        <w:t xml:space="preserve">Candidate partners cannot submit a partnership proposal and </w:t>
      </w:r>
      <w:r w:rsidR="00107A18">
        <w:t xml:space="preserve">take part in </w:t>
      </w:r>
      <w:r>
        <w:t xml:space="preserve">another </w:t>
      </w:r>
      <w:r w:rsidR="00BD7A35">
        <w:t xml:space="preserve">joint proposal </w:t>
      </w:r>
      <w:r>
        <w:t>under the same Call</w:t>
      </w:r>
      <w:r w:rsidR="001F3014">
        <w:t xml:space="preserve"> for Partnerships</w:t>
      </w:r>
      <w:r>
        <w:t>.</w:t>
      </w:r>
    </w:p>
    <w:p w14:paraId="7FC3F3E9" w14:textId="188D6016" w:rsidR="006A5B60" w:rsidRDefault="006A5B60" w:rsidP="0032796D">
      <w:pPr>
        <w:pStyle w:val="ListParagraph"/>
        <w:numPr>
          <w:ilvl w:val="0"/>
          <w:numId w:val="7"/>
        </w:numPr>
        <w:jc w:val="both"/>
        <w:rPr>
          <w:b/>
          <w:bCs/>
        </w:rPr>
      </w:pPr>
      <w:r>
        <w:rPr>
          <w:b/>
          <w:bCs/>
        </w:rPr>
        <w:t>Is it possible to subcontract work?</w:t>
      </w:r>
    </w:p>
    <w:p w14:paraId="7AF15CA3" w14:textId="46B8712A" w:rsidR="00191FF3" w:rsidRDefault="006A5B60" w:rsidP="006A5B60">
      <w:pPr>
        <w:jc w:val="both"/>
      </w:pPr>
      <w:r>
        <w:t>Yes, but subcontracting</w:t>
      </w:r>
      <w:r w:rsidR="00191FF3">
        <w:t xml:space="preserve"> (the externalization of specific tasks or activities which are part of the action described in the partnership proposal and which cannot be performed by the impl</w:t>
      </w:r>
      <w:r w:rsidR="00540835">
        <w:t>eme</w:t>
      </w:r>
      <w:r w:rsidR="00191FF3">
        <w:t xml:space="preserve">nting partner itself) must </w:t>
      </w:r>
      <w:r w:rsidR="00637429">
        <w:t>satisfy</w:t>
      </w:r>
      <w:r w:rsidR="00191FF3">
        <w:t xml:space="preserve"> the following conditions:</w:t>
      </w:r>
    </w:p>
    <w:p w14:paraId="7C092B4E" w14:textId="55496277" w:rsidR="0091378D" w:rsidRDefault="00637429" w:rsidP="006A5B60">
      <w:pPr>
        <w:pStyle w:val="ListParagraph"/>
        <w:numPr>
          <w:ilvl w:val="0"/>
          <w:numId w:val="15"/>
        </w:numPr>
        <w:jc w:val="both"/>
      </w:pPr>
      <w:r>
        <w:t xml:space="preserve">It may only cover the implementation of a limited part of the action: subcontracting costs </w:t>
      </w:r>
      <w:r w:rsidR="006A5B60">
        <w:t>cannot exceed 33% of the</w:t>
      </w:r>
      <w:r w:rsidR="004B6828">
        <w:t xml:space="preserve"> UNESCO/GMDF </w:t>
      </w:r>
      <w:r w:rsidR="00B674E7">
        <w:t>contribution</w:t>
      </w:r>
      <w:r w:rsidR="006A5B60">
        <w:t>.</w:t>
      </w:r>
    </w:p>
    <w:p w14:paraId="31E391A2" w14:textId="1229D629" w:rsidR="00FF0793" w:rsidRDefault="00FF0793" w:rsidP="006A5B60">
      <w:pPr>
        <w:pStyle w:val="ListParagraph"/>
        <w:numPr>
          <w:ilvl w:val="0"/>
          <w:numId w:val="15"/>
        </w:numPr>
        <w:jc w:val="both"/>
      </w:pPr>
      <w:r>
        <w:t>It must be justified and necessary vis-à-vis the nature of the action and its implementation.</w:t>
      </w:r>
    </w:p>
    <w:p w14:paraId="6A09A7D4" w14:textId="4B3DAFA7" w:rsidR="00FF0793" w:rsidRDefault="00FF0793" w:rsidP="00B674E7">
      <w:pPr>
        <w:pStyle w:val="ListParagraph"/>
        <w:numPr>
          <w:ilvl w:val="0"/>
          <w:numId w:val="15"/>
        </w:numPr>
        <w:jc w:val="both"/>
      </w:pPr>
      <w:r>
        <w:t xml:space="preserve">It must be clearly stated in the </w:t>
      </w:r>
      <w:r w:rsidR="008D402C">
        <w:t>partnership proposal (Application Form)</w:t>
      </w:r>
      <w:r w:rsidR="005B2A6F">
        <w:t xml:space="preserve"> and budget</w:t>
      </w:r>
      <w:r w:rsidR="00B674E7">
        <w:t xml:space="preserve"> (the corresponding budget label should mention “Sub-Contracting” in between brackets)</w:t>
      </w:r>
      <w:r w:rsidR="005B2A6F">
        <w:t>.</w:t>
      </w:r>
    </w:p>
    <w:p w14:paraId="5170A993" w14:textId="566B3CD4" w:rsidR="0049734F" w:rsidRDefault="0049734F" w:rsidP="006A5B60">
      <w:pPr>
        <w:jc w:val="both"/>
      </w:pPr>
      <w:r>
        <w:t xml:space="preserve">Where the implementation of the action </w:t>
      </w:r>
      <w:r w:rsidR="008B06AE">
        <w:t>requires subcontracting, implement</w:t>
      </w:r>
      <w:r w:rsidR="00457DB6">
        <w:t>ation</w:t>
      </w:r>
      <w:r w:rsidR="008B06AE">
        <w:t xml:space="preserve"> partners must award the contract to the bid offering the best value for money, avoiding conflicts of interests </w:t>
      </w:r>
      <w:r w:rsidR="00EE0A98">
        <w:t xml:space="preserve">and retaining the documentation for the purposes of </w:t>
      </w:r>
      <w:r w:rsidR="00A47F70">
        <w:t>the final financial report</w:t>
      </w:r>
      <w:r w:rsidR="00703B0B">
        <w:t xml:space="preserve"> (see “Contracting Process and Project Implementation” above)</w:t>
      </w:r>
      <w:r w:rsidR="00EE0A98">
        <w:t xml:space="preserve">. </w:t>
      </w:r>
    </w:p>
    <w:p w14:paraId="33EB7CD9" w14:textId="4B2136AF" w:rsidR="0032796D" w:rsidRPr="00B20125" w:rsidRDefault="0032796D" w:rsidP="0032796D">
      <w:pPr>
        <w:pStyle w:val="ListParagraph"/>
        <w:numPr>
          <w:ilvl w:val="0"/>
          <w:numId w:val="7"/>
        </w:numPr>
        <w:jc w:val="both"/>
        <w:rPr>
          <w:b/>
          <w:bCs/>
        </w:rPr>
      </w:pPr>
      <w:r>
        <w:rPr>
          <w:b/>
          <w:bCs/>
        </w:rPr>
        <w:t>Who does UNESCO consider as “journalists” for the purposes of this Call?</w:t>
      </w:r>
    </w:p>
    <w:p w14:paraId="6C216892" w14:textId="77777777" w:rsidR="0032796D" w:rsidRDefault="0032796D" w:rsidP="0032796D">
      <w:pPr>
        <w:jc w:val="both"/>
      </w:pPr>
      <w:r>
        <w:t>The term “journalists” must be understood from a broad functional perspective, including all media workers and support staff, community media workers, cartoonists, and citizen journalists.</w:t>
      </w:r>
    </w:p>
    <w:p w14:paraId="5CBBA2BF" w14:textId="49E5FCA1" w:rsidR="0093077E" w:rsidRPr="0093077E" w:rsidRDefault="0093077E" w:rsidP="0032796D">
      <w:pPr>
        <w:pStyle w:val="ListParagraph"/>
        <w:numPr>
          <w:ilvl w:val="0"/>
          <w:numId w:val="7"/>
        </w:numPr>
        <w:jc w:val="both"/>
      </w:pPr>
      <w:r>
        <w:rPr>
          <w:b/>
          <w:bCs/>
        </w:rPr>
        <w:t>Is it possible to request an increase/decrease in the amounts of the</w:t>
      </w:r>
      <w:r w:rsidR="009725F7">
        <w:rPr>
          <w:b/>
          <w:bCs/>
        </w:rPr>
        <w:t xml:space="preserve"> first or final</w:t>
      </w:r>
      <w:r>
        <w:rPr>
          <w:b/>
          <w:bCs/>
        </w:rPr>
        <w:t xml:space="preserve"> </w:t>
      </w:r>
      <w:r w:rsidR="009725F7">
        <w:rPr>
          <w:b/>
          <w:bCs/>
        </w:rPr>
        <w:t>grant instalments?</w:t>
      </w:r>
    </w:p>
    <w:p w14:paraId="00DCBDFA" w14:textId="4390406A" w:rsidR="0093077E" w:rsidRPr="0093077E" w:rsidRDefault="009725F7" w:rsidP="0093077E">
      <w:pPr>
        <w:jc w:val="both"/>
      </w:pPr>
      <w:r>
        <w:t xml:space="preserve">No. As per UNESCO’s rules and regulations, the </w:t>
      </w:r>
      <w:r w:rsidR="00771ADA">
        <w:t>first instalment of the contract cannot be higher than 33% of the grant, while the final instalment cannot be any lower than 10% of the total grant.</w:t>
      </w:r>
    </w:p>
    <w:p w14:paraId="58B59DC7" w14:textId="5A4323A7" w:rsidR="0032796D" w:rsidRPr="003D590A" w:rsidRDefault="0032796D" w:rsidP="0032796D">
      <w:pPr>
        <w:pStyle w:val="ListParagraph"/>
        <w:numPr>
          <w:ilvl w:val="0"/>
          <w:numId w:val="7"/>
        </w:numPr>
        <w:jc w:val="both"/>
      </w:pPr>
      <w:r>
        <w:rPr>
          <w:b/>
          <w:bCs/>
        </w:rPr>
        <w:lastRenderedPageBreak/>
        <w:t>Is it possible to submit a partnership proposal specifically addressing issues affecting women journalists, or targeting only women journalists as beneficiaries?</w:t>
      </w:r>
    </w:p>
    <w:p w14:paraId="730D955F" w14:textId="0064376F" w:rsidR="00B90DEC" w:rsidRDefault="00156085" w:rsidP="0032796D">
      <w:pPr>
        <w:jc w:val="both"/>
      </w:pPr>
      <w:r>
        <w:t>Yes</w:t>
      </w:r>
      <w:r w:rsidR="0032796D">
        <w:t xml:space="preserve">. In fact, the submission of partnership proposals focused on women journalists is strongly encouraged, as the Global Media Defence Fund gives preference (i.e. additional score) to projects </w:t>
      </w:r>
      <w:r w:rsidR="00176D3F">
        <w:t xml:space="preserve">specifically targeting women journalists as beneficiaries </w:t>
      </w:r>
      <w:r w:rsidR="00986ECE">
        <w:t>and/</w:t>
      </w:r>
      <w:r w:rsidR="00176D3F">
        <w:t xml:space="preserve">or </w:t>
      </w:r>
      <w:r w:rsidR="0032796D">
        <w:t>addressing the specific threats to the safety of women journalists online and offline.</w:t>
      </w:r>
    </w:p>
    <w:p w14:paraId="061D7B04" w14:textId="529489E9" w:rsidR="00907255" w:rsidRDefault="00907255" w:rsidP="00456919">
      <w:pPr>
        <w:pStyle w:val="ListParagraph"/>
        <w:numPr>
          <w:ilvl w:val="0"/>
          <w:numId w:val="7"/>
        </w:numPr>
        <w:jc w:val="both"/>
      </w:pPr>
      <w:r>
        <w:rPr>
          <w:b/>
          <w:bCs/>
        </w:rPr>
        <w:t>Will UNESCO award additional grants after the amount of the global indicative envelope has been</w:t>
      </w:r>
      <w:r w:rsidR="0064255E">
        <w:rPr>
          <w:b/>
          <w:bCs/>
        </w:rPr>
        <w:t xml:space="preserve"> fully</w:t>
      </w:r>
      <w:r>
        <w:rPr>
          <w:b/>
          <w:bCs/>
        </w:rPr>
        <w:t xml:space="preserve"> distributed?</w:t>
      </w:r>
    </w:p>
    <w:p w14:paraId="681F075F" w14:textId="204402A8" w:rsidR="00907255" w:rsidRPr="00907255" w:rsidRDefault="00907255" w:rsidP="00986ECE">
      <w:pPr>
        <w:jc w:val="both"/>
      </w:pPr>
      <w:r>
        <w:t xml:space="preserve">UNESCO cannot commit to awarding additional grants </w:t>
      </w:r>
      <w:r w:rsidR="00802F81">
        <w:t xml:space="preserve">after the global indicative envelope has been distributed. </w:t>
      </w:r>
      <w:r w:rsidR="00E47D4E">
        <w:t>The Organization</w:t>
      </w:r>
      <w:r w:rsidR="00802F81">
        <w:t xml:space="preserve"> </w:t>
      </w:r>
      <w:r w:rsidR="00986ECE">
        <w:t>may</w:t>
      </w:r>
      <w:r w:rsidR="00E47D4E" w:rsidRPr="00E47D4E">
        <w:t xml:space="preserve"> place the highest-ranked non selected partnership proposals in a waitlist of proposals that may be offered funding if a higher-scoring project does not go ahead or additional funds become available.</w:t>
      </w:r>
    </w:p>
    <w:p w14:paraId="44CB4D23" w14:textId="716D3880" w:rsidR="00456919" w:rsidRPr="003D590A" w:rsidRDefault="00456919" w:rsidP="00456919">
      <w:pPr>
        <w:pStyle w:val="ListParagraph"/>
        <w:numPr>
          <w:ilvl w:val="0"/>
          <w:numId w:val="7"/>
        </w:numPr>
        <w:jc w:val="both"/>
      </w:pPr>
      <w:r>
        <w:rPr>
          <w:b/>
          <w:bCs/>
        </w:rPr>
        <w:t>Who will evaluate the partnership proposals?</w:t>
      </w:r>
    </w:p>
    <w:p w14:paraId="428A1E29" w14:textId="464E4DA5" w:rsidR="008F1C19" w:rsidRPr="00812BB1" w:rsidRDefault="00456919" w:rsidP="00D11C8C">
      <w:pPr>
        <w:jc w:val="both"/>
      </w:pPr>
      <w:r>
        <w:t xml:space="preserve">A first screening will be carried out by the CI/FEJ Section at UNESCO to check the </w:t>
      </w:r>
      <w:r w:rsidR="00E5130E">
        <w:t xml:space="preserve">proposals’ admissibility and </w:t>
      </w:r>
      <w:r>
        <w:t xml:space="preserve">eligibility. Eligible partnership proposals </w:t>
      </w:r>
      <w:r w:rsidR="00E94DF5">
        <w:t>will then undergo a technical and financial review that will be carried out by a Selection Committee</w:t>
      </w:r>
      <w:r w:rsidR="00A019B7">
        <w:t>.</w:t>
      </w:r>
    </w:p>
    <w:sectPr w:rsidR="008F1C19" w:rsidRPr="00812BB1" w:rsidSect="00D64507">
      <w:headerReference w:type="default" r:id="rId25"/>
      <w:footerReference w:type="default" r:id="rId26"/>
      <w:headerReference w:type="first" r:id="rId27"/>
      <w:pgSz w:w="11906" w:h="16838" w:code="9"/>
      <w:pgMar w:top="1843" w:right="1440" w:bottom="1440" w:left="1440" w:header="794"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917C9F" w14:textId="77777777" w:rsidR="00DB50B2" w:rsidRDefault="00DB50B2" w:rsidP="007C72A9">
      <w:pPr>
        <w:spacing w:after="0" w:line="240" w:lineRule="auto"/>
      </w:pPr>
      <w:r>
        <w:separator/>
      </w:r>
    </w:p>
  </w:endnote>
  <w:endnote w:type="continuationSeparator" w:id="0">
    <w:p w14:paraId="17138452" w14:textId="77777777" w:rsidR="00DB50B2" w:rsidRDefault="00DB50B2" w:rsidP="007C72A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ı'EDXˇ">
    <w:altName w:val="Calibri"/>
    <w:panose1 w:val="00000000000000000000"/>
    <w:charset w:val="4D"/>
    <w:family w:val="auto"/>
    <w:notTrueType/>
    <w:pitch w:val="default"/>
    <w:sig w:usb0="00000003" w:usb1="00000000" w:usb2="00000000" w:usb3="00000000" w:csb0="00000001"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36947131"/>
      <w:docPartObj>
        <w:docPartGallery w:val="Page Numbers (Bottom of Page)"/>
        <w:docPartUnique/>
      </w:docPartObj>
    </w:sdtPr>
    <w:sdtEndPr>
      <w:rPr>
        <w:sz w:val="20"/>
        <w:szCs w:val="20"/>
      </w:rPr>
    </w:sdtEndPr>
    <w:sdtContent>
      <w:sdt>
        <w:sdtPr>
          <w:rPr>
            <w:sz w:val="20"/>
            <w:szCs w:val="20"/>
          </w:rPr>
          <w:id w:val="-1769616900"/>
          <w:docPartObj>
            <w:docPartGallery w:val="Page Numbers (Top of Page)"/>
            <w:docPartUnique/>
          </w:docPartObj>
        </w:sdtPr>
        <w:sdtEndPr/>
        <w:sdtContent>
          <w:p w14:paraId="1B8425C5" w14:textId="0576DC72" w:rsidR="00BC0753" w:rsidRPr="00637CEB" w:rsidRDefault="00BC0753">
            <w:pPr>
              <w:pStyle w:val="Footer"/>
              <w:jc w:val="right"/>
              <w:rPr>
                <w:sz w:val="20"/>
                <w:szCs w:val="20"/>
              </w:rPr>
            </w:pPr>
            <w:r w:rsidRPr="00637CEB">
              <w:rPr>
                <w:sz w:val="20"/>
                <w:szCs w:val="20"/>
              </w:rPr>
              <w:t xml:space="preserve">Page </w:t>
            </w:r>
            <w:r w:rsidRPr="00637CEB">
              <w:rPr>
                <w:b/>
                <w:bCs/>
              </w:rPr>
              <w:fldChar w:fldCharType="begin"/>
            </w:r>
            <w:r w:rsidRPr="00637CEB">
              <w:rPr>
                <w:b/>
                <w:bCs/>
                <w:sz w:val="20"/>
                <w:szCs w:val="20"/>
              </w:rPr>
              <w:instrText xml:space="preserve"> PAGE </w:instrText>
            </w:r>
            <w:r w:rsidRPr="00637CEB">
              <w:rPr>
                <w:b/>
                <w:bCs/>
              </w:rPr>
              <w:fldChar w:fldCharType="separate"/>
            </w:r>
            <w:r w:rsidRPr="00637CEB">
              <w:rPr>
                <w:b/>
                <w:bCs/>
                <w:noProof/>
                <w:sz w:val="20"/>
                <w:szCs w:val="20"/>
              </w:rPr>
              <w:t>2</w:t>
            </w:r>
            <w:r w:rsidRPr="00637CEB">
              <w:rPr>
                <w:b/>
                <w:bCs/>
              </w:rPr>
              <w:fldChar w:fldCharType="end"/>
            </w:r>
            <w:r w:rsidRPr="00637CEB">
              <w:rPr>
                <w:sz w:val="20"/>
                <w:szCs w:val="20"/>
              </w:rPr>
              <w:t xml:space="preserve"> of </w:t>
            </w:r>
            <w:r w:rsidRPr="00637CEB">
              <w:rPr>
                <w:b/>
                <w:bCs/>
              </w:rPr>
              <w:fldChar w:fldCharType="begin"/>
            </w:r>
            <w:r w:rsidRPr="00637CEB">
              <w:rPr>
                <w:b/>
                <w:bCs/>
                <w:sz w:val="20"/>
                <w:szCs w:val="20"/>
              </w:rPr>
              <w:instrText xml:space="preserve"> NUMPAGES  </w:instrText>
            </w:r>
            <w:r w:rsidRPr="00637CEB">
              <w:rPr>
                <w:b/>
                <w:bCs/>
              </w:rPr>
              <w:fldChar w:fldCharType="separate"/>
            </w:r>
            <w:r w:rsidRPr="00637CEB">
              <w:rPr>
                <w:b/>
                <w:bCs/>
                <w:noProof/>
                <w:sz w:val="20"/>
                <w:szCs w:val="20"/>
              </w:rPr>
              <w:t>2</w:t>
            </w:r>
            <w:r w:rsidRPr="00637CEB">
              <w:rPr>
                <w:b/>
                <w:bCs/>
              </w:rPr>
              <w:fldChar w:fldCharType="end"/>
            </w:r>
          </w:p>
        </w:sdtContent>
      </w:sdt>
    </w:sdtContent>
  </w:sdt>
  <w:p w14:paraId="50E85C8E" w14:textId="77777777" w:rsidR="00BC0753" w:rsidRDefault="00BC075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E77E45" w14:textId="77777777" w:rsidR="00DB50B2" w:rsidRDefault="00DB50B2" w:rsidP="007C72A9">
      <w:pPr>
        <w:spacing w:after="0" w:line="240" w:lineRule="auto"/>
      </w:pPr>
      <w:r>
        <w:separator/>
      </w:r>
    </w:p>
  </w:footnote>
  <w:footnote w:type="continuationSeparator" w:id="0">
    <w:p w14:paraId="7EA9A94A" w14:textId="77777777" w:rsidR="00DB50B2" w:rsidRDefault="00DB50B2" w:rsidP="007C72A9">
      <w:pPr>
        <w:spacing w:after="0" w:line="240" w:lineRule="auto"/>
      </w:pPr>
      <w:r>
        <w:continuationSeparator/>
      </w:r>
    </w:p>
  </w:footnote>
  <w:footnote w:id="1">
    <w:p w14:paraId="1EC0B6B9" w14:textId="0CC88B46" w:rsidR="00BC0753" w:rsidRPr="0044523D" w:rsidRDefault="00BC0753" w:rsidP="0044523D">
      <w:pPr>
        <w:pStyle w:val="FootnoteText"/>
        <w:jc w:val="both"/>
      </w:pPr>
      <w:r>
        <w:rPr>
          <w:rStyle w:val="FootnoteReference"/>
        </w:rPr>
        <w:footnoteRef/>
      </w:r>
      <w:r>
        <w:t xml:space="preserve"> </w:t>
      </w:r>
      <w:r w:rsidRPr="0044523D">
        <w:rPr>
          <w:u w:val="single"/>
        </w:rPr>
        <w:t>Gender Equality</w:t>
      </w:r>
      <w:r>
        <w:t>: For UNESCO, gender equality refers to equal rights, responsibilities and opportunities of women and men, girls and boys. It implies that the interests, needs and priorities of both women and men are taken into consideration, recognizing the diversity of different groups of women and men.</w:t>
      </w:r>
    </w:p>
  </w:footnote>
  <w:footnote w:id="2">
    <w:p w14:paraId="5930D610" w14:textId="57BA8C27" w:rsidR="00BC0753" w:rsidRPr="00743134" w:rsidRDefault="00BC0753" w:rsidP="00E53052">
      <w:pPr>
        <w:pStyle w:val="FootnoteText"/>
        <w:jc w:val="both"/>
      </w:pPr>
      <w:r>
        <w:rPr>
          <w:rStyle w:val="FootnoteReference"/>
        </w:rPr>
        <w:footnoteRef/>
      </w:r>
      <w:r>
        <w:t xml:space="preserve"> </w:t>
      </w:r>
      <w:r w:rsidRPr="00637E22">
        <w:rPr>
          <w:u w:val="single"/>
        </w:rPr>
        <w:t>Gender-responsive</w:t>
      </w:r>
      <w:r>
        <w:t>: It requires for the implementation strategy of the action to include evidence-based gender analysis identifying and acknowledging the existing differences and inequalities between women and men, including inequalities in participation rates and in deriving benefits. The action should identify specific mechanisms or activities that would help bring about help in the desired direction (targeting and benefiting a specific group of women and men to achieve the goal of the action), addressing the different needs, aspirations, capacities and contributions of women and men.</w:t>
      </w:r>
    </w:p>
  </w:footnote>
  <w:footnote w:id="3">
    <w:p w14:paraId="2514EF6B" w14:textId="7EE43156" w:rsidR="00BC0753" w:rsidRPr="00622D2C" w:rsidRDefault="00BC0753" w:rsidP="00DF7CC1">
      <w:pPr>
        <w:pStyle w:val="FootnoteText"/>
        <w:jc w:val="both"/>
      </w:pPr>
      <w:r>
        <w:rPr>
          <w:rStyle w:val="FootnoteReference"/>
        </w:rPr>
        <w:footnoteRef/>
      </w:r>
      <w:r w:rsidRPr="00EE0A40">
        <w:t xml:space="preserve"> </w:t>
      </w:r>
      <w:r w:rsidRPr="00637E22">
        <w:rPr>
          <w:u w:val="single"/>
        </w:rPr>
        <w:t>Gender-transformative</w:t>
      </w:r>
      <w:r w:rsidRPr="00EE0A40">
        <w:t>: It implements actions t</w:t>
      </w:r>
      <w:r>
        <w:t>o address underlying causes of gender inequalities. The implementation strategy of the action must include evidence-based gender analysis not only identifying and acknowledging the existing differences and inequalities between women and men, but also the underlying causes and factors of systemic character producing or influencing these differences and inequalities. In addition of identifying mechanisms or activities that will (i) address the different needs, aspirations, capacities and contributions of women and men, the action must (ii) challenge existing discriminatory policies and practices and influence radical change in social, economic, and political contexts supporting or influencing such policies and practices.</w:t>
      </w:r>
    </w:p>
  </w:footnote>
  <w:footnote w:id="4">
    <w:p w14:paraId="4FDBAFC3" w14:textId="5AEE8951" w:rsidR="00BC0753" w:rsidRPr="00E45083" w:rsidRDefault="00BC0753" w:rsidP="00E45083">
      <w:pPr>
        <w:pStyle w:val="FootnoteText"/>
        <w:jc w:val="both"/>
      </w:pPr>
      <w:r>
        <w:rPr>
          <w:rStyle w:val="FootnoteReference"/>
        </w:rPr>
        <w:footnoteRef/>
      </w:r>
      <w:r>
        <w:t xml:space="preserve"> </w:t>
      </w:r>
      <w:r w:rsidR="00BE5E05">
        <w:t>“</w:t>
      </w:r>
      <w:r w:rsidR="00865C0A">
        <w:t>V</w:t>
      </w:r>
      <w:r>
        <w:t>alue for money</w:t>
      </w:r>
      <w:r w:rsidR="00BE5E05">
        <w:t>”</w:t>
      </w:r>
      <w:r>
        <w:t xml:space="preserve"> refers to the optimal use of resources to achieve intended outcomes. Value for money is not about achieving the lowest initial cost.</w:t>
      </w:r>
      <w:r w:rsidRPr="006F5194">
        <w:t xml:space="preserve"> Assessing value for money involves a </w:t>
      </w:r>
      <w:r>
        <w:t>combination of economy (keeping inputs –human and financial resources– as lean as possible</w:t>
      </w:r>
      <w:r w:rsidR="00EA70B0">
        <w:t>)</w:t>
      </w:r>
      <w:r>
        <w:t>; efficiency (how well inputs are converted to outputs to be transferred to the beneficiaries); and effectiveness (keeping the quality of the outputs as high as possible in order to have the greatest possible outcome and impact).</w:t>
      </w:r>
    </w:p>
  </w:footnote>
  <w:footnote w:id="5">
    <w:p w14:paraId="385ADFCC" w14:textId="533BE718" w:rsidR="00BC0753" w:rsidRPr="001511FA" w:rsidRDefault="00BC0753" w:rsidP="006408D8">
      <w:pPr>
        <w:pStyle w:val="FootnoteText"/>
        <w:jc w:val="both"/>
      </w:pPr>
      <w:r>
        <w:rPr>
          <w:rStyle w:val="FootnoteReference"/>
        </w:rPr>
        <w:footnoteRef/>
      </w:r>
      <w:r>
        <w:t xml:space="preserve"> For the purposes of this Call, “preselected partners” are those submitting the highest-ranked partnership proposal and</w:t>
      </w:r>
      <w:r w:rsidR="00302F4B">
        <w:t xml:space="preserve"> invited to</w:t>
      </w:r>
      <w:r>
        <w:t xml:space="preserve"> </w:t>
      </w:r>
      <w:r w:rsidR="00302F4B">
        <w:t xml:space="preserve">engage </w:t>
      </w:r>
      <w:r>
        <w:t xml:space="preserve">in negotiations with UNESCO to streamline the proposed budget and activities and/or define the Terms of Reference of an </w:t>
      </w:r>
      <w:r>
        <w:rPr>
          <w:i/>
          <w:iCs/>
        </w:rPr>
        <w:t>Implementation Partners Agreement</w:t>
      </w:r>
      <w:r>
        <w:t>,</w:t>
      </w:r>
      <w:r w:rsidR="004D7FB7">
        <w:t xml:space="preserve"> </w:t>
      </w:r>
      <w:r>
        <w:t xml:space="preserve">prior to the </w:t>
      </w:r>
      <w:r w:rsidR="00EC62EB">
        <w:t>approval and signature of the contract.</w:t>
      </w:r>
    </w:p>
  </w:footnote>
  <w:footnote w:id="6">
    <w:p w14:paraId="40E4993D" w14:textId="649652C2" w:rsidR="00BC0753" w:rsidRPr="002F40B9" w:rsidRDefault="00BC0753" w:rsidP="002F40B9">
      <w:pPr>
        <w:pStyle w:val="FootnoteText"/>
        <w:jc w:val="both"/>
      </w:pPr>
      <w:r>
        <w:rPr>
          <w:rStyle w:val="FootnoteReference"/>
        </w:rPr>
        <w:footnoteRef/>
      </w:r>
      <w:r>
        <w:t xml:space="preserve"> </w:t>
      </w:r>
      <w:r w:rsidRPr="002F40B9">
        <w:t>A final narrative report s</w:t>
      </w:r>
      <w:r>
        <w:t>ummarizing all actions undertaken during the duration of the IPA. The report will provide an analysis of the progress achieved against targets within given time, quantity, quality and budget constraints: in other words, an analytical assessment of project performance in terms of progress towards the achievement of results in terms of the project’s outcomes, the delivery of outputs and the implementation of activities, including references to challenges in implementation, remedial actions and lessons learned; a proposal on the next steps or actions to go beyond the objectives of the project; and information on how gender equality considerations were included throughout the development and implementation of the project, providing data disaggregated by gender.</w:t>
      </w:r>
    </w:p>
  </w:footnote>
  <w:footnote w:id="7">
    <w:p w14:paraId="1F406CCE" w14:textId="61D76A35" w:rsidR="00BC0753" w:rsidRPr="002F40B9" w:rsidRDefault="00BC0753" w:rsidP="002F40B9">
      <w:pPr>
        <w:pStyle w:val="FootnoteText"/>
        <w:jc w:val="both"/>
      </w:pPr>
      <w:r>
        <w:rPr>
          <w:rStyle w:val="FootnoteReference"/>
        </w:rPr>
        <w:footnoteRef/>
      </w:r>
      <w:r>
        <w:t xml:space="preserve"> All expenditure reports should </w:t>
      </w:r>
      <w:r w:rsidRPr="009B3B5B">
        <w:t xml:space="preserve">be certified by an authorized official from the partner institution attesting that the reported expenditures are accurate, that the resources have been used in accordance with budget provisions and the </w:t>
      </w:r>
      <w:r w:rsidRPr="009B3B5B">
        <w:rPr>
          <w:i/>
          <w:iCs/>
        </w:rPr>
        <w:t>Implementation Partners Agreement</w:t>
      </w:r>
      <w:r w:rsidRPr="009B3B5B">
        <w:t>'s terms and conditions, and that all expenditures are supported by relevant documents.</w:t>
      </w:r>
      <w:r>
        <w:t xml:space="preserve"> UNESCO will only accept expenditures that are in line with the approved budget. The financial report must be certified by the partner’s own financial authority (comptroller or equivalent), or external auditor of the partner.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ED105E" w14:textId="032CAE0F" w:rsidR="004B0717" w:rsidRDefault="00D64507" w:rsidP="00E02D0E">
    <w:pPr>
      <w:spacing w:after="0"/>
      <w:jc w:val="right"/>
      <w:rPr>
        <w:i/>
        <w:iCs/>
      </w:rPr>
    </w:pPr>
    <w:r>
      <w:rPr>
        <w:noProof/>
        <w:lang w:val="fr-FR" w:eastAsia="fr-FR"/>
      </w:rPr>
      <w:drawing>
        <wp:anchor distT="0" distB="0" distL="114300" distR="114300" simplePos="0" relativeHeight="251659264" behindDoc="0" locked="0" layoutInCell="1" allowOverlap="1" wp14:anchorId="6DB73DFF" wp14:editId="29D24311">
          <wp:simplePos x="0" y="0"/>
          <wp:positionH relativeFrom="column">
            <wp:posOffset>0</wp:posOffset>
          </wp:positionH>
          <wp:positionV relativeFrom="paragraph">
            <wp:posOffset>-635</wp:posOffset>
          </wp:positionV>
          <wp:extent cx="2057400" cy="438150"/>
          <wp:effectExtent l="0" t="0" r="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057400" cy="438150"/>
                  </a:xfrm>
                  <a:prstGeom prst="rect">
                    <a:avLst/>
                  </a:prstGeom>
                  <a:noFill/>
                  <a:ln>
                    <a:noFill/>
                  </a:ln>
                </pic:spPr>
              </pic:pic>
            </a:graphicData>
          </a:graphic>
          <wp14:sizeRelH relativeFrom="page">
            <wp14:pctWidth>0</wp14:pctWidth>
          </wp14:sizeRelH>
          <wp14:sizeRelV relativeFrom="page">
            <wp14:pctHeight>0</wp14:pctHeight>
          </wp14:sizeRelV>
        </wp:anchor>
      </w:drawing>
    </w:r>
    <w:r w:rsidR="004B0717" w:rsidRPr="00784F0A">
      <w:rPr>
        <w:b/>
        <w:bCs/>
        <w:i/>
        <w:iCs/>
      </w:rPr>
      <w:t>Reference:</w:t>
    </w:r>
    <w:r w:rsidR="004B0717" w:rsidRPr="00784F0A">
      <w:rPr>
        <w:i/>
        <w:iCs/>
      </w:rPr>
      <w:t xml:space="preserve"> CI/FEJ/GMDF/202</w:t>
    </w:r>
    <w:r w:rsidR="004B0717">
      <w:rPr>
        <w:i/>
        <w:iCs/>
      </w:rPr>
      <w:t>2</w:t>
    </w:r>
    <w:r w:rsidR="004B0717" w:rsidRPr="00784F0A">
      <w:rPr>
        <w:i/>
        <w:iCs/>
      </w:rPr>
      <w:t>/0</w:t>
    </w:r>
    <w:r w:rsidR="004B0717">
      <w:rPr>
        <w:i/>
        <w:iCs/>
      </w:rPr>
      <w:t>1</w:t>
    </w:r>
  </w:p>
  <w:p w14:paraId="641E29AC" w14:textId="2DEAD78D" w:rsidR="00E02D0E" w:rsidRPr="00784F0A" w:rsidRDefault="00E02D0E" w:rsidP="004B0717">
    <w:pPr>
      <w:jc w:val="right"/>
      <w:rPr>
        <w:i/>
        <w:iCs/>
      </w:rPr>
    </w:pPr>
    <w:r w:rsidRPr="001A1B5F">
      <w:rPr>
        <w:b/>
        <w:bCs/>
        <w:i/>
        <w:iCs/>
      </w:rPr>
      <w:t xml:space="preserve">Deadline: </w:t>
    </w:r>
    <w:r w:rsidR="00493BA5">
      <w:rPr>
        <w:i/>
        <w:iCs/>
      </w:rPr>
      <w:t xml:space="preserve">Friday </w:t>
    </w:r>
    <w:r>
      <w:rPr>
        <w:i/>
        <w:iCs/>
      </w:rPr>
      <w:t>1 July 2022</w:t>
    </w:r>
    <w:r w:rsidR="001A1B5F">
      <w:rPr>
        <w:i/>
        <w:iCs/>
      </w:rPr>
      <w:t xml:space="preserve"> 23:59 GMT+2</w:t>
    </w:r>
  </w:p>
  <w:p w14:paraId="22194DF4" w14:textId="6B5A629A" w:rsidR="00BC0753" w:rsidRDefault="00BC0753" w:rsidP="00D4017C">
    <w:pPr>
      <w:pStyle w:val="Header"/>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CD9840" w14:textId="53FF7ABF" w:rsidR="003D0042" w:rsidRDefault="003D0042" w:rsidP="00FB0B80">
    <w:pPr>
      <w:pStyle w:val="Header"/>
      <w:ind w:right="110"/>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FB53AE"/>
    <w:multiLevelType w:val="hybridMultilevel"/>
    <w:tmpl w:val="12AA5AA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95079BA"/>
    <w:multiLevelType w:val="hybridMultilevel"/>
    <w:tmpl w:val="748CBA2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DA3E369E">
      <w:start w:val="11"/>
      <w:numFmt w:val="bullet"/>
      <w:lvlText w:val="-"/>
      <w:lvlJc w:val="left"/>
      <w:pPr>
        <w:ind w:left="2160" w:hanging="360"/>
      </w:pPr>
      <w:rPr>
        <w:rFonts w:ascii="Calibri" w:eastAsiaTheme="minorHAnsi" w:hAnsi="Calibri" w:cstheme="minorBidi"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CAB27BC"/>
    <w:multiLevelType w:val="hybridMultilevel"/>
    <w:tmpl w:val="2AB819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81E6DDF"/>
    <w:multiLevelType w:val="hybridMultilevel"/>
    <w:tmpl w:val="B106D4E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5F1E5DB2">
      <w:start w:val="7"/>
      <w:numFmt w:val="bullet"/>
      <w:lvlText w:val="-"/>
      <w:lvlJc w:val="left"/>
      <w:pPr>
        <w:ind w:left="2160" w:hanging="360"/>
      </w:pPr>
      <w:rPr>
        <w:rFonts w:ascii="Calibri" w:eastAsiaTheme="minorHAnsi" w:hAnsi="Calibri" w:cstheme="minorBidi"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87B60AF"/>
    <w:multiLevelType w:val="hybridMultilevel"/>
    <w:tmpl w:val="AD1C8F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887262B"/>
    <w:multiLevelType w:val="hybridMultilevel"/>
    <w:tmpl w:val="D44039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B024966"/>
    <w:multiLevelType w:val="hybridMultilevel"/>
    <w:tmpl w:val="569AB2CE"/>
    <w:lvl w:ilvl="0" w:tplc="04CEC456">
      <w:start w:val="1"/>
      <w:numFmt w:val="decimal"/>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B7E56EE"/>
    <w:multiLevelType w:val="hybridMultilevel"/>
    <w:tmpl w:val="4A724F14"/>
    <w:lvl w:ilvl="0" w:tplc="0409000D">
      <w:start w:val="1"/>
      <w:numFmt w:val="bullet"/>
      <w:lvlText w:val=""/>
      <w:lvlJc w:val="left"/>
      <w:pPr>
        <w:ind w:left="720" w:hanging="360"/>
      </w:pPr>
      <w:rPr>
        <w:rFonts w:ascii="Wingdings" w:hAnsi="Wingdings" w:cs="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CBE4974"/>
    <w:multiLevelType w:val="hybridMultilevel"/>
    <w:tmpl w:val="3C5E50EA"/>
    <w:lvl w:ilvl="0" w:tplc="0409000D">
      <w:start w:val="1"/>
      <w:numFmt w:val="bullet"/>
      <w:lvlText w:val=""/>
      <w:lvlJc w:val="left"/>
      <w:pPr>
        <w:ind w:left="720" w:hanging="360"/>
      </w:pPr>
      <w:rPr>
        <w:rFonts w:ascii="Wingdings" w:hAnsi="Wingdings" w:cs="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590316B"/>
    <w:multiLevelType w:val="hybridMultilevel"/>
    <w:tmpl w:val="7EE829EE"/>
    <w:lvl w:ilvl="0" w:tplc="0E169F8E">
      <w:start w:val="1"/>
      <w:numFmt w:val="decimal"/>
      <w:lvlText w:val="%1."/>
      <w:lvlJc w:val="left"/>
      <w:pPr>
        <w:ind w:left="720" w:hanging="360"/>
      </w:pPr>
      <w:rPr>
        <w:rFonts w:hint="default"/>
        <w:b w:val="0"/>
        <w:bCs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5FB52AB"/>
    <w:multiLevelType w:val="hybridMultilevel"/>
    <w:tmpl w:val="60680F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9DE6007"/>
    <w:multiLevelType w:val="hybridMultilevel"/>
    <w:tmpl w:val="54800E38"/>
    <w:lvl w:ilvl="0" w:tplc="0409000D">
      <w:start w:val="1"/>
      <w:numFmt w:val="bullet"/>
      <w:lvlText w:val=""/>
      <w:lvlJc w:val="left"/>
      <w:pPr>
        <w:ind w:left="720" w:hanging="360"/>
      </w:pPr>
      <w:rPr>
        <w:rFonts w:ascii="Wingdings" w:hAnsi="Wingdings" w:cs="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D973E2E"/>
    <w:multiLevelType w:val="hybridMultilevel"/>
    <w:tmpl w:val="1F460D7A"/>
    <w:lvl w:ilvl="0" w:tplc="04CEC456">
      <w:start w:val="1"/>
      <w:numFmt w:val="decimal"/>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F2E303F"/>
    <w:multiLevelType w:val="hybridMultilevel"/>
    <w:tmpl w:val="1F8E065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66D2BA0"/>
    <w:multiLevelType w:val="hybridMultilevel"/>
    <w:tmpl w:val="C6728176"/>
    <w:lvl w:ilvl="0" w:tplc="0409000D">
      <w:start w:val="1"/>
      <w:numFmt w:val="bullet"/>
      <w:lvlText w:val=""/>
      <w:lvlJc w:val="left"/>
      <w:pPr>
        <w:ind w:left="720" w:hanging="360"/>
      </w:pPr>
      <w:rPr>
        <w:rFonts w:ascii="Wingdings" w:hAnsi="Wingdings" w:cs="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7A72E3F"/>
    <w:multiLevelType w:val="multilevel"/>
    <w:tmpl w:val="CC268602"/>
    <w:lvl w:ilvl="0">
      <w:start w:val="4"/>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16" w15:restartNumberingAfterBreak="0">
    <w:nsid w:val="3E6D22C8"/>
    <w:multiLevelType w:val="hybridMultilevel"/>
    <w:tmpl w:val="232E07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1702F55"/>
    <w:multiLevelType w:val="hybridMultilevel"/>
    <w:tmpl w:val="B3E043BE"/>
    <w:lvl w:ilvl="0" w:tplc="4936F278">
      <w:start w:val="1"/>
      <w:numFmt w:val="lowerLetter"/>
      <w:lvlText w:val="%1)"/>
      <w:lvlJc w:val="left"/>
      <w:pPr>
        <w:ind w:left="720" w:hanging="360"/>
      </w:pPr>
      <w:rPr>
        <w:rFonts w:hint="default"/>
        <w:b/>
        <w:bCs/>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4A93F7C"/>
    <w:multiLevelType w:val="multilevel"/>
    <w:tmpl w:val="B6960852"/>
    <w:lvl w:ilvl="0">
      <w:start w:val="4"/>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19" w15:restartNumberingAfterBreak="0">
    <w:nsid w:val="46445CEC"/>
    <w:multiLevelType w:val="hybridMultilevel"/>
    <w:tmpl w:val="4C62CC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BF83653"/>
    <w:multiLevelType w:val="hybridMultilevel"/>
    <w:tmpl w:val="BA0250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D95050B"/>
    <w:multiLevelType w:val="hybridMultilevel"/>
    <w:tmpl w:val="597C52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0627492"/>
    <w:multiLevelType w:val="hybridMultilevel"/>
    <w:tmpl w:val="CA04B43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0CC7909"/>
    <w:multiLevelType w:val="hybridMultilevel"/>
    <w:tmpl w:val="24CCFF60"/>
    <w:lvl w:ilvl="0" w:tplc="04CEC456">
      <w:start w:val="1"/>
      <w:numFmt w:val="decimal"/>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5C9C2418"/>
    <w:multiLevelType w:val="hybridMultilevel"/>
    <w:tmpl w:val="D6EEE1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03A5545"/>
    <w:multiLevelType w:val="hybridMultilevel"/>
    <w:tmpl w:val="F836F2F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606F3E1D"/>
    <w:multiLevelType w:val="multilevel"/>
    <w:tmpl w:val="CC268602"/>
    <w:lvl w:ilvl="0">
      <w:start w:val="6"/>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27" w15:restartNumberingAfterBreak="0">
    <w:nsid w:val="63196FF4"/>
    <w:multiLevelType w:val="hybridMultilevel"/>
    <w:tmpl w:val="629C7C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5F1165C"/>
    <w:multiLevelType w:val="hybridMultilevel"/>
    <w:tmpl w:val="C69261D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D4F4FEF"/>
    <w:multiLevelType w:val="hybridMultilevel"/>
    <w:tmpl w:val="B4B86CE8"/>
    <w:lvl w:ilvl="0" w:tplc="0409000D">
      <w:start w:val="1"/>
      <w:numFmt w:val="bullet"/>
      <w:lvlText w:val=""/>
      <w:lvlJc w:val="left"/>
      <w:pPr>
        <w:ind w:left="720" w:hanging="360"/>
      </w:pPr>
      <w:rPr>
        <w:rFonts w:ascii="Wingdings" w:hAnsi="Wingdings" w:cs="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1DF3E7F"/>
    <w:multiLevelType w:val="hybridMultilevel"/>
    <w:tmpl w:val="288249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57613B2"/>
    <w:multiLevelType w:val="multilevel"/>
    <w:tmpl w:val="9E3E5A8C"/>
    <w:lvl w:ilvl="0">
      <w:start w:val="3"/>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upperLetter"/>
      <w:lvlText w:val="%1.%2.%3."/>
      <w:lvlJc w:val="left"/>
      <w:pPr>
        <w:ind w:left="720" w:hanging="720"/>
      </w:pPr>
      <w:rPr>
        <w:rFonts w:hint="default"/>
      </w:rPr>
    </w:lvl>
    <w:lvl w:ilvl="3">
      <w:start w:val="1"/>
      <w:numFmt w:val="upperLetter"/>
      <w:lvlText w:val="%1.%2.%3.%4."/>
      <w:lvlJc w:val="left"/>
      <w:pPr>
        <w:ind w:left="720" w:hanging="720"/>
      </w:pPr>
      <w:rPr>
        <w:rFonts w:hint="default"/>
      </w:rPr>
    </w:lvl>
    <w:lvl w:ilvl="4">
      <w:start w:val="1"/>
      <w:numFmt w:val="upperLetter"/>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7AB95D00"/>
    <w:multiLevelType w:val="hybridMultilevel"/>
    <w:tmpl w:val="218E8E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D4934D4"/>
    <w:multiLevelType w:val="hybridMultilevel"/>
    <w:tmpl w:val="BBE858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FFB17F7"/>
    <w:multiLevelType w:val="hybridMultilevel"/>
    <w:tmpl w:val="0F9071E4"/>
    <w:lvl w:ilvl="0" w:tplc="0409000D">
      <w:start w:val="1"/>
      <w:numFmt w:val="bullet"/>
      <w:lvlText w:val=""/>
      <w:lvlJc w:val="left"/>
      <w:pPr>
        <w:ind w:left="720" w:hanging="360"/>
      </w:pPr>
      <w:rPr>
        <w:rFonts w:ascii="Wingdings" w:hAnsi="Wingdings" w:cs="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1"/>
  </w:num>
  <w:num w:numId="2">
    <w:abstractNumId w:val="19"/>
  </w:num>
  <w:num w:numId="3">
    <w:abstractNumId w:val="0"/>
  </w:num>
  <w:num w:numId="4">
    <w:abstractNumId w:val="28"/>
  </w:num>
  <w:num w:numId="5">
    <w:abstractNumId w:val="27"/>
  </w:num>
  <w:num w:numId="6">
    <w:abstractNumId w:val="5"/>
  </w:num>
  <w:num w:numId="7">
    <w:abstractNumId w:val="6"/>
  </w:num>
  <w:num w:numId="8">
    <w:abstractNumId w:val="33"/>
  </w:num>
  <w:num w:numId="9">
    <w:abstractNumId w:val="9"/>
  </w:num>
  <w:num w:numId="10">
    <w:abstractNumId w:val="23"/>
  </w:num>
  <w:num w:numId="11">
    <w:abstractNumId w:val="15"/>
  </w:num>
  <w:num w:numId="12">
    <w:abstractNumId w:val="17"/>
  </w:num>
  <w:num w:numId="13">
    <w:abstractNumId w:val="1"/>
  </w:num>
  <w:num w:numId="14">
    <w:abstractNumId w:val="12"/>
  </w:num>
  <w:num w:numId="15">
    <w:abstractNumId w:val="4"/>
  </w:num>
  <w:num w:numId="16">
    <w:abstractNumId w:val="10"/>
  </w:num>
  <w:num w:numId="17">
    <w:abstractNumId w:val="7"/>
  </w:num>
  <w:num w:numId="18">
    <w:abstractNumId w:val="2"/>
  </w:num>
  <w:num w:numId="19">
    <w:abstractNumId w:val="26"/>
  </w:num>
  <w:num w:numId="20">
    <w:abstractNumId w:val="16"/>
  </w:num>
  <w:num w:numId="21">
    <w:abstractNumId w:val="25"/>
  </w:num>
  <w:num w:numId="22">
    <w:abstractNumId w:val="20"/>
  </w:num>
  <w:num w:numId="23">
    <w:abstractNumId w:val="3"/>
  </w:num>
  <w:num w:numId="24">
    <w:abstractNumId w:val="13"/>
  </w:num>
  <w:num w:numId="25">
    <w:abstractNumId w:val="18"/>
  </w:num>
  <w:num w:numId="26">
    <w:abstractNumId w:val="22"/>
  </w:num>
  <w:num w:numId="27">
    <w:abstractNumId w:val="32"/>
  </w:num>
  <w:num w:numId="28">
    <w:abstractNumId w:val="24"/>
  </w:num>
  <w:num w:numId="29">
    <w:abstractNumId w:val="14"/>
  </w:num>
  <w:num w:numId="30">
    <w:abstractNumId w:val="29"/>
  </w:num>
  <w:num w:numId="31">
    <w:abstractNumId w:val="8"/>
  </w:num>
  <w:num w:numId="32">
    <w:abstractNumId w:val="11"/>
  </w:num>
  <w:num w:numId="33">
    <w:abstractNumId w:val="30"/>
  </w:num>
  <w:num w:numId="34">
    <w:abstractNumId w:val="34"/>
  </w:num>
  <w:num w:numId="35">
    <w:abstractNumId w:val="3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C72A9"/>
    <w:rsid w:val="000026E8"/>
    <w:rsid w:val="00003766"/>
    <w:rsid w:val="00004558"/>
    <w:rsid w:val="000051D1"/>
    <w:rsid w:val="0001190F"/>
    <w:rsid w:val="00012158"/>
    <w:rsid w:val="000125AC"/>
    <w:rsid w:val="00012D5A"/>
    <w:rsid w:val="00014DFF"/>
    <w:rsid w:val="00016437"/>
    <w:rsid w:val="00022D1D"/>
    <w:rsid w:val="00023669"/>
    <w:rsid w:val="00024C7C"/>
    <w:rsid w:val="00025FB8"/>
    <w:rsid w:val="000301A8"/>
    <w:rsid w:val="00033364"/>
    <w:rsid w:val="000352C9"/>
    <w:rsid w:val="00035DCD"/>
    <w:rsid w:val="00036900"/>
    <w:rsid w:val="00036F5F"/>
    <w:rsid w:val="000403B5"/>
    <w:rsid w:val="00040467"/>
    <w:rsid w:val="00041379"/>
    <w:rsid w:val="00043437"/>
    <w:rsid w:val="00043BDB"/>
    <w:rsid w:val="000532D7"/>
    <w:rsid w:val="00054444"/>
    <w:rsid w:val="00054C17"/>
    <w:rsid w:val="000568EB"/>
    <w:rsid w:val="00057D16"/>
    <w:rsid w:val="00063A47"/>
    <w:rsid w:val="00063A85"/>
    <w:rsid w:val="00065029"/>
    <w:rsid w:val="00065940"/>
    <w:rsid w:val="00067CD3"/>
    <w:rsid w:val="00071187"/>
    <w:rsid w:val="00073196"/>
    <w:rsid w:val="0007324D"/>
    <w:rsid w:val="00073F45"/>
    <w:rsid w:val="000753BD"/>
    <w:rsid w:val="00080C1A"/>
    <w:rsid w:val="00082520"/>
    <w:rsid w:val="00083065"/>
    <w:rsid w:val="00083E84"/>
    <w:rsid w:val="00083EAF"/>
    <w:rsid w:val="000873AE"/>
    <w:rsid w:val="0009081A"/>
    <w:rsid w:val="00093144"/>
    <w:rsid w:val="000931D0"/>
    <w:rsid w:val="00094912"/>
    <w:rsid w:val="00094932"/>
    <w:rsid w:val="0009627A"/>
    <w:rsid w:val="000A29A7"/>
    <w:rsid w:val="000A4104"/>
    <w:rsid w:val="000A44EA"/>
    <w:rsid w:val="000A597C"/>
    <w:rsid w:val="000A6311"/>
    <w:rsid w:val="000A758C"/>
    <w:rsid w:val="000B2F02"/>
    <w:rsid w:val="000B45D8"/>
    <w:rsid w:val="000B6F87"/>
    <w:rsid w:val="000C0B74"/>
    <w:rsid w:val="000C29B3"/>
    <w:rsid w:val="000C55A7"/>
    <w:rsid w:val="000C7242"/>
    <w:rsid w:val="000C7B22"/>
    <w:rsid w:val="000C7D2A"/>
    <w:rsid w:val="000D02F5"/>
    <w:rsid w:val="000D08DC"/>
    <w:rsid w:val="000D0B19"/>
    <w:rsid w:val="000D2004"/>
    <w:rsid w:val="000D2C1A"/>
    <w:rsid w:val="000D3590"/>
    <w:rsid w:val="000D4B29"/>
    <w:rsid w:val="000D5DA3"/>
    <w:rsid w:val="000D5EE1"/>
    <w:rsid w:val="000D71E0"/>
    <w:rsid w:val="000E1A4F"/>
    <w:rsid w:val="000E24F7"/>
    <w:rsid w:val="000E4BA0"/>
    <w:rsid w:val="000E5328"/>
    <w:rsid w:val="000F0C6F"/>
    <w:rsid w:val="000F324B"/>
    <w:rsid w:val="000F34CE"/>
    <w:rsid w:val="000F4997"/>
    <w:rsid w:val="000F4B9B"/>
    <w:rsid w:val="000F51E4"/>
    <w:rsid w:val="000F6ADF"/>
    <w:rsid w:val="0010077E"/>
    <w:rsid w:val="00101A8E"/>
    <w:rsid w:val="00103BC7"/>
    <w:rsid w:val="00103FF7"/>
    <w:rsid w:val="00104443"/>
    <w:rsid w:val="001046BF"/>
    <w:rsid w:val="001053B5"/>
    <w:rsid w:val="00106438"/>
    <w:rsid w:val="00107A18"/>
    <w:rsid w:val="00107C8A"/>
    <w:rsid w:val="00111246"/>
    <w:rsid w:val="001115DF"/>
    <w:rsid w:val="00111FBC"/>
    <w:rsid w:val="00112D33"/>
    <w:rsid w:val="00113CF7"/>
    <w:rsid w:val="00114A88"/>
    <w:rsid w:val="001155DF"/>
    <w:rsid w:val="001167F8"/>
    <w:rsid w:val="001207B4"/>
    <w:rsid w:val="00121582"/>
    <w:rsid w:val="001264B1"/>
    <w:rsid w:val="001266D2"/>
    <w:rsid w:val="00126BB6"/>
    <w:rsid w:val="0013130D"/>
    <w:rsid w:val="00131DF7"/>
    <w:rsid w:val="0013258C"/>
    <w:rsid w:val="0013413F"/>
    <w:rsid w:val="00135E7E"/>
    <w:rsid w:val="001370DB"/>
    <w:rsid w:val="00140F96"/>
    <w:rsid w:val="001429AC"/>
    <w:rsid w:val="00144071"/>
    <w:rsid w:val="00144311"/>
    <w:rsid w:val="00144A6E"/>
    <w:rsid w:val="00146AE2"/>
    <w:rsid w:val="001478A8"/>
    <w:rsid w:val="001511FA"/>
    <w:rsid w:val="00156085"/>
    <w:rsid w:val="001568F0"/>
    <w:rsid w:val="00156CBA"/>
    <w:rsid w:val="00156E31"/>
    <w:rsid w:val="00160117"/>
    <w:rsid w:val="001621A7"/>
    <w:rsid w:val="00163490"/>
    <w:rsid w:val="00163853"/>
    <w:rsid w:val="00163F2E"/>
    <w:rsid w:val="0016488D"/>
    <w:rsid w:val="00164A1D"/>
    <w:rsid w:val="00164BCB"/>
    <w:rsid w:val="001651C0"/>
    <w:rsid w:val="00167AE4"/>
    <w:rsid w:val="001741DC"/>
    <w:rsid w:val="001743D6"/>
    <w:rsid w:val="0017458F"/>
    <w:rsid w:val="00174E1A"/>
    <w:rsid w:val="00174E90"/>
    <w:rsid w:val="001752C8"/>
    <w:rsid w:val="00176D3F"/>
    <w:rsid w:val="0018079E"/>
    <w:rsid w:val="0018398A"/>
    <w:rsid w:val="00186400"/>
    <w:rsid w:val="00186B26"/>
    <w:rsid w:val="00187D0B"/>
    <w:rsid w:val="001908BB"/>
    <w:rsid w:val="00191FF3"/>
    <w:rsid w:val="00192DE6"/>
    <w:rsid w:val="00195D62"/>
    <w:rsid w:val="00195E2B"/>
    <w:rsid w:val="001973BF"/>
    <w:rsid w:val="001A06E9"/>
    <w:rsid w:val="001A1B5F"/>
    <w:rsid w:val="001A2537"/>
    <w:rsid w:val="001A4592"/>
    <w:rsid w:val="001A6193"/>
    <w:rsid w:val="001B04B8"/>
    <w:rsid w:val="001B1749"/>
    <w:rsid w:val="001B186E"/>
    <w:rsid w:val="001B3866"/>
    <w:rsid w:val="001B5DA0"/>
    <w:rsid w:val="001B7844"/>
    <w:rsid w:val="001C17F8"/>
    <w:rsid w:val="001C1FA9"/>
    <w:rsid w:val="001C1FEA"/>
    <w:rsid w:val="001C3B60"/>
    <w:rsid w:val="001C4F66"/>
    <w:rsid w:val="001C5759"/>
    <w:rsid w:val="001C7CC6"/>
    <w:rsid w:val="001C7D6A"/>
    <w:rsid w:val="001D02AE"/>
    <w:rsid w:val="001D20A9"/>
    <w:rsid w:val="001D4AFE"/>
    <w:rsid w:val="001E0E43"/>
    <w:rsid w:val="001E2A6D"/>
    <w:rsid w:val="001E5719"/>
    <w:rsid w:val="001E61FC"/>
    <w:rsid w:val="001E6761"/>
    <w:rsid w:val="001E73C4"/>
    <w:rsid w:val="001E7CD6"/>
    <w:rsid w:val="001F0F43"/>
    <w:rsid w:val="001F131D"/>
    <w:rsid w:val="001F1544"/>
    <w:rsid w:val="001F246D"/>
    <w:rsid w:val="001F3014"/>
    <w:rsid w:val="001F669A"/>
    <w:rsid w:val="001F70FA"/>
    <w:rsid w:val="001F792A"/>
    <w:rsid w:val="00201418"/>
    <w:rsid w:val="00202FBF"/>
    <w:rsid w:val="00205DF0"/>
    <w:rsid w:val="00207416"/>
    <w:rsid w:val="002110AB"/>
    <w:rsid w:val="00211BBE"/>
    <w:rsid w:val="00214996"/>
    <w:rsid w:val="00220EE4"/>
    <w:rsid w:val="0022229A"/>
    <w:rsid w:val="0022510A"/>
    <w:rsid w:val="0023164F"/>
    <w:rsid w:val="00231CA9"/>
    <w:rsid w:val="00231E8D"/>
    <w:rsid w:val="00235B98"/>
    <w:rsid w:val="00237052"/>
    <w:rsid w:val="00237418"/>
    <w:rsid w:val="00237F2C"/>
    <w:rsid w:val="002443AA"/>
    <w:rsid w:val="00246AD6"/>
    <w:rsid w:val="00250A5A"/>
    <w:rsid w:val="00253278"/>
    <w:rsid w:val="00255459"/>
    <w:rsid w:val="00255AC7"/>
    <w:rsid w:val="002560EB"/>
    <w:rsid w:val="00256374"/>
    <w:rsid w:val="00260BFC"/>
    <w:rsid w:val="00261191"/>
    <w:rsid w:val="002628B9"/>
    <w:rsid w:val="00265B01"/>
    <w:rsid w:val="00265F40"/>
    <w:rsid w:val="002710C1"/>
    <w:rsid w:val="002714C6"/>
    <w:rsid w:val="00271E7A"/>
    <w:rsid w:val="0027383C"/>
    <w:rsid w:val="00276D0D"/>
    <w:rsid w:val="00277386"/>
    <w:rsid w:val="002809C8"/>
    <w:rsid w:val="00282EA2"/>
    <w:rsid w:val="0028503E"/>
    <w:rsid w:val="0028562D"/>
    <w:rsid w:val="002866E7"/>
    <w:rsid w:val="00287435"/>
    <w:rsid w:val="00290207"/>
    <w:rsid w:val="002936DA"/>
    <w:rsid w:val="00294A43"/>
    <w:rsid w:val="00295B14"/>
    <w:rsid w:val="002A3448"/>
    <w:rsid w:val="002A3B1C"/>
    <w:rsid w:val="002A3C7E"/>
    <w:rsid w:val="002A67D9"/>
    <w:rsid w:val="002A68A3"/>
    <w:rsid w:val="002B1026"/>
    <w:rsid w:val="002B2CE7"/>
    <w:rsid w:val="002B4774"/>
    <w:rsid w:val="002B7C3A"/>
    <w:rsid w:val="002B7DAB"/>
    <w:rsid w:val="002C4595"/>
    <w:rsid w:val="002C4A9D"/>
    <w:rsid w:val="002C5A6D"/>
    <w:rsid w:val="002C5B51"/>
    <w:rsid w:val="002D25F1"/>
    <w:rsid w:val="002D2A99"/>
    <w:rsid w:val="002D3487"/>
    <w:rsid w:val="002D3D79"/>
    <w:rsid w:val="002D5C97"/>
    <w:rsid w:val="002D61F5"/>
    <w:rsid w:val="002E01FA"/>
    <w:rsid w:val="002E4BE5"/>
    <w:rsid w:val="002E61CC"/>
    <w:rsid w:val="002E7C30"/>
    <w:rsid w:val="002F06E7"/>
    <w:rsid w:val="002F2F3D"/>
    <w:rsid w:val="002F2F79"/>
    <w:rsid w:val="002F2FAD"/>
    <w:rsid w:val="002F40B9"/>
    <w:rsid w:val="002F5FC3"/>
    <w:rsid w:val="002F6737"/>
    <w:rsid w:val="002F69F0"/>
    <w:rsid w:val="003013C4"/>
    <w:rsid w:val="0030203D"/>
    <w:rsid w:val="00302F4B"/>
    <w:rsid w:val="003036D6"/>
    <w:rsid w:val="003036E0"/>
    <w:rsid w:val="00304577"/>
    <w:rsid w:val="003061BB"/>
    <w:rsid w:val="00306614"/>
    <w:rsid w:val="00306ABB"/>
    <w:rsid w:val="0030777F"/>
    <w:rsid w:val="00307F70"/>
    <w:rsid w:val="00311915"/>
    <w:rsid w:val="00312FE5"/>
    <w:rsid w:val="0031366F"/>
    <w:rsid w:val="00314A34"/>
    <w:rsid w:val="00315D04"/>
    <w:rsid w:val="00317C4B"/>
    <w:rsid w:val="00317DCB"/>
    <w:rsid w:val="00321A4B"/>
    <w:rsid w:val="00322569"/>
    <w:rsid w:val="003226A4"/>
    <w:rsid w:val="0032502B"/>
    <w:rsid w:val="0032796D"/>
    <w:rsid w:val="003320B0"/>
    <w:rsid w:val="003323A9"/>
    <w:rsid w:val="00335D51"/>
    <w:rsid w:val="00336311"/>
    <w:rsid w:val="003365B6"/>
    <w:rsid w:val="00341477"/>
    <w:rsid w:val="00341FE7"/>
    <w:rsid w:val="0034320A"/>
    <w:rsid w:val="00345D9F"/>
    <w:rsid w:val="00346F31"/>
    <w:rsid w:val="00353717"/>
    <w:rsid w:val="00353A32"/>
    <w:rsid w:val="00357301"/>
    <w:rsid w:val="0036039B"/>
    <w:rsid w:val="00361B02"/>
    <w:rsid w:val="0036404D"/>
    <w:rsid w:val="003643A9"/>
    <w:rsid w:val="0036645B"/>
    <w:rsid w:val="00370B58"/>
    <w:rsid w:val="00372476"/>
    <w:rsid w:val="00373246"/>
    <w:rsid w:val="003738CA"/>
    <w:rsid w:val="0037428D"/>
    <w:rsid w:val="00377938"/>
    <w:rsid w:val="00380467"/>
    <w:rsid w:val="003840A9"/>
    <w:rsid w:val="00384DDE"/>
    <w:rsid w:val="00384E5C"/>
    <w:rsid w:val="00384FD3"/>
    <w:rsid w:val="00386538"/>
    <w:rsid w:val="0038718B"/>
    <w:rsid w:val="003902C0"/>
    <w:rsid w:val="00394400"/>
    <w:rsid w:val="0039473D"/>
    <w:rsid w:val="00395E62"/>
    <w:rsid w:val="0039652D"/>
    <w:rsid w:val="003A01C1"/>
    <w:rsid w:val="003A0DB6"/>
    <w:rsid w:val="003A26DF"/>
    <w:rsid w:val="003A32D8"/>
    <w:rsid w:val="003A557F"/>
    <w:rsid w:val="003A5809"/>
    <w:rsid w:val="003A68B0"/>
    <w:rsid w:val="003A7DCB"/>
    <w:rsid w:val="003B4123"/>
    <w:rsid w:val="003B5F86"/>
    <w:rsid w:val="003C31C4"/>
    <w:rsid w:val="003C74FB"/>
    <w:rsid w:val="003D0042"/>
    <w:rsid w:val="003D0D41"/>
    <w:rsid w:val="003D2CCE"/>
    <w:rsid w:val="003D37F2"/>
    <w:rsid w:val="003D590A"/>
    <w:rsid w:val="003E2FFE"/>
    <w:rsid w:val="003E31E0"/>
    <w:rsid w:val="003E361C"/>
    <w:rsid w:val="003E4A20"/>
    <w:rsid w:val="003E6D85"/>
    <w:rsid w:val="003E7C5A"/>
    <w:rsid w:val="003F1321"/>
    <w:rsid w:val="003F3499"/>
    <w:rsid w:val="003F4AEF"/>
    <w:rsid w:val="003F786E"/>
    <w:rsid w:val="003F7CFE"/>
    <w:rsid w:val="0040058A"/>
    <w:rsid w:val="00412133"/>
    <w:rsid w:val="00412559"/>
    <w:rsid w:val="004172EF"/>
    <w:rsid w:val="004201A5"/>
    <w:rsid w:val="00420BD9"/>
    <w:rsid w:val="0042365C"/>
    <w:rsid w:val="004252CB"/>
    <w:rsid w:val="004257F7"/>
    <w:rsid w:val="004264DC"/>
    <w:rsid w:val="0043281F"/>
    <w:rsid w:val="00434EA4"/>
    <w:rsid w:val="0044523D"/>
    <w:rsid w:val="00445249"/>
    <w:rsid w:val="00445B25"/>
    <w:rsid w:val="00446600"/>
    <w:rsid w:val="00450F57"/>
    <w:rsid w:val="00452E86"/>
    <w:rsid w:val="00453E52"/>
    <w:rsid w:val="00454BBD"/>
    <w:rsid w:val="00456919"/>
    <w:rsid w:val="004569AE"/>
    <w:rsid w:val="00457DB6"/>
    <w:rsid w:val="0046546A"/>
    <w:rsid w:val="004673CB"/>
    <w:rsid w:val="00471667"/>
    <w:rsid w:val="0047186A"/>
    <w:rsid w:val="00472D42"/>
    <w:rsid w:val="00480851"/>
    <w:rsid w:val="004817C2"/>
    <w:rsid w:val="0048191A"/>
    <w:rsid w:val="00482F5B"/>
    <w:rsid w:val="00484F2B"/>
    <w:rsid w:val="00490346"/>
    <w:rsid w:val="004903EE"/>
    <w:rsid w:val="00491ED3"/>
    <w:rsid w:val="004938D4"/>
    <w:rsid w:val="00493BA5"/>
    <w:rsid w:val="00496A71"/>
    <w:rsid w:val="0049734F"/>
    <w:rsid w:val="00497A7A"/>
    <w:rsid w:val="00497F2D"/>
    <w:rsid w:val="004A1E28"/>
    <w:rsid w:val="004A6276"/>
    <w:rsid w:val="004A679D"/>
    <w:rsid w:val="004A686E"/>
    <w:rsid w:val="004B0717"/>
    <w:rsid w:val="004B0F3C"/>
    <w:rsid w:val="004B114B"/>
    <w:rsid w:val="004B169E"/>
    <w:rsid w:val="004B1826"/>
    <w:rsid w:val="004B1E72"/>
    <w:rsid w:val="004B2734"/>
    <w:rsid w:val="004B4327"/>
    <w:rsid w:val="004B5B40"/>
    <w:rsid w:val="004B5F3F"/>
    <w:rsid w:val="004B6730"/>
    <w:rsid w:val="004B6828"/>
    <w:rsid w:val="004B6DC5"/>
    <w:rsid w:val="004C0EB5"/>
    <w:rsid w:val="004C1F09"/>
    <w:rsid w:val="004C26B7"/>
    <w:rsid w:val="004C4763"/>
    <w:rsid w:val="004C69DE"/>
    <w:rsid w:val="004C6C2E"/>
    <w:rsid w:val="004D3E61"/>
    <w:rsid w:val="004D5ACF"/>
    <w:rsid w:val="004D605A"/>
    <w:rsid w:val="004D7FB7"/>
    <w:rsid w:val="004E02CF"/>
    <w:rsid w:val="004E1696"/>
    <w:rsid w:val="004E2170"/>
    <w:rsid w:val="004E318D"/>
    <w:rsid w:val="004E3426"/>
    <w:rsid w:val="004E67E3"/>
    <w:rsid w:val="004F13B0"/>
    <w:rsid w:val="004F39C5"/>
    <w:rsid w:val="004F6038"/>
    <w:rsid w:val="004F6208"/>
    <w:rsid w:val="00501D18"/>
    <w:rsid w:val="00501F7E"/>
    <w:rsid w:val="00504C04"/>
    <w:rsid w:val="00504E87"/>
    <w:rsid w:val="00506BC4"/>
    <w:rsid w:val="00515790"/>
    <w:rsid w:val="00516974"/>
    <w:rsid w:val="005238FA"/>
    <w:rsid w:val="00523CCA"/>
    <w:rsid w:val="00525467"/>
    <w:rsid w:val="0052664B"/>
    <w:rsid w:val="00527054"/>
    <w:rsid w:val="00531537"/>
    <w:rsid w:val="00532E60"/>
    <w:rsid w:val="005359AD"/>
    <w:rsid w:val="0053691C"/>
    <w:rsid w:val="00537D00"/>
    <w:rsid w:val="00540835"/>
    <w:rsid w:val="00540E1F"/>
    <w:rsid w:val="00540F91"/>
    <w:rsid w:val="00543CBB"/>
    <w:rsid w:val="005459F5"/>
    <w:rsid w:val="005469FF"/>
    <w:rsid w:val="00547022"/>
    <w:rsid w:val="005472DA"/>
    <w:rsid w:val="0055256B"/>
    <w:rsid w:val="0055267C"/>
    <w:rsid w:val="00555927"/>
    <w:rsid w:val="00561529"/>
    <w:rsid w:val="00561624"/>
    <w:rsid w:val="0056194A"/>
    <w:rsid w:val="00562DA8"/>
    <w:rsid w:val="005658C8"/>
    <w:rsid w:val="005746FC"/>
    <w:rsid w:val="0057471A"/>
    <w:rsid w:val="005760C5"/>
    <w:rsid w:val="005815A3"/>
    <w:rsid w:val="005851EF"/>
    <w:rsid w:val="00585BCD"/>
    <w:rsid w:val="00585EE7"/>
    <w:rsid w:val="005879CA"/>
    <w:rsid w:val="00590C33"/>
    <w:rsid w:val="00591541"/>
    <w:rsid w:val="00591D2A"/>
    <w:rsid w:val="0059608D"/>
    <w:rsid w:val="00596970"/>
    <w:rsid w:val="005A2278"/>
    <w:rsid w:val="005A2CBF"/>
    <w:rsid w:val="005B0BB9"/>
    <w:rsid w:val="005B2A6F"/>
    <w:rsid w:val="005B3627"/>
    <w:rsid w:val="005B37C3"/>
    <w:rsid w:val="005B4762"/>
    <w:rsid w:val="005B48DF"/>
    <w:rsid w:val="005B4DB9"/>
    <w:rsid w:val="005C26EB"/>
    <w:rsid w:val="005C3535"/>
    <w:rsid w:val="005D1886"/>
    <w:rsid w:val="005D598F"/>
    <w:rsid w:val="005D6558"/>
    <w:rsid w:val="005D6D4F"/>
    <w:rsid w:val="005E39CE"/>
    <w:rsid w:val="005E3DB0"/>
    <w:rsid w:val="005E64A7"/>
    <w:rsid w:val="005E7CD8"/>
    <w:rsid w:val="005F1C55"/>
    <w:rsid w:val="005F1ED5"/>
    <w:rsid w:val="005F4227"/>
    <w:rsid w:val="005F60C9"/>
    <w:rsid w:val="005F6194"/>
    <w:rsid w:val="005F7367"/>
    <w:rsid w:val="00600E4C"/>
    <w:rsid w:val="00600FFF"/>
    <w:rsid w:val="006027A1"/>
    <w:rsid w:val="00603768"/>
    <w:rsid w:val="006051EA"/>
    <w:rsid w:val="00606845"/>
    <w:rsid w:val="00606FE2"/>
    <w:rsid w:val="006108DC"/>
    <w:rsid w:val="006136D1"/>
    <w:rsid w:val="00615C87"/>
    <w:rsid w:val="00616064"/>
    <w:rsid w:val="006162A5"/>
    <w:rsid w:val="00616353"/>
    <w:rsid w:val="00616FF9"/>
    <w:rsid w:val="00617499"/>
    <w:rsid w:val="006217C7"/>
    <w:rsid w:val="00622D2C"/>
    <w:rsid w:val="006240B2"/>
    <w:rsid w:val="0063039B"/>
    <w:rsid w:val="0063059D"/>
    <w:rsid w:val="00631E76"/>
    <w:rsid w:val="00632D79"/>
    <w:rsid w:val="00637429"/>
    <w:rsid w:val="00637608"/>
    <w:rsid w:val="00637C3B"/>
    <w:rsid w:val="00637CEB"/>
    <w:rsid w:val="00637E22"/>
    <w:rsid w:val="00637EE7"/>
    <w:rsid w:val="006408D8"/>
    <w:rsid w:val="0064104D"/>
    <w:rsid w:val="00641073"/>
    <w:rsid w:val="00642355"/>
    <w:rsid w:val="0064255E"/>
    <w:rsid w:val="00646158"/>
    <w:rsid w:val="0065015C"/>
    <w:rsid w:val="00654B84"/>
    <w:rsid w:val="006567BE"/>
    <w:rsid w:val="00660FE6"/>
    <w:rsid w:val="00661E75"/>
    <w:rsid w:val="00664291"/>
    <w:rsid w:val="00664551"/>
    <w:rsid w:val="00665CA5"/>
    <w:rsid w:val="0066637F"/>
    <w:rsid w:val="00672C59"/>
    <w:rsid w:val="00675ED7"/>
    <w:rsid w:val="0067637A"/>
    <w:rsid w:val="0067646E"/>
    <w:rsid w:val="0067729A"/>
    <w:rsid w:val="006800F7"/>
    <w:rsid w:val="00682ADA"/>
    <w:rsid w:val="00682EA3"/>
    <w:rsid w:val="0068478E"/>
    <w:rsid w:val="006867F2"/>
    <w:rsid w:val="0068771E"/>
    <w:rsid w:val="00687E28"/>
    <w:rsid w:val="00690EDA"/>
    <w:rsid w:val="006914D8"/>
    <w:rsid w:val="006925E4"/>
    <w:rsid w:val="0069394A"/>
    <w:rsid w:val="00696634"/>
    <w:rsid w:val="006A0B7C"/>
    <w:rsid w:val="006A0D92"/>
    <w:rsid w:val="006A128F"/>
    <w:rsid w:val="006A2F1C"/>
    <w:rsid w:val="006A3387"/>
    <w:rsid w:val="006A4C2E"/>
    <w:rsid w:val="006A5088"/>
    <w:rsid w:val="006A5B60"/>
    <w:rsid w:val="006A67AC"/>
    <w:rsid w:val="006A6EC2"/>
    <w:rsid w:val="006A73D3"/>
    <w:rsid w:val="006B019C"/>
    <w:rsid w:val="006B6088"/>
    <w:rsid w:val="006B62FE"/>
    <w:rsid w:val="006C0B7C"/>
    <w:rsid w:val="006C2461"/>
    <w:rsid w:val="006C4B52"/>
    <w:rsid w:val="006C5430"/>
    <w:rsid w:val="006C6A74"/>
    <w:rsid w:val="006C7A12"/>
    <w:rsid w:val="006D0A23"/>
    <w:rsid w:val="006D49B3"/>
    <w:rsid w:val="006D5765"/>
    <w:rsid w:val="006D6348"/>
    <w:rsid w:val="006E01EA"/>
    <w:rsid w:val="006E124B"/>
    <w:rsid w:val="006E1BF2"/>
    <w:rsid w:val="006E42BE"/>
    <w:rsid w:val="006E6A07"/>
    <w:rsid w:val="006F4030"/>
    <w:rsid w:val="006F5194"/>
    <w:rsid w:val="006F53B5"/>
    <w:rsid w:val="006F654E"/>
    <w:rsid w:val="006F783A"/>
    <w:rsid w:val="00702FA4"/>
    <w:rsid w:val="00703AED"/>
    <w:rsid w:val="00703B0B"/>
    <w:rsid w:val="0070437A"/>
    <w:rsid w:val="007050C7"/>
    <w:rsid w:val="007055EC"/>
    <w:rsid w:val="0070775A"/>
    <w:rsid w:val="0071026C"/>
    <w:rsid w:val="00712BC0"/>
    <w:rsid w:val="0071586D"/>
    <w:rsid w:val="007169A6"/>
    <w:rsid w:val="0071794B"/>
    <w:rsid w:val="00720547"/>
    <w:rsid w:val="00720C81"/>
    <w:rsid w:val="0072280F"/>
    <w:rsid w:val="00722CB4"/>
    <w:rsid w:val="00724B4B"/>
    <w:rsid w:val="0072631E"/>
    <w:rsid w:val="00727226"/>
    <w:rsid w:val="00727F4B"/>
    <w:rsid w:val="0073001D"/>
    <w:rsid w:val="00731B32"/>
    <w:rsid w:val="00731F5C"/>
    <w:rsid w:val="00732544"/>
    <w:rsid w:val="0073343A"/>
    <w:rsid w:val="00743134"/>
    <w:rsid w:val="00743823"/>
    <w:rsid w:val="007443B7"/>
    <w:rsid w:val="007445B5"/>
    <w:rsid w:val="007448EE"/>
    <w:rsid w:val="00744EFE"/>
    <w:rsid w:val="00744F37"/>
    <w:rsid w:val="00745B99"/>
    <w:rsid w:val="00745E62"/>
    <w:rsid w:val="00746024"/>
    <w:rsid w:val="00753696"/>
    <w:rsid w:val="00757C9F"/>
    <w:rsid w:val="00760ADE"/>
    <w:rsid w:val="00763070"/>
    <w:rsid w:val="00763479"/>
    <w:rsid w:val="00763485"/>
    <w:rsid w:val="007639BC"/>
    <w:rsid w:val="00763EFF"/>
    <w:rsid w:val="00767D34"/>
    <w:rsid w:val="00771345"/>
    <w:rsid w:val="00771ADA"/>
    <w:rsid w:val="00776A7E"/>
    <w:rsid w:val="007771F7"/>
    <w:rsid w:val="00780BD0"/>
    <w:rsid w:val="007815BE"/>
    <w:rsid w:val="00781958"/>
    <w:rsid w:val="00783919"/>
    <w:rsid w:val="0078392B"/>
    <w:rsid w:val="0078429E"/>
    <w:rsid w:val="00784A83"/>
    <w:rsid w:val="00784AEB"/>
    <w:rsid w:val="00784F0A"/>
    <w:rsid w:val="00786FF0"/>
    <w:rsid w:val="00787825"/>
    <w:rsid w:val="0078790A"/>
    <w:rsid w:val="00787B19"/>
    <w:rsid w:val="00787B56"/>
    <w:rsid w:val="00794362"/>
    <w:rsid w:val="007949BD"/>
    <w:rsid w:val="00796BE5"/>
    <w:rsid w:val="007A1BA2"/>
    <w:rsid w:val="007A3057"/>
    <w:rsid w:val="007A33C7"/>
    <w:rsid w:val="007A3EBC"/>
    <w:rsid w:val="007A4523"/>
    <w:rsid w:val="007B243C"/>
    <w:rsid w:val="007B2C39"/>
    <w:rsid w:val="007B6C0A"/>
    <w:rsid w:val="007B7937"/>
    <w:rsid w:val="007C0BBE"/>
    <w:rsid w:val="007C34B4"/>
    <w:rsid w:val="007C48B2"/>
    <w:rsid w:val="007C70B3"/>
    <w:rsid w:val="007C72A9"/>
    <w:rsid w:val="007C7385"/>
    <w:rsid w:val="007D0416"/>
    <w:rsid w:val="007D414C"/>
    <w:rsid w:val="007D6ACE"/>
    <w:rsid w:val="007D7D3F"/>
    <w:rsid w:val="007E062A"/>
    <w:rsid w:val="007E2D6D"/>
    <w:rsid w:val="007E2EC2"/>
    <w:rsid w:val="007E3FD3"/>
    <w:rsid w:val="007E40B6"/>
    <w:rsid w:val="007E5823"/>
    <w:rsid w:val="007E58A9"/>
    <w:rsid w:val="007E7730"/>
    <w:rsid w:val="007F2A76"/>
    <w:rsid w:val="007F425B"/>
    <w:rsid w:val="007F599F"/>
    <w:rsid w:val="007F5C61"/>
    <w:rsid w:val="007F5CA4"/>
    <w:rsid w:val="007F7B0E"/>
    <w:rsid w:val="00801658"/>
    <w:rsid w:val="00801858"/>
    <w:rsid w:val="00802F81"/>
    <w:rsid w:val="008039DF"/>
    <w:rsid w:val="008062C8"/>
    <w:rsid w:val="00806814"/>
    <w:rsid w:val="00806EA4"/>
    <w:rsid w:val="008073D5"/>
    <w:rsid w:val="00807B6C"/>
    <w:rsid w:val="00810FE2"/>
    <w:rsid w:val="00812BB1"/>
    <w:rsid w:val="0081338B"/>
    <w:rsid w:val="0081439B"/>
    <w:rsid w:val="008143DF"/>
    <w:rsid w:val="008168ED"/>
    <w:rsid w:val="008175D8"/>
    <w:rsid w:val="00820AA2"/>
    <w:rsid w:val="008220E4"/>
    <w:rsid w:val="008220F4"/>
    <w:rsid w:val="00823CA7"/>
    <w:rsid w:val="00824093"/>
    <w:rsid w:val="0082538B"/>
    <w:rsid w:val="008261EE"/>
    <w:rsid w:val="00833F3A"/>
    <w:rsid w:val="008344D3"/>
    <w:rsid w:val="008345E2"/>
    <w:rsid w:val="0083642D"/>
    <w:rsid w:val="0083669F"/>
    <w:rsid w:val="00836B4D"/>
    <w:rsid w:val="0084038B"/>
    <w:rsid w:val="00843188"/>
    <w:rsid w:val="008441F5"/>
    <w:rsid w:val="00844634"/>
    <w:rsid w:val="00847932"/>
    <w:rsid w:val="0085118B"/>
    <w:rsid w:val="00851552"/>
    <w:rsid w:val="00852FD8"/>
    <w:rsid w:val="008556C3"/>
    <w:rsid w:val="0085658A"/>
    <w:rsid w:val="00860C14"/>
    <w:rsid w:val="008635CC"/>
    <w:rsid w:val="008640BF"/>
    <w:rsid w:val="00864FF0"/>
    <w:rsid w:val="0086553E"/>
    <w:rsid w:val="00865C0A"/>
    <w:rsid w:val="0087188A"/>
    <w:rsid w:val="008753A2"/>
    <w:rsid w:val="00876DF4"/>
    <w:rsid w:val="00877D27"/>
    <w:rsid w:val="00881046"/>
    <w:rsid w:val="00881428"/>
    <w:rsid w:val="008818FC"/>
    <w:rsid w:val="00881BEA"/>
    <w:rsid w:val="00882458"/>
    <w:rsid w:val="00882D57"/>
    <w:rsid w:val="00883348"/>
    <w:rsid w:val="00883E67"/>
    <w:rsid w:val="00884962"/>
    <w:rsid w:val="00887727"/>
    <w:rsid w:val="008900B5"/>
    <w:rsid w:val="00893DA0"/>
    <w:rsid w:val="00893F83"/>
    <w:rsid w:val="00895AD5"/>
    <w:rsid w:val="008A2A23"/>
    <w:rsid w:val="008A684C"/>
    <w:rsid w:val="008A7A7A"/>
    <w:rsid w:val="008A7CFB"/>
    <w:rsid w:val="008A7D75"/>
    <w:rsid w:val="008B040A"/>
    <w:rsid w:val="008B06AE"/>
    <w:rsid w:val="008B5258"/>
    <w:rsid w:val="008B725F"/>
    <w:rsid w:val="008B72CE"/>
    <w:rsid w:val="008C43F4"/>
    <w:rsid w:val="008C582E"/>
    <w:rsid w:val="008C66FE"/>
    <w:rsid w:val="008D29F7"/>
    <w:rsid w:val="008D2C41"/>
    <w:rsid w:val="008D3DCA"/>
    <w:rsid w:val="008D402C"/>
    <w:rsid w:val="008D6718"/>
    <w:rsid w:val="008D6C56"/>
    <w:rsid w:val="008E1587"/>
    <w:rsid w:val="008E1D9D"/>
    <w:rsid w:val="008E3D2F"/>
    <w:rsid w:val="008E3EC6"/>
    <w:rsid w:val="008E4AF4"/>
    <w:rsid w:val="008E4FAF"/>
    <w:rsid w:val="008E5075"/>
    <w:rsid w:val="008F052B"/>
    <w:rsid w:val="008F0A0C"/>
    <w:rsid w:val="008F1C19"/>
    <w:rsid w:val="008F1F5F"/>
    <w:rsid w:val="008F24BD"/>
    <w:rsid w:val="008F3A85"/>
    <w:rsid w:val="008F5016"/>
    <w:rsid w:val="008F54DA"/>
    <w:rsid w:val="008F5FAA"/>
    <w:rsid w:val="008F678A"/>
    <w:rsid w:val="008F6DDA"/>
    <w:rsid w:val="008F711E"/>
    <w:rsid w:val="0090683B"/>
    <w:rsid w:val="00906AEF"/>
    <w:rsid w:val="00906CA5"/>
    <w:rsid w:val="00907255"/>
    <w:rsid w:val="00907EB4"/>
    <w:rsid w:val="00910D59"/>
    <w:rsid w:val="00911C77"/>
    <w:rsid w:val="00912A9D"/>
    <w:rsid w:val="0091378D"/>
    <w:rsid w:val="009156FE"/>
    <w:rsid w:val="0091636A"/>
    <w:rsid w:val="009171A5"/>
    <w:rsid w:val="0091747A"/>
    <w:rsid w:val="00920D69"/>
    <w:rsid w:val="0092219D"/>
    <w:rsid w:val="00922783"/>
    <w:rsid w:val="00922A5E"/>
    <w:rsid w:val="00923C8A"/>
    <w:rsid w:val="00923F0E"/>
    <w:rsid w:val="009253FE"/>
    <w:rsid w:val="00925E59"/>
    <w:rsid w:val="0092735A"/>
    <w:rsid w:val="0092794A"/>
    <w:rsid w:val="0093077E"/>
    <w:rsid w:val="00933208"/>
    <w:rsid w:val="0093347C"/>
    <w:rsid w:val="00933DB5"/>
    <w:rsid w:val="00934698"/>
    <w:rsid w:val="00934AD9"/>
    <w:rsid w:val="00941AF5"/>
    <w:rsid w:val="00942093"/>
    <w:rsid w:val="00951CDA"/>
    <w:rsid w:val="009537A5"/>
    <w:rsid w:val="00960951"/>
    <w:rsid w:val="0096377A"/>
    <w:rsid w:val="0096472D"/>
    <w:rsid w:val="009703E5"/>
    <w:rsid w:val="009725F7"/>
    <w:rsid w:val="0097315C"/>
    <w:rsid w:val="00977C8F"/>
    <w:rsid w:val="009816C6"/>
    <w:rsid w:val="00981839"/>
    <w:rsid w:val="00982C01"/>
    <w:rsid w:val="009832F1"/>
    <w:rsid w:val="00985185"/>
    <w:rsid w:val="009855A5"/>
    <w:rsid w:val="00985C15"/>
    <w:rsid w:val="00986ECE"/>
    <w:rsid w:val="00987635"/>
    <w:rsid w:val="009901EB"/>
    <w:rsid w:val="00993D02"/>
    <w:rsid w:val="00994986"/>
    <w:rsid w:val="00996343"/>
    <w:rsid w:val="009A3D73"/>
    <w:rsid w:val="009A4A12"/>
    <w:rsid w:val="009A4AD9"/>
    <w:rsid w:val="009B3683"/>
    <w:rsid w:val="009B3B5B"/>
    <w:rsid w:val="009B3CCC"/>
    <w:rsid w:val="009B3FB3"/>
    <w:rsid w:val="009B51EF"/>
    <w:rsid w:val="009B5419"/>
    <w:rsid w:val="009B7B5F"/>
    <w:rsid w:val="009C1079"/>
    <w:rsid w:val="009C16C7"/>
    <w:rsid w:val="009C1B86"/>
    <w:rsid w:val="009C5554"/>
    <w:rsid w:val="009C79FA"/>
    <w:rsid w:val="009D0455"/>
    <w:rsid w:val="009D054F"/>
    <w:rsid w:val="009D25BC"/>
    <w:rsid w:val="009D5A27"/>
    <w:rsid w:val="009D5B69"/>
    <w:rsid w:val="009D6B2B"/>
    <w:rsid w:val="009E0BC6"/>
    <w:rsid w:val="009E1180"/>
    <w:rsid w:val="009E2DA6"/>
    <w:rsid w:val="009E33FC"/>
    <w:rsid w:val="009E4F5E"/>
    <w:rsid w:val="009F09FE"/>
    <w:rsid w:val="009F2B5A"/>
    <w:rsid w:val="009F3AF9"/>
    <w:rsid w:val="009F545C"/>
    <w:rsid w:val="009F7216"/>
    <w:rsid w:val="00A002B8"/>
    <w:rsid w:val="00A019B7"/>
    <w:rsid w:val="00A023C1"/>
    <w:rsid w:val="00A02559"/>
    <w:rsid w:val="00A02CFA"/>
    <w:rsid w:val="00A048C9"/>
    <w:rsid w:val="00A05600"/>
    <w:rsid w:val="00A05D81"/>
    <w:rsid w:val="00A073E8"/>
    <w:rsid w:val="00A07560"/>
    <w:rsid w:val="00A10503"/>
    <w:rsid w:val="00A11579"/>
    <w:rsid w:val="00A16D5F"/>
    <w:rsid w:val="00A17CE0"/>
    <w:rsid w:val="00A17FA0"/>
    <w:rsid w:val="00A209E6"/>
    <w:rsid w:val="00A222DA"/>
    <w:rsid w:val="00A22355"/>
    <w:rsid w:val="00A3032A"/>
    <w:rsid w:val="00A34B3F"/>
    <w:rsid w:val="00A37886"/>
    <w:rsid w:val="00A41AF7"/>
    <w:rsid w:val="00A423D4"/>
    <w:rsid w:val="00A427A6"/>
    <w:rsid w:val="00A42A46"/>
    <w:rsid w:val="00A4305C"/>
    <w:rsid w:val="00A4368D"/>
    <w:rsid w:val="00A43EBE"/>
    <w:rsid w:val="00A46A3A"/>
    <w:rsid w:val="00A47F70"/>
    <w:rsid w:val="00A5047E"/>
    <w:rsid w:val="00A510C1"/>
    <w:rsid w:val="00A57BFD"/>
    <w:rsid w:val="00A60240"/>
    <w:rsid w:val="00A618EB"/>
    <w:rsid w:val="00A64685"/>
    <w:rsid w:val="00A66C03"/>
    <w:rsid w:val="00A706C7"/>
    <w:rsid w:val="00A72173"/>
    <w:rsid w:val="00A7512E"/>
    <w:rsid w:val="00A804E8"/>
    <w:rsid w:val="00A80604"/>
    <w:rsid w:val="00A812D4"/>
    <w:rsid w:val="00A81FB9"/>
    <w:rsid w:val="00A83E3C"/>
    <w:rsid w:val="00A855DE"/>
    <w:rsid w:val="00A87F30"/>
    <w:rsid w:val="00A90D19"/>
    <w:rsid w:val="00A912DE"/>
    <w:rsid w:val="00A96166"/>
    <w:rsid w:val="00A974C9"/>
    <w:rsid w:val="00AA10E3"/>
    <w:rsid w:val="00AA41BF"/>
    <w:rsid w:val="00AA4B8B"/>
    <w:rsid w:val="00AA5903"/>
    <w:rsid w:val="00AA5C58"/>
    <w:rsid w:val="00AA7120"/>
    <w:rsid w:val="00AA7FCE"/>
    <w:rsid w:val="00AB3524"/>
    <w:rsid w:val="00AC0728"/>
    <w:rsid w:val="00AC0E4A"/>
    <w:rsid w:val="00AC30E0"/>
    <w:rsid w:val="00AC6B15"/>
    <w:rsid w:val="00AC709C"/>
    <w:rsid w:val="00AD00E9"/>
    <w:rsid w:val="00AD2001"/>
    <w:rsid w:val="00AD32C4"/>
    <w:rsid w:val="00AD5FCC"/>
    <w:rsid w:val="00AD7A55"/>
    <w:rsid w:val="00AE07BD"/>
    <w:rsid w:val="00AE0A08"/>
    <w:rsid w:val="00AE2E9B"/>
    <w:rsid w:val="00AE32E6"/>
    <w:rsid w:val="00AE3EFA"/>
    <w:rsid w:val="00AE74C8"/>
    <w:rsid w:val="00AF20BE"/>
    <w:rsid w:val="00AF2831"/>
    <w:rsid w:val="00AF314E"/>
    <w:rsid w:val="00AF696F"/>
    <w:rsid w:val="00AF6EBD"/>
    <w:rsid w:val="00AF6F8C"/>
    <w:rsid w:val="00AF7252"/>
    <w:rsid w:val="00B00FC9"/>
    <w:rsid w:val="00B0160D"/>
    <w:rsid w:val="00B03F5A"/>
    <w:rsid w:val="00B06891"/>
    <w:rsid w:val="00B11D5A"/>
    <w:rsid w:val="00B124C5"/>
    <w:rsid w:val="00B128BE"/>
    <w:rsid w:val="00B1465C"/>
    <w:rsid w:val="00B15421"/>
    <w:rsid w:val="00B15D55"/>
    <w:rsid w:val="00B16099"/>
    <w:rsid w:val="00B16377"/>
    <w:rsid w:val="00B20125"/>
    <w:rsid w:val="00B206BB"/>
    <w:rsid w:val="00B260BD"/>
    <w:rsid w:val="00B26455"/>
    <w:rsid w:val="00B26666"/>
    <w:rsid w:val="00B34E58"/>
    <w:rsid w:val="00B35128"/>
    <w:rsid w:val="00B36BD5"/>
    <w:rsid w:val="00B37A98"/>
    <w:rsid w:val="00B408EF"/>
    <w:rsid w:val="00B424C1"/>
    <w:rsid w:val="00B42B43"/>
    <w:rsid w:val="00B445DD"/>
    <w:rsid w:val="00B45404"/>
    <w:rsid w:val="00B46DE8"/>
    <w:rsid w:val="00B47640"/>
    <w:rsid w:val="00B47695"/>
    <w:rsid w:val="00B53210"/>
    <w:rsid w:val="00B5385F"/>
    <w:rsid w:val="00B5391D"/>
    <w:rsid w:val="00B56437"/>
    <w:rsid w:val="00B56F5D"/>
    <w:rsid w:val="00B57E7E"/>
    <w:rsid w:val="00B603BE"/>
    <w:rsid w:val="00B614CF"/>
    <w:rsid w:val="00B628A8"/>
    <w:rsid w:val="00B6355E"/>
    <w:rsid w:val="00B64D9E"/>
    <w:rsid w:val="00B64F48"/>
    <w:rsid w:val="00B661D1"/>
    <w:rsid w:val="00B674E7"/>
    <w:rsid w:val="00B714D2"/>
    <w:rsid w:val="00B7294D"/>
    <w:rsid w:val="00B7397A"/>
    <w:rsid w:val="00B73CE9"/>
    <w:rsid w:val="00B75AF2"/>
    <w:rsid w:val="00B83D8D"/>
    <w:rsid w:val="00B84923"/>
    <w:rsid w:val="00B84CDB"/>
    <w:rsid w:val="00B87DB1"/>
    <w:rsid w:val="00B90621"/>
    <w:rsid w:val="00B90DEC"/>
    <w:rsid w:val="00B93820"/>
    <w:rsid w:val="00B93ACD"/>
    <w:rsid w:val="00BA4690"/>
    <w:rsid w:val="00BA497F"/>
    <w:rsid w:val="00BA6FB0"/>
    <w:rsid w:val="00BA72EA"/>
    <w:rsid w:val="00BB0AA7"/>
    <w:rsid w:val="00BB16C4"/>
    <w:rsid w:val="00BB2C6C"/>
    <w:rsid w:val="00BB364E"/>
    <w:rsid w:val="00BB4600"/>
    <w:rsid w:val="00BC0753"/>
    <w:rsid w:val="00BC25E8"/>
    <w:rsid w:val="00BC3ADD"/>
    <w:rsid w:val="00BC6B9C"/>
    <w:rsid w:val="00BC7389"/>
    <w:rsid w:val="00BC7A73"/>
    <w:rsid w:val="00BC7E26"/>
    <w:rsid w:val="00BD0169"/>
    <w:rsid w:val="00BD02E2"/>
    <w:rsid w:val="00BD05D4"/>
    <w:rsid w:val="00BD0A45"/>
    <w:rsid w:val="00BD1FA6"/>
    <w:rsid w:val="00BD437F"/>
    <w:rsid w:val="00BD4994"/>
    <w:rsid w:val="00BD574A"/>
    <w:rsid w:val="00BD5951"/>
    <w:rsid w:val="00BD7A35"/>
    <w:rsid w:val="00BE04AA"/>
    <w:rsid w:val="00BE1EF5"/>
    <w:rsid w:val="00BE2397"/>
    <w:rsid w:val="00BE2F40"/>
    <w:rsid w:val="00BE5D3D"/>
    <w:rsid w:val="00BE5E05"/>
    <w:rsid w:val="00BE6398"/>
    <w:rsid w:val="00BE7C1D"/>
    <w:rsid w:val="00BF0C67"/>
    <w:rsid w:val="00BF2D36"/>
    <w:rsid w:val="00BF3967"/>
    <w:rsid w:val="00BF6AC8"/>
    <w:rsid w:val="00C00113"/>
    <w:rsid w:val="00C018C4"/>
    <w:rsid w:val="00C15336"/>
    <w:rsid w:val="00C16B82"/>
    <w:rsid w:val="00C17A46"/>
    <w:rsid w:val="00C17D06"/>
    <w:rsid w:val="00C21B17"/>
    <w:rsid w:val="00C23537"/>
    <w:rsid w:val="00C2705A"/>
    <w:rsid w:val="00C314BB"/>
    <w:rsid w:val="00C33144"/>
    <w:rsid w:val="00C343FE"/>
    <w:rsid w:val="00C34E9E"/>
    <w:rsid w:val="00C4044A"/>
    <w:rsid w:val="00C40B5C"/>
    <w:rsid w:val="00C41707"/>
    <w:rsid w:val="00C438C6"/>
    <w:rsid w:val="00C43BD6"/>
    <w:rsid w:val="00C43BF7"/>
    <w:rsid w:val="00C472E9"/>
    <w:rsid w:val="00C47B67"/>
    <w:rsid w:val="00C526E9"/>
    <w:rsid w:val="00C544CA"/>
    <w:rsid w:val="00C607A3"/>
    <w:rsid w:val="00C6124E"/>
    <w:rsid w:val="00C67390"/>
    <w:rsid w:val="00C6792D"/>
    <w:rsid w:val="00C727A9"/>
    <w:rsid w:val="00C762D6"/>
    <w:rsid w:val="00C81393"/>
    <w:rsid w:val="00C81739"/>
    <w:rsid w:val="00C81A30"/>
    <w:rsid w:val="00C82AB5"/>
    <w:rsid w:val="00C92B97"/>
    <w:rsid w:val="00C949E2"/>
    <w:rsid w:val="00C94BB4"/>
    <w:rsid w:val="00C96106"/>
    <w:rsid w:val="00C96B4A"/>
    <w:rsid w:val="00C96FC8"/>
    <w:rsid w:val="00CA0296"/>
    <w:rsid w:val="00CA0C07"/>
    <w:rsid w:val="00CA38C1"/>
    <w:rsid w:val="00CA588B"/>
    <w:rsid w:val="00CB110C"/>
    <w:rsid w:val="00CB3FA3"/>
    <w:rsid w:val="00CB5519"/>
    <w:rsid w:val="00CB637D"/>
    <w:rsid w:val="00CB7785"/>
    <w:rsid w:val="00CC0D32"/>
    <w:rsid w:val="00CC483E"/>
    <w:rsid w:val="00CC4AA7"/>
    <w:rsid w:val="00CD12FB"/>
    <w:rsid w:val="00CD3FCB"/>
    <w:rsid w:val="00CD4BE4"/>
    <w:rsid w:val="00CD5AA0"/>
    <w:rsid w:val="00CD5F55"/>
    <w:rsid w:val="00CE134F"/>
    <w:rsid w:val="00CE18DA"/>
    <w:rsid w:val="00CE51E8"/>
    <w:rsid w:val="00CE64DC"/>
    <w:rsid w:val="00CE7C5A"/>
    <w:rsid w:val="00CE7CCA"/>
    <w:rsid w:val="00CF091A"/>
    <w:rsid w:val="00CF4E2A"/>
    <w:rsid w:val="00CF65F5"/>
    <w:rsid w:val="00D02E4B"/>
    <w:rsid w:val="00D0507C"/>
    <w:rsid w:val="00D0655B"/>
    <w:rsid w:val="00D072EA"/>
    <w:rsid w:val="00D106E5"/>
    <w:rsid w:val="00D108F8"/>
    <w:rsid w:val="00D1155F"/>
    <w:rsid w:val="00D11C8C"/>
    <w:rsid w:val="00D1348F"/>
    <w:rsid w:val="00D139E1"/>
    <w:rsid w:val="00D14E37"/>
    <w:rsid w:val="00D15B19"/>
    <w:rsid w:val="00D179F4"/>
    <w:rsid w:val="00D20A67"/>
    <w:rsid w:val="00D2136E"/>
    <w:rsid w:val="00D22B5F"/>
    <w:rsid w:val="00D22FC8"/>
    <w:rsid w:val="00D2351F"/>
    <w:rsid w:val="00D26861"/>
    <w:rsid w:val="00D30C7C"/>
    <w:rsid w:val="00D33F46"/>
    <w:rsid w:val="00D360D0"/>
    <w:rsid w:val="00D4017C"/>
    <w:rsid w:val="00D46B58"/>
    <w:rsid w:val="00D47789"/>
    <w:rsid w:val="00D50FDE"/>
    <w:rsid w:val="00D519E3"/>
    <w:rsid w:val="00D520E2"/>
    <w:rsid w:val="00D53A34"/>
    <w:rsid w:val="00D55F9D"/>
    <w:rsid w:val="00D63339"/>
    <w:rsid w:val="00D63ED0"/>
    <w:rsid w:val="00D64507"/>
    <w:rsid w:val="00D645F6"/>
    <w:rsid w:val="00D66F08"/>
    <w:rsid w:val="00D71102"/>
    <w:rsid w:val="00D71E1B"/>
    <w:rsid w:val="00D72257"/>
    <w:rsid w:val="00D739CC"/>
    <w:rsid w:val="00D73E92"/>
    <w:rsid w:val="00D7492F"/>
    <w:rsid w:val="00D751FC"/>
    <w:rsid w:val="00D753B3"/>
    <w:rsid w:val="00D75D6B"/>
    <w:rsid w:val="00D80F20"/>
    <w:rsid w:val="00D81DE7"/>
    <w:rsid w:val="00D83076"/>
    <w:rsid w:val="00D953C7"/>
    <w:rsid w:val="00D96ABE"/>
    <w:rsid w:val="00DA2125"/>
    <w:rsid w:val="00DA2F0F"/>
    <w:rsid w:val="00DA3E7E"/>
    <w:rsid w:val="00DA56B5"/>
    <w:rsid w:val="00DA7DAF"/>
    <w:rsid w:val="00DB179E"/>
    <w:rsid w:val="00DB18C4"/>
    <w:rsid w:val="00DB196D"/>
    <w:rsid w:val="00DB3BF2"/>
    <w:rsid w:val="00DB3BF7"/>
    <w:rsid w:val="00DB45B1"/>
    <w:rsid w:val="00DB50B2"/>
    <w:rsid w:val="00DB56B7"/>
    <w:rsid w:val="00DC080F"/>
    <w:rsid w:val="00DC0A7B"/>
    <w:rsid w:val="00DC1E96"/>
    <w:rsid w:val="00DC2067"/>
    <w:rsid w:val="00DC5650"/>
    <w:rsid w:val="00DC5AB9"/>
    <w:rsid w:val="00DC5F6A"/>
    <w:rsid w:val="00DC6D7F"/>
    <w:rsid w:val="00DD1C1F"/>
    <w:rsid w:val="00DD4189"/>
    <w:rsid w:val="00DD62DE"/>
    <w:rsid w:val="00DD6B66"/>
    <w:rsid w:val="00DD6DBD"/>
    <w:rsid w:val="00DD78DF"/>
    <w:rsid w:val="00DD790B"/>
    <w:rsid w:val="00DE680B"/>
    <w:rsid w:val="00DE6976"/>
    <w:rsid w:val="00DF0855"/>
    <w:rsid w:val="00DF33F9"/>
    <w:rsid w:val="00DF7CC1"/>
    <w:rsid w:val="00E00733"/>
    <w:rsid w:val="00E00812"/>
    <w:rsid w:val="00E01886"/>
    <w:rsid w:val="00E02D0E"/>
    <w:rsid w:val="00E0316F"/>
    <w:rsid w:val="00E03C08"/>
    <w:rsid w:val="00E03DCE"/>
    <w:rsid w:val="00E053D4"/>
    <w:rsid w:val="00E06E93"/>
    <w:rsid w:val="00E073BE"/>
    <w:rsid w:val="00E10B72"/>
    <w:rsid w:val="00E12BC9"/>
    <w:rsid w:val="00E13385"/>
    <w:rsid w:val="00E1536D"/>
    <w:rsid w:val="00E16292"/>
    <w:rsid w:val="00E166A7"/>
    <w:rsid w:val="00E16B4C"/>
    <w:rsid w:val="00E17F7D"/>
    <w:rsid w:val="00E20A6A"/>
    <w:rsid w:val="00E20CB1"/>
    <w:rsid w:val="00E21476"/>
    <w:rsid w:val="00E22260"/>
    <w:rsid w:val="00E23A50"/>
    <w:rsid w:val="00E23BA5"/>
    <w:rsid w:val="00E2435E"/>
    <w:rsid w:val="00E24773"/>
    <w:rsid w:val="00E2510C"/>
    <w:rsid w:val="00E252D5"/>
    <w:rsid w:val="00E262E5"/>
    <w:rsid w:val="00E27D9D"/>
    <w:rsid w:val="00E31595"/>
    <w:rsid w:val="00E32DB7"/>
    <w:rsid w:val="00E346FD"/>
    <w:rsid w:val="00E361C3"/>
    <w:rsid w:val="00E367E3"/>
    <w:rsid w:val="00E373B6"/>
    <w:rsid w:val="00E37EF3"/>
    <w:rsid w:val="00E4207A"/>
    <w:rsid w:val="00E444E3"/>
    <w:rsid w:val="00E44CA8"/>
    <w:rsid w:val="00E45083"/>
    <w:rsid w:val="00E46C29"/>
    <w:rsid w:val="00E471AF"/>
    <w:rsid w:val="00E47D4E"/>
    <w:rsid w:val="00E503E9"/>
    <w:rsid w:val="00E5130E"/>
    <w:rsid w:val="00E52953"/>
    <w:rsid w:val="00E52AFC"/>
    <w:rsid w:val="00E53052"/>
    <w:rsid w:val="00E5391F"/>
    <w:rsid w:val="00E564FE"/>
    <w:rsid w:val="00E56A25"/>
    <w:rsid w:val="00E61425"/>
    <w:rsid w:val="00E61C0F"/>
    <w:rsid w:val="00E62886"/>
    <w:rsid w:val="00E65253"/>
    <w:rsid w:val="00E66855"/>
    <w:rsid w:val="00E74C26"/>
    <w:rsid w:val="00E81630"/>
    <w:rsid w:val="00E82FE8"/>
    <w:rsid w:val="00E86A1C"/>
    <w:rsid w:val="00E87023"/>
    <w:rsid w:val="00E90472"/>
    <w:rsid w:val="00E910CC"/>
    <w:rsid w:val="00E91A6E"/>
    <w:rsid w:val="00E92461"/>
    <w:rsid w:val="00E925FE"/>
    <w:rsid w:val="00E9301E"/>
    <w:rsid w:val="00E94DF5"/>
    <w:rsid w:val="00E9579F"/>
    <w:rsid w:val="00E9586D"/>
    <w:rsid w:val="00E95CE3"/>
    <w:rsid w:val="00EA1093"/>
    <w:rsid w:val="00EA5130"/>
    <w:rsid w:val="00EA6045"/>
    <w:rsid w:val="00EA6DEB"/>
    <w:rsid w:val="00EA70B0"/>
    <w:rsid w:val="00EB0E63"/>
    <w:rsid w:val="00EB0F6D"/>
    <w:rsid w:val="00EB17B0"/>
    <w:rsid w:val="00EB1A7B"/>
    <w:rsid w:val="00EB5834"/>
    <w:rsid w:val="00EB6542"/>
    <w:rsid w:val="00EB6E26"/>
    <w:rsid w:val="00EC01AE"/>
    <w:rsid w:val="00EC153F"/>
    <w:rsid w:val="00EC4B9E"/>
    <w:rsid w:val="00EC5809"/>
    <w:rsid w:val="00EC62EB"/>
    <w:rsid w:val="00EC748C"/>
    <w:rsid w:val="00EC7805"/>
    <w:rsid w:val="00ED0566"/>
    <w:rsid w:val="00ED117F"/>
    <w:rsid w:val="00ED1646"/>
    <w:rsid w:val="00ED24D1"/>
    <w:rsid w:val="00ED2A51"/>
    <w:rsid w:val="00ED3B00"/>
    <w:rsid w:val="00ED410A"/>
    <w:rsid w:val="00ED41C7"/>
    <w:rsid w:val="00ED586F"/>
    <w:rsid w:val="00ED7D3C"/>
    <w:rsid w:val="00EE02E9"/>
    <w:rsid w:val="00EE0A40"/>
    <w:rsid w:val="00EE0A98"/>
    <w:rsid w:val="00EE0C10"/>
    <w:rsid w:val="00EE1545"/>
    <w:rsid w:val="00EE2E66"/>
    <w:rsid w:val="00EE49AE"/>
    <w:rsid w:val="00EF3B38"/>
    <w:rsid w:val="00EF4006"/>
    <w:rsid w:val="00EF67FA"/>
    <w:rsid w:val="00F013D9"/>
    <w:rsid w:val="00F02EC2"/>
    <w:rsid w:val="00F03573"/>
    <w:rsid w:val="00F058F0"/>
    <w:rsid w:val="00F05996"/>
    <w:rsid w:val="00F07DFD"/>
    <w:rsid w:val="00F10B7B"/>
    <w:rsid w:val="00F10C4E"/>
    <w:rsid w:val="00F134B5"/>
    <w:rsid w:val="00F164EF"/>
    <w:rsid w:val="00F21F69"/>
    <w:rsid w:val="00F229C3"/>
    <w:rsid w:val="00F22F69"/>
    <w:rsid w:val="00F23B94"/>
    <w:rsid w:val="00F24829"/>
    <w:rsid w:val="00F24CCE"/>
    <w:rsid w:val="00F24D28"/>
    <w:rsid w:val="00F25EE1"/>
    <w:rsid w:val="00F27897"/>
    <w:rsid w:val="00F30827"/>
    <w:rsid w:val="00F31481"/>
    <w:rsid w:val="00F32BF5"/>
    <w:rsid w:val="00F36733"/>
    <w:rsid w:val="00F41972"/>
    <w:rsid w:val="00F434BD"/>
    <w:rsid w:val="00F43548"/>
    <w:rsid w:val="00F44630"/>
    <w:rsid w:val="00F4494F"/>
    <w:rsid w:val="00F45414"/>
    <w:rsid w:val="00F456A0"/>
    <w:rsid w:val="00F46463"/>
    <w:rsid w:val="00F478C9"/>
    <w:rsid w:val="00F517D4"/>
    <w:rsid w:val="00F5469E"/>
    <w:rsid w:val="00F54EF0"/>
    <w:rsid w:val="00F56233"/>
    <w:rsid w:val="00F56385"/>
    <w:rsid w:val="00F57E5B"/>
    <w:rsid w:val="00F60BE2"/>
    <w:rsid w:val="00F61BE6"/>
    <w:rsid w:val="00F622E6"/>
    <w:rsid w:val="00F624D7"/>
    <w:rsid w:val="00F63704"/>
    <w:rsid w:val="00F70010"/>
    <w:rsid w:val="00F72131"/>
    <w:rsid w:val="00F73D79"/>
    <w:rsid w:val="00F77A58"/>
    <w:rsid w:val="00F82B05"/>
    <w:rsid w:val="00F837F7"/>
    <w:rsid w:val="00F8490D"/>
    <w:rsid w:val="00F853A1"/>
    <w:rsid w:val="00F85E54"/>
    <w:rsid w:val="00F91890"/>
    <w:rsid w:val="00F92D25"/>
    <w:rsid w:val="00F948B0"/>
    <w:rsid w:val="00F9524D"/>
    <w:rsid w:val="00F9530A"/>
    <w:rsid w:val="00FA0B3A"/>
    <w:rsid w:val="00FA10DE"/>
    <w:rsid w:val="00FA1479"/>
    <w:rsid w:val="00FA1801"/>
    <w:rsid w:val="00FA1B99"/>
    <w:rsid w:val="00FA1BDD"/>
    <w:rsid w:val="00FA780C"/>
    <w:rsid w:val="00FB0B80"/>
    <w:rsid w:val="00FB0EAB"/>
    <w:rsid w:val="00FB44A6"/>
    <w:rsid w:val="00FB5780"/>
    <w:rsid w:val="00FC07F5"/>
    <w:rsid w:val="00FC1F6E"/>
    <w:rsid w:val="00FC2195"/>
    <w:rsid w:val="00FC225D"/>
    <w:rsid w:val="00FC3931"/>
    <w:rsid w:val="00FC3B48"/>
    <w:rsid w:val="00FC56D4"/>
    <w:rsid w:val="00FC5F61"/>
    <w:rsid w:val="00FC64E3"/>
    <w:rsid w:val="00FC7054"/>
    <w:rsid w:val="00FC76A6"/>
    <w:rsid w:val="00FC7B97"/>
    <w:rsid w:val="00FD2729"/>
    <w:rsid w:val="00FD2C9C"/>
    <w:rsid w:val="00FD6DCD"/>
    <w:rsid w:val="00FD720A"/>
    <w:rsid w:val="00FD7211"/>
    <w:rsid w:val="00FD79A9"/>
    <w:rsid w:val="00FE1EE9"/>
    <w:rsid w:val="00FE2E5D"/>
    <w:rsid w:val="00FE7430"/>
    <w:rsid w:val="00FE7913"/>
    <w:rsid w:val="00FF0793"/>
    <w:rsid w:val="00FF39B4"/>
    <w:rsid w:val="00FF73BF"/>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4:docId w14:val="252D983D"/>
  <w15:chartTrackingRefBased/>
  <w15:docId w15:val="{CBB1C4AB-C67B-46A7-A41D-6528CE45A6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C72A9"/>
    <w:pPr>
      <w:tabs>
        <w:tab w:val="center" w:pos="4703"/>
        <w:tab w:val="right" w:pos="9406"/>
      </w:tabs>
      <w:spacing w:after="0" w:line="240" w:lineRule="auto"/>
    </w:pPr>
  </w:style>
  <w:style w:type="character" w:customStyle="1" w:styleId="HeaderChar">
    <w:name w:val="Header Char"/>
    <w:basedOn w:val="DefaultParagraphFont"/>
    <w:link w:val="Header"/>
    <w:uiPriority w:val="99"/>
    <w:rsid w:val="007C72A9"/>
  </w:style>
  <w:style w:type="paragraph" w:styleId="Footer">
    <w:name w:val="footer"/>
    <w:basedOn w:val="Normal"/>
    <w:link w:val="FooterChar"/>
    <w:uiPriority w:val="99"/>
    <w:unhideWhenUsed/>
    <w:rsid w:val="007C72A9"/>
    <w:pPr>
      <w:tabs>
        <w:tab w:val="center" w:pos="4703"/>
        <w:tab w:val="right" w:pos="9406"/>
      </w:tabs>
      <w:spacing w:after="0" w:line="240" w:lineRule="auto"/>
    </w:pPr>
  </w:style>
  <w:style w:type="character" w:customStyle="1" w:styleId="FooterChar">
    <w:name w:val="Footer Char"/>
    <w:basedOn w:val="DefaultParagraphFont"/>
    <w:link w:val="Footer"/>
    <w:uiPriority w:val="99"/>
    <w:rsid w:val="007C72A9"/>
  </w:style>
  <w:style w:type="character" w:styleId="Hyperlink">
    <w:name w:val="Hyperlink"/>
    <w:basedOn w:val="DefaultParagraphFont"/>
    <w:uiPriority w:val="99"/>
    <w:unhideWhenUsed/>
    <w:rsid w:val="007C72A9"/>
    <w:rPr>
      <w:color w:val="0563C1" w:themeColor="hyperlink"/>
      <w:u w:val="single"/>
    </w:rPr>
  </w:style>
  <w:style w:type="character" w:styleId="UnresolvedMention">
    <w:name w:val="Unresolved Mention"/>
    <w:basedOn w:val="DefaultParagraphFont"/>
    <w:uiPriority w:val="99"/>
    <w:semiHidden/>
    <w:unhideWhenUsed/>
    <w:rsid w:val="007C72A9"/>
    <w:rPr>
      <w:color w:val="605E5C"/>
      <w:shd w:val="clear" w:color="auto" w:fill="E1DFDD"/>
    </w:rPr>
  </w:style>
  <w:style w:type="paragraph" w:styleId="ListParagraph">
    <w:name w:val="List Paragraph"/>
    <w:basedOn w:val="Normal"/>
    <w:uiPriority w:val="34"/>
    <w:qFormat/>
    <w:rsid w:val="00A7512E"/>
    <w:pPr>
      <w:ind w:left="720"/>
      <w:contextualSpacing/>
    </w:pPr>
  </w:style>
  <w:style w:type="paragraph" w:styleId="FootnoteText">
    <w:name w:val="footnote text"/>
    <w:aliases w:val="Fußnote,Footnote Text Char Char,single space,FOOTNOTES,fn,Footnote,Char1 Char,Footnote Char1,stile 1,Footnote1,Footnote2,Footnote3,Footnote4,Footnote5,Footnote6,Footnote7,Footnote8,Footnote9,Footnote Text Char1"/>
    <w:basedOn w:val="Normal"/>
    <w:link w:val="FootnoteTextChar"/>
    <w:uiPriority w:val="99"/>
    <w:unhideWhenUsed/>
    <w:rsid w:val="001F792A"/>
    <w:pPr>
      <w:spacing w:after="0" w:line="240" w:lineRule="auto"/>
    </w:pPr>
    <w:rPr>
      <w:sz w:val="20"/>
      <w:szCs w:val="20"/>
    </w:rPr>
  </w:style>
  <w:style w:type="character" w:customStyle="1" w:styleId="FootnoteTextChar">
    <w:name w:val="Footnote Text Char"/>
    <w:aliases w:val="Fußnote Char1,Footnote Text Char Char Char1,single space Char1,FOOTNOTES Char1,fn Char1,Footnote Char2,Char1 Char Char1,Footnote Char1 Char1,stile 1 Char1,Footnote1 Char1,Footnote2 Char1,Footnote3 Char1,Footnote4 Char1,Footnote5 Char1"/>
    <w:basedOn w:val="DefaultParagraphFont"/>
    <w:link w:val="FootnoteText"/>
    <w:uiPriority w:val="99"/>
    <w:rsid w:val="001F792A"/>
    <w:rPr>
      <w:sz w:val="20"/>
      <w:szCs w:val="20"/>
    </w:rPr>
  </w:style>
  <w:style w:type="character" w:styleId="FootnoteReference">
    <w:name w:val="footnote reference"/>
    <w:basedOn w:val="DefaultParagraphFont"/>
    <w:uiPriority w:val="99"/>
    <w:semiHidden/>
    <w:unhideWhenUsed/>
    <w:rsid w:val="001F792A"/>
    <w:rPr>
      <w:vertAlign w:val="superscript"/>
    </w:rPr>
  </w:style>
  <w:style w:type="table" w:styleId="TableGrid">
    <w:name w:val="Table Grid"/>
    <w:basedOn w:val="TableNormal"/>
    <w:uiPriority w:val="39"/>
    <w:rsid w:val="0055592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5Dark-Accent3">
    <w:name w:val="Grid Table 5 Dark Accent 3"/>
    <w:basedOn w:val="TableNormal"/>
    <w:uiPriority w:val="50"/>
    <w:rsid w:val="00555927"/>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 w:type="character" w:styleId="CommentReference">
    <w:name w:val="annotation reference"/>
    <w:basedOn w:val="DefaultParagraphFont"/>
    <w:uiPriority w:val="99"/>
    <w:semiHidden/>
    <w:unhideWhenUsed/>
    <w:rsid w:val="007A1BA2"/>
    <w:rPr>
      <w:sz w:val="16"/>
      <w:szCs w:val="16"/>
    </w:rPr>
  </w:style>
  <w:style w:type="paragraph" w:styleId="CommentText">
    <w:name w:val="annotation text"/>
    <w:basedOn w:val="Normal"/>
    <w:link w:val="CommentTextChar"/>
    <w:uiPriority w:val="99"/>
    <w:semiHidden/>
    <w:unhideWhenUsed/>
    <w:rsid w:val="007A1BA2"/>
    <w:pPr>
      <w:spacing w:line="240" w:lineRule="auto"/>
    </w:pPr>
    <w:rPr>
      <w:sz w:val="20"/>
      <w:szCs w:val="20"/>
    </w:rPr>
  </w:style>
  <w:style w:type="character" w:customStyle="1" w:styleId="CommentTextChar">
    <w:name w:val="Comment Text Char"/>
    <w:basedOn w:val="DefaultParagraphFont"/>
    <w:link w:val="CommentText"/>
    <w:uiPriority w:val="99"/>
    <w:semiHidden/>
    <w:rsid w:val="007A1BA2"/>
    <w:rPr>
      <w:sz w:val="20"/>
      <w:szCs w:val="20"/>
    </w:rPr>
  </w:style>
  <w:style w:type="paragraph" w:styleId="CommentSubject">
    <w:name w:val="annotation subject"/>
    <w:basedOn w:val="CommentText"/>
    <w:next w:val="CommentText"/>
    <w:link w:val="CommentSubjectChar"/>
    <w:uiPriority w:val="99"/>
    <w:semiHidden/>
    <w:unhideWhenUsed/>
    <w:rsid w:val="007A1BA2"/>
    <w:rPr>
      <w:b/>
      <w:bCs/>
    </w:rPr>
  </w:style>
  <w:style w:type="character" w:customStyle="1" w:styleId="CommentSubjectChar">
    <w:name w:val="Comment Subject Char"/>
    <w:basedOn w:val="CommentTextChar"/>
    <w:link w:val="CommentSubject"/>
    <w:uiPriority w:val="99"/>
    <w:semiHidden/>
    <w:rsid w:val="007A1BA2"/>
    <w:rPr>
      <w:b/>
      <w:bCs/>
      <w:sz w:val="20"/>
      <w:szCs w:val="20"/>
    </w:rPr>
  </w:style>
  <w:style w:type="table" w:styleId="GridTable4-Accent1">
    <w:name w:val="Grid Table 4 Accent 1"/>
    <w:basedOn w:val="TableNormal"/>
    <w:uiPriority w:val="49"/>
    <w:rsid w:val="00111FBC"/>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GridTable4-Accent3">
    <w:name w:val="Grid Table 4 Accent 3"/>
    <w:basedOn w:val="TableNormal"/>
    <w:uiPriority w:val="49"/>
    <w:rsid w:val="00111FBC"/>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character" w:customStyle="1" w:styleId="FootnoteTextChar2">
    <w:name w:val="Footnote Text Char2"/>
    <w:aliases w:val="Fußnote Char,Footnote Text Char Char Char,single space Char,FOOTNOTES Char,fn Char,Footnote Char,Char1 Char Char,Footnote Char1 Char,stile 1 Char,Footnote1 Char,Footnote2 Char,Footnote3 Char,Footnote4 Char,Footnote5 Char"/>
    <w:basedOn w:val="DefaultParagraphFont"/>
    <w:uiPriority w:val="99"/>
    <w:rsid w:val="001E73C4"/>
    <w:rPr>
      <w:rFonts w:ascii="Times New Roman" w:eastAsia="Times New Roman" w:hAnsi="Times New Roman" w:cs="Times New Roman"/>
      <w:sz w:val="20"/>
      <w:szCs w:val="20"/>
      <w:lang w:val="en-GB" w:eastAsia="bg-BG"/>
    </w:rPr>
  </w:style>
  <w:style w:type="paragraph" w:styleId="BalloonText">
    <w:name w:val="Balloon Text"/>
    <w:basedOn w:val="Normal"/>
    <w:link w:val="BalloonTextChar"/>
    <w:uiPriority w:val="99"/>
    <w:semiHidden/>
    <w:unhideWhenUsed/>
    <w:rsid w:val="0034320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4320A"/>
    <w:rPr>
      <w:rFonts w:ascii="Segoe UI" w:hAnsi="Segoe UI" w:cs="Segoe UI"/>
      <w:sz w:val="18"/>
      <w:szCs w:val="18"/>
    </w:rPr>
  </w:style>
  <w:style w:type="paragraph" w:customStyle="1" w:styleId="FCsubtitle">
    <w:name w:val="FC sub title"/>
    <w:basedOn w:val="Normal"/>
    <w:qFormat/>
    <w:rsid w:val="00094932"/>
    <w:pPr>
      <w:spacing w:after="120" w:line="240" w:lineRule="auto"/>
    </w:pPr>
    <w:rPr>
      <w:color w:val="FFFFFF" w:themeColor="background1"/>
      <w:sz w:val="28"/>
      <w:szCs w:val="20"/>
      <w:shd w:val="clear" w:color="auto" w:fill="C5192D"/>
      <w:lang w:val="en-GB"/>
    </w:rPr>
  </w:style>
  <w:style w:type="paragraph" w:customStyle="1" w:styleId="Bodytext">
    <w:name w:val="Bodytext"/>
    <w:basedOn w:val="Normal"/>
    <w:qFormat/>
    <w:rsid w:val="004F6038"/>
    <w:pPr>
      <w:widowControl w:val="0"/>
      <w:autoSpaceDE w:val="0"/>
      <w:autoSpaceDN w:val="0"/>
      <w:adjustRightInd w:val="0"/>
      <w:spacing w:after="120" w:line="240" w:lineRule="auto"/>
    </w:pPr>
    <w:rPr>
      <w:rFonts w:cs="ı'EDXˇ"/>
      <w:sz w:val="19"/>
      <w:szCs w:val="19"/>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642004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en.unesco.org/themes/fostering-freedom-expression/mdp" TargetMode="External"/><Relationship Id="rId18" Type="http://schemas.openxmlformats.org/officeDocument/2006/relationships/diagramData" Target="diagrams/data1.xml"/><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diagramColors" Target="diagrams/colors1.xml"/><Relationship Id="rId7" Type="http://schemas.openxmlformats.org/officeDocument/2006/relationships/endnotes" Target="endnotes.xml"/><Relationship Id="rId12" Type="http://schemas.openxmlformats.org/officeDocument/2006/relationships/hyperlink" Target="https://en.unesco.org/training-foe" TargetMode="External"/><Relationship Id="rId17" Type="http://schemas.openxmlformats.org/officeDocument/2006/relationships/hyperlink" Target="mailto:gmdf@unesco.org" TargetMode="External"/><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s://unesdoc.unesco.org/ark:/48223/pf0000375138" TargetMode="External"/><Relationship Id="rId20" Type="http://schemas.openxmlformats.org/officeDocument/2006/relationships/diagramQuickStyle" Target="diagrams/quickStyle1.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unesco.org/en" TargetMode="External"/><Relationship Id="rId24" Type="http://schemas.openxmlformats.org/officeDocument/2006/relationships/hyperlink" Target="mailto:gmdf@unesco.org" TargetMode="External"/><Relationship Id="rId5" Type="http://schemas.openxmlformats.org/officeDocument/2006/relationships/webSettings" Target="webSettings.xml"/><Relationship Id="rId15" Type="http://schemas.openxmlformats.org/officeDocument/2006/relationships/hyperlink" Target="https://en.unesco.org/themes/fostering-freedom-expression/online-courses" TargetMode="External"/><Relationship Id="rId23" Type="http://schemas.openxmlformats.org/officeDocument/2006/relationships/hyperlink" Target="https://en.unesco.org/global-media-defence-fund" TargetMode="External"/><Relationship Id="rId28" Type="http://schemas.openxmlformats.org/officeDocument/2006/relationships/fontTable" Target="fontTable.xml"/><Relationship Id="rId10" Type="http://schemas.openxmlformats.org/officeDocument/2006/relationships/hyperlink" Target="https://en.unesco.org/un-plan-action-safety-journalists" TargetMode="External"/><Relationship Id="rId19" Type="http://schemas.openxmlformats.org/officeDocument/2006/relationships/diagramLayout" Target="diagrams/layout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s://en.unesco.org/programme/ipdc" TargetMode="External"/><Relationship Id="rId22" Type="http://schemas.microsoft.com/office/2007/relationships/diagramDrawing" Target="diagrams/drawing1.xml"/><Relationship Id="rId27"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diagrams/colors1.xml><?xml version="1.0" encoding="utf-8"?>
<dgm:colorsDef xmlns:dgm="http://schemas.openxmlformats.org/drawingml/2006/diagram" xmlns:a="http://schemas.openxmlformats.org/drawingml/2006/main" uniqueId="urn:microsoft.com/office/officeart/2005/8/colors/accent5_3">
  <dgm:title val=""/>
  <dgm:desc val=""/>
  <dgm:catLst>
    <dgm:cat type="accent5" pri="11300"/>
  </dgm:catLst>
  <dgm:styleLbl name="node0">
    <dgm:fillClrLst meth="repeat">
      <a:schemeClr val="accent5">
        <a:shade val="80000"/>
      </a:schemeClr>
    </dgm:fillClrLst>
    <dgm:linClrLst meth="repeat">
      <a:schemeClr val="lt1"/>
    </dgm:linClrLst>
    <dgm:effectClrLst/>
    <dgm:txLinClrLst/>
    <dgm:txFillClrLst/>
    <dgm:txEffectClrLst/>
  </dgm:styleLbl>
  <dgm:styleLbl name="node1">
    <dgm:fillClrLst>
      <a:schemeClr val="accent5">
        <a:shade val="80000"/>
      </a:schemeClr>
      <a:schemeClr val="accent5">
        <a:tint val="70000"/>
      </a:schemeClr>
    </dgm:fillClrLst>
    <dgm:linClrLst meth="repeat">
      <a:schemeClr val="lt1"/>
    </dgm:linClrLst>
    <dgm:effectClrLst/>
    <dgm:txLinClrLst/>
    <dgm:txFillClrLst/>
    <dgm:txEffectClrLst/>
  </dgm:styleLbl>
  <dgm:styleLbl name="alignNode1">
    <dgm:fillClrLst>
      <a:schemeClr val="accent5">
        <a:shade val="80000"/>
      </a:schemeClr>
      <a:schemeClr val="accent5">
        <a:tint val="70000"/>
      </a:schemeClr>
    </dgm:fillClrLst>
    <dgm:linClrLst>
      <a:schemeClr val="accent5">
        <a:shade val="80000"/>
      </a:schemeClr>
      <a:schemeClr val="accent5">
        <a:tint val="70000"/>
      </a:schemeClr>
    </dgm:linClrLst>
    <dgm:effectClrLst/>
    <dgm:txLinClrLst/>
    <dgm:txFillClrLst/>
    <dgm:txEffectClrLst/>
  </dgm:styleLbl>
  <dgm:styleLbl name="lnNode1">
    <dgm:fillClrLst>
      <a:schemeClr val="accent5">
        <a:shade val="80000"/>
      </a:schemeClr>
      <a:schemeClr val="accent5">
        <a:tint val="70000"/>
      </a:schemeClr>
    </dgm:fillClrLst>
    <dgm:linClrLst meth="repeat">
      <a:schemeClr val="lt1"/>
    </dgm:linClrLst>
    <dgm:effectClrLst/>
    <dgm:txLinClrLst/>
    <dgm:txFillClrLst/>
    <dgm:txEffectClrLst/>
  </dgm:styleLbl>
  <dgm:styleLbl name="vennNode1">
    <dgm:fillClrLst>
      <a:schemeClr val="accent5">
        <a:shade val="80000"/>
        <a:alpha val="50000"/>
      </a:schemeClr>
      <a:schemeClr val="accent5">
        <a:tint val="70000"/>
        <a:alpha val="50000"/>
      </a:schemeClr>
    </dgm:fillClrLst>
    <dgm:linClrLst meth="repeat">
      <a:schemeClr val="lt1"/>
    </dgm:linClrLst>
    <dgm:effectClrLst/>
    <dgm:txLinClrLst/>
    <dgm:txFillClrLst/>
    <dgm:txEffectClrLst/>
  </dgm:styleLbl>
  <dgm:styleLbl name="node2">
    <dgm:fillClrLst>
      <a:schemeClr val="accent5">
        <a:tint val="99000"/>
      </a:schemeClr>
    </dgm:fillClrLst>
    <dgm:linClrLst meth="repeat">
      <a:schemeClr val="lt1"/>
    </dgm:linClrLst>
    <dgm:effectClrLst/>
    <dgm:txLinClrLst/>
    <dgm:txFillClrLst/>
    <dgm:txEffectClrLst/>
  </dgm:styleLbl>
  <dgm:styleLbl name="node3">
    <dgm:fillClrLst>
      <a:schemeClr val="accent5">
        <a:tint val="80000"/>
      </a:schemeClr>
    </dgm:fillClrLst>
    <dgm:linClrLst meth="repeat">
      <a:schemeClr val="lt1"/>
    </dgm:linClrLst>
    <dgm:effectClrLst/>
    <dgm:txLinClrLst/>
    <dgm:txFillClrLst/>
    <dgm:txEffectClrLst/>
  </dgm:styleLbl>
  <dgm:styleLbl name="node4">
    <dgm:fillClrLst>
      <a:schemeClr val="accent5">
        <a:tint val="70000"/>
      </a:schemeClr>
    </dgm:fillClrLst>
    <dgm:linClrLst meth="repeat">
      <a:schemeClr val="lt1"/>
    </dgm:linClrLst>
    <dgm:effectClrLst/>
    <dgm:txLinClrLst/>
    <dgm:txFillClrLst/>
    <dgm:txEffectClrLst/>
  </dgm:styleLbl>
  <dgm:styleLbl name="fgImgPlace1">
    <dgm:fillClrLst>
      <a:schemeClr val="accent5">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hade val="90000"/>
      </a:schemeClr>
      <a:schemeClr val="accent5">
        <a:tint val="70000"/>
      </a:schemeClr>
    </dgm:fillClrLst>
    <dgm:linClrLst>
      <a:schemeClr val="accent5">
        <a:shade val="90000"/>
      </a:schemeClr>
      <a:schemeClr val="accent5">
        <a:tint val="70000"/>
      </a:schemeClr>
    </dgm:linClrLst>
    <dgm:effectClrLst/>
    <dgm:txLinClrLst/>
    <dgm:txFillClrLst/>
    <dgm:txEffectClrLst/>
  </dgm:styleLbl>
  <dgm:styleLbl name="fgSibTrans2D1">
    <dgm:fillClrLst>
      <a:schemeClr val="accent5">
        <a:shade val="90000"/>
      </a:schemeClr>
      <a:schemeClr val="accent5">
        <a:tint val="70000"/>
      </a:schemeClr>
    </dgm:fillClrLst>
    <dgm:linClrLst>
      <a:schemeClr val="accent5">
        <a:shade val="90000"/>
      </a:schemeClr>
      <a:schemeClr val="accent5">
        <a:tint val="70000"/>
      </a:schemeClr>
    </dgm:linClrLst>
    <dgm:effectClrLst/>
    <dgm:txLinClrLst/>
    <dgm:txFillClrLst meth="repeat">
      <a:schemeClr val="lt1"/>
    </dgm:txFillClrLst>
    <dgm:txEffectClrLst/>
  </dgm:styleLbl>
  <dgm:styleLbl name="bgSibTrans2D1">
    <dgm:fillClrLst>
      <a:schemeClr val="accent5">
        <a:shade val="90000"/>
      </a:schemeClr>
      <a:schemeClr val="accent5">
        <a:tint val="70000"/>
      </a:schemeClr>
    </dgm:fillClrLst>
    <dgm:linClrLst>
      <a:schemeClr val="accent5">
        <a:shade val="90000"/>
      </a:schemeClr>
      <a:schemeClr val="accent5">
        <a:tint val="70000"/>
      </a:schemeClr>
    </dgm:linClrLst>
    <dgm:effectClrLst/>
    <dgm:txLinClrLst/>
    <dgm:txFillClrLst meth="repeat">
      <a:schemeClr val="lt1"/>
    </dgm:txFillClrLst>
    <dgm:txEffectClrLst/>
  </dgm:styleLbl>
  <dgm:styleLbl name="sibTrans1D1">
    <dgm:fillClrLst>
      <a:schemeClr val="accent5">
        <a:shade val="90000"/>
      </a:schemeClr>
      <a:schemeClr val="accent5">
        <a:tint val="70000"/>
      </a:schemeClr>
    </dgm:fillClrLst>
    <dgm:linClrLst>
      <a:schemeClr val="accent5">
        <a:shade val="90000"/>
      </a:schemeClr>
      <a:schemeClr val="accent5">
        <a:tint val="70000"/>
      </a:schemeClr>
    </dgm:linClrLst>
    <dgm:effectClrLst/>
    <dgm:txLinClrLst/>
    <dgm:txFillClrLst meth="repeat">
      <a:schemeClr val="tx1"/>
    </dgm:txFillClrLst>
    <dgm:txEffectClrLst/>
  </dgm:styleLbl>
  <dgm:styleLbl name="callout">
    <dgm:fillClrLst meth="repeat">
      <a:schemeClr val="accent5"/>
    </dgm:fillClrLst>
    <dgm:linClrLst meth="repeat">
      <a:schemeClr val="accent5"/>
    </dgm:linClrLst>
    <dgm:effectClrLst/>
    <dgm:txLinClrLst/>
    <dgm:txFillClrLst meth="repeat">
      <a:schemeClr val="tx1"/>
    </dgm:txFillClrLst>
    <dgm:txEffectClrLst/>
  </dgm:styleLbl>
  <dgm:styleLbl name="asst0">
    <dgm:fillClrLst meth="repeat">
      <a:schemeClr val="accent5">
        <a:shade val="80000"/>
      </a:schemeClr>
    </dgm:fillClrLst>
    <dgm:linClrLst meth="repeat">
      <a:schemeClr val="lt1"/>
    </dgm:linClrLst>
    <dgm:effectClrLst/>
    <dgm:txLinClrLst/>
    <dgm:txFillClrLst/>
    <dgm:txEffectClrLst/>
  </dgm:styleLbl>
  <dgm:styleLbl name="asst1">
    <dgm:fillClrLst meth="repeat">
      <a:schemeClr val="accent5">
        <a:shade val="80000"/>
      </a:schemeClr>
    </dgm:fillClrLst>
    <dgm:linClrLst meth="repeat">
      <a:schemeClr val="lt1"/>
    </dgm:linClrLst>
    <dgm:effectClrLst/>
    <dgm:txLinClrLst/>
    <dgm:txFillClrLst/>
    <dgm:txEffectClrLst/>
  </dgm:styleLbl>
  <dgm:styleLbl name="asst2">
    <dgm:fillClrLst>
      <a:schemeClr val="accent5">
        <a:tint val="99000"/>
      </a:schemeClr>
    </dgm:fillClrLst>
    <dgm:linClrLst meth="repeat">
      <a:schemeClr val="lt1"/>
    </dgm:linClrLst>
    <dgm:effectClrLst/>
    <dgm:txLinClrLst/>
    <dgm:txFillClrLst/>
    <dgm:txEffectClrLst/>
  </dgm:styleLbl>
  <dgm:styleLbl name="asst3">
    <dgm:fillClrLst>
      <a:schemeClr val="accent5">
        <a:tint val="80000"/>
      </a:schemeClr>
    </dgm:fillClrLst>
    <dgm:linClrLst meth="repeat">
      <a:schemeClr val="lt1"/>
    </dgm:linClrLst>
    <dgm:effectClrLst/>
    <dgm:txLinClrLst/>
    <dgm:txFillClrLst/>
    <dgm:txEffectClrLst/>
  </dgm:styleLbl>
  <dgm:styleLbl name="asst4">
    <dgm:fillClrLst>
      <a:schemeClr val="accent5">
        <a:tint val="70000"/>
      </a:schemeClr>
    </dgm:fillClrLst>
    <dgm:linClrLst meth="repeat">
      <a:schemeClr val="lt1"/>
    </dgm:linClrLst>
    <dgm:effectClrLst/>
    <dgm:txLinClrLst/>
    <dgm:txFillClrLst/>
    <dgm:txEffectClrLst/>
  </dgm:styleLbl>
  <dgm:styleLbl name="parChTrans2D1">
    <dgm:fillClrLst meth="repeat">
      <a:schemeClr val="accent5">
        <a:tint val="60000"/>
      </a:schemeClr>
    </dgm:fillClrLst>
    <dgm:linClrLst meth="repeat">
      <a:schemeClr val="accent5">
        <a:tint val="60000"/>
      </a:schemeClr>
    </dgm:linClrLst>
    <dgm:effectClrLst/>
    <dgm:txLinClrLst/>
    <dgm:txFillClrLst meth="repeat">
      <a:schemeClr val="lt1"/>
    </dgm:txFillClrLst>
    <dgm:txEffectClrLst/>
  </dgm:styleLbl>
  <dgm:styleLbl name="parChTrans2D2">
    <dgm:fillClrLst meth="repeat">
      <a:schemeClr val="accent5">
        <a:tint val="90000"/>
      </a:schemeClr>
    </dgm:fillClrLst>
    <dgm:linClrLst meth="repeat">
      <a:schemeClr val="accent5">
        <a:tint val="90000"/>
      </a:schemeClr>
    </dgm:linClrLst>
    <dgm:effectClrLst/>
    <dgm:txLinClrLst/>
    <dgm:txFillClrLst/>
    <dgm:txEffectClrLst/>
  </dgm:styleLbl>
  <dgm:styleLbl name="parChTrans2D3">
    <dgm:fillClrLst meth="repeat">
      <a:schemeClr val="accent5">
        <a:tint val="70000"/>
      </a:schemeClr>
    </dgm:fillClrLst>
    <dgm:linClrLst meth="repeat">
      <a:schemeClr val="accent5">
        <a:tint val="70000"/>
      </a:schemeClr>
    </dgm:linClrLst>
    <dgm:effectClrLst/>
    <dgm:txLinClrLst/>
    <dgm:txFillClrLst/>
    <dgm:txEffectClrLst/>
  </dgm:styleLbl>
  <dgm:styleLbl name="parChTrans2D4">
    <dgm:fillClrLst meth="repeat">
      <a:schemeClr val="accent5">
        <a:tint val="50000"/>
      </a:schemeClr>
    </dgm:fillClrLst>
    <dgm:linClrLst meth="repeat">
      <a:schemeClr val="accent5">
        <a:tint val="50000"/>
      </a:schemeClr>
    </dgm:linClrLst>
    <dgm:effectClrLst/>
    <dgm:txLinClrLst/>
    <dgm:txFillClrLst meth="repeat">
      <a:schemeClr val="lt1"/>
    </dgm:txFillClrLst>
    <dgm:txEffectClrLst/>
  </dgm:styleLbl>
  <dgm:styleLbl name="parChTrans1D1">
    <dgm:fillClrLst meth="repeat">
      <a:schemeClr val="accent5">
        <a:shade val="80000"/>
      </a:schemeClr>
    </dgm:fillClrLst>
    <dgm:linClrLst meth="repeat">
      <a:schemeClr val="accent5">
        <a:shade val="80000"/>
      </a:schemeClr>
    </dgm:linClrLst>
    <dgm:effectClrLst/>
    <dgm:txLinClrLst/>
    <dgm:txFillClrLst meth="repeat">
      <a:schemeClr val="tx1"/>
    </dgm:txFillClrLst>
    <dgm:txEffectClrLst/>
  </dgm:styleLbl>
  <dgm:styleLbl name="parChTrans1D2">
    <dgm:fillClrLst meth="repeat">
      <a:schemeClr val="accent5">
        <a:tint val="99000"/>
      </a:schemeClr>
    </dgm:fillClrLst>
    <dgm:linClrLst meth="repeat">
      <a:schemeClr val="accent5">
        <a:tint val="99000"/>
      </a:schemeClr>
    </dgm:linClrLst>
    <dgm:effectClrLst/>
    <dgm:txLinClrLst/>
    <dgm:txFillClrLst meth="repeat">
      <a:schemeClr val="tx1"/>
    </dgm:txFillClrLst>
    <dgm:txEffectClrLst/>
  </dgm:styleLbl>
  <dgm:styleLbl name="parChTrans1D3">
    <dgm:fillClrLst meth="repeat">
      <a:schemeClr val="accent5">
        <a:tint val="80000"/>
      </a:schemeClr>
    </dgm:fillClrLst>
    <dgm:linClrLst meth="repeat">
      <a:schemeClr val="accent5">
        <a:tint val="80000"/>
      </a:schemeClr>
    </dgm:linClrLst>
    <dgm:effectClrLst/>
    <dgm:txLinClrLst/>
    <dgm:txFillClrLst meth="repeat">
      <a:schemeClr val="tx1"/>
    </dgm:txFillClrLst>
    <dgm:txEffectClrLst/>
  </dgm:styleLbl>
  <dgm:styleLbl name="parChTrans1D4">
    <dgm:fillClrLst meth="repeat">
      <a:schemeClr val="accent5">
        <a:tint val="70000"/>
      </a:schemeClr>
    </dgm:fillClrLst>
    <dgm:linClrLst meth="repeat">
      <a:schemeClr val="accent5">
        <a:tint val="7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hade val="80000"/>
      </a:schemeClr>
      <a:schemeClr val="accent5">
        <a:tint val="7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hade val="80000"/>
      </a:schemeClr>
      <a:schemeClr val="accent5">
        <a:tint val="7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hade val="80000"/>
      </a:schemeClr>
      <a:schemeClr val="accent5">
        <a:tint val="70000"/>
      </a:schemeClr>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hade val="80000"/>
      </a:schemeClr>
      <a:schemeClr val="accent5">
        <a:tint val="70000"/>
      </a:schemeClr>
    </dgm:linClrLst>
    <dgm:effectClrLst/>
    <dgm:txLinClrLst/>
    <dgm:txFillClrLst meth="repeat">
      <a:schemeClr val="dk1"/>
    </dgm:txFillClrLst>
    <dgm:txEffectClrLst/>
  </dgm:styleLbl>
  <dgm:styleLbl name="solidFgAcc1">
    <dgm:fillClrLst meth="repeat">
      <a:schemeClr val="lt1"/>
    </dgm:fillClrLst>
    <dgm:linClrLst>
      <a:schemeClr val="accent5">
        <a:shade val="80000"/>
      </a:schemeClr>
      <a:schemeClr val="accent5">
        <a:tint val="7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5"/>
    </dgm:linClrLst>
    <dgm:effectClrLst/>
    <dgm:txLinClrLst/>
    <dgm:txFillClrLst meth="repeat">
      <a:schemeClr val="dk1"/>
    </dgm:txFillClrLst>
    <dgm:txEffectClrLst/>
  </dgm:styleLbl>
  <dgm:styleLbl name="solidBgAcc1">
    <dgm:fillClrLst meth="repeat">
      <a:schemeClr val="lt1"/>
    </dgm:fillClrLst>
    <dgm:linClrLst meth="repeat">
      <a:schemeClr val="accent5"/>
    </dgm:linClrLst>
    <dgm:effectClrLst/>
    <dgm:txLinClrLst/>
    <dgm:txFillClrLst meth="repeat">
      <a:schemeClr val="dk1"/>
    </dgm:txFillClrLst>
    <dgm:txEffectClrLst/>
  </dgm:styleLbl>
  <dgm:styleLbl name="fgAccFollowNode1">
    <dgm:fillClrLst meth="repeat">
      <a:schemeClr val="accent5">
        <a:alpha val="90000"/>
        <a:tint val="40000"/>
      </a:schemeClr>
    </dgm:fillClrLst>
    <dgm:linClrLst meth="repeat">
      <a:schemeClr val="accent5">
        <a:alpha val="90000"/>
        <a:tint val="40000"/>
      </a:schemeClr>
    </dgm:linClrLst>
    <dgm:effectClrLst/>
    <dgm:txLinClrLst/>
    <dgm:txFillClrLst meth="repeat">
      <a:schemeClr val="dk1"/>
    </dgm:txFillClrLst>
    <dgm:txEffectClrLst/>
  </dgm:styleLbl>
  <dgm:styleLbl name="alignAccFollowNode1">
    <dgm:fillClrLst meth="repeat">
      <a:schemeClr val="accent5">
        <a:alpha val="90000"/>
        <a:tint val="40000"/>
      </a:schemeClr>
    </dgm:fillClrLst>
    <dgm:linClrLst meth="repeat">
      <a:schemeClr val="accent5">
        <a:alpha val="90000"/>
        <a:tint val="40000"/>
      </a:schemeClr>
    </dgm:linClrLst>
    <dgm:effectClrLst/>
    <dgm:txLinClrLst/>
    <dgm:txFillClrLst meth="repeat">
      <a:schemeClr val="dk1"/>
    </dgm:txFillClrLst>
    <dgm:txEffectClrLst/>
  </dgm:styleLbl>
  <dgm:styleLbl name="bgAccFollowNode1">
    <dgm:fillClrLst meth="repeat">
      <a:schemeClr val="accent5">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5">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5">
        <a:tint val="99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5">
        <a:tint val="8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5">
        <a:tint val="70000"/>
      </a:schemeClr>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70A6E338-1875-47DB-AD93-E51A94F79C92}" type="doc">
      <dgm:prSet loTypeId="urn:microsoft.com/office/officeart/2005/8/layout/hChevron3" loCatId="process" qsTypeId="urn:microsoft.com/office/officeart/2005/8/quickstyle/simple1" qsCatId="simple" csTypeId="urn:microsoft.com/office/officeart/2005/8/colors/accent5_3" csCatId="accent5" phldr="1"/>
      <dgm:spPr/>
    </dgm:pt>
    <dgm:pt modelId="{201758B1-56E5-4DB8-A2CD-E70A4E625A5E}">
      <dgm:prSet phldrT="[Text]" custT="1"/>
      <dgm:spPr/>
      <dgm:t>
        <a:bodyPr/>
        <a:lstStyle/>
        <a:p>
          <a:r>
            <a:rPr lang="en-US" sz="1200" b="1"/>
            <a:t>Admisibility and Eligibility Check</a:t>
          </a:r>
        </a:p>
      </dgm:t>
    </dgm:pt>
    <dgm:pt modelId="{5FE74163-9BF4-4C2F-A991-1D8462D24420}" type="parTrans" cxnId="{6BFE98BA-7835-4853-BD53-AE2FC16A1690}">
      <dgm:prSet/>
      <dgm:spPr/>
      <dgm:t>
        <a:bodyPr/>
        <a:lstStyle/>
        <a:p>
          <a:endParaRPr lang="en-US"/>
        </a:p>
      </dgm:t>
    </dgm:pt>
    <dgm:pt modelId="{DA7A1F4A-2460-4004-8804-9BE4732DCEB5}" type="sibTrans" cxnId="{6BFE98BA-7835-4853-BD53-AE2FC16A1690}">
      <dgm:prSet/>
      <dgm:spPr/>
      <dgm:t>
        <a:bodyPr/>
        <a:lstStyle/>
        <a:p>
          <a:endParaRPr lang="en-US"/>
        </a:p>
      </dgm:t>
    </dgm:pt>
    <dgm:pt modelId="{21676D7F-5BE3-4491-B475-5B8F3F262FD2}">
      <dgm:prSet phldrT="[Text]" custT="1"/>
      <dgm:spPr/>
      <dgm:t>
        <a:bodyPr/>
        <a:lstStyle/>
        <a:p>
          <a:r>
            <a:rPr lang="en-US" sz="1200" b="1"/>
            <a:t>Evaluation &amp; Selection of Proposals</a:t>
          </a:r>
        </a:p>
      </dgm:t>
    </dgm:pt>
    <dgm:pt modelId="{B508C91E-0E67-4707-B1AD-5E42A2D0849D}" type="parTrans" cxnId="{3338C34A-276B-40CF-8698-8FA9042155E6}">
      <dgm:prSet/>
      <dgm:spPr/>
      <dgm:t>
        <a:bodyPr/>
        <a:lstStyle/>
        <a:p>
          <a:endParaRPr lang="en-US"/>
        </a:p>
      </dgm:t>
    </dgm:pt>
    <dgm:pt modelId="{B28E9B56-E3AB-4E70-A978-5A4F829C8E7D}" type="sibTrans" cxnId="{3338C34A-276B-40CF-8698-8FA9042155E6}">
      <dgm:prSet/>
      <dgm:spPr/>
      <dgm:t>
        <a:bodyPr/>
        <a:lstStyle/>
        <a:p>
          <a:endParaRPr lang="en-US"/>
        </a:p>
      </dgm:t>
    </dgm:pt>
    <dgm:pt modelId="{F6010EE7-C06F-4137-B11F-45563B4E6012}">
      <dgm:prSet phldrT="[Text]" custT="1"/>
      <dgm:spPr/>
      <dgm:t>
        <a:bodyPr/>
        <a:lstStyle/>
        <a:p>
          <a:r>
            <a:rPr lang="en-US" sz="1200" b="1"/>
            <a:t>Streamlining &amp; Definition of ToRs </a:t>
          </a:r>
        </a:p>
      </dgm:t>
    </dgm:pt>
    <dgm:pt modelId="{D97AF13A-405F-4A11-B047-3C77656A9F33}" type="parTrans" cxnId="{8A3A7BBC-B3A5-44DB-901C-A481A2DC31DD}">
      <dgm:prSet/>
      <dgm:spPr/>
      <dgm:t>
        <a:bodyPr/>
        <a:lstStyle/>
        <a:p>
          <a:endParaRPr lang="en-US"/>
        </a:p>
      </dgm:t>
    </dgm:pt>
    <dgm:pt modelId="{E1A3AF1B-6159-4CE7-8D4A-2CF7495966B3}" type="sibTrans" cxnId="{8A3A7BBC-B3A5-44DB-901C-A481A2DC31DD}">
      <dgm:prSet/>
      <dgm:spPr/>
      <dgm:t>
        <a:bodyPr/>
        <a:lstStyle/>
        <a:p>
          <a:endParaRPr lang="en-US"/>
        </a:p>
      </dgm:t>
    </dgm:pt>
    <dgm:pt modelId="{CEDA9B5C-8DEE-445E-B2A0-49880CB51D1D}">
      <dgm:prSet custT="1"/>
      <dgm:spPr/>
      <dgm:t>
        <a:bodyPr/>
        <a:lstStyle/>
        <a:p>
          <a:r>
            <a:rPr lang="en-US" sz="1200" b="1"/>
            <a:t>Signature of IPA</a:t>
          </a:r>
        </a:p>
      </dgm:t>
    </dgm:pt>
    <dgm:pt modelId="{6CAF7CD1-F2C0-4891-989A-8DD725A8612D}" type="parTrans" cxnId="{44F599CE-99E0-4DA4-AEBA-F834FB719184}">
      <dgm:prSet/>
      <dgm:spPr/>
      <dgm:t>
        <a:bodyPr/>
        <a:lstStyle/>
        <a:p>
          <a:endParaRPr lang="en-US"/>
        </a:p>
      </dgm:t>
    </dgm:pt>
    <dgm:pt modelId="{A8C04D83-9587-46D9-9F57-2B73F80EBEF8}" type="sibTrans" cxnId="{44F599CE-99E0-4DA4-AEBA-F834FB719184}">
      <dgm:prSet/>
      <dgm:spPr/>
      <dgm:t>
        <a:bodyPr/>
        <a:lstStyle/>
        <a:p>
          <a:endParaRPr lang="en-US"/>
        </a:p>
      </dgm:t>
    </dgm:pt>
    <dgm:pt modelId="{11F36403-5ED8-48A0-8918-20EDA407C0C7}" type="pres">
      <dgm:prSet presAssocID="{70A6E338-1875-47DB-AD93-E51A94F79C92}" presName="Name0" presStyleCnt="0">
        <dgm:presLayoutVars>
          <dgm:dir/>
          <dgm:resizeHandles val="exact"/>
        </dgm:presLayoutVars>
      </dgm:prSet>
      <dgm:spPr/>
    </dgm:pt>
    <dgm:pt modelId="{BC69ED14-6B2C-4C09-AF0B-30B3EBD802E1}" type="pres">
      <dgm:prSet presAssocID="{201758B1-56E5-4DB8-A2CD-E70A4E625A5E}" presName="parTxOnly" presStyleLbl="node1" presStyleIdx="0" presStyleCnt="4">
        <dgm:presLayoutVars>
          <dgm:bulletEnabled val="1"/>
        </dgm:presLayoutVars>
      </dgm:prSet>
      <dgm:spPr/>
    </dgm:pt>
    <dgm:pt modelId="{308E327A-1366-4B6A-9B02-232B558BC0BA}" type="pres">
      <dgm:prSet presAssocID="{DA7A1F4A-2460-4004-8804-9BE4732DCEB5}" presName="parSpace" presStyleCnt="0"/>
      <dgm:spPr/>
    </dgm:pt>
    <dgm:pt modelId="{BF5846AA-74FE-47EA-8D64-004EF04718B0}" type="pres">
      <dgm:prSet presAssocID="{21676D7F-5BE3-4491-B475-5B8F3F262FD2}" presName="parTxOnly" presStyleLbl="node1" presStyleIdx="1" presStyleCnt="4">
        <dgm:presLayoutVars>
          <dgm:bulletEnabled val="1"/>
        </dgm:presLayoutVars>
      </dgm:prSet>
      <dgm:spPr/>
    </dgm:pt>
    <dgm:pt modelId="{0A39D585-D721-44E2-8B60-5B613274A26A}" type="pres">
      <dgm:prSet presAssocID="{B28E9B56-E3AB-4E70-A978-5A4F829C8E7D}" presName="parSpace" presStyleCnt="0"/>
      <dgm:spPr/>
    </dgm:pt>
    <dgm:pt modelId="{293BBFAC-4C2C-40B0-B93F-6B71E17DE7DF}" type="pres">
      <dgm:prSet presAssocID="{F6010EE7-C06F-4137-B11F-45563B4E6012}" presName="parTxOnly" presStyleLbl="node1" presStyleIdx="2" presStyleCnt="4">
        <dgm:presLayoutVars>
          <dgm:bulletEnabled val="1"/>
        </dgm:presLayoutVars>
      </dgm:prSet>
      <dgm:spPr/>
    </dgm:pt>
    <dgm:pt modelId="{EBEDD1F5-C355-4528-BF63-A59D8E85BEA6}" type="pres">
      <dgm:prSet presAssocID="{E1A3AF1B-6159-4CE7-8D4A-2CF7495966B3}" presName="parSpace" presStyleCnt="0"/>
      <dgm:spPr/>
    </dgm:pt>
    <dgm:pt modelId="{D7059087-0F55-45EE-A7EB-21564ED601DE}" type="pres">
      <dgm:prSet presAssocID="{CEDA9B5C-8DEE-445E-B2A0-49880CB51D1D}" presName="parTxOnly" presStyleLbl="node1" presStyleIdx="3" presStyleCnt="4">
        <dgm:presLayoutVars>
          <dgm:bulletEnabled val="1"/>
        </dgm:presLayoutVars>
      </dgm:prSet>
      <dgm:spPr/>
    </dgm:pt>
  </dgm:ptLst>
  <dgm:cxnLst>
    <dgm:cxn modelId="{4DF70126-EC72-46CA-ACF9-04949D237D32}" type="presOf" srcId="{201758B1-56E5-4DB8-A2CD-E70A4E625A5E}" destId="{BC69ED14-6B2C-4C09-AF0B-30B3EBD802E1}" srcOrd="0" destOrd="0" presId="urn:microsoft.com/office/officeart/2005/8/layout/hChevron3"/>
    <dgm:cxn modelId="{FDBA0D34-04AB-43B5-B6F6-86894068C805}" type="presOf" srcId="{F6010EE7-C06F-4137-B11F-45563B4E6012}" destId="{293BBFAC-4C2C-40B0-B93F-6B71E17DE7DF}" srcOrd="0" destOrd="0" presId="urn:microsoft.com/office/officeart/2005/8/layout/hChevron3"/>
    <dgm:cxn modelId="{73694D64-322C-4B5B-B6FA-8B0A3635A797}" type="presOf" srcId="{CEDA9B5C-8DEE-445E-B2A0-49880CB51D1D}" destId="{D7059087-0F55-45EE-A7EB-21564ED601DE}" srcOrd="0" destOrd="0" presId="urn:microsoft.com/office/officeart/2005/8/layout/hChevron3"/>
    <dgm:cxn modelId="{3338C34A-276B-40CF-8698-8FA9042155E6}" srcId="{70A6E338-1875-47DB-AD93-E51A94F79C92}" destId="{21676D7F-5BE3-4491-B475-5B8F3F262FD2}" srcOrd="1" destOrd="0" parTransId="{B508C91E-0E67-4707-B1AD-5E42A2D0849D}" sibTransId="{B28E9B56-E3AB-4E70-A978-5A4F829C8E7D}"/>
    <dgm:cxn modelId="{5B6E7694-52D0-4082-95BB-940EB0E70096}" type="presOf" srcId="{21676D7F-5BE3-4491-B475-5B8F3F262FD2}" destId="{BF5846AA-74FE-47EA-8D64-004EF04718B0}" srcOrd="0" destOrd="0" presId="urn:microsoft.com/office/officeart/2005/8/layout/hChevron3"/>
    <dgm:cxn modelId="{6BFE98BA-7835-4853-BD53-AE2FC16A1690}" srcId="{70A6E338-1875-47DB-AD93-E51A94F79C92}" destId="{201758B1-56E5-4DB8-A2CD-E70A4E625A5E}" srcOrd="0" destOrd="0" parTransId="{5FE74163-9BF4-4C2F-A991-1D8462D24420}" sibTransId="{DA7A1F4A-2460-4004-8804-9BE4732DCEB5}"/>
    <dgm:cxn modelId="{8A3A7BBC-B3A5-44DB-901C-A481A2DC31DD}" srcId="{70A6E338-1875-47DB-AD93-E51A94F79C92}" destId="{F6010EE7-C06F-4137-B11F-45563B4E6012}" srcOrd="2" destOrd="0" parTransId="{D97AF13A-405F-4A11-B047-3C77656A9F33}" sibTransId="{E1A3AF1B-6159-4CE7-8D4A-2CF7495966B3}"/>
    <dgm:cxn modelId="{44F599CE-99E0-4DA4-AEBA-F834FB719184}" srcId="{70A6E338-1875-47DB-AD93-E51A94F79C92}" destId="{CEDA9B5C-8DEE-445E-B2A0-49880CB51D1D}" srcOrd="3" destOrd="0" parTransId="{6CAF7CD1-F2C0-4891-989A-8DD725A8612D}" sibTransId="{A8C04D83-9587-46D9-9F57-2B73F80EBEF8}"/>
    <dgm:cxn modelId="{315D40EA-84E2-45FA-BBFC-EF9F9B195F02}" type="presOf" srcId="{70A6E338-1875-47DB-AD93-E51A94F79C92}" destId="{11F36403-5ED8-48A0-8918-20EDA407C0C7}" srcOrd="0" destOrd="0" presId="urn:microsoft.com/office/officeart/2005/8/layout/hChevron3"/>
    <dgm:cxn modelId="{EA31EAF0-8F49-4C51-A0BE-52276F44175E}" type="presParOf" srcId="{11F36403-5ED8-48A0-8918-20EDA407C0C7}" destId="{BC69ED14-6B2C-4C09-AF0B-30B3EBD802E1}" srcOrd="0" destOrd="0" presId="urn:microsoft.com/office/officeart/2005/8/layout/hChevron3"/>
    <dgm:cxn modelId="{0539F154-5B73-4F0D-B685-F1122C318D48}" type="presParOf" srcId="{11F36403-5ED8-48A0-8918-20EDA407C0C7}" destId="{308E327A-1366-4B6A-9B02-232B558BC0BA}" srcOrd="1" destOrd="0" presId="urn:microsoft.com/office/officeart/2005/8/layout/hChevron3"/>
    <dgm:cxn modelId="{EFF1A301-58C3-4012-8797-22FF2DFBD956}" type="presParOf" srcId="{11F36403-5ED8-48A0-8918-20EDA407C0C7}" destId="{BF5846AA-74FE-47EA-8D64-004EF04718B0}" srcOrd="2" destOrd="0" presId="urn:microsoft.com/office/officeart/2005/8/layout/hChevron3"/>
    <dgm:cxn modelId="{98EA9A9D-79B8-4435-8843-85CC4A2A3C1E}" type="presParOf" srcId="{11F36403-5ED8-48A0-8918-20EDA407C0C7}" destId="{0A39D585-D721-44E2-8B60-5B613274A26A}" srcOrd="3" destOrd="0" presId="urn:microsoft.com/office/officeart/2005/8/layout/hChevron3"/>
    <dgm:cxn modelId="{63013D58-6567-4588-ADDA-B404170EBB15}" type="presParOf" srcId="{11F36403-5ED8-48A0-8918-20EDA407C0C7}" destId="{293BBFAC-4C2C-40B0-B93F-6B71E17DE7DF}" srcOrd="4" destOrd="0" presId="urn:microsoft.com/office/officeart/2005/8/layout/hChevron3"/>
    <dgm:cxn modelId="{1D876612-9F4C-4C20-B2B3-CCBB125C4A1C}" type="presParOf" srcId="{11F36403-5ED8-48A0-8918-20EDA407C0C7}" destId="{EBEDD1F5-C355-4528-BF63-A59D8E85BEA6}" srcOrd="5" destOrd="0" presId="urn:microsoft.com/office/officeart/2005/8/layout/hChevron3"/>
    <dgm:cxn modelId="{5F3AF13E-BFBB-4D1C-84DE-03121F9FB8E6}" type="presParOf" srcId="{11F36403-5ED8-48A0-8918-20EDA407C0C7}" destId="{D7059087-0F55-45EE-A7EB-21564ED601DE}" srcOrd="6" destOrd="0" presId="urn:microsoft.com/office/officeart/2005/8/layout/hChevron3"/>
  </dgm:cxnLst>
  <dgm:bg/>
  <dgm:whole/>
  <dgm:extLst>
    <a:ext uri="http://schemas.microsoft.com/office/drawing/2008/diagram">
      <dsp:dataModelExt xmlns:dsp="http://schemas.microsoft.com/office/drawing/2008/diagram" relId="rId22"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C69ED14-6B2C-4C09-AF0B-30B3EBD802E1}">
      <dsp:nvSpPr>
        <dsp:cNvPr id="0" name=""/>
        <dsp:cNvSpPr/>
      </dsp:nvSpPr>
      <dsp:spPr>
        <a:xfrm>
          <a:off x="1590" y="161831"/>
          <a:ext cx="1595902" cy="638361"/>
        </a:xfrm>
        <a:prstGeom prst="homePlate">
          <a:avLst/>
        </a:prstGeom>
        <a:solidFill>
          <a:schemeClr val="accent5">
            <a:shade val="8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4008" tIns="32004" rIns="16002" bIns="32004" numCol="1" spcCol="1270" anchor="ctr" anchorCtr="0">
          <a:noAutofit/>
        </a:bodyPr>
        <a:lstStyle/>
        <a:p>
          <a:pPr marL="0" lvl="0" indent="0" algn="ctr" defTabSz="533400">
            <a:lnSpc>
              <a:spcPct val="90000"/>
            </a:lnSpc>
            <a:spcBef>
              <a:spcPct val="0"/>
            </a:spcBef>
            <a:spcAft>
              <a:spcPct val="35000"/>
            </a:spcAft>
            <a:buNone/>
          </a:pPr>
          <a:r>
            <a:rPr lang="en-US" sz="1200" b="1" kern="1200"/>
            <a:t>Admisibility and Eligibility Check</a:t>
          </a:r>
        </a:p>
      </dsp:txBody>
      <dsp:txXfrm>
        <a:off x="1590" y="161831"/>
        <a:ext cx="1436312" cy="638361"/>
      </dsp:txXfrm>
    </dsp:sp>
    <dsp:sp modelId="{BF5846AA-74FE-47EA-8D64-004EF04718B0}">
      <dsp:nvSpPr>
        <dsp:cNvPr id="0" name=""/>
        <dsp:cNvSpPr/>
      </dsp:nvSpPr>
      <dsp:spPr>
        <a:xfrm>
          <a:off x="1278312" y="161831"/>
          <a:ext cx="1595902" cy="638361"/>
        </a:xfrm>
        <a:prstGeom prst="chevron">
          <a:avLst/>
        </a:prstGeom>
        <a:solidFill>
          <a:schemeClr val="accent5">
            <a:shade val="80000"/>
            <a:hueOff val="90421"/>
            <a:satOff val="1725"/>
            <a:lumOff val="7618"/>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8006" tIns="32004" rIns="16002" bIns="32004" numCol="1" spcCol="1270" anchor="ctr" anchorCtr="0">
          <a:noAutofit/>
        </a:bodyPr>
        <a:lstStyle/>
        <a:p>
          <a:pPr marL="0" lvl="0" indent="0" algn="ctr" defTabSz="533400">
            <a:lnSpc>
              <a:spcPct val="90000"/>
            </a:lnSpc>
            <a:spcBef>
              <a:spcPct val="0"/>
            </a:spcBef>
            <a:spcAft>
              <a:spcPct val="35000"/>
            </a:spcAft>
            <a:buNone/>
          </a:pPr>
          <a:r>
            <a:rPr lang="en-US" sz="1200" b="1" kern="1200"/>
            <a:t>Evaluation &amp; Selection of Proposals</a:t>
          </a:r>
        </a:p>
      </dsp:txBody>
      <dsp:txXfrm>
        <a:off x="1597493" y="161831"/>
        <a:ext cx="957541" cy="638361"/>
      </dsp:txXfrm>
    </dsp:sp>
    <dsp:sp modelId="{293BBFAC-4C2C-40B0-B93F-6B71E17DE7DF}">
      <dsp:nvSpPr>
        <dsp:cNvPr id="0" name=""/>
        <dsp:cNvSpPr/>
      </dsp:nvSpPr>
      <dsp:spPr>
        <a:xfrm>
          <a:off x="2555034" y="161831"/>
          <a:ext cx="1595902" cy="638361"/>
        </a:xfrm>
        <a:prstGeom prst="chevron">
          <a:avLst/>
        </a:prstGeom>
        <a:solidFill>
          <a:schemeClr val="accent5">
            <a:shade val="80000"/>
            <a:hueOff val="180842"/>
            <a:satOff val="3450"/>
            <a:lumOff val="15237"/>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8006" tIns="32004" rIns="16002" bIns="32004" numCol="1" spcCol="1270" anchor="ctr" anchorCtr="0">
          <a:noAutofit/>
        </a:bodyPr>
        <a:lstStyle/>
        <a:p>
          <a:pPr marL="0" lvl="0" indent="0" algn="ctr" defTabSz="533400">
            <a:lnSpc>
              <a:spcPct val="90000"/>
            </a:lnSpc>
            <a:spcBef>
              <a:spcPct val="0"/>
            </a:spcBef>
            <a:spcAft>
              <a:spcPct val="35000"/>
            </a:spcAft>
            <a:buNone/>
          </a:pPr>
          <a:r>
            <a:rPr lang="en-US" sz="1200" b="1" kern="1200"/>
            <a:t>Streamlining &amp; Definition of ToRs </a:t>
          </a:r>
        </a:p>
      </dsp:txBody>
      <dsp:txXfrm>
        <a:off x="2874215" y="161831"/>
        <a:ext cx="957541" cy="638361"/>
      </dsp:txXfrm>
    </dsp:sp>
    <dsp:sp modelId="{D7059087-0F55-45EE-A7EB-21564ED601DE}">
      <dsp:nvSpPr>
        <dsp:cNvPr id="0" name=""/>
        <dsp:cNvSpPr/>
      </dsp:nvSpPr>
      <dsp:spPr>
        <a:xfrm>
          <a:off x="3831756" y="161831"/>
          <a:ext cx="1595902" cy="638361"/>
        </a:xfrm>
        <a:prstGeom prst="chevron">
          <a:avLst/>
        </a:prstGeom>
        <a:solidFill>
          <a:schemeClr val="accent5">
            <a:shade val="80000"/>
            <a:hueOff val="271263"/>
            <a:satOff val="5175"/>
            <a:lumOff val="22855"/>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8006" tIns="32004" rIns="16002" bIns="32004" numCol="1" spcCol="1270" anchor="ctr" anchorCtr="0">
          <a:noAutofit/>
        </a:bodyPr>
        <a:lstStyle/>
        <a:p>
          <a:pPr marL="0" lvl="0" indent="0" algn="ctr" defTabSz="533400">
            <a:lnSpc>
              <a:spcPct val="90000"/>
            </a:lnSpc>
            <a:spcBef>
              <a:spcPct val="0"/>
            </a:spcBef>
            <a:spcAft>
              <a:spcPct val="35000"/>
            </a:spcAft>
            <a:buNone/>
          </a:pPr>
          <a:r>
            <a:rPr lang="en-US" sz="1200" b="1" kern="1200"/>
            <a:t>Signature of IPA</a:t>
          </a:r>
        </a:p>
      </dsp:txBody>
      <dsp:txXfrm>
        <a:off x="4150937" y="161831"/>
        <a:ext cx="957541" cy="638361"/>
      </dsp:txXfrm>
    </dsp:sp>
  </dsp:spTree>
</dsp:drawing>
</file>

<file path=word/diagrams/layout1.xml><?xml version="1.0" encoding="utf-8"?>
<dgm:layoutDef xmlns:dgm="http://schemas.openxmlformats.org/drawingml/2006/diagram" xmlns:a="http://schemas.openxmlformats.org/drawingml/2006/main" uniqueId="urn:microsoft.com/office/officeart/2005/8/layout/hChevron3">
  <dgm:title val=""/>
  <dgm:desc val=""/>
  <dgm:catLst>
    <dgm:cat type="process" pri="10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root des" func="maxDepth" op="gte" val="2">
        <dgm:constrLst>
          <dgm:constr type="w" for="ch" forName="parAndChTx" refType="w"/>
          <dgm:constr type="primFontSz" for="ch" ptType="node" op="equ"/>
          <dgm:constr type="w" for="ch" forName="parAndChSpace" refType="w" refFor="ch" refForName="parAndChTx" fact="-0.2"/>
          <dgm:constr type="w" for="ch" ptType="sibTrans" op="equ"/>
        </dgm:constrLst>
        <dgm:ruleLst/>
        <dgm:forEach name="Name6" axis="ch" ptType="node">
          <dgm:layoutNode name="parAndChTx">
            <dgm:varLst>
              <dgm:bulletEnabled val="1"/>
            </dgm:varLst>
            <dgm:alg type="tx"/>
            <dgm:choose name="Name7">
              <dgm:if name="Name8" func="var" arg="dir" op="equ" val="norm">
                <dgm:choose name="Name9">
                  <dgm:if name="Name10" axis="self" ptType="node" func="pos" op="equ" val="1">
                    <dgm:shape xmlns:r="http://schemas.openxmlformats.org/officeDocument/2006/relationships"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4"/>
                    </dgm:constrLst>
                  </dgm:if>
                  <dgm:else name="Name11">
                    <dgm:shape xmlns:r="http://schemas.openxmlformats.org/officeDocument/2006/relationships"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if>
              <dgm:else name="Name12">
                <dgm:choose name="Name13">
                  <dgm:if name="Name14" axis="self" ptType="node" func="pos" op="equ" val="1">
                    <dgm:shape xmlns:r="http://schemas.openxmlformats.org/officeDocument/2006/relationships" rot="180"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4"/>
                      <dgm:constr type="rMarg" refType="w" fact="0.1"/>
                    </dgm:constrLst>
                  </dgm:if>
                  <dgm:else name="Name15">
                    <dgm:shape xmlns:r="http://schemas.openxmlformats.org/officeDocument/2006/relationships" rot="180"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else>
            </dgm:choose>
            <dgm:ruleLst>
              <dgm:rule type="primFontSz" val="5" fact="NaN" max="NaN"/>
            </dgm:ruleLst>
          </dgm:layoutNode>
          <dgm:forEach name="Name16" axis="followSib" ptType="sibTrans" cnt="1">
            <dgm:layoutNode name="parAndChSpace">
              <dgm:alg type="sp"/>
              <dgm:shape xmlns:r="http://schemas.openxmlformats.org/officeDocument/2006/relationships" r:blip="">
                <dgm:adjLst/>
              </dgm:shape>
              <dgm:presOf/>
              <dgm:constrLst/>
              <dgm:ruleLst/>
            </dgm:layoutNode>
          </dgm:forEach>
        </dgm:forEach>
      </dgm:if>
      <dgm:else name="Name17">
        <dgm:constrLst>
          <dgm:constr type="w" for="ch" forName="parTxOnly" refType="w"/>
          <dgm:constr type="primFontSz" for="ch" ptType="node" op="equ"/>
          <dgm:constr type="w" for="ch" forName="parSpace" refType="w" refFor="ch" refForName="parTxOnly" fact="-0.2"/>
          <dgm:constr type="w" for="ch" ptType="sibTrans" op="equ"/>
        </dgm:constrLst>
        <dgm:ruleLst/>
        <dgm:forEach name="Name18" axis="ch" ptType="node">
          <dgm:layoutNode name="parTxOnly">
            <dgm:varLst>
              <dgm:bulletEnabled val="1"/>
            </dgm:varLst>
            <dgm:alg type="tx"/>
            <dgm:presOf axis="desOrSelf" ptType="node"/>
            <dgm:choose name="Name19">
              <dgm:if name="Name20" func="var" arg="dir" op="equ" val="norm">
                <dgm:choose name="Name21">
                  <dgm:if name="Name22" axis="self" ptType="node" func="pos" op="equ" val="1">
                    <dgm:shape xmlns:r="http://schemas.openxmlformats.org/officeDocument/2006/relationships" type="homePlate" r:blip="">
                      <dgm:adjLst/>
                    </dgm:shape>
                    <dgm:constrLst>
                      <dgm:constr type="h" refType="w" op="equ" fact="0.4"/>
                      <dgm:constr type="primFontSz" val="65"/>
                      <dgm:constr type="tMarg" refType="primFontSz" fact="0.21"/>
                      <dgm:constr type="bMarg" refType="primFontSz" fact="0.21"/>
                      <dgm:constr type="lMarg" refType="primFontSz" fact="0.42"/>
                      <dgm:constr type="rMarg" refType="primFontSz" fact="0.105"/>
                    </dgm:constrLst>
                  </dgm:if>
                  <dgm:else name="Name23">
                    <dgm:shape xmlns:r="http://schemas.openxmlformats.org/officeDocument/2006/relationships" type="chevron" r:blip="">
                      <dgm:adjLst/>
                    </dgm:shape>
                    <dgm:constrLst>
                      <dgm:constr type="h" refType="w" op="equ" fact="0.4"/>
                      <dgm:constr type="primFontSz" val="65"/>
                      <dgm:constr type="tMarg" refType="primFontSz" fact="0.21"/>
                      <dgm:constr type="bMarg" refType="primFontSz" fact="0.21"/>
                      <dgm:constr type="lMarg" refType="primFontSz" fact="0.315"/>
                      <dgm:constr type="rMarg" refType="primFontSz" fact="0.105"/>
                    </dgm:constrLst>
                  </dgm:else>
                </dgm:choose>
              </dgm:if>
              <dgm:else name="Name24">
                <dgm:choose name="Name25">
                  <dgm:if name="Name26" axis="self" ptType="node" func="pos" op="equ" val="1">
                    <dgm:shape xmlns:r="http://schemas.openxmlformats.org/officeDocument/2006/relationships" rot="180" type="homePlate"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42"/>
                    </dgm:constrLst>
                  </dgm:if>
                  <dgm:else name="Name27">
                    <dgm:shape xmlns:r="http://schemas.openxmlformats.org/officeDocument/2006/relationships" rot="180" type="chevron"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315"/>
                    </dgm:constrLst>
                  </dgm:else>
                </dgm:choose>
              </dgm:else>
            </dgm:choose>
            <dgm:ruleLst>
              <dgm:rule type="primFontSz" val="5" fact="NaN" max="NaN"/>
            </dgm:ruleLst>
          </dgm:layoutNode>
          <dgm:forEach name="Name28" axis="followSib" ptType="sibTrans" cnt="1">
            <dgm:layoutNode name="parSpace">
              <dgm:alg type="sp"/>
              <dgm:shape xmlns:r="http://schemas.openxmlformats.org/officeDocument/2006/relationships" r:blip="">
                <dgm:adjLst/>
              </dgm:shape>
              <dgm:presOf/>
              <dgm:constrLst/>
              <dgm:ruleLst/>
            </dgm:layoutNode>
          </dgm:forEach>
        </dgm:forEach>
      </dgm:else>
    </dgm:choos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F69E23D-8D4A-41C6-A840-A97192D194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215</TotalTime>
  <Pages>18</Pages>
  <Words>7030</Words>
  <Characters>38668</Characters>
  <Application>Microsoft Office Word</Application>
  <DocSecurity>0</DocSecurity>
  <Lines>322</Lines>
  <Paragraphs>91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45607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Macarena Rivera</dc:creator>
  <cp:keywords/>
  <dc:description/>
  <cp:lastModifiedBy>Rivera Lam, Macarena</cp:lastModifiedBy>
  <cp:revision>282</cp:revision>
  <dcterms:created xsi:type="dcterms:W3CDTF">2021-04-07T15:17:00Z</dcterms:created>
  <dcterms:modified xsi:type="dcterms:W3CDTF">2022-05-03T10:27:00Z</dcterms:modified>
</cp:coreProperties>
</file>