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Documento modificado mediante Enmienda 1 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(ver en el enlace o link la información consignada según lo detallado en la Enmienda 1)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color w:val="38761d"/>
        </w:rPr>
      </w:pPr>
      <w:r w:rsidDel="00000000" w:rsidR="00000000" w:rsidRPr="00000000">
        <w:rPr>
          <w:color w:val="38761d"/>
          <w:rtl w:val="0"/>
        </w:rPr>
        <w:t xml:space="preserve">Documento modificado mediante Enmienda 2 </w:t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color w:val="38761d"/>
        </w:rPr>
      </w:pPr>
      <w:r w:rsidDel="00000000" w:rsidR="00000000" w:rsidRPr="00000000">
        <w:rPr>
          <w:color w:val="38761d"/>
          <w:rtl w:val="0"/>
        </w:rPr>
        <w:t xml:space="preserve">(ver en el siguiente enlace o link la información consignada según lo detallado en la Enmienda 2)</w:t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color w:val="3876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color w:val="ff9900"/>
        </w:rPr>
      </w:pPr>
      <w:r w:rsidDel="00000000" w:rsidR="00000000" w:rsidRPr="00000000">
        <w:rPr>
          <w:color w:val="ff9900"/>
          <w:rtl w:val="0"/>
        </w:rPr>
        <w:t xml:space="preserve">Documento modificado mediante Enmienda 3 </w:t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color w:val="ff9900"/>
        </w:rPr>
      </w:pPr>
      <w:r w:rsidDel="00000000" w:rsidR="00000000" w:rsidRPr="00000000">
        <w:rPr>
          <w:color w:val="ff9900"/>
          <w:rtl w:val="0"/>
        </w:rPr>
        <w:t xml:space="preserve">(ver en el siguiente enlace o link la información consignada según lo detallado en la Enmienda 3)</w:t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color w:val="3876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center"/>
        <w:rPr>
          <w:b w:val="1"/>
          <w:smallCaps w:val="1"/>
        </w:rPr>
      </w:pPr>
      <w:r w:rsidDel="00000000" w:rsidR="00000000" w:rsidRPr="00000000">
        <w:rPr>
          <w:b w:val="1"/>
          <w:smallCaps w:val="1"/>
          <w:rtl w:val="0"/>
        </w:rPr>
        <w:t xml:space="preserve">SECCIÓN III: EXPEDIENTE TÉCNICO</w:t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Se acceden a estos documentos a través del siguiente enlace: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https://drive.google.com/drive/folders/1i9_Ywivdm4jJN5YyL9yD8aFK9rbVBhYP?usp=sharing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rive.google.com/drive/folders/1i9_Ywivdm4jJN5YyL9yD8aFK9rbVBhYP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FaJWcYo5k+imzYwwNfh6eaBEFg==">AMUW2mWmO5k5J1r5lE8N/H5bkxzqCrV8QENIvig3yT7wURYKGNA+kwntsjC3mBBT8DSz3vIsHXTPzVW93eFNZvBugdJQo2+26MHxzvgMnOdpRK4hfbYkNzw=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