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1B115" w14:textId="77777777" w:rsidR="00CD14BF" w:rsidRPr="001353CB" w:rsidRDefault="001353CB" w:rsidP="003C73FD">
      <w:pPr>
        <w:pStyle w:val="Heading2"/>
        <w:rPr>
          <w:rFonts w:asciiTheme="minorHAnsi" w:hAnsiTheme="minorHAnsi" w:cstheme="minorHAnsi"/>
          <w:b/>
          <w:color w:val="auto"/>
          <w:sz w:val="24"/>
          <w:szCs w:val="24"/>
        </w:rPr>
      </w:pPr>
      <w:r w:rsidRPr="001353CB">
        <w:rPr>
          <w:rFonts w:asciiTheme="minorHAnsi" w:hAnsiTheme="minorHAnsi" w:cstheme="minorHAnsi"/>
          <w:b/>
          <w:color w:val="auto"/>
          <w:sz w:val="24"/>
          <w:szCs w:val="24"/>
        </w:rPr>
        <w:t>ANNEX 3: TECHNICAL AND FINANCIAL OFFER - GOODS</w:t>
      </w:r>
    </w:p>
    <w:p w14:paraId="1A9332D8" w14:textId="77777777" w:rsidR="006B4265" w:rsidRPr="005E5F03" w:rsidRDefault="006B4265" w:rsidP="00E973C4">
      <w:pPr>
        <w:jc w:val="both"/>
        <w:rPr>
          <w:rFonts w:cstheme="minorHAnsi"/>
          <w:i/>
          <w:sz w:val="20"/>
          <w:szCs w:val="20"/>
        </w:rPr>
      </w:pPr>
      <w:r w:rsidRPr="005E5F03">
        <w:rPr>
          <w:rFonts w:cstheme="minorHAnsi"/>
          <w:i/>
          <w:sz w:val="20"/>
          <w:szCs w:val="20"/>
        </w:rPr>
        <w:t xml:space="preserve">Bidders are requested to complete this form, sign </w:t>
      </w:r>
      <w:proofErr w:type="gramStart"/>
      <w:r w:rsidRPr="005E5F03">
        <w:rPr>
          <w:rFonts w:cstheme="minorHAnsi"/>
          <w:i/>
          <w:sz w:val="20"/>
          <w:szCs w:val="20"/>
        </w:rPr>
        <w:t>it</w:t>
      </w:r>
      <w:proofErr w:type="gramEnd"/>
      <w:r w:rsidRPr="005E5F03">
        <w:rPr>
          <w:rFonts w:cstheme="minorHAnsi"/>
          <w:i/>
          <w:sz w:val="20"/>
          <w:szCs w:val="20"/>
        </w:rPr>
        <w:t xml:space="preserve">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10013"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482"/>
      </w:tblGrid>
      <w:tr w:rsidR="0003549D" w:rsidRPr="005E5F03" w14:paraId="2DC05499" w14:textId="77777777" w:rsidTr="00156A5A">
        <w:trPr>
          <w:trHeight w:val="360"/>
        </w:trPr>
        <w:tc>
          <w:tcPr>
            <w:tcW w:w="1979" w:type="dxa"/>
            <w:shd w:val="clear" w:color="auto" w:fill="auto"/>
            <w:vAlign w:val="center"/>
          </w:tcPr>
          <w:p w14:paraId="1C12557F"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showingPlcHdr/>
            <w:text/>
          </w:sdtPr>
          <w:sdtEndPr/>
          <w:sdtContent>
            <w:tc>
              <w:tcPr>
                <w:tcW w:w="8034" w:type="dxa"/>
                <w:gridSpan w:val="2"/>
                <w:shd w:val="clear" w:color="auto" w:fill="auto"/>
                <w:vAlign w:val="center"/>
              </w:tcPr>
              <w:p w14:paraId="0666B87D" w14:textId="782A45DE"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29AD778D" w14:textId="77777777" w:rsidTr="00156A5A">
        <w:trPr>
          <w:trHeight w:val="360"/>
        </w:trPr>
        <w:tc>
          <w:tcPr>
            <w:tcW w:w="1979" w:type="dxa"/>
            <w:shd w:val="clear" w:color="auto" w:fill="auto"/>
          </w:tcPr>
          <w:p w14:paraId="467A4C78"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rPr>
            <w:id w:val="-1717577049"/>
            <w:text/>
          </w:sdtPr>
          <w:sdtEndPr/>
          <w:sdtContent>
            <w:tc>
              <w:tcPr>
                <w:tcW w:w="3552" w:type="dxa"/>
                <w:shd w:val="clear" w:color="auto" w:fill="auto"/>
                <w:vAlign w:val="center"/>
              </w:tcPr>
              <w:p w14:paraId="5CD47E18" w14:textId="3436DB36" w:rsidR="0003549D" w:rsidRPr="005E5F03" w:rsidRDefault="002B6458" w:rsidP="00D642BC">
                <w:pPr>
                  <w:spacing w:before="120" w:after="120"/>
                  <w:rPr>
                    <w:rFonts w:cstheme="minorHAnsi"/>
                    <w:sz w:val="20"/>
                    <w:szCs w:val="20"/>
                  </w:rPr>
                </w:pPr>
                <w:r>
                  <w:rPr>
                    <w:rFonts w:cstheme="minorHAnsi"/>
                  </w:rPr>
                  <w:t>RFQMUS2022-001</w:t>
                </w:r>
              </w:p>
            </w:tc>
          </w:sdtContent>
        </w:sdt>
        <w:tc>
          <w:tcPr>
            <w:tcW w:w="4482" w:type="dxa"/>
            <w:shd w:val="clear" w:color="auto" w:fill="auto"/>
            <w:vAlign w:val="center"/>
          </w:tcPr>
          <w:p w14:paraId="5EF64B23" w14:textId="2199D49A"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4BC30918" w14:textId="1440B696" w:rsidR="00D43448" w:rsidRDefault="00D43448" w:rsidP="006B4265">
      <w:pPr>
        <w:rPr>
          <w:rFonts w:cstheme="minorHAnsi"/>
          <w:sz w:val="20"/>
          <w:szCs w:val="20"/>
        </w:rPr>
      </w:pPr>
    </w:p>
    <w:tbl>
      <w:tblPr>
        <w:tblW w:w="10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
        <w:gridCol w:w="3344"/>
        <w:gridCol w:w="716"/>
        <w:gridCol w:w="1244"/>
        <w:gridCol w:w="1200"/>
        <w:gridCol w:w="1318"/>
        <w:gridCol w:w="1530"/>
      </w:tblGrid>
      <w:tr w:rsidR="007D4666" w:rsidRPr="005E5F03" w14:paraId="23DB58E1" w14:textId="77777777" w:rsidTr="00156A5A">
        <w:trPr>
          <w:cantSplit/>
          <w:trHeight w:val="671"/>
        </w:trPr>
        <w:tc>
          <w:tcPr>
            <w:tcW w:w="10071" w:type="dxa"/>
            <w:gridSpan w:val="7"/>
            <w:shd w:val="clear" w:color="auto" w:fill="D9D9D9" w:themeFill="background1" w:themeFillShade="D9"/>
          </w:tcPr>
          <w:p w14:paraId="29FB724A" w14:textId="73E1AE83" w:rsidR="007D4666" w:rsidRPr="005E5F03" w:rsidRDefault="007D4666" w:rsidP="000E7FBC">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559790212"/>
                <w:showingPlcHdr/>
                <w:text/>
              </w:sdtPr>
              <w:sdtEndPr/>
              <w:sdtContent>
                <w:r w:rsidRPr="005E5F03">
                  <w:rPr>
                    <w:rStyle w:val="PlaceholderText"/>
                    <w:rFonts w:cstheme="minorHAnsi"/>
                    <w:sz w:val="20"/>
                    <w:szCs w:val="20"/>
                  </w:rPr>
                  <w:t>Click or tap here to enter text.</w:t>
                </w:r>
              </w:sdtContent>
            </w:sdt>
          </w:p>
          <w:p w14:paraId="2E5C3EA0" w14:textId="512D12D8" w:rsidR="007D4666" w:rsidRPr="005E5F03" w:rsidRDefault="007D4666" w:rsidP="000E7FBC">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1104412445"/>
                <w:showingPlcHdr/>
                <w:text/>
              </w:sdtPr>
              <w:sdtEndPr/>
              <w:sdtContent>
                <w:r w:rsidRPr="005E5F03">
                  <w:rPr>
                    <w:rStyle w:val="PlaceholderText"/>
                    <w:rFonts w:cstheme="minorHAnsi"/>
                    <w:sz w:val="20"/>
                    <w:szCs w:val="20"/>
                  </w:rPr>
                  <w:t>Click or tap here to enter text.</w:t>
                </w:r>
              </w:sdtContent>
            </w:sdt>
          </w:p>
        </w:tc>
      </w:tr>
      <w:tr w:rsidR="007D4666" w:rsidRPr="005E5F03" w14:paraId="05CE7C53" w14:textId="77777777" w:rsidTr="00156A5A">
        <w:trPr>
          <w:cantSplit/>
          <w:trHeight w:val="907"/>
        </w:trPr>
        <w:tc>
          <w:tcPr>
            <w:tcW w:w="719" w:type="dxa"/>
            <w:shd w:val="clear" w:color="auto" w:fill="D9D9D9" w:themeFill="background1" w:themeFillShade="D9"/>
            <w:vAlign w:val="center"/>
          </w:tcPr>
          <w:p w14:paraId="30ED7C47" w14:textId="77777777" w:rsidR="007D4666" w:rsidRPr="005E5F03" w:rsidRDefault="007D4666" w:rsidP="00AF3BA7">
            <w:pPr>
              <w:jc w:val="center"/>
              <w:rPr>
                <w:rFonts w:cstheme="minorHAnsi"/>
                <w:b/>
                <w:sz w:val="20"/>
                <w:szCs w:val="20"/>
              </w:rPr>
            </w:pPr>
            <w:r w:rsidRPr="005E5F03">
              <w:rPr>
                <w:rFonts w:cstheme="minorHAnsi"/>
                <w:b/>
                <w:sz w:val="20"/>
                <w:szCs w:val="20"/>
              </w:rPr>
              <w:t>Item No</w:t>
            </w:r>
          </w:p>
        </w:tc>
        <w:tc>
          <w:tcPr>
            <w:tcW w:w="3344" w:type="dxa"/>
            <w:shd w:val="clear" w:color="auto" w:fill="D9D9D9" w:themeFill="background1" w:themeFillShade="D9"/>
            <w:vAlign w:val="center"/>
          </w:tcPr>
          <w:p w14:paraId="21C58B65" w14:textId="77777777" w:rsidR="007D4666" w:rsidRPr="005E5F03" w:rsidRDefault="007D4666" w:rsidP="00AF3BA7">
            <w:pPr>
              <w:jc w:val="center"/>
              <w:rPr>
                <w:rFonts w:cstheme="minorHAnsi"/>
                <w:b/>
                <w:sz w:val="20"/>
                <w:szCs w:val="20"/>
              </w:rPr>
            </w:pPr>
            <w:r w:rsidRPr="005E5F03">
              <w:rPr>
                <w:rFonts w:cstheme="minorHAnsi"/>
                <w:b/>
                <w:sz w:val="20"/>
                <w:szCs w:val="20"/>
              </w:rPr>
              <w:t>Description</w:t>
            </w:r>
          </w:p>
        </w:tc>
        <w:tc>
          <w:tcPr>
            <w:tcW w:w="716" w:type="dxa"/>
            <w:shd w:val="clear" w:color="auto" w:fill="D9D9D9" w:themeFill="background1" w:themeFillShade="D9"/>
            <w:vAlign w:val="center"/>
          </w:tcPr>
          <w:p w14:paraId="32816A7C" w14:textId="77777777" w:rsidR="007D4666" w:rsidRPr="005E5F03" w:rsidRDefault="007D4666" w:rsidP="00AF3BA7">
            <w:pPr>
              <w:jc w:val="center"/>
              <w:rPr>
                <w:rFonts w:cstheme="minorHAnsi"/>
                <w:b/>
                <w:sz w:val="20"/>
                <w:szCs w:val="20"/>
              </w:rPr>
            </w:pPr>
            <w:r w:rsidRPr="005E5F03">
              <w:rPr>
                <w:rFonts w:cstheme="minorHAnsi"/>
                <w:b/>
                <w:sz w:val="20"/>
                <w:szCs w:val="20"/>
              </w:rPr>
              <w:t>UOM</w:t>
            </w:r>
          </w:p>
        </w:tc>
        <w:tc>
          <w:tcPr>
            <w:tcW w:w="1244" w:type="dxa"/>
            <w:shd w:val="clear" w:color="auto" w:fill="D9D9D9" w:themeFill="background1" w:themeFillShade="D9"/>
            <w:vAlign w:val="center"/>
          </w:tcPr>
          <w:p w14:paraId="29DEEF80" w14:textId="50D023FF" w:rsidR="007D4666" w:rsidRPr="005E5F03" w:rsidRDefault="007D4666" w:rsidP="00AF3BA7">
            <w:pPr>
              <w:jc w:val="center"/>
              <w:rPr>
                <w:rFonts w:cstheme="minorHAnsi"/>
                <w:b/>
                <w:sz w:val="20"/>
                <w:szCs w:val="20"/>
              </w:rPr>
            </w:pPr>
            <w:r>
              <w:rPr>
                <w:rFonts w:ascii="Calibri" w:hAnsi="Calibri" w:cs="Calibri"/>
                <w:b/>
                <w:iCs/>
                <w:sz w:val="20"/>
                <w:szCs w:val="20"/>
              </w:rPr>
              <w:t>Qty for 1 set</w:t>
            </w:r>
          </w:p>
        </w:tc>
        <w:tc>
          <w:tcPr>
            <w:tcW w:w="1200" w:type="dxa"/>
            <w:shd w:val="clear" w:color="auto" w:fill="D9D9D9" w:themeFill="background1" w:themeFillShade="D9"/>
            <w:vAlign w:val="center"/>
          </w:tcPr>
          <w:p w14:paraId="6896D887" w14:textId="61E604EF" w:rsidR="007D4666" w:rsidRPr="005E5F03" w:rsidRDefault="00AF3BA7" w:rsidP="00AF3BA7">
            <w:pPr>
              <w:jc w:val="center"/>
              <w:rPr>
                <w:rFonts w:cstheme="minorHAnsi"/>
                <w:b/>
                <w:sz w:val="20"/>
                <w:szCs w:val="20"/>
              </w:rPr>
            </w:pPr>
            <w:r w:rsidRPr="008A66A2">
              <w:rPr>
                <w:rFonts w:ascii="Calibri" w:hAnsi="Calibri" w:cs="Calibri"/>
                <w:b/>
                <w:iCs/>
                <w:sz w:val="20"/>
                <w:szCs w:val="20"/>
              </w:rPr>
              <w:t>Projected Quantities of FADs</w:t>
            </w:r>
            <w:r w:rsidR="00186C10" w:rsidRPr="008A66A2">
              <w:rPr>
                <w:rFonts w:ascii="Calibri" w:hAnsi="Calibri" w:cs="Calibri"/>
                <w:b/>
                <w:iCs/>
                <w:sz w:val="20"/>
                <w:szCs w:val="20"/>
              </w:rPr>
              <w:t>*</w:t>
            </w:r>
          </w:p>
        </w:tc>
        <w:tc>
          <w:tcPr>
            <w:tcW w:w="1318" w:type="dxa"/>
            <w:shd w:val="clear" w:color="auto" w:fill="D9D9D9" w:themeFill="background1" w:themeFillShade="D9"/>
            <w:vAlign w:val="center"/>
          </w:tcPr>
          <w:p w14:paraId="709FB6D1" w14:textId="5795C65D" w:rsidR="007D4666" w:rsidRPr="005E5F03" w:rsidRDefault="00AF3BA7" w:rsidP="00AF3BA7">
            <w:pPr>
              <w:jc w:val="center"/>
              <w:rPr>
                <w:rFonts w:cstheme="minorHAnsi"/>
                <w:b/>
                <w:sz w:val="20"/>
                <w:szCs w:val="20"/>
              </w:rPr>
            </w:pPr>
            <w:r w:rsidRPr="005E5F03">
              <w:rPr>
                <w:rFonts w:cstheme="minorHAnsi"/>
                <w:b/>
                <w:sz w:val="20"/>
                <w:szCs w:val="20"/>
              </w:rPr>
              <w:t>Unit price</w:t>
            </w:r>
            <w:r>
              <w:rPr>
                <w:rFonts w:cstheme="minorHAnsi"/>
                <w:b/>
                <w:sz w:val="20"/>
                <w:szCs w:val="20"/>
              </w:rPr>
              <w:t xml:space="preserve"> (USD)</w:t>
            </w:r>
          </w:p>
        </w:tc>
        <w:tc>
          <w:tcPr>
            <w:tcW w:w="1530" w:type="dxa"/>
            <w:shd w:val="clear" w:color="auto" w:fill="D9D9D9" w:themeFill="background1" w:themeFillShade="D9"/>
            <w:vAlign w:val="center"/>
          </w:tcPr>
          <w:p w14:paraId="7DFD9F20" w14:textId="753796C3" w:rsidR="007D4666" w:rsidRPr="005E5F03" w:rsidRDefault="007D4666" w:rsidP="00AF3BA7">
            <w:pPr>
              <w:jc w:val="center"/>
              <w:rPr>
                <w:rFonts w:cstheme="minorHAnsi"/>
                <w:b/>
                <w:sz w:val="20"/>
                <w:szCs w:val="20"/>
              </w:rPr>
            </w:pPr>
            <w:r w:rsidRPr="005E5F03">
              <w:rPr>
                <w:rFonts w:cstheme="minorHAnsi"/>
                <w:b/>
                <w:sz w:val="20"/>
                <w:szCs w:val="20"/>
              </w:rPr>
              <w:t xml:space="preserve">Total price </w:t>
            </w:r>
            <w:r>
              <w:rPr>
                <w:rFonts w:cstheme="minorHAnsi"/>
                <w:b/>
                <w:sz w:val="20"/>
                <w:szCs w:val="20"/>
              </w:rPr>
              <w:t>(USD)</w:t>
            </w:r>
          </w:p>
        </w:tc>
      </w:tr>
      <w:tr w:rsidR="007D4666" w:rsidRPr="00004D21" w14:paraId="644B3104" w14:textId="77777777" w:rsidTr="00C15F08">
        <w:trPr>
          <w:trHeight w:val="216"/>
        </w:trPr>
        <w:tc>
          <w:tcPr>
            <w:tcW w:w="10071" w:type="dxa"/>
            <w:gridSpan w:val="7"/>
            <w:shd w:val="clear" w:color="auto" w:fill="B4C6E7" w:themeFill="accent1" w:themeFillTint="66"/>
          </w:tcPr>
          <w:p w14:paraId="58F5AF19" w14:textId="287E6393" w:rsidR="007D4666" w:rsidRPr="00004D21" w:rsidRDefault="007D4666" w:rsidP="000E7FBC">
            <w:pPr>
              <w:rPr>
                <w:rFonts w:ascii="Calibri" w:hAnsi="Calibri" w:cs="Calibri"/>
                <w:b/>
                <w:iCs/>
                <w:sz w:val="20"/>
                <w:szCs w:val="20"/>
              </w:rPr>
            </w:pPr>
            <w:r w:rsidRPr="001961FC">
              <w:rPr>
                <w:rFonts w:ascii="Calibri" w:hAnsi="Calibri" w:cs="Calibri"/>
                <w:b/>
                <w:iCs/>
              </w:rPr>
              <w:t xml:space="preserve">LOT 1 – </w:t>
            </w:r>
            <w:r>
              <w:rPr>
                <w:rFonts w:ascii="Calibri" w:hAnsi="Calibri" w:cs="Calibri"/>
                <w:b/>
                <w:iCs/>
              </w:rPr>
              <w:t xml:space="preserve">Supply of </w:t>
            </w:r>
            <w:r w:rsidRPr="001961FC">
              <w:rPr>
                <w:rFonts w:ascii="Calibri" w:hAnsi="Calibri" w:cs="Calibri"/>
                <w:b/>
                <w:iCs/>
              </w:rPr>
              <w:t>Materials for mooring line</w:t>
            </w:r>
            <w:r w:rsidR="00186C10">
              <w:rPr>
                <w:rFonts w:ascii="Calibri" w:hAnsi="Calibri" w:cs="Calibri"/>
                <w:b/>
                <w:iCs/>
              </w:rPr>
              <w:t xml:space="preserve"> (Long Term Agreement)</w:t>
            </w:r>
          </w:p>
        </w:tc>
      </w:tr>
      <w:tr w:rsidR="00035AD1" w:rsidRPr="005E5F03" w14:paraId="2F8D7F82" w14:textId="77777777" w:rsidTr="00156A5A">
        <w:trPr>
          <w:cantSplit/>
          <w:trHeight w:val="718"/>
        </w:trPr>
        <w:tc>
          <w:tcPr>
            <w:tcW w:w="719" w:type="dxa"/>
            <w:vAlign w:val="center"/>
          </w:tcPr>
          <w:p w14:paraId="5D842CA1" w14:textId="31A11472" w:rsidR="00035AD1" w:rsidRPr="005E5F03" w:rsidRDefault="00035AD1" w:rsidP="00035AD1">
            <w:pPr>
              <w:spacing w:after="0"/>
              <w:rPr>
                <w:rFonts w:cstheme="minorHAnsi"/>
                <w:sz w:val="20"/>
                <w:szCs w:val="20"/>
              </w:rPr>
            </w:pPr>
            <w:r w:rsidRPr="001961FC">
              <w:rPr>
                <w:rFonts w:cstheme="minorHAnsi"/>
                <w:bCs/>
                <w:iCs/>
                <w:sz w:val="20"/>
                <w:szCs w:val="20"/>
              </w:rPr>
              <w:t>1.1</w:t>
            </w:r>
          </w:p>
        </w:tc>
        <w:tc>
          <w:tcPr>
            <w:tcW w:w="3344" w:type="dxa"/>
            <w:vAlign w:val="center"/>
          </w:tcPr>
          <w:p w14:paraId="4CE643A8" w14:textId="52480FD1" w:rsidR="00035AD1" w:rsidRPr="005E5F03" w:rsidRDefault="00035AD1" w:rsidP="00035AD1">
            <w:pPr>
              <w:spacing w:after="0"/>
              <w:jc w:val="both"/>
              <w:rPr>
                <w:rFonts w:cstheme="minorHAnsi"/>
                <w:sz w:val="20"/>
                <w:szCs w:val="20"/>
                <w:highlight w:val="yellow"/>
              </w:rPr>
            </w:pPr>
            <w:r w:rsidRPr="00F9068A">
              <w:rPr>
                <w:rFonts w:cstheme="minorHAnsi"/>
                <w:iCs/>
                <w:sz w:val="20"/>
                <w:szCs w:val="20"/>
              </w:rPr>
              <w:t>Chain - Galvanised and interlinked, diameter 12mm</w:t>
            </w:r>
          </w:p>
        </w:tc>
        <w:tc>
          <w:tcPr>
            <w:tcW w:w="716" w:type="dxa"/>
            <w:vAlign w:val="center"/>
          </w:tcPr>
          <w:p w14:paraId="38BE69A3" w14:textId="77777777" w:rsidR="00035AD1" w:rsidRPr="005E5F03" w:rsidRDefault="00035AD1" w:rsidP="00035AD1">
            <w:pPr>
              <w:spacing w:after="0"/>
              <w:rPr>
                <w:rFonts w:cstheme="minorHAnsi"/>
                <w:sz w:val="20"/>
                <w:szCs w:val="20"/>
                <w:highlight w:val="yellow"/>
              </w:rPr>
            </w:pPr>
          </w:p>
        </w:tc>
        <w:tc>
          <w:tcPr>
            <w:tcW w:w="1244" w:type="dxa"/>
          </w:tcPr>
          <w:p w14:paraId="7BE75160" w14:textId="3193B060" w:rsidR="00035AD1" w:rsidRPr="005E5F03" w:rsidRDefault="00035AD1" w:rsidP="00035AD1">
            <w:pPr>
              <w:spacing w:after="0"/>
              <w:jc w:val="center"/>
              <w:rPr>
                <w:rFonts w:cstheme="minorHAnsi"/>
                <w:sz w:val="20"/>
                <w:szCs w:val="20"/>
                <w:highlight w:val="yellow"/>
              </w:rPr>
            </w:pPr>
            <w:r w:rsidRPr="00F36CB3">
              <w:rPr>
                <w:rFonts w:ascii="Calibri" w:hAnsi="Calibri" w:cs="Calibri"/>
                <w:sz w:val="20"/>
                <w:szCs w:val="20"/>
              </w:rPr>
              <w:t>20 m</w:t>
            </w:r>
          </w:p>
        </w:tc>
        <w:tc>
          <w:tcPr>
            <w:tcW w:w="1200" w:type="dxa"/>
            <w:vMerge w:val="restart"/>
            <w:vAlign w:val="center"/>
          </w:tcPr>
          <w:p w14:paraId="7429D4CC" w14:textId="1BC05730" w:rsidR="00035AD1" w:rsidRPr="00186C10" w:rsidRDefault="00035AD1" w:rsidP="00035AD1">
            <w:pPr>
              <w:spacing w:after="0"/>
              <w:jc w:val="center"/>
              <w:rPr>
                <w:rFonts w:cstheme="minorHAnsi"/>
                <w:b/>
                <w:bCs/>
                <w:sz w:val="20"/>
                <w:szCs w:val="20"/>
              </w:rPr>
            </w:pPr>
            <w:r w:rsidRPr="00186C10">
              <w:rPr>
                <w:rFonts w:cstheme="minorHAnsi"/>
                <w:b/>
                <w:bCs/>
                <w:sz w:val="20"/>
                <w:szCs w:val="20"/>
              </w:rPr>
              <w:t>15 Sets</w:t>
            </w:r>
            <w:r>
              <w:rPr>
                <w:rFonts w:cstheme="minorHAnsi"/>
                <w:b/>
                <w:bCs/>
                <w:sz w:val="20"/>
                <w:szCs w:val="20"/>
              </w:rPr>
              <w:t>*</w:t>
            </w:r>
          </w:p>
        </w:tc>
        <w:tc>
          <w:tcPr>
            <w:tcW w:w="1318" w:type="dxa"/>
          </w:tcPr>
          <w:p w14:paraId="2EBF391B" w14:textId="77777777" w:rsidR="00035AD1" w:rsidRPr="005E5F03" w:rsidRDefault="00035AD1" w:rsidP="00035AD1">
            <w:pPr>
              <w:spacing w:after="0"/>
              <w:jc w:val="center"/>
              <w:rPr>
                <w:rFonts w:cstheme="minorHAnsi"/>
                <w:sz w:val="20"/>
                <w:szCs w:val="20"/>
              </w:rPr>
            </w:pPr>
          </w:p>
        </w:tc>
        <w:tc>
          <w:tcPr>
            <w:tcW w:w="1530" w:type="dxa"/>
            <w:vAlign w:val="center"/>
          </w:tcPr>
          <w:p w14:paraId="03D578F2" w14:textId="103DD273" w:rsidR="00035AD1" w:rsidRPr="005E5F03" w:rsidRDefault="00035AD1" w:rsidP="00035AD1">
            <w:pPr>
              <w:spacing w:after="0"/>
              <w:jc w:val="center"/>
              <w:rPr>
                <w:rFonts w:cstheme="minorHAnsi"/>
                <w:sz w:val="20"/>
                <w:szCs w:val="20"/>
              </w:rPr>
            </w:pPr>
          </w:p>
        </w:tc>
      </w:tr>
      <w:tr w:rsidR="00035AD1" w:rsidRPr="005E5F03" w14:paraId="44B3702F" w14:textId="77777777" w:rsidTr="00156A5A">
        <w:trPr>
          <w:cantSplit/>
          <w:trHeight w:val="334"/>
        </w:trPr>
        <w:tc>
          <w:tcPr>
            <w:tcW w:w="719" w:type="dxa"/>
            <w:vAlign w:val="center"/>
          </w:tcPr>
          <w:p w14:paraId="62615C6A" w14:textId="340F28E9" w:rsidR="00035AD1" w:rsidRPr="005E5F03" w:rsidRDefault="00035AD1" w:rsidP="00035AD1">
            <w:pPr>
              <w:spacing w:after="0"/>
              <w:rPr>
                <w:rFonts w:cstheme="minorHAnsi"/>
                <w:sz w:val="20"/>
                <w:szCs w:val="20"/>
              </w:rPr>
            </w:pPr>
            <w:r w:rsidRPr="001961FC">
              <w:rPr>
                <w:rFonts w:cstheme="minorHAnsi"/>
                <w:bCs/>
                <w:iCs/>
                <w:sz w:val="20"/>
                <w:szCs w:val="20"/>
              </w:rPr>
              <w:t>1.2</w:t>
            </w:r>
          </w:p>
        </w:tc>
        <w:tc>
          <w:tcPr>
            <w:tcW w:w="3344" w:type="dxa"/>
            <w:vAlign w:val="center"/>
          </w:tcPr>
          <w:p w14:paraId="0030BD92" w14:textId="41D21D12" w:rsidR="00035AD1" w:rsidRPr="005E5F03" w:rsidRDefault="00035AD1" w:rsidP="00035AD1">
            <w:pPr>
              <w:spacing w:after="0"/>
              <w:jc w:val="both"/>
              <w:rPr>
                <w:rFonts w:cstheme="minorHAnsi"/>
                <w:sz w:val="20"/>
                <w:szCs w:val="20"/>
                <w:highlight w:val="lightGray"/>
              </w:rPr>
            </w:pPr>
            <w:r w:rsidRPr="00F9068A">
              <w:rPr>
                <w:rFonts w:cstheme="minorHAnsi"/>
                <w:iCs/>
                <w:sz w:val="20"/>
                <w:szCs w:val="20"/>
              </w:rPr>
              <w:t>Rope polyamide - Diameter 18mm, 3 strands twist right hand lay</w:t>
            </w:r>
          </w:p>
        </w:tc>
        <w:tc>
          <w:tcPr>
            <w:tcW w:w="716" w:type="dxa"/>
            <w:vAlign w:val="center"/>
          </w:tcPr>
          <w:p w14:paraId="68E5411C" w14:textId="77777777" w:rsidR="00035AD1" w:rsidRPr="005E5F03" w:rsidRDefault="00035AD1" w:rsidP="00035AD1">
            <w:pPr>
              <w:spacing w:after="0"/>
              <w:rPr>
                <w:rFonts w:cstheme="minorHAnsi"/>
                <w:sz w:val="20"/>
                <w:szCs w:val="20"/>
                <w:highlight w:val="lightGray"/>
              </w:rPr>
            </w:pPr>
          </w:p>
        </w:tc>
        <w:tc>
          <w:tcPr>
            <w:tcW w:w="1244" w:type="dxa"/>
          </w:tcPr>
          <w:p w14:paraId="3DFFBC6B" w14:textId="34B21514" w:rsidR="00035AD1" w:rsidRPr="005E5F03" w:rsidRDefault="00035AD1" w:rsidP="00035AD1">
            <w:pPr>
              <w:spacing w:after="0"/>
              <w:jc w:val="center"/>
              <w:rPr>
                <w:rFonts w:cstheme="minorHAnsi"/>
                <w:sz w:val="20"/>
                <w:szCs w:val="20"/>
              </w:rPr>
            </w:pPr>
            <w:r w:rsidRPr="00F36CB3">
              <w:rPr>
                <w:rFonts w:ascii="Calibri" w:hAnsi="Calibri" w:cs="Calibri"/>
                <w:sz w:val="20"/>
                <w:szCs w:val="20"/>
              </w:rPr>
              <w:t>1 coil of 200 m</w:t>
            </w:r>
          </w:p>
        </w:tc>
        <w:tc>
          <w:tcPr>
            <w:tcW w:w="1200" w:type="dxa"/>
            <w:vMerge/>
            <w:vAlign w:val="center"/>
          </w:tcPr>
          <w:p w14:paraId="16EC36A8" w14:textId="77777777" w:rsidR="00035AD1" w:rsidRPr="005E5F03" w:rsidRDefault="00035AD1" w:rsidP="00035AD1">
            <w:pPr>
              <w:spacing w:after="0"/>
              <w:jc w:val="center"/>
              <w:rPr>
                <w:rFonts w:cstheme="minorHAnsi"/>
                <w:sz w:val="20"/>
                <w:szCs w:val="20"/>
              </w:rPr>
            </w:pPr>
          </w:p>
        </w:tc>
        <w:tc>
          <w:tcPr>
            <w:tcW w:w="1318" w:type="dxa"/>
          </w:tcPr>
          <w:p w14:paraId="0DDC64E6" w14:textId="77777777" w:rsidR="00035AD1" w:rsidRPr="005E5F03" w:rsidRDefault="00035AD1" w:rsidP="00035AD1">
            <w:pPr>
              <w:spacing w:after="0"/>
              <w:jc w:val="center"/>
              <w:rPr>
                <w:rFonts w:cstheme="minorHAnsi"/>
                <w:sz w:val="20"/>
                <w:szCs w:val="20"/>
              </w:rPr>
            </w:pPr>
          </w:p>
        </w:tc>
        <w:tc>
          <w:tcPr>
            <w:tcW w:w="1530" w:type="dxa"/>
            <w:vAlign w:val="center"/>
          </w:tcPr>
          <w:p w14:paraId="7EF98014" w14:textId="5A9E818A" w:rsidR="00035AD1" w:rsidRPr="005E5F03" w:rsidRDefault="00035AD1" w:rsidP="00035AD1">
            <w:pPr>
              <w:spacing w:after="0"/>
              <w:jc w:val="center"/>
              <w:rPr>
                <w:rFonts w:cstheme="minorHAnsi"/>
                <w:sz w:val="20"/>
                <w:szCs w:val="20"/>
              </w:rPr>
            </w:pPr>
          </w:p>
        </w:tc>
      </w:tr>
      <w:tr w:rsidR="00035AD1" w:rsidRPr="005E5F03" w14:paraId="503BBD0F" w14:textId="77777777" w:rsidTr="00156A5A">
        <w:trPr>
          <w:cantSplit/>
          <w:trHeight w:val="334"/>
        </w:trPr>
        <w:tc>
          <w:tcPr>
            <w:tcW w:w="719" w:type="dxa"/>
            <w:vAlign w:val="center"/>
          </w:tcPr>
          <w:p w14:paraId="32E38AB9" w14:textId="77E0E6AB" w:rsidR="00035AD1" w:rsidRPr="005E5F03" w:rsidRDefault="00035AD1" w:rsidP="00035AD1">
            <w:pPr>
              <w:spacing w:after="0"/>
              <w:rPr>
                <w:rFonts w:cstheme="minorHAnsi"/>
                <w:sz w:val="20"/>
                <w:szCs w:val="20"/>
              </w:rPr>
            </w:pPr>
            <w:r w:rsidRPr="001961FC">
              <w:rPr>
                <w:rFonts w:cstheme="minorHAnsi"/>
                <w:bCs/>
                <w:iCs/>
                <w:sz w:val="20"/>
                <w:szCs w:val="20"/>
              </w:rPr>
              <w:t>1.3</w:t>
            </w:r>
          </w:p>
        </w:tc>
        <w:tc>
          <w:tcPr>
            <w:tcW w:w="3344" w:type="dxa"/>
            <w:vAlign w:val="center"/>
          </w:tcPr>
          <w:p w14:paraId="66A2F978" w14:textId="1C1D2DB0" w:rsidR="00035AD1" w:rsidRPr="005E5F03" w:rsidRDefault="00035AD1" w:rsidP="00035AD1">
            <w:pPr>
              <w:spacing w:after="0"/>
              <w:jc w:val="both"/>
              <w:rPr>
                <w:rFonts w:cstheme="minorHAnsi"/>
                <w:sz w:val="20"/>
                <w:szCs w:val="20"/>
                <w:highlight w:val="lightGray"/>
              </w:rPr>
            </w:pPr>
            <w:r w:rsidRPr="00F9068A">
              <w:rPr>
                <w:rFonts w:cstheme="minorHAnsi"/>
                <w:iCs/>
                <w:sz w:val="20"/>
                <w:szCs w:val="20"/>
              </w:rPr>
              <w:t>Rope polypropylene</w:t>
            </w:r>
            <w:r w:rsidRPr="00F9068A">
              <w:rPr>
                <w:rFonts w:cstheme="minorHAnsi"/>
                <w:iCs/>
                <w:sz w:val="20"/>
                <w:szCs w:val="20"/>
                <w:lang w:val="en-US"/>
              </w:rPr>
              <w:t xml:space="preserve"> - </w:t>
            </w:r>
            <w:r w:rsidRPr="004F1705">
              <w:rPr>
                <w:rFonts w:cstheme="minorHAnsi"/>
                <w:iCs/>
                <w:sz w:val="20"/>
                <w:szCs w:val="20"/>
              </w:rPr>
              <w:t>diameter 20mm, 3 strands twist right hand lay</w:t>
            </w:r>
          </w:p>
        </w:tc>
        <w:tc>
          <w:tcPr>
            <w:tcW w:w="716" w:type="dxa"/>
            <w:vAlign w:val="center"/>
          </w:tcPr>
          <w:p w14:paraId="15495899" w14:textId="77777777" w:rsidR="00035AD1" w:rsidRPr="005E5F03" w:rsidRDefault="00035AD1" w:rsidP="00035AD1">
            <w:pPr>
              <w:spacing w:after="0"/>
              <w:rPr>
                <w:rFonts w:cstheme="minorHAnsi"/>
                <w:sz w:val="20"/>
                <w:szCs w:val="20"/>
                <w:highlight w:val="lightGray"/>
              </w:rPr>
            </w:pPr>
          </w:p>
        </w:tc>
        <w:tc>
          <w:tcPr>
            <w:tcW w:w="1244" w:type="dxa"/>
          </w:tcPr>
          <w:p w14:paraId="39D89D8E" w14:textId="7541F02D" w:rsidR="00035AD1" w:rsidRPr="005E5F03" w:rsidRDefault="00035AD1" w:rsidP="00035AD1">
            <w:pPr>
              <w:spacing w:after="0"/>
              <w:jc w:val="center"/>
              <w:rPr>
                <w:rFonts w:cstheme="minorHAnsi"/>
                <w:sz w:val="20"/>
                <w:szCs w:val="20"/>
              </w:rPr>
            </w:pPr>
            <w:r w:rsidRPr="002340C2">
              <w:rPr>
                <w:rFonts w:ascii="Calibri" w:hAnsi="Calibri" w:cs="Calibri"/>
                <w:sz w:val="20"/>
                <w:szCs w:val="20"/>
              </w:rPr>
              <w:t>10 coils of 200 m each</w:t>
            </w:r>
          </w:p>
        </w:tc>
        <w:tc>
          <w:tcPr>
            <w:tcW w:w="1200" w:type="dxa"/>
            <w:vMerge/>
            <w:vAlign w:val="center"/>
          </w:tcPr>
          <w:p w14:paraId="46211E5D" w14:textId="77777777" w:rsidR="00035AD1" w:rsidRPr="005E5F03" w:rsidRDefault="00035AD1" w:rsidP="00035AD1">
            <w:pPr>
              <w:spacing w:after="0"/>
              <w:jc w:val="center"/>
              <w:rPr>
                <w:rFonts w:cstheme="minorHAnsi"/>
                <w:sz w:val="20"/>
                <w:szCs w:val="20"/>
              </w:rPr>
            </w:pPr>
          </w:p>
        </w:tc>
        <w:tc>
          <w:tcPr>
            <w:tcW w:w="1318" w:type="dxa"/>
          </w:tcPr>
          <w:p w14:paraId="0AE2159E" w14:textId="77777777" w:rsidR="00035AD1" w:rsidRPr="005E5F03" w:rsidRDefault="00035AD1" w:rsidP="00035AD1">
            <w:pPr>
              <w:spacing w:after="0"/>
              <w:jc w:val="center"/>
              <w:rPr>
                <w:rFonts w:cstheme="minorHAnsi"/>
                <w:sz w:val="20"/>
                <w:szCs w:val="20"/>
              </w:rPr>
            </w:pPr>
          </w:p>
        </w:tc>
        <w:tc>
          <w:tcPr>
            <w:tcW w:w="1530" w:type="dxa"/>
            <w:vAlign w:val="center"/>
          </w:tcPr>
          <w:p w14:paraId="7F969E16" w14:textId="2C4C6C43" w:rsidR="00035AD1" w:rsidRPr="005E5F03" w:rsidRDefault="00035AD1" w:rsidP="00035AD1">
            <w:pPr>
              <w:spacing w:after="0"/>
              <w:jc w:val="center"/>
              <w:rPr>
                <w:rFonts w:cstheme="minorHAnsi"/>
                <w:sz w:val="20"/>
                <w:szCs w:val="20"/>
              </w:rPr>
            </w:pPr>
          </w:p>
        </w:tc>
      </w:tr>
      <w:tr w:rsidR="00035AD1" w:rsidRPr="005E5F03" w14:paraId="79B70B3A" w14:textId="77777777" w:rsidTr="00156A5A">
        <w:trPr>
          <w:cantSplit/>
          <w:trHeight w:val="540"/>
        </w:trPr>
        <w:tc>
          <w:tcPr>
            <w:tcW w:w="719" w:type="dxa"/>
            <w:vAlign w:val="center"/>
          </w:tcPr>
          <w:p w14:paraId="1ED0C716" w14:textId="766981BA" w:rsidR="00035AD1" w:rsidRPr="005E5F03" w:rsidRDefault="00035AD1" w:rsidP="00035AD1">
            <w:pPr>
              <w:spacing w:after="0"/>
              <w:rPr>
                <w:rFonts w:cstheme="minorHAnsi"/>
                <w:sz w:val="20"/>
                <w:szCs w:val="20"/>
              </w:rPr>
            </w:pPr>
            <w:r w:rsidRPr="001961FC">
              <w:rPr>
                <w:rFonts w:cstheme="minorHAnsi"/>
                <w:bCs/>
                <w:iCs/>
                <w:sz w:val="20"/>
                <w:szCs w:val="20"/>
              </w:rPr>
              <w:t>1.4</w:t>
            </w:r>
          </w:p>
        </w:tc>
        <w:tc>
          <w:tcPr>
            <w:tcW w:w="3344" w:type="dxa"/>
            <w:vAlign w:val="center"/>
          </w:tcPr>
          <w:p w14:paraId="4A725A47" w14:textId="205C572F" w:rsidR="00035AD1" w:rsidRPr="005E5F03" w:rsidRDefault="00035AD1" w:rsidP="00035AD1">
            <w:pPr>
              <w:spacing w:after="0"/>
              <w:jc w:val="both"/>
              <w:rPr>
                <w:rFonts w:cstheme="minorHAnsi"/>
                <w:sz w:val="20"/>
                <w:szCs w:val="20"/>
              </w:rPr>
            </w:pPr>
            <w:r w:rsidRPr="00F9068A">
              <w:rPr>
                <w:rFonts w:cstheme="minorHAnsi"/>
                <w:iCs/>
                <w:sz w:val="20"/>
                <w:szCs w:val="20"/>
              </w:rPr>
              <w:t xml:space="preserve">Shackles </w:t>
            </w:r>
            <w:r w:rsidRPr="00F9068A">
              <w:rPr>
                <w:rFonts w:cstheme="minorHAnsi"/>
                <w:iCs/>
                <w:sz w:val="20"/>
                <w:szCs w:val="20"/>
                <w:lang w:val="en-US"/>
              </w:rPr>
              <w:t xml:space="preserve">- Galvanized, </w:t>
            </w:r>
            <w:r w:rsidRPr="004F1705">
              <w:rPr>
                <w:rFonts w:cstheme="minorHAnsi"/>
                <w:iCs/>
                <w:sz w:val="20"/>
                <w:szCs w:val="20"/>
              </w:rPr>
              <w:t>diameter 12mm</w:t>
            </w:r>
          </w:p>
        </w:tc>
        <w:tc>
          <w:tcPr>
            <w:tcW w:w="716" w:type="dxa"/>
            <w:vAlign w:val="center"/>
          </w:tcPr>
          <w:p w14:paraId="1FFE33FB" w14:textId="77777777" w:rsidR="00035AD1" w:rsidRPr="005E5F03" w:rsidRDefault="00035AD1" w:rsidP="00035AD1">
            <w:pPr>
              <w:spacing w:after="0"/>
              <w:rPr>
                <w:rFonts w:cstheme="minorHAnsi"/>
                <w:sz w:val="20"/>
                <w:szCs w:val="20"/>
              </w:rPr>
            </w:pPr>
          </w:p>
        </w:tc>
        <w:tc>
          <w:tcPr>
            <w:tcW w:w="1244" w:type="dxa"/>
          </w:tcPr>
          <w:p w14:paraId="761CE405" w14:textId="118974E7" w:rsidR="00035AD1" w:rsidRPr="005E5F03" w:rsidRDefault="00035AD1" w:rsidP="00035AD1">
            <w:pPr>
              <w:spacing w:after="0"/>
              <w:jc w:val="center"/>
              <w:rPr>
                <w:rFonts w:cstheme="minorHAnsi"/>
                <w:sz w:val="20"/>
                <w:szCs w:val="20"/>
              </w:rPr>
            </w:pPr>
            <w:r w:rsidRPr="00405568">
              <w:rPr>
                <w:rFonts w:ascii="Calibri" w:hAnsi="Calibri" w:cs="Calibri"/>
                <w:sz w:val="20"/>
                <w:szCs w:val="20"/>
              </w:rPr>
              <w:t>4</w:t>
            </w:r>
          </w:p>
        </w:tc>
        <w:tc>
          <w:tcPr>
            <w:tcW w:w="1200" w:type="dxa"/>
            <w:vMerge/>
            <w:vAlign w:val="center"/>
          </w:tcPr>
          <w:p w14:paraId="4D648ABA" w14:textId="77777777" w:rsidR="00035AD1" w:rsidRPr="005E5F03" w:rsidRDefault="00035AD1" w:rsidP="00035AD1">
            <w:pPr>
              <w:spacing w:after="0"/>
              <w:jc w:val="center"/>
              <w:rPr>
                <w:rFonts w:cstheme="minorHAnsi"/>
                <w:sz w:val="20"/>
                <w:szCs w:val="20"/>
              </w:rPr>
            </w:pPr>
          </w:p>
        </w:tc>
        <w:tc>
          <w:tcPr>
            <w:tcW w:w="1318" w:type="dxa"/>
          </w:tcPr>
          <w:p w14:paraId="440C774D" w14:textId="77777777" w:rsidR="00035AD1" w:rsidRPr="005E5F03" w:rsidRDefault="00035AD1" w:rsidP="00035AD1">
            <w:pPr>
              <w:spacing w:after="0"/>
              <w:jc w:val="center"/>
              <w:rPr>
                <w:rFonts w:cstheme="minorHAnsi"/>
                <w:sz w:val="20"/>
                <w:szCs w:val="20"/>
              </w:rPr>
            </w:pPr>
          </w:p>
        </w:tc>
        <w:tc>
          <w:tcPr>
            <w:tcW w:w="1530" w:type="dxa"/>
            <w:vAlign w:val="center"/>
          </w:tcPr>
          <w:p w14:paraId="252AE59A" w14:textId="129D9FE9" w:rsidR="00035AD1" w:rsidRPr="005E5F03" w:rsidRDefault="00035AD1" w:rsidP="00035AD1">
            <w:pPr>
              <w:spacing w:after="0"/>
              <w:jc w:val="center"/>
              <w:rPr>
                <w:rFonts w:cstheme="minorHAnsi"/>
                <w:sz w:val="20"/>
                <w:szCs w:val="20"/>
              </w:rPr>
            </w:pPr>
          </w:p>
        </w:tc>
      </w:tr>
      <w:tr w:rsidR="00035AD1" w:rsidRPr="005E5F03" w14:paraId="621ADC8D" w14:textId="77777777" w:rsidTr="00156A5A">
        <w:trPr>
          <w:cantSplit/>
          <w:trHeight w:val="334"/>
        </w:trPr>
        <w:tc>
          <w:tcPr>
            <w:tcW w:w="719" w:type="dxa"/>
            <w:vAlign w:val="center"/>
          </w:tcPr>
          <w:p w14:paraId="7E369871" w14:textId="225C95DB" w:rsidR="00035AD1" w:rsidRPr="005E5F03" w:rsidRDefault="00035AD1" w:rsidP="00035AD1">
            <w:pPr>
              <w:spacing w:after="0"/>
              <w:rPr>
                <w:rFonts w:cstheme="minorHAnsi"/>
                <w:sz w:val="20"/>
                <w:szCs w:val="20"/>
              </w:rPr>
            </w:pPr>
            <w:r w:rsidRPr="001961FC">
              <w:rPr>
                <w:rFonts w:cstheme="minorHAnsi"/>
                <w:bCs/>
                <w:iCs/>
                <w:sz w:val="20"/>
                <w:szCs w:val="20"/>
              </w:rPr>
              <w:t>1.5</w:t>
            </w:r>
          </w:p>
        </w:tc>
        <w:tc>
          <w:tcPr>
            <w:tcW w:w="3344" w:type="dxa"/>
            <w:vAlign w:val="center"/>
          </w:tcPr>
          <w:p w14:paraId="35ADF88D" w14:textId="1AD77D5E" w:rsidR="00035AD1" w:rsidRPr="005E5F03" w:rsidRDefault="00035AD1" w:rsidP="00035AD1">
            <w:pPr>
              <w:spacing w:after="0"/>
              <w:jc w:val="both"/>
              <w:rPr>
                <w:rFonts w:cstheme="minorHAnsi"/>
                <w:sz w:val="20"/>
                <w:szCs w:val="20"/>
              </w:rPr>
            </w:pPr>
            <w:r w:rsidRPr="00F9068A">
              <w:rPr>
                <w:rFonts w:cstheme="minorHAnsi"/>
                <w:iCs/>
                <w:sz w:val="20"/>
                <w:szCs w:val="20"/>
              </w:rPr>
              <w:t xml:space="preserve">Shackles - </w:t>
            </w:r>
            <w:r w:rsidRPr="00F9068A">
              <w:rPr>
                <w:rFonts w:cstheme="minorHAnsi"/>
                <w:iCs/>
                <w:sz w:val="20"/>
                <w:szCs w:val="20"/>
                <w:lang w:val="en-US"/>
              </w:rPr>
              <w:t xml:space="preserve">Galvanized, </w:t>
            </w:r>
            <w:r w:rsidRPr="004F1705">
              <w:rPr>
                <w:rFonts w:cstheme="minorHAnsi"/>
                <w:iCs/>
                <w:sz w:val="20"/>
                <w:szCs w:val="20"/>
              </w:rPr>
              <w:t>diameter 16mm</w:t>
            </w:r>
          </w:p>
        </w:tc>
        <w:tc>
          <w:tcPr>
            <w:tcW w:w="716" w:type="dxa"/>
            <w:vAlign w:val="center"/>
          </w:tcPr>
          <w:p w14:paraId="6E25063F" w14:textId="77777777" w:rsidR="00035AD1" w:rsidRPr="005E5F03" w:rsidRDefault="00035AD1" w:rsidP="00035AD1">
            <w:pPr>
              <w:spacing w:after="0"/>
              <w:rPr>
                <w:rFonts w:cstheme="minorHAnsi"/>
                <w:sz w:val="20"/>
                <w:szCs w:val="20"/>
              </w:rPr>
            </w:pPr>
          </w:p>
        </w:tc>
        <w:tc>
          <w:tcPr>
            <w:tcW w:w="1244" w:type="dxa"/>
          </w:tcPr>
          <w:p w14:paraId="1D6D949A" w14:textId="57F1377E" w:rsidR="00035AD1" w:rsidRPr="005E5F03" w:rsidRDefault="00035AD1" w:rsidP="00035AD1">
            <w:pPr>
              <w:spacing w:after="0"/>
              <w:jc w:val="center"/>
              <w:rPr>
                <w:rFonts w:cstheme="minorHAnsi"/>
                <w:sz w:val="20"/>
                <w:szCs w:val="20"/>
              </w:rPr>
            </w:pPr>
            <w:r w:rsidRPr="00405568">
              <w:rPr>
                <w:rFonts w:ascii="Calibri" w:hAnsi="Calibri" w:cs="Calibri"/>
                <w:sz w:val="20"/>
                <w:szCs w:val="20"/>
              </w:rPr>
              <w:t>6</w:t>
            </w:r>
          </w:p>
        </w:tc>
        <w:tc>
          <w:tcPr>
            <w:tcW w:w="1200" w:type="dxa"/>
            <w:vMerge/>
            <w:vAlign w:val="center"/>
          </w:tcPr>
          <w:p w14:paraId="0FEA9936" w14:textId="77777777" w:rsidR="00035AD1" w:rsidRPr="005E5F03" w:rsidRDefault="00035AD1" w:rsidP="00035AD1">
            <w:pPr>
              <w:spacing w:after="0"/>
              <w:jc w:val="center"/>
              <w:rPr>
                <w:rFonts w:cstheme="minorHAnsi"/>
                <w:sz w:val="20"/>
                <w:szCs w:val="20"/>
              </w:rPr>
            </w:pPr>
          </w:p>
        </w:tc>
        <w:tc>
          <w:tcPr>
            <w:tcW w:w="1318" w:type="dxa"/>
          </w:tcPr>
          <w:p w14:paraId="6EDC173A" w14:textId="77777777" w:rsidR="00035AD1" w:rsidRPr="005E5F03" w:rsidRDefault="00035AD1" w:rsidP="00035AD1">
            <w:pPr>
              <w:spacing w:after="0"/>
              <w:jc w:val="center"/>
              <w:rPr>
                <w:rFonts w:cstheme="minorHAnsi"/>
                <w:sz w:val="20"/>
                <w:szCs w:val="20"/>
              </w:rPr>
            </w:pPr>
          </w:p>
        </w:tc>
        <w:tc>
          <w:tcPr>
            <w:tcW w:w="1530" w:type="dxa"/>
            <w:vAlign w:val="center"/>
          </w:tcPr>
          <w:p w14:paraId="3604681C" w14:textId="2715153A" w:rsidR="00035AD1" w:rsidRPr="005E5F03" w:rsidRDefault="00035AD1" w:rsidP="00035AD1">
            <w:pPr>
              <w:spacing w:after="0"/>
              <w:jc w:val="center"/>
              <w:rPr>
                <w:rFonts w:cstheme="minorHAnsi"/>
                <w:sz w:val="20"/>
                <w:szCs w:val="20"/>
              </w:rPr>
            </w:pPr>
          </w:p>
        </w:tc>
      </w:tr>
      <w:tr w:rsidR="00035AD1" w:rsidRPr="005E5F03" w14:paraId="2F38D723" w14:textId="77777777" w:rsidTr="00156A5A">
        <w:trPr>
          <w:cantSplit/>
          <w:trHeight w:val="334"/>
        </w:trPr>
        <w:tc>
          <w:tcPr>
            <w:tcW w:w="719" w:type="dxa"/>
            <w:vAlign w:val="center"/>
          </w:tcPr>
          <w:p w14:paraId="3B8BFA05" w14:textId="3BED9A1B" w:rsidR="00035AD1" w:rsidRPr="005E5F03" w:rsidRDefault="00035AD1" w:rsidP="00035AD1">
            <w:pPr>
              <w:spacing w:after="0"/>
              <w:rPr>
                <w:rFonts w:cstheme="minorHAnsi"/>
                <w:sz w:val="20"/>
                <w:szCs w:val="20"/>
              </w:rPr>
            </w:pPr>
            <w:r w:rsidRPr="001961FC">
              <w:rPr>
                <w:rFonts w:cstheme="minorHAnsi"/>
                <w:bCs/>
                <w:iCs/>
                <w:sz w:val="20"/>
                <w:szCs w:val="20"/>
              </w:rPr>
              <w:t>1.6</w:t>
            </w:r>
          </w:p>
        </w:tc>
        <w:tc>
          <w:tcPr>
            <w:tcW w:w="3344" w:type="dxa"/>
            <w:vAlign w:val="center"/>
          </w:tcPr>
          <w:p w14:paraId="10CA6EC7" w14:textId="0DB095E9" w:rsidR="00035AD1" w:rsidRDefault="00035AD1" w:rsidP="00035AD1">
            <w:pPr>
              <w:spacing w:after="0"/>
              <w:jc w:val="both"/>
              <w:rPr>
                <w:rFonts w:cstheme="minorHAnsi"/>
                <w:sz w:val="20"/>
                <w:szCs w:val="20"/>
              </w:rPr>
            </w:pPr>
            <w:r w:rsidRPr="00F9068A">
              <w:rPr>
                <w:rFonts w:cstheme="minorHAnsi"/>
                <w:iCs/>
                <w:sz w:val="20"/>
                <w:szCs w:val="20"/>
              </w:rPr>
              <w:t xml:space="preserve">Thimble - </w:t>
            </w:r>
            <w:r w:rsidRPr="00F9068A">
              <w:rPr>
                <w:rFonts w:cstheme="minorHAnsi"/>
                <w:iCs/>
                <w:sz w:val="20"/>
                <w:szCs w:val="20"/>
                <w:lang w:val="en-US"/>
              </w:rPr>
              <w:t xml:space="preserve">Galvanized, </w:t>
            </w:r>
            <w:r w:rsidRPr="004F1705">
              <w:rPr>
                <w:rFonts w:cstheme="minorHAnsi"/>
                <w:iCs/>
                <w:sz w:val="20"/>
                <w:szCs w:val="20"/>
              </w:rPr>
              <w:t>diameter 18mm</w:t>
            </w:r>
          </w:p>
        </w:tc>
        <w:tc>
          <w:tcPr>
            <w:tcW w:w="716" w:type="dxa"/>
            <w:vAlign w:val="center"/>
          </w:tcPr>
          <w:p w14:paraId="41088236" w14:textId="77777777" w:rsidR="00035AD1" w:rsidRPr="005E5F03" w:rsidRDefault="00035AD1" w:rsidP="00035AD1">
            <w:pPr>
              <w:spacing w:after="0"/>
              <w:rPr>
                <w:rFonts w:cstheme="minorHAnsi"/>
                <w:sz w:val="20"/>
                <w:szCs w:val="20"/>
              </w:rPr>
            </w:pPr>
          </w:p>
        </w:tc>
        <w:tc>
          <w:tcPr>
            <w:tcW w:w="1244" w:type="dxa"/>
          </w:tcPr>
          <w:p w14:paraId="7E783B1D" w14:textId="4A73B24F" w:rsidR="00035AD1" w:rsidRPr="005E5F03" w:rsidRDefault="00035AD1" w:rsidP="00035AD1">
            <w:pPr>
              <w:spacing w:after="0"/>
              <w:jc w:val="center"/>
              <w:rPr>
                <w:rFonts w:cstheme="minorHAnsi"/>
                <w:sz w:val="20"/>
                <w:szCs w:val="20"/>
              </w:rPr>
            </w:pPr>
            <w:r w:rsidRPr="00405568">
              <w:rPr>
                <w:rFonts w:ascii="Calibri" w:hAnsi="Calibri" w:cs="Calibri"/>
                <w:sz w:val="20"/>
                <w:szCs w:val="20"/>
              </w:rPr>
              <w:t>4</w:t>
            </w:r>
          </w:p>
        </w:tc>
        <w:tc>
          <w:tcPr>
            <w:tcW w:w="1200" w:type="dxa"/>
            <w:vMerge/>
            <w:vAlign w:val="center"/>
          </w:tcPr>
          <w:p w14:paraId="6580BE25" w14:textId="77777777" w:rsidR="00035AD1" w:rsidRPr="005E5F03" w:rsidRDefault="00035AD1" w:rsidP="00035AD1">
            <w:pPr>
              <w:spacing w:after="0"/>
              <w:jc w:val="center"/>
              <w:rPr>
                <w:rFonts w:cstheme="minorHAnsi"/>
                <w:sz w:val="20"/>
                <w:szCs w:val="20"/>
              </w:rPr>
            </w:pPr>
          </w:p>
        </w:tc>
        <w:tc>
          <w:tcPr>
            <w:tcW w:w="1318" w:type="dxa"/>
          </w:tcPr>
          <w:p w14:paraId="388388DC" w14:textId="77777777" w:rsidR="00035AD1" w:rsidRPr="005E5F03" w:rsidRDefault="00035AD1" w:rsidP="00035AD1">
            <w:pPr>
              <w:spacing w:after="0"/>
              <w:jc w:val="center"/>
              <w:rPr>
                <w:rFonts w:cstheme="minorHAnsi"/>
                <w:sz w:val="20"/>
                <w:szCs w:val="20"/>
              </w:rPr>
            </w:pPr>
          </w:p>
        </w:tc>
        <w:tc>
          <w:tcPr>
            <w:tcW w:w="1530" w:type="dxa"/>
            <w:vAlign w:val="center"/>
          </w:tcPr>
          <w:p w14:paraId="170B7FF7" w14:textId="119266EF" w:rsidR="00035AD1" w:rsidRPr="005E5F03" w:rsidRDefault="00035AD1" w:rsidP="00035AD1">
            <w:pPr>
              <w:spacing w:after="0"/>
              <w:jc w:val="center"/>
              <w:rPr>
                <w:rFonts w:cstheme="minorHAnsi"/>
                <w:sz w:val="20"/>
                <w:szCs w:val="20"/>
              </w:rPr>
            </w:pPr>
          </w:p>
        </w:tc>
      </w:tr>
      <w:tr w:rsidR="00035AD1" w:rsidRPr="005E5F03" w14:paraId="000DA175" w14:textId="77777777" w:rsidTr="00156A5A">
        <w:trPr>
          <w:cantSplit/>
          <w:trHeight w:val="334"/>
        </w:trPr>
        <w:tc>
          <w:tcPr>
            <w:tcW w:w="719" w:type="dxa"/>
            <w:vAlign w:val="center"/>
          </w:tcPr>
          <w:p w14:paraId="32A21A3B" w14:textId="5044AFF3" w:rsidR="00035AD1" w:rsidRPr="005E5F03" w:rsidRDefault="00035AD1" w:rsidP="00035AD1">
            <w:pPr>
              <w:spacing w:after="0"/>
              <w:rPr>
                <w:rFonts w:cstheme="minorHAnsi"/>
                <w:sz w:val="20"/>
                <w:szCs w:val="20"/>
              </w:rPr>
            </w:pPr>
            <w:r w:rsidRPr="001961FC">
              <w:rPr>
                <w:rFonts w:cstheme="minorHAnsi"/>
                <w:bCs/>
                <w:iCs/>
                <w:sz w:val="20"/>
                <w:szCs w:val="20"/>
              </w:rPr>
              <w:t>1.7</w:t>
            </w:r>
          </w:p>
        </w:tc>
        <w:tc>
          <w:tcPr>
            <w:tcW w:w="3344" w:type="dxa"/>
            <w:vAlign w:val="center"/>
          </w:tcPr>
          <w:p w14:paraId="7B390E52" w14:textId="7E539C87" w:rsidR="00035AD1" w:rsidRDefault="00035AD1" w:rsidP="00035AD1">
            <w:pPr>
              <w:spacing w:after="0"/>
              <w:jc w:val="both"/>
              <w:rPr>
                <w:rFonts w:cstheme="minorHAnsi"/>
                <w:sz w:val="20"/>
                <w:szCs w:val="20"/>
              </w:rPr>
            </w:pPr>
            <w:r w:rsidRPr="00F9068A">
              <w:rPr>
                <w:rFonts w:cstheme="minorHAnsi"/>
                <w:iCs/>
                <w:sz w:val="20"/>
                <w:szCs w:val="20"/>
              </w:rPr>
              <w:t xml:space="preserve">Thimble - </w:t>
            </w:r>
            <w:r w:rsidRPr="00F9068A">
              <w:rPr>
                <w:rFonts w:cstheme="minorHAnsi"/>
                <w:iCs/>
                <w:sz w:val="20"/>
                <w:szCs w:val="20"/>
                <w:lang w:val="en-US"/>
              </w:rPr>
              <w:t xml:space="preserve">Galvanized, </w:t>
            </w:r>
            <w:r w:rsidRPr="004F1705">
              <w:rPr>
                <w:rFonts w:cstheme="minorHAnsi"/>
                <w:iCs/>
                <w:sz w:val="20"/>
                <w:szCs w:val="20"/>
              </w:rPr>
              <w:t>diameter 12mm</w:t>
            </w:r>
          </w:p>
        </w:tc>
        <w:tc>
          <w:tcPr>
            <w:tcW w:w="716" w:type="dxa"/>
            <w:vAlign w:val="center"/>
          </w:tcPr>
          <w:p w14:paraId="56E748D6" w14:textId="77777777" w:rsidR="00035AD1" w:rsidRPr="005E5F03" w:rsidRDefault="00035AD1" w:rsidP="00035AD1">
            <w:pPr>
              <w:spacing w:after="0"/>
              <w:rPr>
                <w:rFonts w:cstheme="minorHAnsi"/>
                <w:sz w:val="20"/>
                <w:szCs w:val="20"/>
              </w:rPr>
            </w:pPr>
          </w:p>
        </w:tc>
        <w:tc>
          <w:tcPr>
            <w:tcW w:w="1244" w:type="dxa"/>
          </w:tcPr>
          <w:p w14:paraId="01E22D10" w14:textId="68A8F3E8" w:rsidR="00035AD1" w:rsidRPr="005E5F03" w:rsidRDefault="00035AD1" w:rsidP="00035AD1">
            <w:pPr>
              <w:spacing w:after="0"/>
              <w:jc w:val="center"/>
              <w:rPr>
                <w:rFonts w:cstheme="minorHAnsi"/>
                <w:sz w:val="20"/>
                <w:szCs w:val="20"/>
              </w:rPr>
            </w:pPr>
            <w:r w:rsidRPr="00405568">
              <w:rPr>
                <w:rFonts w:ascii="Calibri" w:hAnsi="Calibri" w:cs="Calibri"/>
                <w:sz w:val="20"/>
                <w:szCs w:val="20"/>
              </w:rPr>
              <w:t>4</w:t>
            </w:r>
          </w:p>
        </w:tc>
        <w:tc>
          <w:tcPr>
            <w:tcW w:w="1200" w:type="dxa"/>
            <w:vMerge/>
            <w:vAlign w:val="center"/>
          </w:tcPr>
          <w:p w14:paraId="5CE760D4" w14:textId="77777777" w:rsidR="00035AD1" w:rsidRPr="005E5F03" w:rsidRDefault="00035AD1" w:rsidP="00035AD1">
            <w:pPr>
              <w:spacing w:after="0"/>
              <w:jc w:val="center"/>
              <w:rPr>
                <w:rFonts w:cstheme="minorHAnsi"/>
                <w:sz w:val="20"/>
                <w:szCs w:val="20"/>
              </w:rPr>
            </w:pPr>
          </w:p>
        </w:tc>
        <w:tc>
          <w:tcPr>
            <w:tcW w:w="1318" w:type="dxa"/>
          </w:tcPr>
          <w:p w14:paraId="1891BA12" w14:textId="77777777" w:rsidR="00035AD1" w:rsidRPr="005E5F03" w:rsidRDefault="00035AD1" w:rsidP="00035AD1">
            <w:pPr>
              <w:spacing w:after="0"/>
              <w:jc w:val="center"/>
              <w:rPr>
                <w:rFonts w:cstheme="minorHAnsi"/>
                <w:sz w:val="20"/>
                <w:szCs w:val="20"/>
              </w:rPr>
            </w:pPr>
          </w:p>
        </w:tc>
        <w:tc>
          <w:tcPr>
            <w:tcW w:w="1530" w:type="dxa"/>
            <w:vAlign w:val="center"/>
          </w:tcPr>
          <w:p w14:paraId="337A90B1" w14:textId="4CF2C58E" w:rsidR="00035AD1" w:rsidRPr="005E5F03" w:rsidRDefault="00035AD1" w:rsidP="00035AD1">
            <w:pPr>
              <w:spacing w:after="0"/>
              <w:jc w:val="center"/>
              <w:rPr>
                <w:rFonts w:cstheme="minorHAnsi"/>
                <w:sz w:val="20"/>
                <w:szCs w:val="20"/>
              </w:rPr>
            </w:pPr>
          </w:p>
        </w:tc>
      </w:tr>
      <w:tr w:rsidR="00035AD1" w:rsidRPr="005E5F03" w14:paraId="6D5C8BA9" w14:textId="77777777" w:rsidTr="00156A5A">
        <w:trPr>
          <w:cantSplit/>
          <w:trHeight w:val="334"/>
        </w:trPr>
        <w:tc>
          <w:tcPr>
            <w:tcW w:w="719" w:type="dxa"/>
            <w:vAlign w:val="center"/>
          </w:tcPr>
          <w:p w14:paraId="25F7C01A" w14:textId="1AD2ED2E" w:rsidR="00035AD1" w:rsidRPr="005E5F03" w:rsidRDefault="00035AD1" w:rsidP="00035AD1">
            <w:pPr>
              <w:spacing w:after="0"/>
              <w:rPr>
                <w:rFonts w:cstheme="minorHAnsi"/>
                <w:sz w:val="20"/>
                <w:szCs w:val="20"/>
              </w:rPr>
            </w:pPr>
            <w:r w:rsidRPr="001961FC">
              <w:rPr>
                <w:rFonts w:cstheme="minorHAnsi"/>
                <w:bCs/>
                <w:iCs/>
                <w:sz w:val="20"/>
                <w:szCs w:val="20"/>
              </w:rPr>
              <w:t>1.8</w:t>
            </w:r>
          </w:p>
        </w:tc>
        <w:tc>
          <w:tcPr>
            <w:tcW w:w="3344" w:type="dxa"/>
            <w:vAlign w:val="center"/>
          </w:tcPr>
          <w:p w14:paraId="5F4C7232" w14:textId="1070EA1A" w:rsidR="00035AD1" w:rsidRDefault="00035AD1" w:rsidP="00035AD1">
            <w:pPr>
              <w:spacing w:after="0"/>
              <w:jc w:val="both"/>
              <w:rPr>
                <w:rFonts w:cstheme="minorHAnsi"/>
                <w:sz w:val="20"/>
                <w:szCs w:val="20"/>
              </w:rPr>
            </w:pPr>
            <w:r w:rsidRPr="00F9068A">
              <w:rPr>
                <w:rFonts w:cstheme="minorHAnsi"/>
                <w:iCs/>
                <w:sz w:val="20"/>
                <w:szCs w:val="20"/>
              </w:rPr>
              <w:t xml:space="preserve">Swivel - </w:t>
            </w:r>
            <w:r w:rsidRPr="00F9068A">
              <w:rPr>
                <w:rFonts w:cstheme="minorHAnsi"/>
                <w:iCs/>
                <w:sz w:val="20"/>
                <w:szCs w:val="20"/>
                <w:lang w:val="en-US"/>
              </w:rPr>
              <w:t xml:space="preserve">Galvanized, </w:t>
            </w:r>
            <w:r w:rsidRPr="004F1705">
              <w:rPr>
                <w:rFonts w:cstheme="minorHAnsi"/>
                <w:iCs/>
                <w:sz w:val="20"/>
                <w:szCs w:val="20"/>
              </w:rPr>
              <w:t>diameter 18mm</w:t>
            </w:r>
          </w:p>
        </w:tc>
        <w:tc>
          <w:tcPr>
            <w:tcW w:w="716" w:type="dxa"/>
            <w:vAlign w:val="center"/>
          </w:tcPr>
          <w:p w14:paraId="12C5DC3B" w14:textId="77777777" w:rsidR="00035AD1" w:rsidRPr="005E5F03" w:rsidRDefault="00035AD1" w:rsidP="00035AD1">
            <w:pPr>
              <w:spacing w:after="0"/>
              <w:rPr>
                <w:rFonts w:cstheme="minorHAnsi"/>
                <w:sz w:val="20"/>
                <w:szCs w:val="20"/>
              </w:rPr>
            </w:pPr>
          </w:p>
        </w:tc>
        <w:tc>
          <w:tcPr>
            <w:tcW w:w="1244" w:type="dxa"/>
          </w:tcPr>
          <w:p w14:paraId="4B9E84C5" w14:textId="56D19F7E" w:rsidR="00035AD1" w:rsidRPr="005E5F03" w:rsidRDefault="00035AD1" w:rsidP="00035AD1">
            <w:pPr>
              <w:spacing w:after="0"/>
              <w:jc w:val="center"/>
              <w:rPr>
                <w:rFonts w:cstheme="minorHAnsi"/>
                <w:sz w:val="20"/>
                <w:szCs w:val="20"/>
              </w:rPr>
            </w:pPr>
            <w:r w:rsidRPr="00405568">
              <w:rPr>
                <w:rFonts w:ascii="Calibri" w:hAnsi="Calibri" w:cs="Calibri"/>
                <w:sz w:val="20"/>
                <w:szCs w:val="20"/>
              </w:rPr>
              <w:t>5</w:t>
            </w:r>
          </w:p>
        </w:tc>
        <w:tc>
          <w:tcPr>
            <w:tcW w:w="1200" w:type="dxa"/>
            <w:vMerge/>
            <w:vAlign w:val="center"/>
          </w:tcPr>
          <w:p w14:paraId="1B586265" w14:textId="77777777" w:rsidR="00035AD1" w:rsidRPr="005E5F03" w:rsidRDefault="00035AD1" w:rsidP="00035AD1">
            <w:pPr>
              <w:spacing w:after="0"/>
              <w:jc w:val="center"/>
              <w:rPr>
                <w:rFonts w:cstheme="minorHAnsi"/>
                <w:sz w:val="20"/>
                <w:szCs w:val="20"/>
              </w:rPr>
            </w:pPr>
          </w:p>
        </w:tc>
        <w:tc>
          <w:tcPr>
            <w:tcW w:w="1318" w:type="dxa"/>
          </w:tcPr>
          <w:p w14:paraId="2E46A453" w14:textId="77777777" w:rsidR="00035AD1" w:rsidRPr="005E5F03" w:rsidRDefault="00035AD1" w:rsidP="00035AD1">
            <w:pPr>
              <w:spacing w:after="0"/>
              <w:jc w:val="center"/>
              <w:rPr>
                <w:rFonts w:cstheme="minorHAnsi"/>
                <w:sz w:val="20"/>
                <w:szCs w:val="20"/>
              </w:rPr>
            </w:pPr>
          </w:p>
        </w:tc>
        <w:tc>
          <w:tcPr>
            <w:tcW w:w="1530" w:type="dxa"/>
            <w:vAlign w:val="center"/>
          </w:tcPr>
          <w:p w14:paraId="28C37497" w14:textId="20A9D46A" w:rsidR="00035AD1" w:rsidRPr="005E5F03" w:rsidRDefault="00035AD1" w:rsidP="00035AD1">
            <w:pPr>
              <w:spacing w:after="0"/>
              <w:jc w:val="center"/>
              <w:rPr>
                <w:rFonts w:cstheme="minorHAnsi"/>
                <w:sz w:val="20"/>
                <w:szCs w:val="20"/>
              </w:rPr>
            </w:pPr>
          </w:p>
        </w:tc>
      </w:tr>
      <w:tr w:rsidR="00035AD1" w:rsidRPr="005E5F03" w14:paraId="77A2A0D5" w14:textId="77777777" w:rsidTr="00156A5A">
        <w:trPr>
          <w:cantSplit/>
          <w:trHeight w:val="1439"/>
        </w:trPr>
        <w:tc>
          <w:tcPr>
            <w:tcW w:w="719" w:type="dxa"/>
            <w:vAlign w:val="center"/>
          </w:tcPr>
          <w:p w14:paraId="1266C530" w14:textId="79A15EB4" w:rsidR="00035AD1" w:rsidRPr="005E5F03" w:rsidRDefault="00035AD1" w:rsidP="00035AD1">
            <w:pPr>
              <w:spacing w:after="0"/>
              <w:rPr>
                <w:rFonts w:cstheme="minorHAnsi"/>
                <w:sz w:val="20"/>
                <w:szCs w:val="20"/>
              </w:rPr>
            </w:pPr>
            <w:r w:rsidRPr="001961FC">
              <w:rPr>
                <w:rFonts w:cstheme="minorHAnsi"/>
                <w:bCs/>
                <w:iCs/>
                <w:sz w:val="20"/>
                <w:szCs w:val="20"/>
              </w:rPr>
              <w:t>1.9</w:t>
            </w:r>
          </w:p>
        </w:tc>
        <w:tc>
          <w:tcPr>
            <w:tcW w:w="3344" w:type="dxa"/>
            <w:vAlign w:val="center"/>
          </w:tcPr>
          <w:p w14:paraId="605D6556" w14:textId="77777777" w:rsidR="00035AD1" w:rsidRPr="00F92075" w:rsidRDefault="00035AD1" w:rsidP="00035AD1">
            <w:pPr>
              <w:spacing w:after="0" w:line="240" w:lineRule="auto"/>
              <w:jc w:val="both"/>
              <w:rPr>
                <w:rFonts w:cstheme="minorHAnsi"/>
                <w:iCs/>
                <w:sz w:val="20"/>
                <w:szCs w:val="20"/>
              </w:rPr>
            </w:pPr>
            <w:r w:rsidRPr="00F9068A">
              <w:rPr>
                <w:rFonts w:cstheme="minorHAnsi"/>
                <w:iCs/>
                <w:sz w:val="20"/>
                <w:szCs w:val="20"/>
              </w:rPr>
              <w:t xml:space="preserve">Self-adhesive retro reflective tape - </w:t>
            </w:r>
            <w:r w:rsidRPr="00F9068A">
              <w:rPr>
                <w:rFonts w:cstheme="minorHAnsi"/>
                <w:iCs/>
                <w:sz w:val="20"/>
                <w:szCs w:val="20"/>
                <w:lang w:val="en-US"/>
              </w:rPr>
              <w:t xml:space="preserve">Width 50mm, Class B with honeycomb </w:t>
            </w:r>
            <w:r w:rsidRPr="00405568">
              <w:rPr>
                <w:rFonts w:cstheme="minorHAnsi"/>
                <w:iCs/>
                <w:sz w:val="20"/>
                <w:szCs w:val="20"/>
                <w:lang w:val="en-US"/>
              </w:rPr>
              <w:t>structure</w:t>
            </w:r>
            <w:r w:rsidRPr="00405568">
              <w:rPr>
                <w:rFonts w:cstheme="minorHAnsi"/>
                <w:iCs/>
                <w:sz w:val="20"/>
                <w:szCs w:val="20"/>
              </w:rPr>
              <w:t>.</w:t>
            </w:r>
            <w:r w:rsidRPr="00F92075">
              <w:rPr>
                <w:rFonts w:cstheme="minorHAnsi"/>
                <w:iCs/>
                <w:sz w:val="20"/>
                <w:szCs w:val="20"/>
              </w:rPr>
              <w:t xml:space="preserve"> </w:t>
            </w:r>
          </w:p>
          <w:p w14:paraId="7875CC4A" w14:textId="5E9C0EE0" w:rsidR="00035AD1" w:rsidRDefault="00035AD1" w:rsidP="00035AD1">
            <w:pPr>
              <w:spacing w:after="0"/>
              <w:jc w:val="both"/>
              <w:rPr>
                <w:rFonts w:cstheme="minorHAnsi"/>
                <w:sz w:val="20"/>
                <w:szCs w:val="20"/>
              </w:rPr>
            </w:pPr>
            <w:r w:rsidRPr="00F9068A">
              <w:rPr>
                <w:rFonts w:cstheme="minorHAnsi"/>
                <w:iCs/>
                <w:sz w:val="20"/>
                <w:szCs w:val="20"/>
                <w:lang w:val="en-US"/>
              </w:rPr>
              <w:t xml:space="preserve">Colors: Red, Silver or </w:t>
            </w:r>
            <w:proofErr w:type="spellStart"/>
            <w:r w:rsidRPr="00F9068A">
              <w:rPr>
                <w:rFonts w:cstheme="minorHAnsi"/>
                <w:iCs/>
                <w:sz w:val="20"/>
                <w:szCs w:val="20"/>
                <w:lang w:val="en-US"/>
              </w:rPr>
              <w:t>Fluo</w:t>
            </w:r>
            <w:proofErr w:type="spellEnd"/>
          </w:p>
        </w:tc>
        <w:tc>
          <w:tcPr>
            <w:tcW w:w="716" w:type="dxa"/>
            <w:vAlign w:val="center"/>
          </w:tcPr>
          <w:p w14:paraId="5A2B358E" w14:textId="77777777" w:rsidR="00035AD1" w:rsidRPr="005E5F03" w:rsidRDefault="00035AD1" w:rsidP="00035AD1">
            <w:pPr>
              <w:spacing w:after="0"/>
              <w:rPr>
                <w:rFonts w:cstheme="minorHAnsi"/>
                <w:sz w:val="20"/>
                <w:szCs w:val="20"/>
              </w:rPr>
            </w:pPr>
          </w:p>
        </w:tc>
        <w:tc>
          <w:tcPr>
            <w:tcW w:w="1244" w:type="dxa"/>
          </w:tcPr>
          <w:p w14:paraId="46B28065" w14:textId="23F3A2C9" w:rsidR="00035AD1" w:rsidRPr="005E5F03" w:rsidRDefault="00035AD1" w:rsidP="00035AD1">
            <w:pPr>
              <w:spacing w:after="0"/>
              <w:jc w:val="center"/>
              <w:rPr>
                <w:rFonts w:cstheme="minorHAnsi"/>
                <w:sz w:val="20"/>
                <w:szCs w:val="20"/>
              </w:rPr>
            </w:pPr>
            <w:r w:rsidRPr="00405568">
              <w:rPr>
                <w:rFonts w:ascii="Calibri" w:hAnsi="Calibri" w:cs="Calibri"/>
                <w:sz w:val="20"/>
                <w:szCs w:val="20"/>
              </w:rPr>
              <w:t>Roll of 3 m</w:t>
            </w:r>
          </w:p>
        </w:tc>
        <w:tc>
          <w:tcPr>
            <w:tcW w:w="1200" w:type="dxa"/>
            <w:vMerge/>
            <w:vAlign w:val="center"/>
          </w:tcPr>
          <w:p w14:paraId="48F48D8A" w14:textId="77777777" w:rsidR="00035AD1" w:rsidRPr="005E5F03" w:rsidRDefault="00035AD1" w:rsidP="00035AD1">
            <w:pPr>
              <w:spacing w:after="0"/>
              <w:jc w:val="center"/>
              <w:rPr>
                <w:rFonts w:cstheme="minorHAnsi"/>
                <w:sz w:val="20"/>
                <w:szCs w:val="20"/>
              </w:rPr>
            </w:pPr>
          </w:p>
        </w:tc>
        <w:tc>
          <w:tcPr>
            <w:tcW w:w="1318" w:type="dxa"/>
          </w:tcPr>
          <w:p w14:paraId="4020825B" w14:textId="77777777" w:rsidR="00035AD1" w:rsidRPr="005E5F03" w:rsidRDefault="00035AD1" w:rsidP="00035AD1">
            <w:pPr>
              <w:spacing w:after="0"/>
              <w:jc w:val="center"/>
              <w:rPr>
                <w:rFonts w:cstheme="minorHAnsi"/>
                <w:sz w:val="20"/>
                <w:szCs w:val="20"/>
              </w:rPr>
            </w:pPr>
          </w:p>
        </w:tc>
        <w:tc>
          <w:tcPr>
            <w:tcW w:w="1530" w:type="dxa"/>
            <w:vAlign w:val="center"/>
          </w:tcPr>
          <w:p w14:paraId="68E6C1B8" w14:textId="67B25980" w:rsidR="00035AD1" w:rsidRPr="005E5F03" w:rsidRDefault="00035AD1" w:rsidP="00035AD1">
            <w:pPr>
              <w:spacing w:after="0"/>
              <w:jc w:val="center"/>
              <w:rPr>
                <w:rFonts w:cstheme="minorHAnsi"/>
                <w:sz w:val="20"/>
                <w:szCs w:val="20"/>
              </w:rPr>
            </w:pPr>
          </w:p>
        </w:tc>
      </w:tr>
      <w:tr w:rsidR="00035AD1" w:rsidRPr="005E5F03" w14:paraId="417C2351" w14:textId="77777777" w:rsidTr="00156A5A">
        <w:trPr>
          <w:cantSplit/>
          <w:trHeight w:val="796"/>
        </w:trPr>
        <w:tc>
          <w:tcPr>
            <w:tcW w:w="719" w:type="dxa"/>
            <w:vAlign w:val="center"/>
          </w:tcPr>
          <w:p w14:paraId="35010849" w14:textId="2B72DF12" w:rsidR="00035AD1" w:rsidRPr="005E5F03" w:rsidRDefault="00035AD1" w:rsidP="00035AD1">
            <w:pPr>
              <w:spacing w:after="0"/>
              <w:rPr>
                <w:rFonts w:cstheme="minorHAnsi"/>
                <w:sz w:val="20"/>
                <w:szCs w:val="20"/>
              </w:rPr>
            </w:pPr>
            <w:r w:rsidRPr="001961FC">
              <w:rPr>
                <w:rFonts w:cstheme="minorHAnsi"/>
                <w:bCs/>
                <w:iCs/>
                <w:sz w:val="20"/>
                <w:szCs w:val="20"/>
              </w:rPr>
              <w:t>1.10</w:t>
            </w:r>
          </w:p>
        </w:tc>
        <w:tc>
          <w:tcPr>
            <w:tcW w:w="3344" w:type="dxa"/>
            <w:vAlign w:val="center"/>
          </w:tcPr>
          <w:p w14:paraId="5247528B" w14:textId="4CACEB13" w:rsidR="00035AD1" w:rsidRDefault="00035AD1" w:rsidP="00035AD1">
            <w:pPr>
              <w:spacing w:after="0"/>
              <w:jc w:val="both"/>
              <w:rPr>
                <w:rFonts w:cstheme="minorHAnsi"/>
                <w:sz w:val="20"/>
                <w:szCs w:val="20"/>
              </w:rPr>
            </w:pPr>
            <w:r w:rsidRPr="00F9068A">
              <w:rPr>
                <w:rFonts w:cstheme="minorHAnsi"/>
                <w:iCs/>
                <w:sz w:val="20"/>
                <w:szCs w:val="20"/>
              </w:rPr>
              <w:t xml:space="preserve">Strap bands </w:t>
            </w:r>
            <w:r w:rsidRPr="00F9068A">
              <w:rPr>
                <w:rFonts w:cstheme="minorHAnsi"/>
                <w:iCs/>
                <w:sz w:val="20"/>
                <w:szCs w:val="20"/>
                <w:lang w:val="en-US"/>
              </w:rPr>
              <w:t xml:space="preserve">Brown/black/dark blue </w:t>
            </w:r>
            <w:proofErr w:type="spellStart"/>
            <w:r w:rsidRPr="00F9068A">
              <w:rPr>
                <w:rFonts w:cstheme="minorHAnsi"/>
                <w:iCs/>
                <w:sz w:val="20"/>
                <w:szCs w:val="20"/>
                <w:lang w:val="en-US"/>
              </w:rPr>
              <w:t>colour</w:t>
            </w:r>
            <w:proofErr w:type="spellEnd"/>
          </w:p>
        </w:tc>
        <w:tc>
          <w:tcPr>
            <w:tcW w:w="716" w:type="dxa"/>
            <w:vAlign w:val="center"/>
          </w:tcPr>
          <w:p w14:paraId="15367E7B" w14:textId="77777777" w:rsidR="00035AD1" w:rsidRPr="005E5F03" w:rsidRDefault="00035AD1" w:rsidP="00035AD1">
            <w:pPr>
              <w:spacing w:after="0"/>
              <w:rPr>
                <w:rFonts w:cstheme="minorHAnsi"/>
                <w:sz w:val="20"/>
                <w:szCs w:val="20"/>
              </w:rPr>
            </w:pPr>
          </w:p>
        </w:tc>
        <w:tc>
          <w:tcPr>
            <w:tcW w:w="1244" w:type="dxa"/>
          </w:tcPr>
          <w:p w14:paraId="669F024F" w14:textId="20C31484" w:rsidR="00035AD1" w:rsidRPr="005E5F03" w:rsidRDefault="00035AD1" w:rsidP="00035AD1">
            <w:pPr>
              <w:spacing w:after="0"/>
              <w:jc w:val="center"/>
              <w:rPr>
                <w:rFonts w:cstheme="minorHAnsi"/>
                <w:sz w:val="20"/>
                <w:szCs w:val="20"/>
              </w:rPr>
            </w:pPr>
            <w:r w:rsidRPr="00405568">
              <w:rPr>
                <w:rFonts w:ascii="Calibri" w:hAnsi="Calibri" w:cs="Calibri"/>
                <w:sz w:val="20"/>
                <w:szCs w:val="20"/>
              </w:rPr>
              <w:t>1 coil of 25 m</w:t>
            </w:r>
          </w:p>
        </w:tc>
        <w:tc>
          <w:tcPr>
            <w:tcW w:w="1200" w:type="dxa"/>
            <w:vMerge/>
            <w:vAlign w:val="center"/>
          </w:tcPr>
          <w:p w14:paraId="7D28716E" w14:textId="77777777" w:rsidR="00035AD1" w:rsidRPr="005E5F03" w:rsidRDefault="00035AD1" w:rsidP="00035AD1">
            <w:pPr>
              <w:spacing w:after="0"/>
              <w:jc w:val="center"/>
              <w:rPr>
                <w:rFonts w:cstheme="minorHAnsi"/>
                <w:sz w:val="20"/>
                <w:szCs w:val="20"/>
              </w:rPr>
            </w:pPr>
          </w:p>
        </w:tc>
        <w:tc>
          <w:tcPr>
            <w:tcW w:w="1318" w:type="dxa"/>
          </w:tcPr>
          <w:p w14:paraId="490E1C02" w14:textId="77777777" w:rsidR="00035AD1" w:rsidRPr="005E5F03" w:rsidRDefault="00035AD1" w:rsidP="00035AD1">
            <w:pPr>
              <w:spacing w:after="0"/>
              <w:jc w:val="center"/>
              <w:rPr>
                <w:rFonts w:cstheme="minorHAnsi"/>
                <w:sz w:val="20"/>
                <w:szCs w:val="20"/>
              </w:rPr>
            </w:pPr>
          </w:p>
        </w:tc>
        <w:tc>
          <w:tcPr>
            <w:tcW w:w="1530" w:type="dxa"/>
            <w:vAlign w:val="center"/>
          </w:tcPr>
          <w:p w14:paraId="139475E9" w14:textId="3FB2CA77" w:rsidR="00035AD1" w:rsidRPr="005E5F03" w:rsidRDefault="00035AD1" w:rsidP="00035AD1">
            <w:pPr>
              <w:spacing w:after="0"/>
              <w:jc w:val="center"/>
              <w:rPr>
                <w:rFonts w:cstheme="minorHAnsi"/>
                <w:sz w:val="20"/>
                <w:szCs w:val="20"/>
              </w:rPr>
            </w:pPr>
          </w:p>
        </w:tc>
      </w:tr>
      <w:tr w:rsidR="00035AD1" w:rsidRPr="005E5F03" w14:paraId="3E75CF10" w14:textId="77777777" w:rsidTr="00156A5A">
        <w:trPr>
          <w:cantSplit/>
          <w:trHeight w:val="1096"/>
        </w:trPr>
        <w:tc>
          <w:tcPr>
            <w:tcW w:w="719" w:type="dxa"/>
            <w:vAlign w:val="center"/>
          </w:tcPr>
          <w:p w14:paraId="5263B2B1" w14:textId="09EA7E99" w:rsidR="00035AD1" w:rsidRPr="005E5F03" w:rsidRDefault="00035AD1" w:rsidP="00035AD1">
            <w:pPr>
              <w:spacing w:after="0"/>
              <w:rPr>
                <w:rFonts w:cstheme="minorHAnsi"/>
                <w:sz w:val="20"/>
                <w:szCs w:val="20"/>
              </w:rPr>
            </w:pPr>
            <w:r w:rsidRPr="001961FC">
              <w:rPr>
                <w:rFonts w:cstheme="minorHAnsi"/>
                <w:bCs/>
                <w:iCs/>
                <w:sz w:val="20"/>
                <w:szCs w:val="20"/>
              </w:rPr>
              <w:t>1.11</w:t>
            </w:r>
          </w:p>
        </w:tc>
        <w:tc>
          <w:tcPr>
            <w:tcW w:w="3344" w:type="dxa"/>
            <w:vAlign w:val="center"/>
          </w:tcPr>
          <w:p w14:paraId="69289A8F" w14:textId="76060F01" w:rsidR="00035AD1" w:rsidRDefault="00035AD1" w:rsidP="00035AD1">
            <w:pPr>
              <w:spacing w:after="0"/>
              <w:jc w:val="both"/>
              <w:rPr>
                <w:rFonts w:cstheme="minorHAnsi"/>
                <w:sz w:val="20"/>
                <w:szCs w:val="20"/>
              </w:rPr>
            </w:pPr>
            <w:r w:rsidRPr="00F9068A">
              <w:rPr>
                <w:rFonts w:cstheme="minorHAnsi"/>
                <w:iCs/>
                <w:sz w:val="20"/>
                <w:szCs w:val="20"/>
              </w:rPr>
              <w:t>Mixed-wire rope (nylon-type intertwined with steel) diameter 14mm</w:t>
            </w:r>
          </w:p>
        </w:tc>
        <w:tc>
          <w:tcPr>
            <w:tcW w:w="716" w:type="dxa"/>
            <w:vAlign w:val="center"/>
          </w:tcPr>
          <w:p w14:paraId="55BE4CAB" w14:textId="77777777" w:rsidR="00035AD1" w:rsidRPr="005E5F03" w:rsidRDefault="00035AD1" w:rsidP="00035AD1">
            <w:pPr>
              <w:spacing w:after="0"/>
              <w:rPr>
                <w:rFonts w:cstheme="minorHAnsi"/>
                <w:sz w:val="20"/>
                <w:szCs w:val="20"/>
              </w:rPr>
            </w:pPr>
          </w:p>
        </w:tc>
        <w:tc>
          <w:tcPr>
            <w:tcW w:w="1244" w:type="dxa"/>
          </w:tcPr>
          <w:p w14:paraId="00902B78" w14:textId="617A9BF6" w:rsidR="00035AD1" w:rsidRPr="005E5F03" w:rsidRDefault="00035AD1" w:rsidP="00035AD1">
            <w:pPr>
              <w:spacing w:after="0"/>
              <w:jc w:val="center"/>
              <w:rPr>
                <w:rFonts w:cstheme="minorHAnsi"/>
                <w:sz w:val="20"/>
                <w:szCs w:val="20"/>
              </w:rPr>
            </w:pPr>
            <w:r w:rsidRPr="00405568">
              <w:rPr>
                <w:rFonts w:ascii="Calibri" w:hAnsi="Calibri" w:cs="Calibri"/>
                <w:sz w:val="20"/>
                <w:szCs w:val="20"/>
              </w:rPr>
              <w:t>100 m</w:t>
            </w:r>
          </w:p>
        </w:tc>
        <w:tc>
          <w:tcPr>
            <w:tcW w:w="1200" w:type="dxa"/>
            <w:vMerge/>
            <w:vAlign w:val="center"/>
          </w:tcPr>
          <w:p w14:paraId="35E04AEC" w14:textId="77777777" w:rsidR="00035AD1" w:rsidRPr="005E5F03" w:rsidRDefault="00035AD1" w:rsidP="00035AD1">
            <w:pPr>
              <w:spacing w:after="0"/>
              <w:jc w:val="center"/>
              <w:rPr>
                <w:rFonts w:cstheme="minorHAnsi"/>
                <w:sz w:val="20"/>
                <w:szCs w:val="20"/>
              </w:rPr>
            </w:pPr>
          </w:p>
        </w:tc>
        <w:tc>
          <w:tcPr>
            <w:tcW w:w="1318" w:type="dxa"/>
          </w:tcPr>
          <w:p w14:paraId="10A95045" w14:textId="77777777" w:rsidR="00035AD1" w:rsidRPr="005E5F03" w:rsidRDefault="00035AD1" w:rsidP="00035AD1">
            <w:pPr>
              <w:spacing w:after="0"/>
              <w:jc w:val="center"/>
              <w:rPr>
                <w:rFonts w:cstheme="minorHAnsi"/>
                <w:sz w:val="20"/>
                <w:szCs w:val="20"/>
              </w:rPr>
            </w:pPr>
          </w:p>
        </w:tc>
        <w:tc>
          <w:tcPr>
            <w:tcW w:w="1530" w:type="dxa"/>
            <w:vAlign w:val="center"/>
          </w:tcPr>
          <w:p w14:paraId="78A71FA4" w14:textId="0C255E8F" w:rsidR="00035AD1" w:rsidRPr="005E5F03" w:rsidRDefault="00035AD1" w:rsidP="00035AD1">
            <w:pPr>
              <w:spacing w:after="0"/>
              <w:jc w:val="center"/>
              <w:rPr>
                <w:rFonts w:cstheme="minorHAnsi"/>
                <w:sz w:val="20"/>
                <w:szCs w:val="20"/>
              </w:rPr>
            </w:pPr>
          </w:p>
        </w:tc>
      </w:tr>
      <w:tr w:rsidR="00035AD1" w:rsidRPr="005E5F03" w14:paraId="0F93F0BC" w14:textId="77777777" w:rsidTr="00156A5A">
        <w:trPr>
          <w:cantSplit/>
          <w:trHeight w:val="552"/>
        </w:trPr>
        <w:tc>
          <w:tcPr>
            <w:tcW w:w="719" w:type="dxa"/>
            <w:vAlign w:val="center"/>
          </w:tcPr>
          <w:p w14:paraId="489575A6" w14:textId="2A294636" w:rsidR="00035AD1" w:rsidRPr="005E5F03" w:rsidRDefault="00035AD1" w:rsidP="00035AD1">
            <w:pPr>
              <w:spacing w:after="0"/>
              <w:rPr>
                <w:rFonts w:cstheme="minorHAnsi"/>
                <w:sz w:val="20"/>
                <w:szCs w:val="20"/>
              </w:rPr>
            </w:pPr>
            <w:r w:rsidRPr="001961FC">
              <w:rPr>
                <w:rFonts w:cstheme="minorHAnsi"/>
                <w:iCs/>
                <w:sz w:val="20"/>
                <w:szCs w:val="20"/>
              </w:rPr>
              <w:t>1.12</w:t>
            </w:r>
          </w:p>
        </w:tc>
        <w:tc>
          <w:tcPr>
            <w:tcW w:w="3344" w:type="dxa"/>
            <w:vAlign w:val="center"/>
          </w:tcPr>
          <w:p w14:paraId="28CF3D2B" w14:textId="3BDEF3D0" w:rsidR="00035AD1" w:rsidRDefault="00035AD1" w:rsidP="00035AD1">
            <w:pPr>
              <w:spacing w:after="0"/>
              <w:jc w:val="both"/>
              <w:rPr>
                <w:rFonts w:cstheme="minorHAnsi"/>
                <w:sz w:val="20"/>
                <w:szCs w:val="20"/>
              </w:rPr>
            </w:pPr>
            <w:r w:rsidRPr="00F9068A">
              <w:rPr>
                <w:rFonts w:cstheme="minorHAnsi"/>
                <w:iCs/>
                <w:sz w:val="20"/>
                <w:szCs w:val="20"/>
              </w:rPr>
              <w:t xml:space="preserve">Zinc anode 1 to 1.5kg </w:t>
            </w:r>
          </w:p>
        </w:tc>
        <w:tc>
          <w:tcPr>
            <w:tcW w:w="716" w:type="dxa"/>
            <w:vAlign w:val="center"/>
          </w:tcPr>
          <w:p w14:paraId="316A689F" w14:textId="77777777" w:rsidR="00035AD1" w:rsidRPr="005E5F03" w:rsidRDefault="00035AD1" w:rsidP="00035AD1">
            <w:pPr>
              <w:spacing w:after="0"/>
              <w:rPr>
                <w:rFonts w:cstheme="minorHAnsi"/>
                <w:sz w:val="20"/>
                <w:szCs w:val="20"/>
              </w:rPr>
            </w:pPr>
          </w:p>
        </w:tc>
        <w:tc>
          <w:tcPr>
            <w:tcW w:w="1244" w:type="dxa"/>
          </w:tcPr>
          <w:p w14:paraId="5A3C78F9" w14:textId="733C4116" w:rsidR="00035AD1" w:rsidRPr="005E5F03" w:rsidRDefault="00035AD1" w:rsidP="00035AD1">
            <w:pPr>
              <w:spacing w:after="0"/>
              <w:jc w:val="center"/>
              <w:rPr>
                <w:rFonts w:cstheme="minorHAnsi"/>
                <w:sz w:val="20"/>
                <w:szCs w:val="20"/>
              </w:rPr>
            </w:pPr>
            <w:r w:rsidRPr="00405568">
              <w:rPr>
                <w:rFonts w:ascii="Calibri" w:hAnsi="Calibri" w:cs="Calibri"/>
                <w:sz w:val="20"/>
                <w:szCs w:val="20"/>
              </w:rPr>
              <w:t>3</w:t>
            </w:r>
          </w:p>
        </w:tc>
        <w:tc>
          <w:tcPr>
            <w:tcW w:w="1200" w:type="dxa"/>
            <w:vMerge/>
            <w:vAlign w:val="center"/>
          </w:tcPr>
          <w:p w14:paraId="5CF9C0CC" w14:textId="77777777" w:rsidR="00035AD1" w:rsidRPr="005E5F03" w:rsidRDefault="00035AD1" w:rsidP="00035AD1">
            <w:pPr>
              <w:spacing w:after="0"/>
              <w:jc w:val="center"/>
              <w:rPr>
                <w:rFonts w:cstheme="minorHAnsi"/>
                <w:sz w:val="20"/>
                <w:szCs w:val="20"/>
              </w:rPr>
            </w:pPr>
          </w:p>
        </w:tc>
        <w:tc>
          <w:tcPr>
            <w:tcW w:w="1318" w:type="dxa"/>
          </w:tcPr>
          <w:p w14:paraId="4087BF3A" w14:textId="77777777" w:rsidR="00035AD1" w:rsidRPr="005E5F03" w:rsidRDefault="00035AD1" w:rsidP="00035AD1">
            <w:pPr>
              <w:spacing w:after="0"/>
              <w:jc w:val="center"/>
              <w:rPr>
                <w:rFonts w:cstheme="minorHAnsi"/>
                <w:sz w:val="20"/>
                <w:szCs w:val="20"/>
              </w:rPr>
            </w:pPr>
          </w:p>
        </w:tc>
        <w:tc>
          <w:tcPr>
            <w:tcW w:w="1530" w:type="dxa"/>
            <w:vAlign w:val="center"/>
          </w:tcPr>
          <w:p w14:paraId="746631DD" w14:textId="694CC0A7" w:rsidR="00035AD1" w:rsidRPr="005E5F03" w:rsidRDefault="00035AD1" w:rsidP="00035AD1">
            <w:pPr>
              <w:spacing w:after="0"/>
              <w:jc w:val="center"/>
              <w:rPr>
                <w:rFonts w:cstheme="minorHAnsi"/>
                <w:sz w:val="20"/>
                <w:szCs w:val="20"/>
              </w:rPr>
            </w:pPr>
          </w:p>
        </w:tc>
      </w:tr>
      <w:tr w:rsidR="007D4666" w:rsidRPr="00004D21" w14:paraId="37F018FA" w14:textId="77777777" w:rsidTr="00156A5A">
        <w:trPr>
          <w:trHeight w:val="690"/>
        </w:trPr>
        <w:tc>
          <w:tcPr>
            <w:tcW w:w="7223" w:type="dxa"/>
            <w:gridSpan w:val="5"/>
          </w:tcPr>
          <w:p w14:paraId="27C01936" w14:textId="77777777" w:rsidR="007D4666" w:rsidRPr="001E4983" w:rsidRDefault="007D4666" w:rsidP="000E7FBC">
            <w:pPr>
              <w:jc w:val="right"/>
              <w:rPr>
                <w:rFonts w:cstheme="minorHAnsi"/>
                <w:b/>
                <w:iCs/>
                <w:sz w:val="20"/>
                <w:szCs w:val="20"/>
              </w:rPr>
            </w:pPr>
            <w:r w:rsidRPr="001961FC">
              <w:rPr>
                <w:rFonts w:cstheme="minorHAnsi"/>
                <w:b/>
                <w:iCs/>
                <w:sz w:val="24"/>
                <w:szCs w:val="24"/>
              </w:rPr>
              <w:t>Subtotal for LOT 1</w:t>
            </w:r>
          </w:p>
        </w:tc>
        <w:tc>
          <w:tcPr>
            <w:tcW w:w="1318" w:type="dxa"/>
          </w:tcPr>
          <w:p w14:paraId="7F7B941E" w14:textId="77777777" w:rsidR="007D4666" w:rsidRPr="001E4983" w:rsidRDefault="007D4666" w:rsidP="000E7FBC">
            <w:pPr>
              <w:jc w:val="center"/>
              <w:rPr>
                <w:rFonts w:cstheme="minorHAnsi"/>
                <w:b/>
                <w:iCs/>
                <w:sz w:val="20"/>
                <w:szCs w:val="20"/>
              </w:rPr>
            </w:pPr>
          </w:p>
        </w:tc>
        <w:tc>
          <w:tcPr>
            <w:tcW w:w="1530" w:type="dxa"/>
            <w:tcBorders>
              <w:top w:val="single" w:sz="12" w:space="0" w:color="auto"/>
              <w:bottom w:val="single" w:sz="12" w:space="0" w:color="auto"/>
            </w:tcBorders>
            <w:shd w:val="clear" w:color="auto" w:fill="auto"/>
          </w:tcPr>
          <w:p w14:paraId="0F93E620" w14:textId="39976146" w:rsidR="007D4666" w:rsidRPr="001E4983" w:rsidRDefault="007D4666" w:rsidP="000E7FBC">
            <w:pPr>
              <w:jc w:val="center"/>
              <w:rPr>
                <w:rFonts w:cstheme="minorHAnsi"/>
                <w:b/>
                <w:iCs/>
                <w:sz w:val="20"/>
                <w:szCs w:val="20"/>
              </w:rPr>
            </w:pPr>
          </w:p>
        </w:tc>
      </w:tr>
    </w:tbl>
    <w:p w14:paraId="01720A12" w14:textId="77777777" w:rsidR="0091170D" w:rsidRPr="005E5F03" w:rsidRDefault="0091170D" w:rsidP="006B4265">
      <w:pPr>
        <w:rPr>
          <w:rFonts w:cstheme="minorHAnsi"/>
          <w:sz w:val="20"/>
          <w:szCs w:val="20"/>
        </w:rPr>
      </w:pPr>
    </w:p>
    <w:tbl>
      <w:tblPr>
        <w:tblW w:w="10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2"/>
        <w:gridCol w:w="4701"/>
        <w:gridCol w:w="822"/>
        <w:gridCol w:w="810"/>
        <w:gridCol w:w="1170"/>
        <w:gridCol w:w="1091"/>
        <w:gridCol w:w="1383"/>
      </w:tblGrid>
      <w:tr w:rsidR="00256340" w:rsidRPr="005E5F03" w14:paraId="7A32731F" w14:textId="77777777" w:rsidTr="001F6758">
        <w:trPr>
          <w:cantSplit/>
          <w:trHeight w:val="482"/>
          <w:jc w:val="center"/>
        </w:trPr>
        <w:tc>
          <w:tcPr>
            <w:tcW w:w="10749" w:type="dxa"/>
            <w:gridSpan w:val="7"/>
            <w:shd w:val="clear" w:color="auto" w:fill="D9D9D9" w:themeFill="background1" w:themeFillShade="D9"/>
          </w:tcPr>
          <w:p w14:paraId="067AA034" w14:textId="1DD5018D" w:rsidR="00256340" w:rsidRPr="005E5F03" w:rsidRDefault="00256340" w:rsidP="000E7FBC">
            <w:pPr>
              <w:rPr>
                <w:rFonts w:cstheme="minorHAnsi"/>
                <w:b/>
                <w:sz w:val="20"/>
                <w:szCs w:val="20"/>
              </w:rPr>
            </w:pPr>
            <w:r w:rsidRPr="005E5F03">
              <w:rPr>
                <w:rFonts w:cstheme="minorHAnsi"/>
                <w:b/>
                <w:sz w:val="20"/>
                <w:szCs w:val="20"/>
              </w:rPr>
              <w:lastRenderedPageBreak/>
              <w:t xml:space="preserve">Currency of the Quotation: </w:t>
            </w:r>
            <w:sdt>
              <w:sdtPr>
                <w:rPr>
                  <w:rFonts w:cstheme="minorHAnsi"/>
                  <w:b/>
                  <w:sz w:val="20"/>
                  <w:szCs w:val="20"/>
                </w:rPr>
                <w:alias w:val="Insert Currency"/>
                <w:tag w:val="Insert Currency"/>
                <w:id w:val="1972012838"/>
                <w:showingPlcHdr/>
                <w:text/>
              </w:sdtPr>
              <w:sdtEndPr/>
              <w:sdtContent>
                <w:r w:rsidRPr="005E5F03">
                  <w:rPr>
                    <w:rStyle w:val="PlaceholderText"/>
                    <w:rFonts w:cstheme="minorHAnsi"/>
                    <w:sz w:val="20"/>
                    <w:szCs w:val="20"/>
                  </w:rPr>
                  <w:t>Click or tap here to enter text.</w:t>
                </w:r>
              </w:sdtContent>
            </w:sdt>
          </w:p>
          <w:p w14:paraId="29609B4C" w14:textId="095DFA77" w:rsidR="00256340" w:rsidRPr="005E5F03" w:rsidRDefault="00256340" w:rsidP="000E7FBC">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showingPlcHdr/>
                <w:text/>
              </w:sdtPr>
              <w:sdtEndPr/>
              <w:sdtContent>
                <w:r w:rsidRPr="005E5F03">
                  <w:rPr>
                    <w:rStyle w:val="PlaceholderText"/>
                    <w:rFonts w:cstheme="minorHAnsi"/>
                    <w:sz w:val="20"/>
                    <w:szCs w:val="20"/>
                  </w:rPr>
                  <w:t>Click or tap here to enter text.</w:t>
                </w:r>
              </w:sdtContent>
            </w:sdt>
          </w:p>
        </w:tc>
      </w:tr>
      <w:tr w:rsidR="00186C10" w:rsidRPr="005E5F03" w14:paraId="0D4DD387" w14:textId="77777777" w:rsidTr="00156A5A">
        <w:trPr>
          <w:cantSplit/>
          <w:trHeight w:val="482"/>
          <w:jc w:val="center"/>
        </w:trPr>
        <w:tc>
          <w:tcPr>
            <w:tcW w:w="772" w:type="dxa"/>
            <w:shd w:val="clear" w:color="auto" w:fill="D9D9D9" w:themeFill="background1" w:themeFillShade="D9"/>
            <w:vAlign w:val="center"/>
          </w:tcPr>
          <w:p w14:paraId="7C775528" w14:textId="77777777" w:rsidR="00186C10" w:rsidRPr="005E5F03" w:rsidRDefault="00186C10" w:rsidP="000E7FBC">
            <w:pPr>
              <w:jc w:val="center"/>
              <w:rPr>
                <w:rFonts w:cstheme="minorHAnsi"/>
                <w:b/>
                <w:sz w:val="20"/>
                <w:szCs w:val="20"/>
              </w:rPr>
            </w:pPr>
            <w:r w:rsidRPr="005E5F03">
              <w:rPr>
                <w:rFonts w:cstheme="minorHAnsi"/>
                <w:b/>
                <w:sz w:val="20"/>
                <w:szCs w:val="20"/>
              </w:rPr>
              <w:t>Item No</w:t>
            </w:r>
          </w:p>
        </w:tc>
        <w:tc>
          <w:tcPr>
            <w:tcW w:w="4701" w:type="dxa"/>
            <w:shd w:val="clear" w:color="auto" w:fill="D9D9D9" w:themeFill="background1" w:themeFillShade="D9"/>
            <w:vAlign w:val="center"/>
          </w:tcPr>
          <w:p w14:paraId="090AEB20" w14:textId="77777777" w:rsidR="00186C10" w:rsidRPr="005E5F03" w:rsidRDefault="00186C10" w:rsidP="000E7FBC">
            <w:pPr>
              <w:jc w:val="center"/>
              <w:rPr>
                <w:rFonts w:cstheme="minorHAnsi"/>
                <w:b/>
                <w:sz w:val="20"/>
                <w:szCs w:val="20"/>
              </w:rPr>
            </w:pPr>
            <w:r w:rsidRPr="005E5F03">
              <w:rPr>
                <w:rFonts w:cstheme="minorHAnsi"/>
                <w:b/>
                <w:sz w:val="20"/>
                <w:szCs w:val="20"/>
              </w:rPr>
              <w:t>Description</w:t>
            </w:r>
          </w:p>
        </w:tc>
        <w:tc>
          <w:tcPr>
            <w:tcW w:w="822" w:type="dxa"/>
            <w:shd w:val="clear" w:color="auto" w:fill="D9D9D9" w:themeFill="background1" w:themeFillShade="D9"/>
            <w:vAlign w:val="center"/>
          </w:tcPr>
          <w:p w14:paraId="02EAED64" w14:textId="77777777" w:rsidR="00186C10" w:rsidRPr="005E5F03" w:rsidRDefault="00186C10" w:rsidP="000E7FBC">
            <w:pPr>
              <w:jc w:val="center"/>
              <w:rPr>
                <w:rFonts w:cstheme="minorHAnsi"/>
                <w:b/>
                <w:sz w:val="20"/>
                <w:szCs w:val="20"/>
              </w:rPr>
            </w:pPr>
            <w:r w:rsidRPr="005E5F03">
              <w:rPr>
                <w:rFonts w:cstheme="minorHAnsi"/>
                <w:b/>
                <w:sz w:val="20"/>
                <w:szCs w:val="20"/>
              </w:rPr>
              <w:t>UOM</w:t>
            </w:r>
          </w:p>
        </w:tc>
        <w:tc>
          <w:tcPr>
            <w:tcW w:w="810" w:type="dxa"/>
            <w:shd w:val="clear" w:color="auto" w:fill="D9D9D9" w:themeFill="background1" w:themeFillShade="D9"/>
            <w:vAlign w:val="center"/>
          </w:tcPr>
          <w:p w14:paraId="09A1C2BD" w14:textId="6CEF8FA1" w:rsidR="00186C10" w:rsidRPr="005E5F03" w:rsidRDefault="00186C10" w:rsidP="000E7FBC">
            <w:pPr>
              <w:jc w:val="center"/>
              <w:rPr>
                <w:rFonts w:cstheme="minorHAnsi"/>
                <w:b/>
                <w:sz w:val="20"/>
                <w:szCs w:val="20"/>
              </w:rPr>
            </w:pPr>
            <w:r w:rsidRPr="005F20E1">
              <w:rPr>
                <w:rFonts w:cstheme="minorHAnsi"/>
                <w:b/>
                <w:sz w:val="20"/>
                <w:szCs w:val="20"/>
              </w:rPr>
              <w:t xml:space="preserve">Qty </w:t>
            </w:r>
            <w:r w:rsidR="00256340">
              <w:rPr>
                <w:rFonts w:cstheme="minorHAnsi"/>
                <w:b/>
                <w:sz w:val="20"/>
                <w:szCs w:val="20"/>
              </w:rPr>
              <w:t>for 1 set</w:t>
            </w:r>
          </w:p>
        </w:tc>
        <w:tc>
          <w:tcPr>
            <w:tcW w:w="1170" w:type="dxa"/>
            <w:shd w:val="clear" w:color="auto" w:fill="D9D9D9" w:themeFill="background1" w:themeFillShade="D9"/>
            <w:vAlign w:val="center"/>
          </w:tcPr>
          <w:p w14:paraId="21508816" w14:textId="303DBE56" w:rsidR="00186C10" w:rsidRPr="005E5F03" w:rsidRDefault="00256340" w:rsidP="000E7FBC">
            <w:pPr>
              <w:jc w:val="center"/>
              <w:rPr>
                <w:rFonts w:cstheme="minorHAnsi"/>
                <w:b/>
                <w:sz w:val="20"/>
                <w:szCs w:val="20"/>
              </w:rPr>
            </w:pPr>
            <w:r w:rsidRPr="002220B0">
              <w:rPr>
                <w:rFonts w:ascii="Calibri" w:hAnsi="Calibri" w:cs="Calibri"/>
                <w:b/>
                <w:iCs/>
                <w:sz w:val="20"/>
                <w:szCs w:val="20"/>
              </w:rPr>
              <w:t>Projected Quantities of FADs</w:t>
            </w:r>
            <w:r w:rsidR="00870150">
              <w:rPr>
                <w:rFonts w:ascii="Calibri" w:hAnsi="Calibri" w:cs="Calibri"/>
                <w:b/>
                <w:iCs/>
                <w:sz w:val="20"/>
                <w:szCs w:val="20"/>
              </w:rPr>
              <w:t>*</w:t>
            </w:r>
          </w:p>
        </w:tc>
        <w:tc>
          <w:tcPr>
            <w:tcW w:w="1091" w:type="dxa"/>
            <w:shd w:val="clear" w:color="auto" w:fill="D9D9D9" w:themeFill="background1" w:themeFillShade="D9"/>
            <w:vAlign w:val="center"/>
          </w:tcPr>
          <w:p w14:paraId="1DB882FD" w14:textId="045A8FEF" w:rsidR="00186C10" w:rsidRPr="005E5F03" w:rsidRDefault="00186C10" w:rsidP="000E7FBC">
            <w:pPr>
              <w:jc w:val="center"/>
              <w:rPr>
                <w:rFonts w:cstheme="minorHAnsi"/>
                <w:b/>
                <w:sz w:val="20"/>
                <w:szCs w:val="20"/>
              </w:rPr>
            </w:pPr>
            <w:r w:rsidRPr="005E5F03">
              <w:rPr>
                <w:rFonts w:cstheme="minorHAnsi"/>
                <w:b/>
                <w:sz w:val="20"/>
                <w:szCs w:val="20"/>
              </w:rPr>
              <w:t>Unit price</w:t>
            </w:r>
            <w:r>
              <w:rPr>
                <w:rFonts w:cstheme="minorHAnsi"/>
                <w:b/>
                <w:sz w:val="20"/>
                <w:szCs w:val="20"/>
              </w:rPr>
              <w:t xml:space="preserve"> (USD)</w:t>
            </w:r>
          </w:p>
        </w:tc>
        <w:tc>
          <w:tcPr>
            <w:tcW w:w="1383" w:type="dxa"/>
            <w:shd w:val="clear" w:color="auto" w:fill="D9D9D9" w:themeFill="background1" w:themeFillShade="D9"/>
            <w:vAlign w:val="center"/>
          </w:tcPr>
          <w:p w14:paraId="4A85E277" w14:textId="359A145C" w:rsidR="00186C10" w:rsidRPr="005E5F03" w:rsidRDefault="00186C10" w:rsidP="000E7FBC">
            <w:pPr>
              <w:jc w:val="center"/>
              <w:rPr>
                <w:rFonts w:cstheme="minorHAnsi"/>
                <w:b/>
                <w:sz w:val="20"/>
                <w:szCs w:val="20"/>
              </w:rPr>
            </w:pPr>
            <w:r w:rsidRPr="005E5F03">
              <w:rPr>
                <w:rFonts w:cstheme="minorHAnsi"/>
                <w:b/>
                <w:sz w:val="20"/>
                <w:szCs w:val="20"/>
              </w:rPr>
              <w:t xml:space="preserve">Total price </w:t>
            </w:r>
            <w:r>
              <w:rPr>
                <w:rFonts w:cstheme="minorHAnsi"/>
                <w:b/>
                <w:sz w:val="20"/>
                <w:szCs w:val="20"/>
              </w:rPr>
              <w:t>(USD)</w:t>
            </w:r>
          </w:p>
        </w:tc>
      </w:tr>
      <w:tr w:rsidR="00256340" w:rsidRPr="005E5F03" w14:paraId="0E375E83" w14:textId="77777777" w:rsidTr="00C15F08">
        <w:trPr>
          <w:cantSplit/>
          <w:trHeight w:val="482"/>
          <w:jc w:val="center"/>
        </w:trPr>
        <w:tc>
          <w:tcPr>
            <w:tcW w:w="10749" w:type="dxa"/>
            <w:gridSpan w:val="7"/>
            <w:shd w:val="clear" w:color="auto" w:fill="B4C6E7" w:themeFill="accent1" w:themeFillTint="66"/>
          </w:tcPr>
          <w:p w14:paraId="05865A00" w14:textId="32DE0B60" w:rsidR="00256340" w:rsidRPr="005E5F03" w:rsidRDefault="00256340" w:rsidP="00B66072">
            <w:pPr>
              <w:rPr>
                <w:rFonts w:cstheme="minorHAnsi"/>
                <w:b/>
                <w:sz w:val="20"/>
                <w:szCs w:val="20"/>
              </w:rPr>
            </w:pPr>
            <w:r w:rsidRPr="00B0648C">
              <w:rPr>
                <w:rFonts w:ascii="Calibri" w:hAnsi="Calibri" w:cs="Calibri"/>
                <w:b/>
                <w:iCs/>
              </w:rPr>
              <w:t xml:space="preserve">LOT 2 </w:t>
            </w:r>
            <w:r>
              <w:rPr>
                <w:rFonts w:ascii="Calibri" w:hAnsi="Calibri" w:cs="Calibri"/>
                <w:b/>
                <w:iCs/>
              </w:rPr>
              <w:t>–</w:t>
            </w:r>
            <w:r w:rsidRPr="00B0648C">
              <w:rPr>
                <w:rFonts w:ascii="Calibri" w:hAnsi="Calibri" w:cs="Calibri"/>
                <w:b/>
                <w:iCs/>
              </w:rPr>
              <w:t xml:space="preserve"> </w:t>
            </w:r>
            <w:r>
              <w:rPr>
                <w:rFonts w:ascii="Calibri" w:hAnsi="Calibri" w:cs="Calibri"/>
                <w:b/>
                <w:iCs/>
              </w:rPr>
              <w:t xml:space="preserve">Supply of </w:t>
            </w:r>
            <w:r w:rsidRPr="00B0648C">
              <w:rPr>
                <w:rFonts w:ascii="Calibri" w:hAnsi="Calibri" w:cs="Calibri"/>
                <w:b/>
                <w:bCs/>
                <w:iCs/>
              </w:rPr>
              <w:t>Satellite buoy tracking/ biomass sensor an</w:t>
            </w:r>
            <w:r>
              <w:rPr>
                <w:rFonts w:ascii="Calibri" w:hAnsi="Calibri" w:cs="Calibri"/>
                <w:b/>
                <w:bCs/>
                <w:iCs/>
              </w:rPr>
              <w:t>d</w:t>
            </w:r>
            <w:r w:rsidRPr="00B0648C">
              <w:rPr>
                <w:rFonts w:ascii="Calibri" w:hAnsi="Calibri" w:cs="Calibri"/>
                <w:b/>
                <w:bCs/>
                <w:iCs/>
              </w:rPr>
              <w:t xml:space="preserve"> associated satellite tracking software</w:t>
            </w:r>
            <w:r w:rsidR="004E48A7">
              <w:rPr>
                <w:rFonts w:ascii="Calibri" w:hAnsi="Calibri" w:cs="Calibri"/>
                <w:b/>
                <w:bCs/>
                <w:iCs/>
              </w:rPr>
              <w:t xml:space="preserve"> (Long Term Agreement)</w:t>
            </w:r>
          </w:p>
        </w:tc>
      </w:tr>
      <w:tr w:rsidR="00256340" w:rsidRPr="005E5F03" w14:paraId="24F74EFC" w14:textId="77777777" w:rsidTr="00156A5A">
        <w:trPr>
          <w:cantSplit/>
          <w:trHeight w:val="482"/>
          <w:jc w:val="center"/>
        </w:trPr>
        <w:tc>
          <w:tcPr>
            <w:tcW w:w="772" w:type="dxa"/>
            <w:vMerge w:val="restart"/>
            <w:shd w:val="clear" w:color="auto" w:fill="auto"/>
            <w:vAlign w:val="center"/>
          </w:tcPr>
          <w:p w14:paraId="7BB16EA6" w14:textId="3E9DE407" w:rsidR="00256340" w:rsidRPr="00B0648C" w:rsidRDefault="00256340" w:rsidP="00B66072">
            <w:pPr>
              <w:jc w:val="center"/>
              <w:rPr>
                <w:rFonts w:ascii="Calibri" w:hAnsi="Calibri" w:cs="Calibri"/>
                <w:b/>
                <w:iCs/>
              </w:rPr>
            </w:pPr>
            <w:r>
              <w:rPr>
                <w:rFonts w:ascii="Calibri" w:hAnsi="Calibri" w:cs="Calibri"/>
                <w:b/>
                <w:bCs/>
                <w:iCs/>
                <w:sz w:val="20"/>
                <w:szCs w:val="20"/>
              </w:rPr>
              <w:t>2.1</w:t>
            </w:r>
          </w:p>
        </w:tc>
        <w:tc>
          <w:tcPr>
            <w:tcW w:w="4701" w:type="dxa"/>
            <w:shd w:val="clear" w:color="auto" w:fill="auto"/>
            <w:vAlign w:val="center"/>
          </w:tcPr>
          <w:p w14:paraId="60EED981" w14:textId="4A41A926" w:rsidR="00256340" w:rsidRPr="005E5F03" w:rsidRDefault="00256340" w:rsidP="007D7FAA">
            <w:pPr>
              <w:jc w:val="both"/>
              <w:rPr>
                <w:rFonts w:cstheme="minorHAnsi"/>
                <w:b/>
                <w:sz w:val="20"/>
                <w:szCs w:val="20"/>
              </w:rPr>
            </w:pPr>
            <w:r w:rsidRPr="00004D21">
              <w:rPr>
                <w:rFonts w:ascii="Calibri" w:hAnsi="Calibri" w:cs="Calibri"/>
                <w:b/>
                <w:bCs/>
                <w:iCs/>
                <w:sz w:val="20"/>
                <w:szCs w:val="20"/>
              </w:rPr>
              <w:t xml:space="preserve">Satellite buoy tracking </w:t>
            </w:r>
            <w:r>
              <w:rPr>
                <w:rFonts w:ascii="Calibri" w:hAnsi="Calibri" w:cs="Calibri"/>
                <w:b/>
                <w:bCs/>
                <w:iCs/>
                <w:sz w:val="20"/>
                <w:szCs w:val="20"/>
              </w:rPr>
              <w:t>/ biomass sensor as per following specifications</w:t>
            </w:r>
          </w:p>
        </w:tc>
        <w:tc>
          <w:tcPr>
            <w:tcW w:w="822" w:type="dxa"/>
            <w:vMerge w:val="restart"/>
            <w:shd w:val="clear" w:color="auto" w:fill="auto"/>
            <w:vAlign w:val="center"/>
          </w:tcPr>
          <w:p w14:paraId="461B05CD" w14:textId="6B83FC72" w:rsidR="00256340" w:rsidRPr="005E5F03" w:rsidRDefault="00256340" w:rsidP="00B66072">
            <w:pPr>
              <w:jc w:val="center"/>
              <w:rPr>
                <w:rFonts w:cstheme="minorHAnsi"/>
                <w:b/>
                <w:sz w:val="20"/>
                <w:szCs w:val="20"/>
              </w:rPr>
            </w:pPr>
          </w:p>
        </w:tc>
        <w:tc>
          <w:tcPr>
            <w:tcW w:w="810" w:type="dxa"/>
            <w:vMerge w:val="restart"/>
            <w:shd w:val="clear" w:color="auto" w:fill="auto"/>
            <w:vAlign w:val="center"/>
          </w:tcPr>
          <w:p w14:paraId="15BA5E72" w14:textId="0B4B75E3" w:rsidR="00256340" w:rsidRPr="005F20E1" w:rsidRDefault="00256340" w:rsidP="00B66072">
            <w:pPr>
              <w:jc w:val="center"/>
              <w:rPr>
                <w:rFonts w:cstheme="minorHAnsi"/>
                <w:b/>
                <w:sz w:val="20"/>
                <w:szCs w:val="20"/>
              </w:rPr>
            </w:pPr>
            <w:r>
              <w:rPr>
                <w:rFonts w:cstheme="minorHAnsi"/>
                <w:b/>
                <w:sz w:val="20"/>
                <w:szCs w:val="20"/>
              </w:rPr>
              <w:t>1</w:t>
            </w:r>
          </w:p>
        </w:tc>
        <w:tc>
          <w:tcPr>
            <w:tcW w:w="1170" w:type="dxa"/>
            <w:vMerge w:val="restart"/>
            <w:vAlign w:val="center"/>
          </w:tcPr>
          <w:p w14:paraId="1A6AE6A7" w14:textId="565E4266" w:rsidR="00256340" w:rsidRPr="005E5F03" w:rsidRDefault="003D5DEF" w:rsidP="00B66072">
            <w:pPr>
              <w:jc w:val="center"/>
              <w:rPr>
                <w:rFonts w:cstheme="minorHAnsi"/>
                <w:b/>
                <w:sz w:val="20"/>
                <w:szCs w:val="20"/>
              </w:rPr>
            </w:pPr>
            <w:r>
              <w:rPr>
                <w:rFonts w:cstheme="minorHAnsi"/>
                <w:b/>
                <w:sz w:val="20"/>
                <w:szCs w:val="20"/>
              </w:rPr>
              <w:t>15 sets*</w:t>
            </w:r>
          </w:p>
        </w:tc>
        <w:tc>
          <w:tcPr>
            <w:tcW w:w="1091" w:type="dxa"/>
            <w:vMerge w:val="restart"/>
            <w:shd w:val="clear" w:color="auto" w:fill="auto"/>
            <w:vAlign w:val="center"/>
          </w:tcPr>
          <w:p w14:paraId="29C5EE24" w14:textId="5E0900A7" w:rsidR="00256340" w:rsidRPr="005E5F03" w:rsidRDefault="00256340" w:rsidP="00B66072">
            <w:pPr>
              <w:jc w:val="center"/>
              <w:rPr>
                <w:rFonts w:cstheme="minorHAnsi"/>
                <w:b/>
                <w:sz w:val="20"/>
                <w:szCs w:val="20"/>
              </w:rPr>
            </w:pPr>
          </w:p>
        </w:tc>
        <w:tc>
          <w:tcPr>
            <w:tcW w:w="1383" w:type="dxa"/>
            <w:vMerge w:val="restart"/>
            <w:shd w:val="clear" w:color="auto" w:fill="auto"/>
            <w:vAlign w:val="center"/>
          </w:tcPr>
          <w:p w14:paraId="294DB3CC" w14:textId="77777777" w:rsidR="00256340" w:rsidRPr="005E5F03" w:rsidRDefault="00256340" w:rsidP="00B66072">
            <w:pPr>
              <w:jc w:val="center"/>
              <w:rPr>
                <w:rFonts w:cstheme="minorHAnsi"/>
                <w:b/>
                <w:sz w:val="20"/>
                <w:szCs w:val="20"/>
              </w:rPr>
            </w:pPr>
          </w:p>
        </w:tc>
      </w:tr>
      <w:tr w:rsidR="00F0009B" w:rsidRPr="005E5F03" w14:paraId="7D4F29BD" w14:textId="77777777" w:rsidTr="00156A5A">
        <w:trPr>
          <w:cantSplit/>
          <w:trHeight w:val="482"/>
          <w:jc w:val="center"/>
        </w:trPr>
        <w:tc>
          <w:tcPr>
            <w:tcW w:w="772" w:type="dxa"/>
            <w:vMerge/>
            <w:shd w:val="clear" w:color="auto" w:fill="auto"/>
            <w:vAlign w:val="center"/>
          </w:tcPr>
          <w:p w14:paraId="5D3F368E" w14:textId="77777777" w:rsidR="00F0009B" w:rsidRDefault="00F0009B" w:rsidP="00F0009B">
            <w:pPr>
              <w:jc w:val="center"/>
              <w:rPr>
                <w:rFonts w:ascii="Calibri" w:hAnsi="Calibri" w:cs="Calibri"/>
                <w:b/>
                <w:bCs/>
                <w:iCs/>
                <w:sz w:val="20"/>
                <w:szCs w:val="20"/>
              </w:rPr>
            </w:pPr>
          </w:p>
        </w:tc>
        <w:tc>
          <w:tcPr>
            <w:tcW w:w="4701" w:type="dxa"/>
            <w:shd w:val="clear" w:color="auto" w:fill="auto"/>
            <w:vAlign w:val="center"/>
          </w:tcPr>
          <w:p w14:paraId="2E6930DD" w14:textId="77777777" w:rsidR="00F0009B" w:rsidRPr="00405568" w:rsidRDefault="00F0009B" w:rsidP="00F0009B">
            <w:pPr>
              <w:spacing w:after="0"/>
              <w:rPr>
                <w:rFonts w:ascii="Calibri" w:hAnsi="Calibri" w:cs="Calibri"/>
                <w:sz w:val="20"/>
                <w:szCs w:val="20"/>
                <w:lang w:val="en-US"/>
              </w:rPr>
            </w:pPr>
            <w:r w:rsidRPr="00405568">
              <w:rPr>
                <w:rFonts w:ascii="Calibri" w:hAnsi="Calibri" w:cs="Calibri"/>
                <w:sz w:val="20"/>
                <w:szCs w:val="20"/>
                <w:lang w:val="en-US"/>
              </w:rPr>
              <w:t>The satellite buoy tracking/ biomass sensor should be:</w:t>
            </w:r>
          </w:p>
          <w:p w14:paraId="1484697A" w14:textId="77777777" w:rsidR="00F0009B" w:rsidRPr="00405568" w:rsidRDefault="00F0009B" w:rsidP="00F0009B">
            <w:pPr>
              <w:pStyle w:val="ListParagraph"/>
              <w:numPr>
                <w:ilvl w:val="0"/>
                <w:numId w:val="12"/>
              </w:numPr>
              <w:spacing w:after="0" w:line="360" w:lineRule="auto"/>
              <w:ind w:left="346"/>
              <w:jc w:val="both"/>
              <w:rPr>
                <w:rFonts w:ascii="Calibri" w:hAnsi="Calibri" w:cs="Calibri"/>
                <w:sz w:val="20"/>
                <w:szCs w:val="20"/>
                <w:lang w:val="en-US"/>
              </w:rPr>
            </w:pPr>
            <w:r w:rsidRPr="00405568">
              <w:rPr>
                <w:rFonts w:ascii="Calibri" w:hAnsi="Calibri" w:cs="Calibri"/>
                <w:sz w:val="20"/>
                <w:szCs w:val="20"/>
                <w:lang w:val="en-US"/>
              </w:rPr>
              <w:t xml:space="preserve">Capable of producing pings on a regular basis </w:t>
            </w:r>
          </w:p>
          <w:p w14:paraId="36CF22F8" w14:textId="77777777" w:rsidR="00F0009B" w:rsidRPr="00405568" w:rsidRDefault="00F0009B" w:rsidP="00F0009B">
            <w:pPr>
              <w:pStyle w:val="ListParagraph"/>
              <w:numPr>
                <w:ilvl w:val="0"/>
                <w:numId w:val="12"/>
              </w:numPr>
              <w:spacing w:after="0" w:line="360" w:lineRule="auto"/>
              <w:ind w:left="346"/>
              <w:jc w:val="both"/>
              <w:rPr>
                <w:rFonts w:ascii="Calibri" w:hAnsi="Calibri" w:cs="Calibri"/>
                <w:sz w:val="20"/>
                <w:szCs w:val="20"/>
                <w:lang w:val="en-US"/>
              </w:rPr>
            </w:pPr>
            <w:r w:rsidRPr="00405568">
              <w:rPr>
                <w:rFonts w:ascii="Calibri" w:hAnsi="Calibri" w:cs="Calibri"/>
                <w:sz w:val="20"/>
                <w:szCs w:val="20"/>
                <w:lang w:val="en-US"/>
              </w:rPr>
              <w:t>Able to detect the aggregation of biomass down to a depth of at least 300m</w:t>
            </w:r>
            <w:r>
              <w:rPr>
                <w:rFonts w:ascii="Calibri" w:hAnsi="Calibri" w:cs="Calibri"/>
                <w:sz w:val="20"/>
                <w:szCs w:val="20"/>
                <w:lang w:val="en-US"/>
              </w:rPr>
              <w:t xml:space="preserve"> </w:t>
            </w:r>
            <w:r w:rsidRPr="00405568">
              <w:rPr>
                <w:rFonts w:ascii="Calibri" w:hAnsi="Calibri" w:cs="Calibri"/>
                <w:sz w:val="20"/>
                <w:szCs w:val="20"/>
                <w:lang w:val="en-US"/>
              </w:rPr>
              <w:t>beneath the FAD</w:t>
            </w:r>
          </w:p>
          <w:p w14:paraId="437D6008" w14:textId="77777777" w:rsidR="00F0009B" w:rsidRPr="00F36CB3" w:rsidRDefault="00F0009B" w:rsidP="00F0009B">
            <w:pPr>
              <w:pStyle w:val="ListParagraph"/>
              <w:numPr>
                <w:ilvl w:val="0"/>
                <w:numId w:val="12"/>
              </w:numPr>
              <w:spacing w:after="0" w:line="360" w:lineRule="auto"/>
              <w:ind w:left="346"/>
              <w:jc w:val="both"/>
              <w:rPr>
                <w:rFonts w:ascii="Calibri" w:hAnsi="Calibri" w:cs="Calibri"/>
                <w:sz w:val="20"/>
                <w:szCs w:val="20"/>
                <w:lang w:val="en-US"/>
              </w:rPr>
            </w:pPr>
            <w:r w:rsidRPr="00405568">
              <w:rPr>
                <w:rFonts w:ascii="Calibri" w:hAnsi="Calibri" w:cs="Calibri"/>
                <w:sz w:val="20"/>
                <w:szCs w:val="20"/>
                <w:lang w:val="en-US"/>
              </w:rPr>
              <w:t>Able</w:t>
            </w:r>
            <w:r w:rsidRPr="00035AD1">
              <w:rPr>
                <w:rFonts w:ascii="Calibri" w:hAnsi="Calibri" w:cs="Calibri"/>
                <w:sz w:val="20"/>
                <w:szCs w:val="20"/>
                <w:lang w:val="en-US"/>
              </w:rPr>
              <w:t xml:space="preserve"> </w:t>
            </w:r>
            <w:r w:rsidRPr="00405568">
              <w:rPr>
                <w:rFonts w:ascii="Calibri" w:hAnsi="Calibri" w:cs="Calibri"/>
                <w:sz w:val="20"/>
                <w:szCs w:val="20"/>
                <w:lang w:val="en-US"/>
              </w:rPr>
              <w:t>to capture and transmit data such as GPS position, temperature, sea surface temperature and</w:t>
            </w:r>
            <w:r>
              <w:rPr>
                <w:rFonts w:ascii="Calibri" w:hAnsi="Calibri" w:cs="Calibri"/>
                <w:sz w:val="20"/>
                <w:szCs w:val="20"/>
                <w:lang w:val="en-US"/>
              </w:rPr>
              <w:t xml:space="preserve"> </w:t>
            </w:r>
            <w:r w:rsidRPr="00405568">
              <w:rPr>
                <w:rFonts w:ascii="Calibri" w:hAnsi="Calibri" w:cs="Calibri"/>
                <w:sz w:val="20"/>
                <w:szCs w:val="20"/>
                <w:lang w:val="en-US"/>
              </w:rPr>
              <w:t>diur</w:t>
            </w:r>
            <w:r w:rsidRPr="006F1D44">
              <w:rPr>
                <w:rFonts w:ascii="Calibri" w:hAnsi="Calibri" w:cs="Calibri"/>
                <w:sz w:val="20"/>
                <w:szCs w:val="20"/>
                <w:lang w:val="en-US"/>
              </w:rPr>
              <w:t>nal migration of biomass</w:t>
            </w:r>
          </w:p>
          <w:p w14:paraId="3BD9E7E0" w14:textId="77777777" w:rsidR="00F0009B" w:rsidRPr="00035AD1" w:rsidRDefault="00F0009B" w:rsidP="00F0009B">
            <w:pPr>
              <w:pStyle w:val="ListParagraph"/>
              <w:numPr>
                <w:ilvl w:val="0"/>
                <w:numId w:val="12"/>
              </w:numPr>
              <w:spacing w:after="0" w:line="360" w:lineRule="auto"/>
              <w:ind w:left="346"/>
              <w:jc w:val="both"/>
              <w:rPr>
                <w:rFonts w:ascii="Calibri" w:hAnsi="Calibri" w:cs="Calibri"/>
                <w:sz w:val="20"/>
                <w:szCs w:val="20"/>
                <w:lang w:val="en-US"/>
              </w:rPr>
            </w:pPr>
            <w:r w:rsidRPr="002340C2">
              <w:rPr>
                <w:rFonts w:ascii="Calibri" w:hAnsi="Calibri" w:cs="Calibri"/>
                <w:sz w:val="20"/>
                <w:szCs w:val="20"/>
                <w:lang w:val="en-US"/>
              </w:rPr>
              <w:t>Compatible with cartography of Eastern Africa</w:t>
            </w:r>
          </w:p>
          <w:p w14:paraId="31A15577" w14:textId="77777777" w:rsidR="00F0009B" w:rsidRPr="00405568" w:rsidRDefault="00F0009B" w:rsidP="00F0009B">
            <w:pPr>
              <w:pStyle w:val="ListParagraph"/>
              <w:numPr>
                <w:ilvl w:val="0"/>
                <w:numId w:val="12"/>
              </w:numPr>
              <w:spacing w:after="0" w:line="360" w:lineRule="auto"/>
              <w:ind w:left="346"/>
              <w:jc w:val="both"/>
              <w:rPr>
                <w:rFonts w:ascii="Calibri" w:hAnsi="Calibri" w:cs="Calibri"/>
                <w:sz w:val="20"/>
                <w:szCs w:val="20"/>
                <w:lang w:val="en-US"/>
              </w:rPr>
            </w:pPr>
            <w:r w:rsidRPr="00405568">
              <w:rPr>
                <w:sz w:val="20"/>
                <w:szCs w:val="20"/>
              </w:rPr>
              <w:t>Impact and abrasion resistant</w:t>
            </w:r>
          </w:p>
          <w:p w14:paraId="15588EF3" w14:textId="77777777" w:rsidR="00F0009B" w:rsidRPr="00405568" w:rsidRDefault="00F0009B" w:rsidP="00F0009B">
            <w:pPr>
              <w:pStyle w:val="ListParagraph"/>
              <w:numPr>
                <w:ilvl w:val="0"/>
                <w:numId w:val="12"/>
              </w:numPr>
              <w:spacing w:after="0" w:line="360" w:lineRule="auto"/>
              <w:ind w:left="346"/>
              <w:jc w:val="both"/>
              <w:rPr>
                <w:rFonts w:ascii="Calibri" w:hAnsi="Calibri" w:cs="Calibri"/>
                <w:sz w:val="20"/>
                <w:szCs w:val="20"/>
                <w:lang w:val="en-US"/>
              </w:rPr>
            </w:pPr>
            <w:r w:rsidRPr="00405568">
              <w:rPr>
                <w:sz w:val="20"/>
                <w:szCs w:val="20"/>
              </w:rPr>
              <w:t>Fitted with an echo sounder for accurate biomass determination</w:t>
            </w:r>
          </w:p>
          <w:p w14:paraId="0170B628" w14:textId="77777777" w:rsidR="00F0009B" w:rsidRPr="00405568" w:rsidRDefault="00F0009B" w:rsidP="00F0009B">
            <w:pPr>
              <w:pStyle w:val="ListParagraph"/>
              <w:numPr>
                <w:ilvl w:val="0"/>
                <w:numId w:val="12"/>
              </w:numPr>
              <w:spacing w:after="0" w:line="360" w:lineRule="auto"/>
              <w:ind w:left="346"/>
              <w:jc w:val="both"/>
              <w:rPr>
                <w:rFonts w:ascii="Calibri" w:hAnsi="Calibri" w:cs="Calibri"/>
                <w:sz w:val="20"/>
                <w:szCs w:val="20"/>
                <w:lang w:val="en-US"/>
              </w:rPr>
            </w:pPr>
            <w:r w:rsidRPr="00405568">
              <w:rPr>
                <w:sz w:val="20"/>
                <w:szCs w:val="20"/>
              </w:rPr>
              <w:t>Able to distinguish big from small fish (eco filtering, species/size discrimination)</w:t>
            </w:r>
          </w:p>
          <w:p w14:paraId="5C08C0A5" w14:textId="77777777" w:rsidR="00F0009B" w:rsidRPr="00405568" w:rsidRDefault="00F0009B" w:rsidP="00F0009B">
            <w:pPr>
              <w:pStyle w:val="ListParagraph"/>
              <w:numPr>
                <w:ilvl w:val="0"/>
                <w:numId w:val="12"/>
              </w:numPr>
              <w:spacing w:after="0" w:line="360" w:lineRule="auto"/>
              <w:ind w:left="346"/>
              <w:jc w:val="both"/>
              <w:rPr>
                <w:rFonts w:ascii="Calibri" w:hAnsi="Calibri" w:cs="Calibri"/>
                <w:sz w:val="20"/>
                <w:szCs w:val="20"/>
                <w:lang w:val="en-US"/>
              </w:rPr>
            </w:pPr>
            <w:r w:rsidRPr="00405568">
              <w:rPr>
                <w:sz w:val="20"/>
                <w:szCs w:val="20"/>
              </w:rPr>
              <w:t xml:space="preserve">Able to estimate biomass volume </w:t>
            </w:r>
          </w:p>
          <w:p w14:paraId="5D1CD12E" w14:textId="31758E35" w:rsidR="00F0009B" w:rsidRPr="007D7FAA" w:rsidRDefault="00F0009B" w:rsidP="00F0009B">
            <w:pPr>
              <w:pStyle w:val="ListParagraph"/>
              <w:numPr>
                <w:ilvl w:val="0"/>
                <w:numId w:val="12"/>
              </w:numPr>
              <w:spacing w:after="0" w:line="360" w:lineRule="auto"/>
              <w:ind w:left="346"/>
              <w:jc w:val="both"/>
              <w:rPr>
                <w:rFonts w:ascii="Calibri" w:hAnsi="Calibri" w:cs="Calibri"/>
                <w:sz w:val="20"/>
                <w:szCs w:val="20"/>
                <w:lang w:val="en-US"/>
              </w:rPr>
            </w:pPr>
            <w:r w:rsidRPr="00405568">
              <w:rPr>
                <w:sz w:val="20"/>
                <w:szCs w:val="20"/>
              </w:rPr>
              <w:t>Capable of detecting fish shoal behaviour</w:t>
            </w:r>
          </w:p>
        </w:tc>
        <w:tc>
          <w:tcPr>
            <w:tcW w:w="822" w:type="dxa"/>
            <w:vMerge/>
            <w:shd w:val="clear" w:color="auto" w:fill="auto"/>
          </w:tcPr>
          <w:p w14:paraId="3591CB9F" w14:textId="77777777" w:rsidR="00F0009B" w:rsidRDefault="00F0009B" w:rsidP="00F0009B">
            <w:pPr>
              <w:jc w:val="center"/>
              <w:rPr>
                <w:rFonts w:ascii="Calibri" w:hAnsi="Calibri" w:cs="Calibri"/>
                <w:b/>
                <w:bCs/>
                <w:iCs/>
                <w:sz w:val="20"/>
                <w:szCs w:val="20"/>
              </w:rPr>
            </w:pPr>
          </w:p>
        </w:tc>
        <w:tc>
          <w:tcPr>
            <w:tcW w:w="810" w:type="dxa"/>
            <w:vMerge/>
            <w:shd w:val="clear" w:color="auto" w:fill="auto"/>
          </w:tcPr>
          <w:p w14:paraId="353D5A8B" w14:textId="77777777" w:rsidR="00F0009B" w:rsidRPr="005F20E1" w:rsidRDefault="00F0009B" w:rsidP="00F0009B">
            <w:pPr>
              <w:jc w:val="center"/>
              <w:rPr>
                <w:rFonts w:cstheme="minorHAnsi"/>
                <w:b/>
                <w:sz w:val="20"/>
                <w:szCs w:val="20"/>
              </w:rPr>
            </w:pPr>
          </w:p>
        </w:tc>
        <w:tc>
          <w:tcPr>
            <w:tcW w:w="1170" w:type="dxa"/>
            <w:vMerge/>
          </w:tcPr>
          <w:p w14:paraId="52AEE316" w14:textId="77777777" w:rsidR="00F0009B" w:rsidRPr="005E5F03" w:rsidRDefault="00F0009B" w:rsidP="00F0009B">
            <w:pPr>
              <w:jc w:val="center"/>
              <w:rPr>
                <w:rFonts w:cstheme="minorHAnsi"/>
                <w:b/>
                <w:sz w:val="20"/>
                <w:szCs w:val="20"/>
              </w:rPr>
            </w:pPr>
          </w:p>
        </w:tc>
        <w:tc>
          <w:tcPr>
            <w:tcW w:w="1091" w:type="dxa"/>
            <w:vMerge/>
            <w:shd w:val="clear" w:color="auto" w:fill="auto"/>
          </w:tcPr>
          <w:p w14:paraId="0DC760CA" w14:textId="0B40DEC5" w:rsidR="00F0009B" w:rsidRPr="005E5F03" w:rsidRDefault="00F0009B" w:rsidP="00F0009B">
            <w:pPr>
              <w:jc w:val="center"/>
              <w:rPr>
                <w:rFonts w:cstheme="minorHAnsi"/>
                <w:b/>
                <w:sz w:val="20"/>
                <w:szCs w:val="20"/>
              </w:rPr>
            </w:pPr>
          </w:p>
        </w:tc>
        <w:tc>
          <w:tcPr>
            <w:tcW w:w="1383" w:type="dxa"/>
            <w:vMerge/>
            <w:shd w:val="clear" w:color="auto" w:fill="auto"/>
            <w:vAlign w:val="center"/>
          </w:tcPr>
          <w:p w14:paraId="34D8D424" w14:textId="77777777" w:rsidR="00F0009B" w:rsidRPr="005E5F03" w:rsidRDefault="00F0009B" w:rsidP="00F0009B">
            <w:pPr>
              <w:jc w:val="center"/>
              <w:rPr>
                <w:rFonts w:cstheme="minorHAnsi"/>
                <w:b/>
                <w:sz w:val="20"/>
                <w:szCs w:val="20"/>
              </w:rPr>
            </w:pPr>
          </w:p>
        </w:tc>
      </w:tr>
      <w:tr w:rsidR="009E7F57" w:rsidRPr="005E5F03" w14:paraId="74F0F3B9" w14:textId="77777777" w:rsidTr="00156A5A">
        <w:trPr>
          <w:cantSplit/>
          <w:trHeight w:val="482"/>
          <w:jc w:val="center"/>
        </w:trPr>
        <w:tc>
          <w:tcPr>
            <w:tcW w:w="772" w:type="dxa"/>
            <w:shd w:val="clear" w:color="auto" w:fill="auto"/>
            <w:vAlign w:val="center"/>
          </w:tcPr>
          <w:p w14:paraId="49A1706E" w14:textId="5AC30235" w:rsidR="009E7F57" w:rsidRDefault="009E7F57" w:rsidP="009E7F57">
            <w:pPr>
              <w:jc w:val="center"/>
              <w:rPr>
                <w:rFonts w:ascii="Calibri" w:hAnsi="Calibri" w:cs="Calibri"/>
                <w:b/>
                <w:bCs/>
                <w:iCs/>
                <w:sz w:val="20"/>
                <w:szCs w:val="20"/>
              </w:rPr>
            </w:pPr>
            <w:r w:rsidRPr="004A2C8D">
              <w:rPr>
                <w:rFonts w:ascii="Calibri" w:hAnsi="Calibri" w:cs="Calibri"/>
                <w:b/>
                <w:bCs/>
                <w:iCs/>
                <w:sz w:val="20"/>
                <w:szCs w:val="20"/>
              </w:rPr>
              <w:t>2.</w:t>
            </w:r>
            <w:r>
              <w:rPr>
                <w:rFonts w:ascii="Calibri" w:hAnsi="Calibri" w:cs="Calibri"/>
                <w:b/>
                <w:bCs/>
                <w:iCs/>
                <w:sz w:val="20"/>
                <w:szCs w:val="20"/>
              </w:rPr>
              <w:t>2</w:t>
            </w:r>
          </w:p>
        </w:tc>
        <w:tc>
          <w:tcPr>
            <w:tcW w:w="4701" w:type="dxa"/>
            <w:shd w:val="clear" w:color="auto" w:fill="auto"/>
            <w:vAlign w:val="center"/>
          </w:tcPr>
          <w:p w14:paraId="516311DD" w14:textId="05DD6166" w:rsidR="009E7F57" w:rsidRPr="008A66A2" w:rsidRDefault="009E7F57" w:rsidP="009E7F57">
            <w:pPr>
              <w:spacing w:after="0"/>
              <w:jc w:val="both"/>
              <w:rPr>
                <w:rFonts w:ascii="Calibri" w:hAnsi="Calibri" w:cs="Calibri"/>
                <w:sz w:val="20"/>
                <w:szCs w:val="20"/>
                <w:highlight w:val="yellow"/>
                <w:lang w:val="en-US"/>
              </w:rPr>
            </w:pPr>
            <w:r w:rsidRPr="00405568">
              <w:rPr>
                <w:rFonts w:ascii="Calibri" w:hAnsi="Calibri" w:cs="Calibri"/>
                <w:b/>
                <w:bCs/>
                <w:sz w:val="20"/>
                <w:szCs w:val="20"/>
                <w:lang w:val="en-US"/>
              </w:rPr>
              <w:t xml:space="preserve">Relevant downloading and processing software compatible with the above Satellite buoy tracking / biomass sensor </w:t>
            </w:r>
          </w:p>
        </w:tc>
        <w:tc>
          <w:tcPr>
            <w:tcW w:w="822" w:type="dxa"/>
            <w:shd w:val="clear" w:color="auto" w:fill="auto"/>
          </w:tcPr>
          <w:p w14:paraId="60B12652" w14:textId="4CF20FD3" w:rsidR="009E7F57" w:rsidRPr="009B2270" w:rsidRDefault="009E7F57" w:rsidP="009E7F57">
            <w:pPr>
              <w:jc w:val="center"/>
              <w:rPr>
                <w:rFonts w:ascii="Calibri" w:hAnsi="Calibri" w:cs="Calibri"/>
                <w:b/>
                <w:bCs/>
                <w:iCs/>
                <w:sz w:val="20"/>
                <w:szCs w:val="20"/>
              </w:rPr>
            </w:pPr>
          </w:p>
        </w:tc>
        <w:tc>
          <w:tcPr>
            <w:tcW w:w="1980" w:type="dxa"/>
            <w:gridSpan w:val="2"/>
            <w:shd w:val="clear" w:color="auto" w:fill="auto"/>
          </w:tcPr>
          <w:p w14:paraId="51A3419A" w14:textId="2F39A7EE" w:rsidR="009E7F57" w:rsidRPr="009B2270" w:rsidRDefault="009E7F57" w:rsidP="009E7F57">
            <w:pPr>
              <w:jc w:val="center"/>
              <w:rPr>
                <w:rFonts w:cstheme="minorHAnsi"/>
                <w:b/>
                <w:sz w:val="20"/>
                <w:szCs w:val="20"/>
              </w:rPr>
            </w:pPr>
            <w:r w:rsidRPr="009B2270">
              <w:rPr>
                <w:rFonts w:ascii="Calibri" w:hAnsi="Calibri" w:cs="Calibri"/>
                <w:b/>
                <w:bCs/>
                <w:iCs/>
                <w:sz w:val="20"/>
                <w:szCs w:val="20"/>
              </w:rPr>
              <w:t>1 (One-off Item)</w:t>
            </w:r>
          </w:p>
        </w:tc>
        <w:tc>
          <w:tcPr>
            <w:tcW w:w="1091" w:type="dxa"/>
            <w:shd w:val="clear" w:color="auto" w:fill="auto"/>
          </w:tcPr>
          <w:p w14:paraId="4099F140" w14:textId="1E0219C4" w:rsidR="009E7F57" w:rsidRPr="005E5F03" w:rsidRDefault="009E7F57" w:rsidP="009E7F57">
            <w:pPr>
              <w:jc w:val="center"/>
              <w:rPr>
                <w:rFonts w:cstheme="minorHAnsi"/>
                <w:b/>
                <w:sz w:val="20"/>
                <w:szCs w:val="20"/>
              </w:rPr>
            </w:pPr>
          </w:p>
        </w:tc>
        <w:tc>
          <w:tcPr>
            <w:tcW w:w="1383" w:type="dxa"/>
            <w:shd w:val="clear" w:color="auto" w:fill="auto"/>
            <w:vAlign w:val="center"/>
          </w:tcPr>
          <w:p w14:paraId="6CC8F878" w14:textId="77777777" w:rsidR="009E7F57" w:rsidRPr="005E5F03" w:rsidRDefault="009E7F57" w:rsidP="009E7F57">
            <w:pPr>
              <w:jc w:val="center"/>
              <w:rPr>
                <w:rFonts w:cstheme="minorHAnsi"/>
                <w:b/>
                <w:sz w:val="20"/>
                <w:szCs w:val="20"/>
              </w:rPr>
            </w:pPr>
          </w:p>
        </w:tc>
      </w:tr>
      <w:tr w:rsidR="009E7F57" w:rsidRPr="005E5F03" w14:paraId="78CC723B" w14:textId="77777777" w:rsidTr="00156A5A">
        <w:trPr>
          <w:cantSplit/>
          <w:trHeight w:val="482"/>
          <w:jc w:val="center"/>
        </w:trPr>
        <w:tc>
          <w:tcPr>
            <w:tcW w:w="772" w:type="dxa"/>
            <w:shd w:val="clear" w:color="auto" w:fill="auto"/>
            <w:vAlign w:val="center"/>
          </w:tcPr>
          <w:p w14:paraId="70CEF127" w14:textId="29BE5833" w:rsidR="009E7F57" w:rsidRPr="004A2C8D" w:rsidRDefault="009E7F57" w:rsidP="009E7F57">
            <w:pPr>
              <w:jc w:val="center"/>
              <w:rPr>
                <w:rFonts w:ascii="Calibri" w:hAnsi="Calibri" w:cs="Calibri"/>
                <w:b/>
                <w:bCs/>
                <w:iCs/>
                <w:sz w:val="20"/>
                <w:szCs w:val="20"/>
              </w:rPr>
            </w:pPr>
            <w:r>
              <w:rPr>
                <w:rFonts w:ascii="Calibri" w:hAnsi="Calibri" w:cs="Calibri"/>
                <w:b/>
                <w:bCs/>
                <w:iCs/>
                <w:sz w:val="20"/>
                <w:szCs w:val="20"/>
              </w:rPr>
              <w:t>2</w:t>
            </w:r>
            <w:r w:rsidRPr="004A2C8D">
              <w:rPr>
                <w:rFonts w:ascii="Calibri" w:hAnsi="Calibri" w:cs="Calibri"/>
                <w:b/>
                <w:bCs/>
                <w:iCs/>
                <w:sz w:val="20"/>
                <w:szCs w:val="20"/>
              </w:rPr>
              <w:t>.</w:t>
            </w:r>
            <w:r>
              <w:rPr>
                <w:rFonts w:ascii="Calibri" w:hAnsi="Calibri" w:cs="Calibri"/>
                <w:b/>
                <w:bCs/>
                <w:iCs/>
                <w:sz w:val="20"/>
                <w:szCs w:val="20"/>
              </w:rPr>
              <w:t>3</w:t>
            </w:r>
          </w:p>
        </w:tc>
        <w:tc>
          <w:tcPr>
            <w:tcW w:w="4701" w:type="dxa"/>
            <w:shd w:val="clear" w:color="auto" w:fill="auto"/>
            <w:vAlign w:val="center"/>
          </w:tcPr>
          <w:p w14:paraId="4E065C87" w14:textId="03562849" w:rsidR="009E7F57" w:rsidRPr="003D5DEF" w:rsidRDefault="009E7F57" w:rsidP="009E7F57">
            <w:pPr>
              <w:spacing w:after="0"/>
              <w:jc w:val="both"/>
              <w:rPr>
                <w:rFonts w:ascii="Calibri" w:hAnsi="Calibri" w:cs="Calibri"/>
                <w:b/>
                <w:bCs/>
                <w:sz w:val="20"/>
                <w:szCs w:val="20"/>
                <w:highlight w:val="yellow"/>
                <w:lang w:val="en-US"/>
              </w:rPr>
            </w:pPr>
            <w:r w:rsidRPr="00405568">
              <w:rPr>
                <w:rFonts w:ascii="Calibri" w:hAnsi="Calibri" w:cs="Calibri"/>
                <w:b/>
                <w:bCs/>
                <w:sz w:val="20"/>
                <w:szCs w:val="20"/>
                <w:lang w:val="en-US"/>
              </w:rPr>
              <w:t xml:space="preserve">Relevant training to at least five (5) Officers from the </w:t>
            </w:r>
            <w:proofErr w:type="spellStart"/>
            <w:r w:rsidRPr="00405568">
              <w:rPr>
                <w:rFonts w:cstheme="minorHAnsi"/>
                <w:b/>
                <w:bCs/>
                <w:sz w:val="20"/>
                <w:szCs w:val="20"/>
              </w:rPr>
              <w:t>MoBEMRFS</w:t>
            </w:r>
            <w:proofErr w:type="spellEnd"/>
            <w:r w:rsidRPr="00035AD1" w:rsidDel="00D2027B">
              <w:rPr>
                <w:rFonts w:ascii="Calibri" w:hAnsi="Calibri" w:cs="Calibri"/>
                <w:b/>
                <w:bCs/>
                <w:sz w:val="20"/>
                <w:szCs w:val="20"/>
                <w:lang w:val="en-US"/>
              </w:rPr>
              <w:t xml:space="preserve"> </w:t>
            </w:r>
            <w:r w:rsidRPr="00405568">
              <w:rPr>
                <w:rFonts w:ascii="Calibri" w:hAnsi="Calibri" w:cs="Calibri"/>
                <w:b/>
                <w:bCs/>
                <w:sz w:val="20"/>
                <w:szCs w:val="20"/>
                <w:lang w:val="en-US"/>
              </w:rPr>
              <w:t>and the Rodrigues Regional Assembly about downloading and processing software compatible with satellite buoy tracking/ biomass sensor</w:t>
            </w:r>
          </w:p>
        </w:tc>
        <w:tc>
          <w:tcPr>
            <w:tcW w:w="822" w:type="dxa"/>
            <w:shd w:val="clear" w:color="auto" w:fill="auto"/>
          </w:tcPr>
          <w:p w14:paraId="65188E84" w14:textId="7D55E7E4" w:rsidR="009E7F57" w:rsidRPr="009B2270" w:rsidRDefault="009E7F57" w:rsidP="009E7F57">
            <w:pPr>
              <w:jc w:val="center"/>
              <w:rPr>
                <w:rFonts w:ascii="Calibri" w:hAnsi="Calibri" w:cs="Calibri"/>
                <w:b/>
                <w:bCs/>
                <w:iCs/>
                <w:sz w:val="20"/>
                <w:szCs w:val="20"/>
              </w:rPr>
            </w:pPr>
          </w:p>
        </w:tc>
        <w:tc>
          <w:tcPr>
            <w:tcW w:w="1980" w:type="dxa"/>
            <w:gridSpan w:val="2"/>
            <w:shd w:val="clear" w:color="auto" w:fill="auto"/>
          </w:tcPr>
          <w:p w14:paraId="7DA4AB5E" w14:textId="67FA9DF0" w:rsidR="009E7F57" w:rsidRPr="009B2270" w:rsidRDefault="009E7F57" w:rsidP="009E7F57">
            <w:pPr>
              <w:jc w:val="center"/>
              <w:rPr>
                <w:rFonts w:cstheme="minorHAnsi"/>
                <w:b/>
                <w:sz w:val="20"/>
                <w:szCs w:val="20"/>
              </w:rPr>
            </w:pPr>
            <w:r w:rsidRPr="009B2270">
              <w:rPr>
                <w:rFonts w:ascii="Calibri" w:hAnsi="Calibri" w:cs="Calibri"/>
                <w:b/>
                <w:bCs/>
                <w:iCs/>
                <w:sz w:val="20"/>
                <w:szCs w:val="20"/>
              </w:rPr>
              <w:t>At least 5 (One-off Item)</w:t>
            </w:r>
          </w:p>
        </w:tc>
        <w:tc>
          <w:tcPr>
            <w:tcW w:w="1091" w:type="dxa"/>
            <w:shd w:val="clear" w:color="auto" w:fill="auto"/>
          </w:tcPr>
          <w:p w14:paraId="45E5E06B" w14:textId="36EB583B" w:rsidR="009E7F57" w:rsidRPr="005E5F03" w:rsidRDefault="009E7F57" w:rsidP="009E7F57">
            <w:pPr>
              <w:jc w:val="center"/>
              <w:rPr>
                <w:rFonts w:cstheme="minorHAnsi"/>
                <w:b/>
                <w:sz w:val="20"/>
                <w:szCs w:val="20"/>
              </w:rPr>
            </w:pPr>
          </w:p>
        </w:tc>
        <w:tc>
          <w:tcPr>
            <w:tcW w:w="1383" w:type="dxa"/>
            <w:tcBorders>
              <w:bottom w:val="single" w:sz="12" w:space="0" w:color="auto"/>
            </w:tcBorders>
            <w:shd w:val="clear" w:color="auto" w:fill="auto"/>
            <w:vAlign w:val="center"/>
          </w:tcPr>
          <w:p w14:paraId="1EDF54FF" w14:textId="77777777" w:rsidR="009E7F57" w:rsidRPr="005E5F03" w:rsidRDefault="009E7F57" w:rsidP="009E7F57">
            <w:pPr>
              <w:jc w:val="center"/>
              <w:rPr>
                <w:rFonts w:cstheme="minorHAnsi"/>
                <w:b/>
                <w:sz w:val="20"/>
                <w:szCs w:val="20"/>
              </w:rPr>
            </w:pPr>
          </w:p>
        </w:tc>
      </w:tr>
      <w:tr w:rsidR="00186C10" w:rsidRPr="005E5F03" w14:paraId="003B24FF" w14:textId="77777777" w:rsidTr="00156A5A">
        <w:trPr>
          <w:cantSplit/>
          <w:trHeight w:val="482"/>
          <w:jc w:val="center"/>
        </w:trPr>
        <w:tc>
          <w:tcPr>
            <w:tcW w:w="772" w:type="dxa"/>
          </w:tcPr>
          <w:p w14:paraId="65C20CF5" w14:textId="77777777" w:rsidR="00186C10" w:rsidRPr="001961FC" w:rsidRDefault="00186C10" w:rsidP="007D7FAA">
            <w:pPr>
              <w:jc w:val="right"/>
              <w:rPr>
                <w:rFonts w:cstheme="minorHAnsi"/>
                <w:b/>
                <w:iCs/>
                <w:sz w:val="24"/>
                <w:szCs w:val="24"/>
              </w:rPr>
            </w:pPr>
          </w:p>
        </w:tc>
        <w:tc>
          <w:tcPr>
            <w:tcW w:w="8594" w:type="dxa"/>
            <w:gridSpan w:val="5"/>
            <w:shd w:val="clear" w:color="auto" w:fill="auto"/>
            <w:vAlign w:val="center"/>
          </w:tcPr>
          <w:p w14:paraId="6E28C15C" w14:textId="17B3BF64" w:rsidR="00186C10" w:rsidRPr="007D7FAA" w:rsidRDefault="00186C10" w:rsidP="007D7FAA">
            <w:pPr>
              <w:jc w:val="right"/>
              <w:rPr>
                <w:rFonts w:ascii="Calibri" w:hAnsi="Calibri" w:cs="Calibri"/>
                <w:b/>
                <w:bCs/>
                <w:iCs/>
                <w:sz w:val="20"/>
                <w:szCs w:val="20"/>
              </w:rPr>
            </w:pPr>
            <w:r w:rsidRPr="001961FC">
              <w:rPr>
                <w:rFonts w:cstheme="minorHAnsi"/>
                <w:b/>
                <w:iCs/>
                <w:sz w:val="24"/>
                <w:szCs w:val="24"/>
              </w:rPr>
              <w:t xml:space="preserve">Subtotal for LOT </w:t>
            </w:r>
            <w:r>
              <w:rPr>
                <w:rFonts w:cstheme="minorHAnsi"/>
                <w:b/>
                <w:iCs/>
                <w:sz w:val="24"/>
                <w:szCs w:val="24"/>
              </w:rPr>
              <w:t>2</w:t>
            </w:r>
          </w:p>
        </w:tc>
        <w:tc>
          <w:tcPr>
            <w:tcW w:w="1383" w:type="dxa"/>
            <w:tcBorders>
              <w:top w:val="single" w:sz="12" w:space="0" w:color="auto"/>
              <w:bottom w:val="single" w:sz="12" w:space="0" w:color="auto"/>
            </w:tcBorders>
            <w:shd w:val="clear" w:color="auto" w:fill="auto"/>
          </w:tcPr>
          <w:p w14:paraId="2C8EE02F" w14:textId="77777777" w:rsidR="00186C10" w:rsidRPr="005E5F03" w:rsidRDefault="00186C10" w:rsidP="007D7FAA">
            <w:pPr>
              <w:jc w:val="center"/>
              <w:rPr>
                <w:rFonts w:cstheme="minorHAnsi"/>
                <w:b/>
                <w:sz w:val="20"/>
                <w:szCs w:val="20"/>
              </w:rPr>
            </w:pPr>
          </w:p>
        </w:tc>
      </w:tr>
    </w:tbl>
    <w:p w14:paraId="18C4308B" w14:textId="77777777" w:rsidR="007D7FAA" w:rsidRDefault="007D7FAA" w:rsidP="00E973C4">
      <w:pPr>
        <w:spacing w:before="120" w:after="120"/>
        <w:rPr>
          <w:rFonts w:cstheme="minorHAnsi"/>
          <w:b/>
          <w:sz w:val="20"/>
          <w:szCs w:val="20"/>
        </w:rPr>
      </w:pPr>
    </w:p>
    <w:p w14:paraId="0B708B49" w14:textId="77777777" w:rsidR="007D7FAA" w:rsidRDefault="007D7FAA" w:rsidP="00E973C4">
      <w:pPr>
        <w:spacing w:before="120" w:after="120"/>
        <w:rPr>
          <w:rFonts w:cstheme="minorHAnsi"/>
          <w:b/>
          <w:sz w:val="20"/>
          <w:szCs w:val="20"/>
        </w:rPr>
      </w:pPr>
    </w:p>
    <w:p w14:paraId="3CE8D772" w14:textId="77777777" w:rsidR="007D7FAA" w:rsidRDefault="007D7FAA" w:rsidP="00E973C4">
      <w:pPr>
        <w:spacing w:before="120" w:after="120"/>
        <w:rPr>
          <w:rFonts w:cstheme="minorHAnsi"/>
          <w:b/>
          <w:sz w:val="20"/>
          <w:szCs w:val="20"/>
        </w:rPr>
      </w:pPr>
    </w:p>
    <w:p w14:paraId="08CE335C" w14:textId="77777777" w:rsidR="007D7FAA" w:rsidRDefault="007D7FAA" w:rsidP="00E973C4">
      <w:pPr>
        <w:spacing w:before="120" w:after="120"/>
        <w:rPr>
          <w:rFonts w:cstheme="minorHAnsi"/>
          <w:b/>
          <w:sz w:val="20"/>
          <w:szCs w:val="20"/>
        </w:rPr>
      </w:pPr>
    </w:p>
    <w:p w14:paraId="4D2E26CF" w14:textId="77777777" w:rsidR="007D7FAA" w:rsidRDefault="007D7FAA" w:rsidP="00E973C4">
      <w:pPr>
        <w:spacing w:before="120" w:after="120"/>
        <w:rPr>
          <w:rFonts w:cstheme="minorHAnsi"/>
          <w:b/>
          <w:sz w:val="20"/>
          <w:szCs w:val="20"/>
        </w:rPr>
      </w:pPr>
    </w:p>
    <w:tbl>
      <w:tblPr>
        <w:tblW w:w="9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
        <w:gridCol w:w="480"/>
        <w:gridCol w:w="306"/>
        <w:gridCol w:w="4397"/>
        <w:gridCol w:w="159"/>
        <w:gridCol w:w="471"/>
        <w:gridCol w:w="630"/>
        <w:gridCol w:w="384"/>
        <w:gridCol w:w="696"/>
        <w:gridCol w:w="690"/>
        <w:gridCol w:w="427"/>
        <w:gridCol w:w="1188"/>
        <w:gridCol w:w="7"/>
        <w:gridCol w:w="45"/>
      </w:tblGrid>
      <w:tr w:rsidR="004E48A7" w:rsidRPr="005E5F03" w14:paraId="293D69B5" w14:textId="77777777" w:rsidTr="000547B1">
        <w:trPr>
          <w:cantSplit/>
          <w:trHeight w:val="530"/>
        </w:trPr>
        <w:tc>
          <w:tcPr>
            <w:tcW w:w="9940" w:type="dxa"/>
            <w:gridSpan w:val="14"/>
            <w:shd w:val="clear" w:color="auto" w:fill="D9D9D9" w:themeFill="background1" w:themeFillShade="D9"/>
          </w:tcPr>
          <w:p w14:paraId="05473104" w14:textId="6DB94556" w:rsidR="004E48A7" w:rsidRPr="005E5F03" w:rsidRDefault="004E48A7" w:rsidP="00156A5A">
            <w:pPr>
              <w:spacing w:after="0"/>
              <w:rPr>
                <w:rFonts w:cstheme="minorHAnsi"/>
                <w:b/>
                <w:sz w:val="20"/>
                <w:szCs w:val="20"/>
              </w:rPr>
            </w:pPr>
            <w:r w:rsidRPr="005E5F03">
              <w:rPr>
                <w:rFonts w:cstheme="minorHAnsi"/>
                <w:b/>
                <w:sz w:val="20"/>
                <w:szCs w:val="20"/>
              </w:rPr>
              <w:lastRenderedPageBreak/>
              <w:t xml:space="preserve">Currency of the Quotation: </w:t>
            </w:r>
            <w:sdt>
              <w:sdtPr>
                <w:rPr>
                  <w:rFonts w:cstheme="minorHAnsi"/>
                  <w:b/>
                  <w:sz w:val="20"/>
                  <w:szCs w:val="20"/>
                </w:rPr>
                <w:alias w:val="Insert Currency"/>
                <w:tag w:val="Insert Currency"/>
                <w:id w:val="151801588"/>
                <w:showingPlcHdr/>
                <w:text/>
              </w:sdtPr>
              <w:sdtEndPr/>
              <w:sdtContent>
                <w:r w:rsidRPr="005E5F03">
                  <w:rPr>
                    <w:rStyle w:val="PlaceholderText"/>
                    <w:rFonts w:cstheme="minorHAnsi"/>
                    <w:sz w:val="20"/>
                    <w:szCs w:val="20"/>
                  </w:rPr>
                  <w:t>Click or tap here to enter text.</w:t>
                </w:r>
              </w:sdtContent>
            </w:sdt>
          </w:p>
          <w:p w14:paraId="17300BB2" w14:textId="5551B38E" w:rsidR="004E48A7" w:rsidRPr="005E5F03" w:rsidRDefault="004E48A7" w:rsidP="00156A5A">
            <w:pPr>
              <w:spacing w:after="0"/>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1323471097"/>
                <w:showingPlcHdr/>
                <w:text/>
              </w:sdtPr>
              <w:sdtEndPr/>
              <w:sdtContent>
                <w:r w:rsidRPr="005E5F03">
                  <w:rPr>
                    <w:rStyle w:val="PlaceholderText"/>
                    <w:rFonts w:cstheme="minorHAnsi"/>
                    <w:sz w:val="20"/>
                    <w:szCs w:val="20"/>
                  </w:rPr>
                  <w:t>Click or tap here to enter text.</w:t>
                </w:r>
              </w:sdtContent>
            </w:sdt>
          </w:p>
        </w:tc>
      </w:tr>
      <w:tr w:rsidR="00CA0C8B" w:rsidRPr="00CA0C8B" w14:paraId="60B8FDE3" w14:textId="77777777" w:rsidTr="000547B1">
        <w:trPr>
          <w:cantSplit/>
          <w:trHeight w:val="845"/>
        </w:trPr>
        <w:tc>
          <w:tcPr>
            <w:tcW w:w="540" w:type="dxa"/>
            <w:gridSpan w:val="2"/>
            <w:shd w:val="clear" w:color="auto" w:fill="D9D9D9" w:themeFill="background1" w:themeFillShade="D9"/>
            <w:vAlign w:val="center"/>
          </w:tcPr>
          <w:p w14:paraId="340D0784" w14:textId="77777777" w:rsidR="00CE1DBF" w:rsidRPr="00156A5A" w:rsidRDefault="00CE1DBF" w:rsidP="00156A5A">
            <w:pPr>
              <w:spacing w:after="0"/>
              <w:jc w:val="center"/>
              <w:rPr>
                <w:rFonts w:cstheme="minorHAnsi"/>
                <w:b/>
                <w:sz w:val="18"/>
                <w:szCs w:val="18"/>
              </w:rPr>
            </w:pPr>
            <w:r w:rsidRPr="00156A5A">
              <w:rPr>
                <w:rFonts w:cstheme="minorHAnsi"/>
                <w:b/>
                <w:sz w:val="18"/>
                <w:szCs w:val="18"/>
              </w:rPr>
              <w:t>Item No</w:t>
            </w:r>
          </w:p>
        </w:tc>
        <w:tc>
          <w:tcPr>
            <w:tcW w:w="4703" w:type="dxa"/>
            <w:gridSpan w:val="2"/>
            <w:shd w:val="clear" w:color="auto" w:fill="D9D9D9" w:themeFill="background1" w:themeFillShade="D9"/>
            <w:vAlign w:val="center"/>
          </w:tcPr>
          <w:p w14:paraId="72E626B8" w14:textId="77777777" w:rsidR="00CE1DBF" w:rsidRPr="00156A5A" w:rsidRDefault="00CE1DBF" w:rsidP="00156A5A">
            <w:pPr>
              <w:spacing w:after="0"/>
              <w:jc w:val="center"/>
              <w:rPr>
                <w:rFonts w:cstheme="minorHAnsi"/>
                <w:b/>
                <w:sz w:val="18"/>
                <w:szCs w:val="18"/>
              </w:rPr>
            </w:pPr>
            <w:r w:rsidRPr="00156A5A">
              <w:rPr>
                <w:rFonts w:cstheme="minorHAnsi"/>
                <w:b/>
                <w:sz w:val="18"/>
                <w:szCs w:val="18"/>
              </w:rPr>
              <w:t>Description</w:t>
            </w:r>
          </w:p>
        </w:tc>
        <w:tc>
          <w:tcPr>
            <w:tcW w:w="630" w:type="dxa"/>
            <w:gridSpan w:val="2"/>
            <w:shd w:val="clear" w:color="auto" w:fill="D9D9D9" w:themeFill="background1" w:themeFillShade="D9"/>
            <w:vAlign w:val="center"/>
          </w:tcPr>
          <w:p w14:paraId="026863E6" w14:textId="77777777" w:rsidR="00CE1DBF" w:rsidRPr="00156A5A" w:rsidRDefault="00CE1DBF" w:rsidP="00156A5A">
            <w:pPr>
              <w:spacing w:after="0"/>
              <w:jc w:val="center"/>
              <w:rPr>
                <w:rFonts w:cstheme="minorHAnsi"/>
                <w:b/>
                <w:sz w:val="18"/>
                <w:szCs w:val="18"/>
              </w:rPr>
            </w:pPr>
            <w:r w:rsidRPr="00156A5A">
              <w:rPr>
                <w:rFonts w:cstheme="minorHAnsi"/>
                <w:b/>
                <w:sz w:val="18"/>
                <w:szCs w:val="18"/>
              </w:rPr>
              <w:t>UOM</w:t>
            </w:r>
          </w:p>
        </w:tc>
        <w:tc>
          <w:tcPr>
            <w:tcW w:w="630" w:type="dxa"/>
            <w:shd w:val="clear" w:color="auto" w:fill="D9D9D9" w:themeFill="background1" w:themeFillShade="D9"/>
            <w:vAlign w:val="center"/>
          </w:tcPr>
          <w:p w14:paraId="79CD1630" w14:textId="4414CB46" w:rsidR="00CE1DBF" w:rsidRPr="00156A5A" w:rsidRDefault="00870150" w:rsidP="00156A5A">
            <w:pPr>
              <w:spacing w:after="0"/>
              <w:jc w:val="center"/>
              <w:rPr>
                <w:rFonts w:cstheme="minorHAnsi"/>
                <w:b/>
                <w:sz w:val="18"/>
                <w:szCs w:val="18"/>
              </w:rPr>
            </w:pPr>
            <w:r w:rsidRPr="00156A5A">
              <w:rPr>
                <w:rFonts w:cstheme="minorHAnsi"/>
                <w:b/>
                <w:sz w:val="18"/>
                <w:szCs w:val="18"/>
              </w:rPr>
              <w:t>Qty for 1 set</w:t>
            </w:r>
          </w:p>
        </w:tc>
        <w:tc>
          <w:tcPr>
            <w:tcW w:w="1080" w:type="dxa"/>
            <w:gridSpan w:val="2"/>
            <w:shd w:val="clear" w:color="auto" w:fill="D9D9D9" w:themeFill="background1" w:themeFillShade="D9"/>
            <w:vAlign w:val="center"/>
          </w:tcPr>
          <w:p w14:paraId="4BD93303" w14:textId="11777E87" w:rsidR="00CE1DBF" w:rsidRPr="00156A5A" w:rsidRDefault="00870150" w:rsidP="00156A5A">
            <w:pPr>
              <w:spacing w:after="0"/>
              <w:jc w:val="center"/>
              <w:rPr>
                <w:rFonts w:cstheme="minorHAnsi"/>
                <w:b/>
                <w:sz w:val="18"/>
                <w:szCs w:val="18"/>
              </w:rPr>
            </w:pPr>
            <w:r w:rsidRPr="00156A5A">
              <w:rPr>
                <w:rFonts w:ascii="Calibri" w:hAnsi="Calibri" w:cs="Calibri"/>
                <w:b/>
                <w:iCs/>
                <w:sz w:val="18"/>
                <w:szCs w:val="18"/>
              </w:rPr>
              <w:t>Projected Quantities of FADs*</w:t>
            </w:r>
          </w:p>
        </w:tc>
        <w:tc>
          <w:tcPr>
            <w:tcW w:w="1117" w:type="dxa"/>
            <w:gridSpan w:val="2"/>
            <w:shd w:val="clear" w:color="auto" w:fill="D9D9D9" w:themeFill="background1" w:themeFillShade="D9"/>
            <w:vAlign w:val="center"/>
          </w:tcPr>
          <w:p w14:paraId="19E447FD" w14:textId="1FD2C397" w:rsidR="00CE1DBF" w:rsidRPr="00156A5A" w:rsidRDefault="004E48A7" w:rsidP="00156A5A">
            <w:pPr>
              <w:spacing w:after="0"/>
              <w:jc w:val="center"/>
              <w:rPr>
                <w:rFonts w:cstheme="minorHAnsi"/>
                <w:b/>
                <w:sz w:val="18"/>
                <w:szCs w:val="18"/>
              </w:rPr>
            </w:pPr>
            <w:r w:rsidRPr="00156A5A">
              <w:rPr>
                <w:rFonts w:cstheme="minorHAnsi"/>
                <w:b/>
                <w:sz w:val="18"/>
                <w:szCs w:val="18"/>
              </w:rPr>
              <w:t>Unit price (USD)</w:t>
            </w:r>
          </w:p>
        </w:tc>
        <w:tc>
          <w:tcPr>
            <w:tcW w:w="1240" w:type="dxa"/>
            <w:gridSpan w:val="3"/>
            <w:shd w:val="clear" w:color="auto" w:fill="D9D9D9" w:themeFill="background1" w:themeFillShade="D9"/>
            <w:vAlign w:val="center"/>
          </w:tcPr>
          <w:p w14:paraId="6686E982" w14:textId="4EC2953E" w:rsidR="00CE1DBF" w:rsidRPr="00156A5A" w:rsidRDefault="00CE1DBF" w:rsidP="00156A5A">
            <w:pPr>
              <w:spacing w:after="0"/>
              <w:jc w:val="center"/>
              <w:rPr>
                <w:rFonts w:cstheme="minorHAnsi"/>
                <w:b/>
                <w:sz w:val="18"/>
                <w:szCs w:val="18"/>
              </w:rPr>
            </w:pPr>
            <w:r w:rsidRPr="00156A5A">
              <w:rPr>
                <w:rFonts w:cstheme="minorHAnsi"/>
                <w:b/>
                <w:sz w:val="18"/>
                <w:szCs w:val="18"/>
              </w:rPr>
              <w:t>Total price (USD)</w:t>
            </w:r>
          </w:p>
        </w:tc>
      </w:tr>
      <w:tr w:rsidR="004E48A7" w:rsidRPr="00CA0C8B" w14:paraId="192D88F1" w14:textId="77777777" w:rsidTr="00C15F08">
        <w:trPr>
          <w:cantSplit/>
          <w:trHeight w:val="260"/>
        </w:trPr>
        <w:tc>
          <w:tcPr>
            <w:tcW w:w="9940" w:type="dxa"/>
            <w:gridSpan w:val="14"/>
            <w:shd w:val="clear" w:color="auto" w:fill="B4C6E7" w:themeFill="accent1" w:themeFillTint="66"/>
          </w:tcPr>
          <w:p w14:paraId="778735F2" w14:textId="59ACBF3C" w:rsidR="004E48A7" w:rsidRPr="00156A5A" w:rsidRDefault="004E48A7" w:rsidP="00156A5A">
            <w:pPr>
              <w:spacing w:after="0"/>
              <w:rPr>
                <w:rFonts w:cstheme="minorHAnsi"/>
                <w:b/>
                <w:sz w:val="18"/>
                <w:szCs w:val="18"/>
              </w:rPr>
            </w:pPr>
            <w:r w:rsidRPr="00156A5A">
              <w:rPr>
                <w:rFonts w:ascii="Calibri" w:hAnsi="Calibri" w:cs="Calibri"/>
                <w:b/>
                <w:bCs/>
                <w:iCs/>
                <w:sz w:val="18"/>
                <w:szCs w:val="18"/>
              </w:rPr>
              <w:t>LOT 3 – Supply of Reinforced Fibreglass Buoy (</w:t>
            </w:r>
            <w:r w:rsidR="00350D09" w:rsidRPr="00156A5A">
              <w:rPr>
                <w:rFonts w:ascii="Calibri" w:hAnsi="Calibri" w:cs="Calibri"/>
                <w:b/>
                <w:bCs/>
                <w:iCs/>
                <w:sz w:val="18"/>
                <w:szCs w:val="18"/>
              </w:rPr>
              <w:t xml:space="preserve">Long Term Agreement) </w:t>
            </w:r>
          </w:p>
        </w:tc>
      </w:tr>
      <w:tr w:rsidR="009B652E" w:rsidRPr="00CA0C8B" w14:paraId="13E762E2" w14:textId="77777777" w:rsidTr="000547B1">
        <w:trPr>
          <w:cantSplit/>
          <w:trHeight w:val="305"/>
        </w:trPr>
        <w:tc>
          <w:tcPr>
            <w:tcW w:w="540" w:type="dxa"/>
            <w:gridSpan w:val="2"/>
            <w:vMerge w:val="restart"/>
            <w:vAlign w:val="center"/>
          </w:tcPr>
          <w:p w14:paraId="33F0C941" w14:textId="627CE60E" w:rsidR="008A66A2" w:rsidRPr="00156A5A" w:rsidRDefault="008A66A2" w:rsidP="00156A5A">
            <w:pPr>
              <w:spacing w:after="0"/>
              <w:jc w:val="center"/>
              <w:rPr>
                <w:rFonts w:cstheme="minorHAnsi"/>
                <w:sz w:val="18"/>
                <w:szCs w:val="18"/>
              </w:rPr>
            </w:pPr>
            <w:r w:rsidRPr="00156A5A">
              <w:rPr>
                <w:rFonts w:ascii="Calibri" w:hAnsi="Calibri" w:cs="Calibri"/>
                <w:b/>
                <w:bCs/>
                <w:iCs/>
                <w:sz w:val="18"/>
                <w:szCs w:val="18"/>
              </w:rPr>
              <w:t>3.1</w:t>
            </w:r>
          </w:p>
        </w:tc>
        <w:tc>
          <w:tcPr>
            <w:tcW w:w="4703" w:type="dxa"/>
            <w:gridSpan w:val="2"/>
            <w:vAlign w:val="center"/>
          </w:tcPr>
          <w:p w14:paraId="376589A5" w14:textId="72BC0467" w:rsidR="008A66A2" w:rsidRPr="00156A5A" w:rsidRDefault="008A66A2" w:rsidP="00156A5A">
            <w:pPr>
              <w:spacing w:after="0"/>
              <w:rPr>
                <w:rFonts w:cstheme="minorHAnsi"/>
                <w:sz w:val="18"/>
                <w:szCs w:val="18"/>
                <w:highlight w:val="yellow"/>
              </w:rPr>
            </w:pPr>
            <w:r w:rsidRPr="00156A5A">
              <w:rPr>
                <w:rFonts w:ascii="Calibri" w:hAnsi="Calibri" w:cs="Calibri"/>
                <w:b/>
                <w:bCs/>
                <w:iCs/>
                <w:sz w:val="18"/>
                <w:szCs w:val="18"/>
              </w:rPr>
              <w:t>Reinforced Fibreglass Buoy as per following specifications:</w:t>
            </w:r>
          </w:p>
        </w:tc>
        <w:tc>
          <w:tcPr>
            <w:tcW w:w="630" w:type="dxa"/>
            <w:gridSpan w:val="2"/>
            <w:vMerge w:val="restart"/>
            <w:vAlign w:val="center"/>
          </w:tcPr>
          <w:p w14:paraId="4D5E6046" w14:textId="34F995B0" w:rsidR="008A66A2" w:rsidRPr="00156A5A" w:rsidRDefault="008A66A2" w:rsidP="00156A5A">
            <w:pPr>
              <w:spacing w:after="0"/>
              <w:rPr>
                <w:rFonts w:cstheme="minorHAnsi"/>
                <w:sz w:val="18"/>
                <w:szCs w:val="18"/>
                <w:highlight w:val="yellow"/>
              </w:rPr>
            </w:pPr>
          </w:p>
        </w:tc>
        <w:tc>
          <w:tcPr>
            <w:tcW w:w="630" w:type="dxa"/>
            <w:vMerge w:val="restart"/>
            <w:vAlign w:val="center"/>
          </w:tcPr>
          <w:p w14:paraId="38A03565" w14:textId="2EBF0EF2" w:rsidR="008A66A2" w:rsidRPr="00156A5A" w:rsidRDefault="008A66A2" w:rsidP="00156A5A">
            <w:pPr>
              <w:spacing w:after="0"/>
              <w:jc w:val="center"/>
              <w:rPr>
                <w:rFonts w:cstheme="minorHAnsi"/>
                <w:sz w:val="18"/>
                <w:szCs w:val="18"/>
                <w:highlight w:val="yellow"/>
              </w:rPr>
            </w:pPr>
            <w:r w:rsidRPr="00156A5A">
              <w:rPr>
                <w:rFonts w:cstheme="minorHAnsi"/>
                <w:sz w:val="18"/>
                <w:szCs w:val="18"/>
              </w:rPr>
              <w:t>1</w:t>
            </w:r>
          </w:p>
        </w:tc>
        <w:tc>
          <w:tcPr>
            <w:tcW w:w="1080" w:type="dxa"/>
            <w:gridSpan w:val="2"/>
            <w:vMerge w:val="restart"/>
            <w:vAlign w:val="center"/>
          </w:tcPr>
          <w:p w14:paraId="752D46F8" w14:textId="565B8E86" w:rsidR="008A66A2" w:rsidRPr="00156A5A" w:rsidRDefault="008A66A2" w:rsidP="00156A5A">
            <w:pPr>
              <w:spacing w:after="0"/>
              <w:jc w:val="center"/>
              <w:rPr>
                <w:rFonts w:cstheme="minorHAnsi"/>
                <w:b/>
                <w:bCs/>
                <w:sz w:val="18"/>
                <w:szCs w:val="18"/>
              </w:rPr>
            </w:pPr>
            <w:r w:rsidRPr="00156A5A">
              <w:rPr>
                <w:rFonts w:cstheme="minorHAnsi"/>
                <w:b/>
                <w:bCs/>
                <w:sz w:val="18"/>
                <w:szCs w:val="18"/>
              </w:rPr>
              <w:t>15 Sets*</w:t>
            </w:r>
          </w:p>
        </w:tc>
        <w:tc>
          <w:tcPr>
            <w:tcW w:w="1117" w:type="dxa"/>
            <w:gridSpan w:val="2"/>
            <w:vMerge w:val="restart"/>
            <w:vAlign w:val="center"/>
          </w:tcPr>
          <w:p w14:paraId="062946D7" w14:textId="77777777" w:rsidR="008A66A2" w:rsidRPr="00156A5A" w:rsidRDefault="008A66A2" w:rsidP="00156A5A">
            <w:pPr>
              <w:spacing w:after="0"/>
              <w:jc w:val="center"/>
              <w:rPr>
                <w:rFonts w:cstheme="minorHAnsi"/>
                <w:sz w:val="18"/>
                <w:szCs w:val="18"/>
              </w:rPr>
            </w:pPr>
          </w:p>
        </w:tc>
        <w:tc>
          <w:tcPr>
            <w:tcW w:w="1240" w:type="dxa"/>
            <w:gridSpan w:val="3"/>
            <w:vMerge w:val="restart"/>
            <w:vAlign w:val="center"/>
          </w:tcPr>
          <w:p w14:paraId="65088BC8" w14:textId="41B63558" w:rsidR="008A66A2" w:rsidRPr="00156A5A" w:rsidRDefault="008A66A2" w:rsidP="00156A5A">
            <w:pPr>
              <w:spacing w:after="0"/>
              <w:jc w:val="center"/>
              <w:rPr>
                <w:rFonts w:cstheme="minorHAnsi"/>
                <w:sz w:val="18"/>
                <w:szCs w:val="18"/>
              </w:rPr>
            </w:pPr>
          </w:p>
        </w:tc>
      </w:tr>
      <w:tr w:rsidR="009B652E" w:rsidRPr="005E5F03" w14:paraId="713E3333" w14:textId="77777777" w:rsidTr="000547B1">
        <w:trPr>
          <w:cantSplit/>
          <w:trHeight w:val="231"/>
        </w:trPr>
        <w:tc>
          <w:tcPr>
            <w:tcW w:w="540" w:type="dxa"/>
            <w:gridSpan w:val="2"/>
            <w:vMerge/>
            <w:vAlign w:val="center"/>
          </w:tcPr>
          <w:p w14:paraId="2EC928CE" w14:textId="77777777" w:rsidR="00D01594" w:rsidRPr="005E5F03" w:rsidRDefault="00D01594" w:rsidP="00D01594">
            <w:pPr>
              <w:jc w:val="center"/>
              <w:rPr>
                <w:rFonts w:cstheme="minorHAnsi"/>
                <w:sz w:val="20"/>
                <w:szCs w:val="20"/>
              </w:rPr>
            </w:pPr>
          </w:p>
        </w:tc>
        <w:tc>
          <w:tcPr>
            <w:tcW w:w="4703" w:type="dxa"/>
            <w:gridSpan w:val="2"/>
            <w:vAlign w:val="center"/>
          </w:tcPr>
          <w:p w14:paraId="217585C3" w14:textId="77777777" w:rsidR="00D01594" w:rsidRPr="00156A5A" w:rsidRDefault="00D01594" w:rsidP="00D01594">
            <w:pPr>
              <w:pStyle w:val="ListParagraph"/>
              <w:numPr>
                <w:ilvl w:val="3"/>
                <w:numId w:val="12"/>
              </w:numPr>
              <w:spacing w:after="0" w:line="360" w:lineRule="auto"/>
              <w:ind w:left="360"/>
              <w:jc w:val="both"/>
              <w:rPr>
                <w:sz w:val="18"/>
                <w:szCs w:val="18"/>
              </w:rPr>
            </w:pPr>
            <w:r w:rsidRPr="00156A5A">
              <w:rPr>
                <w:sz w:val="18"/>
                <w:szCs w:val="18"/>
              </w:rPr>
              <w:t>The buoy should be a large, fiberglass reinforced plastic buoy of a volume of 800 to 900 litres, diameter</w:t>
            </w:r>
            <w:r w:rsidRPr="00156A5A">
              <w:rPr>
                <w:i/>
                <w:sz w:val="18"/>
                <w:szCs w:val="18"/>
              </w:rPr>
              <w:t xml:space="preserve"> </w:t>
            </w:r>
            <w:r w:rsidRPr="00156A5A">
              <w:rPr>
                <w:sz w:val="18"/>
                <w:szCs w:val="18"/>
              </w:rPr>
              <w:t xml:space="preserve">1200 to 1300 mm and height of 1000mm measured from base to top of the buoy and ballasted with concrete to act as counterweight to provide stability. </w:t>
            </w:r>
          </w:p>
          <w:p w14:paraId="34994D0D" w14:textId="77777777" w:rsidR="00D01594" w:rsidRPr="00156A5A" w:rsidRDefault="00D01594" w:rsidP="00D01594">
            <w:pPr>
              <w:pStyle w:val="ListParagraph"/>
              <w:numPr>
                <w:ilvl w:val="3"/>
                <w:numId w:val="12"/>
              </w:numPr>
              <w:spacing w:after="0" w:line="360" w:lineRule="auto"/>
              <w:ind w:left="360"/>
              <w:jc w:val="both"/>
              <w:rPr>
                <w:sz w:val="18"/>
                <w:szCs w:val="18"/>
              </w:rPr>
            </w:pPr>
            <w:r w:rsidRPr="00156A5A">
              <w:rPr>
                <w:sz w:val="18"/>
                <w:szCs w:val="18"/>
              </w:rPr>
              <w:t xml:space="preserve">The thickness of the fibreglass buoy should be at least 10mm </w:t>
            </w:r>
          </w:p>
          <w:p w14:paraId="782DC2F0" w14:textId="77777777" w:rsidR="00D01594" w:rsidRPr="00156A5A" w:rsidRDefault="00D01594" w:rsidP="00D01594">
            <w:pPr>
              <w:pStyle w:val="ListParagraph"/>
              <w:numPr>
                <w:ilvl w:val="3"/>
                <w:numId w:val="12"/>
              </w:numPr>
              <w:spacing w:after="0" w:line="360" w:lineRule="auto"/>
              <w:ind w:left="360"/>
              <w:jc w:val="both"/>
              <w:rPr>
                <w:sz w:val="18"/>
                <w:szCs w:val="18"/>
              </w:rPr>
            </w:pPr>
            <w:r w:rsidRPr="00156A5A">
              <w:rPr>
                <w:sz w:val="18"/>
                <w:szCs w:val="18"/>
              </w:rPr>
              <w:t>A stainless-steel rod of diameter 16 mm with both extremities secured within the concrete ballast and twisted into a ring of diameter 100mm should be provided under the buoy for anchoring the buoy</w:t>
            </w:r>
          </w:p>
          <w:p w14:paraId="0E9C5B84" w14:textId="77777777" w:rsidR="00D01594" w:rsidRPr="00156A5A" w:rsidRDefault="00D01594" w:rsidP="00D01594">
            <w:pPr>
              <w:pStyle w:val="ListParagraph"/>
              <w:numPr>
                <w:ilvl w:val="3"/>
                <w:numId w:val="12"/>
              </w:numPr>
              <w:spacing w:after="0" w:line="360" w:lineRule="auto"/>
              <w:ind w:left="360"/>
              <w:jc w:val="both"/>
              <w:rPr>
                <w:sz w:val="18"/>
                <w:szCs w:val="18"/>
              </w:rPr>
            </w:pPr>
            <w:r w:rsidRPr="00156A5A">
              <w:rPr>
                <w:sz w:val="18"/>
                <w:szCs w:val="18"/>
              </w:rPr>
              <w:t>The buoy should bear a stainless-steel mast of 60mm diameter and 1450mm in height reinforced with fiberglass.</w:t>
            </w:r>
          </w:p>
          <w:p w14:paraId="1F6F80D7" w14:textId="77777777" w:rsidR="00D01594" w:rsidRPr="00156A5A" w:rsidRDefault="00D01594" w:rsidP="00D01594">
            <w:pPr>
              <w:pStyle w:val="ListParagraph"/>
              <w:numPr>
                <w:ilvl w:val="3"/>
                <w:numId w:val="12"/>
              </w:numPr>
              <w:spacing w:after="0" w:line="360" w:lineRule="auto"/>
              <w:ind w:left="360"/>
              <w:jc w:val="both"/>
              <w:rPr>
                <w:sz w:val="18"/>
                <w:szCs w:val="18"/>
              </w:rPr>
            </w:pPr>
            <w:r w:rsidRPr="00156A5A">
              <w:rPr>
                <w:sz w:val="18"/>
                <w:szCs w:val="18"/>
              </w:rPr>
              <w:t>At least three stainless steel lifting legs should be provided on the top side of the buoy and 2 stainless U-bolt on the sides for rigging purposes.</w:t>
            </w:r>
          </w:p>
          <w:p w14:paraId="13AE8031" w14:textId="77777777" w:rsidR="00D01594" w:rsidRPr="00156A5A" w:rsidRDefault="00D01594" w:rsidP="00D01594">
            <w:pPr>
              <w:pStyle w:val="ListParagraph"/>
              <w:numPr>
                <w:ilvl w:val="3"/>
                <w:numId w:val="12"/>
              </w:numPr>
              <w:spacing w:after="0" w:line="360" w:lineRule="auto"/>
              <w:ind w:left="360"/>
              <w:jc w:val="both"/>
              <w:rPr>
                <w:sz w:val="18"/>
                <w:szCs w:val="18"/>
              </w:rPr>
            </w:pPr>
            <w:r w:rsidRPr="00156A5A">
              <w:rPr>
                <w:sz w:val="18"/>
                <w:szCs w:val="18"/>
              </w:rPr>
              <w:t>The buoy should be filled with polystyrene foam and fitted on the outside throughout the maximum horizontal circumference with a rubber fender of minimum thickness 60mm.</w:t>
            </w:r>
          </w:p>
          <w:p w14:paraId="2878813D" w14:textId="77777777" w:rsidR="00D01594" w:rsidRPr="00156A5A" w:rsidRDefault="00D01594" w:rsidP="00D01594">
            <w:pPr>
              <w:pStyle w:val="ListParagraph"/>
              <w:numPr>
                <w:ilvl w:val="3"/>
                <w:numId w:val="12"/>
              </w:numPr>
              <w:spacing w:after="0" w:line="360" w:lineRule="auto"/>
              <w:ind w:left="360"/>
              <w:jc w:val="both"/>
              <w:rPr>
                <w:sz w:val="18"/>
                <w:szCs w:val="18"/>
              </w:rPr>
            </w:pPr>
            <w:r w:rsidRPr="00156A5A">
              <w:rPr>
                <w:sz w:val="18"/>
                <w:szCs w:val="18"/>
              </w:rPr>
              <w:t xml:space="preserve">Fitted with a solar-powered flashing beacon light and a tube type radar reflector on a stainless-steel mast. </w:t>
            </w:r>
          </w:p>
          <w:p w14:paraId="3202C5CC" w14:textId="77777777" w:rsidR="00D01594" w:rsidRPr="00156A5A" w:rsidRDefault="00D01594" w:rsidP="00D01594">
            <w:pPr>
              <w:pStyle w:val="ListParagraph"/>
              <w:numPr>
                <w:ilvl w:val="3"/>
                <w:numId w:val="12"/>
              </w:numPr>
              <w:spacing w:after="0" w:line="360" w:lineRule="auto"/>
              <w:ind w:left="360"/>
              <w:jc w:val="both"/>
              <w:rPr>
                <w:sz w:val="18"/>
                <w:szCs w:val="18"/>
              </w:rPr>
            </w:pPr>
            <w:r w:rsidRPr="00156A5A">
              <w:rPr>
                <w:sz w:val="18"/>
                <w:szCs w:val="18"/>
              </w:rPr>
              <w:t>The buoy should be coloured yellow and bear the ‘X’-stop mark indication as provided in the International Navigation and Maritime Guidelines.</w:t>
            </w:r>
          </w:p>
          <w:p w14:paraId="66647F97" w14:textId="77777777" w:rsidR="009B1608" w:rsidRPr="002F241C" w:rsidRDefault="009B1608" w:rsidP="009B1608">
            <w:pPr>
              <w:pStyle w:val="ListParagraph"/>
              <w:numPr>
                <w:ilvl w:val="3"/>
                <w:numId w:val="12"/>
              </w:numPr>
              <w:spacing w:after="0" w:line="360" w:lineRule="auto"/>
              <w:ind w:left="360"/>
              <w:jc w:val="both"/>
              <w:rPr>
                <w:sz w:val="18"/>
                <w:szCs w:val="18"/>
              </w:rPr>
            </w:pPr>
            <w:r w:rsidRPr="002F241C">
              <w:rPr>
                <w:sz w:val="18"/>
                <w:szCs w:val="18"/>
              </w:rPr>
              <w:t xml:space="preserve">The buoy should bear the </w:t>
            </w:r>
            <w:r w:rsidRPr="002F241C">
              <w:rPr>
                <w:b/>
                <w:bCs/>
                <w:sz w:val="18"/>
                <w:szCs w:val="18"/>
              </w:rPr>
              <w:t>relevant logos to be provided by the project team</w:t>
            </w:r>
            <w:r w:rsidRPr="002F241C">
              <w:rPr>
                <w:sz w:val="18"/>
                <w:szCs w:val="18"/>
              </w:rPr>
              <w:t xml:space="preserve"> and markings of at least 150mm in height and in black colour as follows: </w:t>
            </w:r>
            <w:r w:rsidRPr="002F241C">
              <w:rPr>
                <w:b/>
                <w:bCs/>
                <w:sz w:val="18"/>
                <w:szCs w:val="18"/>
              </w:rPr>
              <w:t>FAD, DCP, FISHERIES, MAURITIUS, Tel: +2302347207, Email: fitec@govmu.org</w:t>
            </w:r>
          </w:p>
          <w:p w14:paraId="256A517C" w14:textId="3BB154A8" w:rsidR="00D01594" w:rsidRPr="00156A5A" w:rsidRDefault="00D01594" w:rsidP="00D01594">
            <w:pPr>
              <w:pStyle w:val="ListParagraph"/>
              <w:numPr>
                <w:ilvl w:val="3"/>
                <w:numId w:val="12"/>
              </w:numPr>
              <w:spacing w:after="0" w:line="360" w:lineRule="auto"/>
              <w:ind w:left="360"/>
              <w:jc w:val="both"/>
              <w:rPr>
                <w:sz w:val="18"/>
                <w:szCs w:val="18"/>
              </w:rPr>
            </w:pPr>
            <w:r w:rsidRPr="00156A5A">
              <w:rPr>
                <w:sz w:val="18"/>
                <w:szCs w:val="18"/>
              </w:rPr>
              <w:t xml:space="preserve">Resistant to adverse weather condition and </w:t>
            </w:r>
            <w:r w:rsidRPr="00156A5A">
              <w:rPr>
                <w:rFonts w:cstheme="minorHAnsi"/>
                <w:sz w:val="18"/>
                <w:szCs w:val="18"/>
              </w:rPr>
              <w:t>designed to buffer the impact of collision with sea going vessels</w:t>
            </w:r>
          </w:p>
        </w:tc>
        <w:tc>
          <w:tcPr>
            <w:tcW w:w="630" w:type="dxa"/>
            <w:gridSpan w:val="2"/>
            <w:vMerge/>
            <w:vAlign w:val="center"/>
          </w:tcPr>
          <w:p w14:paraId="7AC4C3FB" w14:textId="77777777" w:rsidR="00D01594" w:rsidRPr="00156A5A" w:rsidRDefault="00D01594" w:rsidP="00D01594">
            <w:pPr>
              <w:jc w:val="both"/>
              <w:rPr>
                <w:rFonts w:cstheme="minorHAnsi"/>
                <w:sz w:val="18"/>
                <w:szCs w:val="18"/>
                <w:highlight w:val="lightGray"/>
              </w:rPr>
            </w:pPr>
          </w:p>
        </w:tc>
        <w:tc>
          <w:tcPr>
            <w:tcW w:w="630" w:type="dxa"/>
            <w:vMerge/>
          </w:tcPr>
          <w:p w14:paraId="699F6E64" w14:textId="77777777" w:rsidR="00D01594" w:rsidRPr="00156A5A" w:rsidRDefault="00D01594" w:rsidP="00D01594">
            <w:pPr>
              <w:jc w:val="both"/>
              <w:rPr>
                <w:rFonts w:cstheme="minorHAnsi"/>
                <w:sz w:val="18"/>
                <w:szCs w:val="18"/>
              </w:rPr>
            </w:pPr>
          </w:p>
        </w:tc>
        <w:tc>
          <w:tcPr>
            <w:tcW w:w="1080" w:type="dxa"/>
            <w:gridSpan w:val="2"/>
            <w:vMerge/>
            <w:vAlign w:val="center"/>
          </w:tcPr>
          <w:p w14:paraId="245AD60F" w14:textId="77777777" w:rsidR="00D01594" w:rsidRPr="00156A5A" w:rsidRDefault="00D01594" w:rsidP="00D01594">
            <w:pPr>
              <w:jc w:val="both"/>
              <w:rPr>
                <w:rFonts w:cstheme="minorHAnsi"/>
                <w:sz w:val="18"/>
                <w:szCs w:val="18"/>
              </w:rPr>
            </w:pPr>
          </w:p>
        </w:tc>
        <w:tc>
          <w:tcPr>
            <w:tcW w:w="1117" w:type="dxa"/>
            <w:gridSpan w:val="2"/>
            <w:vMerge/>
          </w:tcPr>
          <w:p w14:paraId="0F371424" w14:textId="77777777" w:rsidR="00D01594" w:rsidRPr="00156A5A" w:rsidRDefault="00D01594" w:rsidP="00D01594">
            <w:pPr>
              <w:jc w:val="both"/>
              <w:rPr>
                <w:rFonts w:cstheme="minorHAnsi"/>
                <w:sz w:val="18"/>
                <w:szCs w:val="18"/>
              </w:rPr>
            </w:pPr>
          </w:p>
        </w:tc>
        <w:tc>
          <w:tcPr>
            <w:tcW w:w="1240" w:type="dxa"/>
            <w:gridSpan w:val="3"/>
            <w:vMerge/>
            <w:vAlign w:val="center"/>
          </w:tcPr>
          <w:p w14:paraId="4BD2CE39" w14:textId="653DCEE5" w:rsidR="00D01594" w:rsidRPr="00156A5A" w:rsidRDefault="00D01594" w:rsidP="00D01594">
            <w:pPr>
              <w:jc w:val="both"/>
              <w:rPr>
                <w:rFonts w:cstheme="minorHAnsi"/>
                <w:sz w:val="18"/>
                <w:szCs w:val="18"/>
              </w:rPr>
            </w:pPr>
          </w:p>
        </w:tc>
      </w:tr>
      <w:tr w:rsidR="008A66A2" w:rsidRPr="005E5F03" w14:paraId="006D5E13" w14:textId="77777777" w:rsidTr="000547B1">
        <w:trPr>
          <w:cantSplit/>
          <w:trHeight w:hRule="exact" w:val="460"/>
        </w:trPr>
        <w:tc>
          <w:tcPr>
            <w:tcW w:w="8700" w:type="dxa"/>
            <w:gridSpan w:val="11"/>
            <w:vAlign w:val="center"/>
          </w:tcPr>
          <w:p w14:paraId="2CDCE553" w14:textId="7EA585E0" w:rsidR="008A66A2" w:rsidRPr="00156A5A" w:rsidRDefault="008A66A2" w:rsidP="008A66A2">
            <w:pPr>
              <w:jc w:val="right"/>
              <w:rPr>
                <w:rFonts w:cstheme="minorHAnsi"/>
                <w:sz w:val="18"/>
                <w:szCs w:val="18"/>
              </w:rPr>
            </w:pPr>
            <w:r w:rsidRPr="00156A5A">
              <w:rPr>
                <w:rFonts w:cstheme="minorHAnsi"/>
                <w:b/>
                <w:iCs/>
                <w:sz w:val="18"/>
                <w:szCs w:val="18"/>
              </w:rPr>
              <w:t>Subtotal for LOT 3</w:t>
            </w:r>
          </w:p>
        </w:tc>
        <w:tc>
          <w:tcPr>
            <w:tcW w:w="1240" w:type="dxa"/>
            <w:gridSpan w:val="3"/>
          </w:tcPr>
          <w:p w14:paraId="5657C6AA" w14:textId="1DAA6477" w:rsidR="008A66A2" w:rsidRPr="00156A5A" w:rsidRDefault="008A66A2" w:rsidP="00D66613">
            <w:pPr>
              <w:rPr>
                <w:rFonts w:cstheme="minorHAnsi"/>
                <w:sz w:val="18"/>
                <w:szCs w:val="18"/>
              </w:rPr>
            </w:pPr>
          </w:p>
        </w:tc>
      </w:tr>
      <w:tr w:rsidR="008A66A2" w:rsidRPr="005E5F03" w14:paraId="45D0F59C" w14:textId="77777777" w:rsidTr="000547B1">
        <w:trPr>
          <w:cantSplit/>
          <w:trHeight w:hRule="exact" w:val="370"/>
        </w:trPr>
        <w:tc>
          <w:tcPr>
            <w:tcW w:w="8700" w:type="dxa"/>
            <w:gridSpan w:val="11"/>
            <w:vAlign w:val="center"/>
          </w:tcPr>
          <w:p w14:paraId="00D210E8" w14:textId="5ABE8141" w:rsidR="008A66A2" w:rsidRPr="00156A5A" w:rsidRDefault="008A66A2" w:rsidP="008A66A2">
            <w:pPr>
              <w:jc w:val="right"/>
              <w:rPr>
                <w:rFonts w:cstheme="minorHAnsi"/>
                <w:sz w:val="18"/>
                <w:szCs w:val="18"/>
              </w:rPr>
            </w:pPr>
            <w:r w:rsidRPr="00156A5A">
              <w:rPr>
                <w:rFonts w:ascii="Calibri" w:hAnsi="Calibri" w:cs="Calibri"/>
                <w:b/>
                <w:bCs/>
                <w:iCs/>
                <w:sz w:val="18"/>
                <w:szCs w:val="18"/>
              </w:rPr>
              <w:t>TOTAL (LOT 1 + LOT 2 + LOT 3)</w:t>
            </w:r>
          </w:p>
        </w:tc>
        <w:tc>
          <w:tcPr>
            <w:tcW w:w="1240" w:type="dxa"/>
            <w:gridSpan w:val="3"/>
          </w:tcPr>
          <w:p w14:paraId="2C75FF54" w14:textId="2361FA75" w:rsidR="008A66A2" w:rsidRPr="00156A5A" w:rsidRDefault="008A66A2" w:rsidP="00D66613">
            <w:pPr>
              <w:rPr>
                <w:rFonts w:cstheme="minorHAnsi"/>
                <w:sz w:val="18"/>
                <w:szCs w:val="18"/>
              </w:rPr>
            </w:pPr>
          </w:p>
        </w:tc>
      </w:tr>
      <w:tr w:rsidR="00321588" w:rsidRPr="005E5F03" w14:paraId="69ADF97C" w14:textId="77777777" w:rsidTr="000547B1">
        <w:tblPrEx>
          <w:jc w:val="center"/>
        </w:tblPrEx>
        <w:trPr>
          <w:gridAfter w:val="1"/>
          <w:wAfter w:w="45" w:type="dxa"/>
          <w:cantSplit/>
          <w:trHeight w:val="482"/>
          <w:jc w:val="center"/>
        </w:trPr>
        <w:tc>
          <w:tcPr>
            <w:tcW w:w="9895" w:type="dxa"/>
            <w:gridSpan w:val="13"/>
            <w:shd w:val="clear" w:color="auto" w:fill="D9D9D9" w:themeFill="background1" w:themeFillShade="D9"/>
            <w:vAlign w:val="center"/>
          </w:tcPr>
          <w:p w14:paraId="3AC89EC5" w14:textId="17D90B37" w:rsidR="00321588" w:rsidRPr="005E5F03" w:rsidRDefault="00321588" w:rsidP="000E7FBC">
            <w:pPr>
              <w:rPr>
                <w:rFonts w:cstheme="minorHAnsi"/>
                <w:b/>
                <w:sz w:val="20"/>
                <w:szCs w:val="20"/>
              </w:rPr>
            </w:pPr>
            <w:r w:rsidRPr="005E5F03">
              <w:rPr>
                <w:rFonts w:cstheme="minorHAnsi"/>
                <w:b/>
                <w:sz w:val="20"/>
                <w:szCs w:val="20"/>
              </w:rPr>
              <w:lastRenderedPageBreak/>
              <w:t xml:space="preserve">Currency of the Quotation: </w:t>
            </w:r>
            <w:sdt>
              <w:sdtPr>
                <w:rPr>
                  <w:rFonts w:cstheme="minorHAnsi"/>
                  <w:b/>
                  <w:sz w:val="20"/>
                  <w:szCs w:val="20"/>
                </w:rPr>
                <w:alias w:val="Insert Currency"/>
                <w:tag w:val="Insert Currency"/>
                <w:id w:val="-917476502"/>
                <w:showingPlcHdr/>
                <w:text/>
              </w:sdtPr>
              <w:sdtEndPr/>
              <w:sdtContent>
                <w:r w:rsidRPr="005E5F03">
                  <w:rPr>
                    <w:rStyle w:val="PlaceholderText"/>
                    <w:rFonts w:cstheme="minorHAnsi"/>
                    <w:sz w:val="20"/>
                    <w:szCs w:val="20"/>
                  </w:rPr>
                  <w:t>Click or tap here to enter text.</w:t>
                </w:r>
              </w:sdtContent>
            </w:sdt>
          </w:p>
          <w:p w14:paraId="3D7FC4CE" w14:textId="5B044BC3" w:rsidR="00321588" w:rsidRPr="005E5F03" w:rsidRDefault="00321588" w:rsidP="000E7FBC">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445590749"/>
                <w:showingPlcHdr/>
                <w:text/>
              </w:sdtPr>
              <w:sdtEndPr/>
              <w:sdtContent>
                <w:r w:rsidRPr="005E5F03">
                  <w:rPr>
                    <w:rStyle w:val="PlaceholderText"/>
                    <w:rFonts w:cstheme="minorHAnsi"/>
                    <w:sz w:val="20"/>
                    <w:szCs w:val="20"/>
                  </w:rPr>
                  <w:t>Click or tap here to enter text.</w:t>
                </w:r>
              </w:sdtContent>
            </w:sdt>
          </w:p>
        </w:tc>
      </w:tr>
      <w:tr w:rsidR="007A2468" w:rsidRPr="00004D21" w14:paraId="1E8BD3E8" w14:textId="77777777" w:rsidTr="000547B1">
        <w:trPr>
          <w:gridBefore w:val="1"/>
          <w:gridAfter w:val="2"/>
          <w:wBefore w:w="60" w:type="dxa"/>
          <w:wAfter w:w="52" w:type="dxa"/>
          <w:trHeight w:val="810"/>
          <w:tblHeader/>
        </w:trPr>
        <w:tc>
          <w:tcPr>
            <w:tcW w:w="786" w:type="dxa"/>
            <w:gridSpan w:val="2"/>
            <w:shd w:val="clear" w:color="auto" w:fill="BFBFBF" w:themeFill="background1" w:themeFillShade="BF"/>
          </w:tcPr>
          <w:p w14:paraId="5AE627E9" w14:textId="37A2889F" w:rsidR="007A2468" w:rsidRPr="001961FC" w:rsidRDefault="007A2468" w:rsidP="000E7FBC">
            <w:pPr>
              <w:jc w:val="center"/>
              <w:rPr>
                <w:rFonts w:ascii="Calibri" w:hAnsi="Calibri" w:cs="Calibri"/>
                <w:b/>
                <w:iCs/>
              </w:rPr>
            </w:pPr>
          </w:p>
        </w:tc>
        <w:tc>
          <w:tcPr>
            <w:tcW w:w="4556" w:type="dxa"/>
            <w:gridSpan w:val="2"/>
            <w:shd w:val="clear" w:color="auto" w:fill="BFBFBF" w:themeFill="background1" w:themeFillShade="BF"/>
          </w:tcPr>
          <w:p w14:paraId="4A95EB10" w14:textId="77777777" w:rsidR="007A2468" w:rsidRPr="001961FC" w:rsidRDefault="007A2468" w:rsidP="000E7FBC">
            <w:pPr>
              <w:jc w:val="center"/>
              <w:rPr>
                <w:rFonts w:ascii="Calibri" w:hAnsi="Calibri" w:cs="Calibri"/>
                <w:b/>
                <w:iCs/>
              </w:rPr>
            </w:pPr>
            <w:r>
              <w:rPr>
                <w:rFonts w:ascii="Calibri" w:hAnsi="Calibri" w:cs="Calibri"/>
                <w:b/>
                <w:iCs/>
              </w:rPr>
              <w:t>Description</w:t>
            </w:r>
          </w:p>
        </w:tc>
        <w:tc>
          <w:tcPr>
            <w:tcW w:w="1485" w:type="dxa"/>
            <w:gridSpan w:val="3"/>
            <w:shd w:val="clear" w:color="auto" w:fill="BFBFBF" w:themeFill="background1" w:themeFillShade="BF"/>
          </w:tcPr>
          <w:p w14:paraId="7467A159" w14:textId="725E1A00" w:rsidR="007A2468" w:rsidRPr="001961FC" w:rsidRDefault="007A2468" w:rsidP="000E7FBC">
            <w:pPr>
              <w:jc w:val="center"/>
              <w:rPr>
                <w:rFonts w:ascii="Calibri" w:hAnsi="Calibri" w:cs="Calibri"/>
                <w:b/>
                <w:iCs/>
              </w:rPr>
            </w:pPr>
            <w:r>
              <w:rPr>
                <w:rFonts w:ascii="Calibri" w:hAnsi="Calibri" w:cs="Calibri"/>
                <w:b/>
                <w:iCs/>
              </w:rPr>
              <w:t>Projected Quantities of FADs</w:t>
            </w:r>
            <w:r w:rsidR="00256340">
              <w:rPr>
                <w:rFonts w:ascii="Calibri" w:hAnsi="Calibri" w:cs="Calibri"/>
                <w:b/>
                <w:iCs/>
              </w:rPr>
              <w:t>*</w:t>
            </w:r>
          </w:p>
        </w:tc>
        <w:tc>
          <w:tcPr>
            <w:tcW w:w="1386" w:type="dxa"/>
            <w:gridSpan w:val="2"/>
            <w:shd w:val="clear" w:color="auto" w:fill="BFBFBF" w:themeFill="background1" w:themeFillShade="BF"/>
          </w:tcPr>
          <w:p w14:paraId="46A5B9AF" w14:textId="77777777" w:rsidR="007A2468" w:rsidRPr="001961FC" w:rsidRDefault="007A2468" w:rsidP="000E7FBC">
            <w:pPr>
              <w:jc w:val="center"/>
              <w:rPr>
                <w:rFonts w:ascii="Calibri" w:hAnsi="Calibri" w:cs="Calibri"/>
                <w:b/>
                <w:iCs/>
              </w:rPr>
            </w:pPr>
            <w:r w:rsidRPr="001961FC">
              <w:rPr>
                <w:rFonts w:ascii="Calibri" w:hAnsi="Calibri" w:cs="Calibri"/>
                <w:b/>
                <w:iCs/>
              </w:rPr>
              <w:t>Unit Price (USD)</w:t>
            </w:r>
          </w:p>
        </w:tc>
        <w:tc>
          <w:tcPr>
            <w:tcW w:w="1615" w:type="dxa"/>
            <w:gridSpan w:val="2"/>
            <w:shd w:val="clear" w:color="auto" w:fill="BFBFBF" w:themeFill="background1" w:themeFillShade="BF"/>
          </w:tcPr>
          <w:p w14:paraId="5ED14D35" w14:textId="77777777" w:rsidR="007A2468" w:rsidRPr="001961FC" w:rsidRDefault="007A2468" w:rsidP="000E7FBC">
            <w:pPr>
              <w:jc w:val="center"/>
              <w:rPr>
                <w:rFonts w:ascii="Calibri" w:hAnsi="Calibri" w:cs="Calibri"/>
                <w:b/>
                <w:iCs/>
              </w:rPr>
            </w:pPr>
            <w:r w:rsidRPr="001961FC">
              <w:rPr>
                <w:rFonts w:ascii="Calibri" w:hAnsi="Calibri" w:cs="Calibri"/>
                <w:b/>
                <w:iCs/>
              </w:rPr>
              <w:t>Total Price (USD)</w:t>
            </w:r>
          </w:p>
        </w:tc>
      </w:tr>
      <w:tr w:rsidR="000C5AEA" w:rsidRPr="00004D21" w14:paraId="6FC15A39" w14:textId="77777777" w:rsidTr="00C15F08">
        <w:trPr>
          <w:gridBefore w:val="1"/>
          <w:gridAfter w:val="2"/>
          <w:wBefore w:w="60" w:type="dxa"/>
          <w:wAfter w:w="52" w:type="dxa"/>
          <w:trHeight w:val="260"/>
          <w:tblHeader/>
        </w:trPr>
        <w:tc>
          <w:tcPr>
            <w:tcW w:w="9828" w:type="dxa"/>
            <w:gridSpan w:val="11"/>
            <w:shd w:val="clear" w:color="auto" w:fill="B4C6E7" w:themeFill="accent1" w:themeFillTint="66"/>
          </w:tcPr>
          <w:p w14:paraId="03806578" w14:textId="5BDB6A20" w:rsidR="000C5AEA" w:rsidRPr="000C5AEA" w:rsidRDefault="000C5AEA" w:rsidP="000C5AEA">
            <w:pPr>
              <w:rPr>
                <w:rFonts w:ascii="Calibri" w:hAnsi="Calibri" w:cs="Calibri"/>
                <w:b/>
                <w:iCs/>
              </w:rPr>
            </w:pPr>
            <w:r w:rsidRPr="000C5AEA">
              <w:rPr>
                <w:b/>
                <w:bCs/>
              </w:rPr>
              <w:t xml:space="preserve">LOT 4: </w:t>
            </w:r>
            <w:r w:rsidR="00CE0A3C" w:rsidRPr="00CE0A3C">
              <w:rPr>
                <w:b/>
                <w:bCs/>
              </w:rPr>
              <w:t>Mounting, installation, and deployment of Fish Aggregating Devices (FADs) including provision of necessary materials</w:t>
            </w:r>
            <w:r w:rsidR="00CE0A3C" w:rsidRPr="00CE0A3C" w:rsidDel="00CE0A3C">
              <w:rPr>
                <w:b/>
                <w:bCs/>
              </w:rPr>
              <w:t xml:space="preserve"> </w:t>
            </w:r>
            <w:r w:rsidRPr="000C5AEA">
              <w:rPr>
                <w:b/>
                <w:bCs/>
              </w:rPr>
              <w:t xml:space="preserve">– </w:t>
            </w:r>
            <w:r w:rsidR="008A66A2">
              <w:rPr>
                <w:b/>
                <w:bCs/>
              </w:rPr>
              <w:t>(</w:t>
            </w:r>
            <w:r w:rsidRPr="000C5AEA">
              <w:rPr>
                <w:b/>
                <w:bCs/>
              </w:rPr>
              <w:t>Long Term Agreement</w:t>
            </w:r>
            <w:r w:rsidR="008A66A2">
              <w:rPr>
                <w:b/>
                <w:bCs/>
              </w:rPr>
              <w:t>)</w:t>
            </w:r>
          </w:p>
        </w:tc>
      </w:tr>
      <w:tr w:rsidR="007A2468" w:rsidRPr="00004D21" w14:paraId="295F0F2E" w14:textId="77777777" w:rsidTr="000547B1">
        <w:trPr>
          <w:gridBefore w:val="1"/>
          <w:gridAfter w:val="2"/>
          <w:wBefore w:w="60" w:type="dxa"/>
          <w:wAfter w:w="52" w:type="dxa"/>
          <w:trHeight w:val="561"/>
        </w:trPr>
        <w:tc>
          <w:tcPr>
            <w:tcW w:w="786" w:type="dxa"/>
            <w:gridSpan w:val="2"/>
            <w:shd w:val="clear" w:color="auto" w:fill="auto"/>
            <w:vAlign w:val="center"/>
          </w:tcPr>
          <w:p w14:paraId="754D231A" w14:textId="77777777" w:rsidR="007A2468" w:rsidRPr="00DB7506" w:rsidRDefault="007A2468" w:rsidP="000E7FBC">
            <w:pPr>
              <w:spacing w:line="276" w:lineRule="auto"/>
              <w:jc w:val="center"/>
              <w:rPr>
                <w:rFonts w:cstheme="minorHAnsi"/>
                <w:b/>
                <w:iCs/>
                <w:sz w:val="20"/>
                <w:szCs w:val="20"/>
              </w:rPr>
            </w:pPr>
            <w:r w:rsidRPr="00DB7506">
              <w:rPr>
                <w:rFonts w:cstheme="minorHAnsi"/>
                <w:b/>
                <w:iCs/>
                <w:sz w:val="20"/>
                <w:szCs w:val="20"/>
              </w:rPr>
              <w:t>A</w:t>
            </w:r>
          </w:p>
        </w:tc>
        <w:tc>
          <w:tcPr>
            <w:tcW w:w="4556" w:type="dxa"/>
            <w:gridSpan w:val="2"/>
            <w:shd w:val="clear" w:color="auto" w:fill="auto"/>
            <w:vAlign w:val="center"/>
          </w:tcPr>
          <w:p w14:paraId="2B4882A6" w14:textId="44C9ACA8" w:rsidR="007A2468" w:rsidRPr="00A80B28" w:rsidRDefault="00F77AC7" w:rsidP="000E7FBC">
            <w:pPr>
              <w:spacing w:line="276" w:lineRule="auto"/>
              <w:jc w:val="both"/>
              <w:rPr>
                <w:rFonts w:cstheme="minorHAnsi"/>
                <w:bCs/>
                <w:iCs/>
                <w:sz w:val="20"/>
                <w:szCs w:val="20"/>
              </w:rPr>
            </w:pPr>
            <w:r w:rsidRPr="00F77AC7">
              <w:rPr>
                <w:rFonts w:cstheme="minorHAnsi"/>
                <w:bCs/>
                <w:iCs/>
                <w:sz w:val="20"/>
                <w:szCs w:val="20"/>
              </w:rPr>
              <w:t>Mounting, installation, and deployment of Fish Aggregating Devices (FADs) including provision of necessary materials</w:t>
            </w:r>
            <w:r w:rsidR="007A2468" w:rsidRPr="00A80B28">
              <w:rPr>
                <w:rFonts w:cstheme="minorHAnsi"/>
                <w:bCs/>
                <w:iCs/>
                <w:sz w:val="20"/>
                <w:szCs w:val="20"/>
              </w:rPr>
              <w:t xml:space="preserve"> </w:t>
            </w:r>
            <w:r w:rsidR="007A2468" w:rsidRPr="00A80B28">
              <w:rPr>
                <w:rFonts w:cstheme="minorHAnsi"/>
                <w:bCs/>
                <w:i/>
                <w:sz w:val="20"/>
                <w:szCs w:val="20"/>
              </w:rPr>
              <w:t>(Including assembly, transportation of the FADs and deployment at sea)</w:t>
            </w:r>
          </w:p>
        </w:tc>
        <w:tc>
          <w:tcPr>
            <w:tcW w:w="1485" w:type="dxa"/>
            <w:gridSpan w:val="3"/>
            <w:vAlign w:val="center"/>
          </w:tcPr>
          <w:p w14:paraId="17C8EADB" w14:textId="77777777" w:rsidR="007A2468" w:rsidRPr="005B2F79" w:rsidRDefault="007A2468" w:rsidP="000E7FBC">
            <w:pPr>
              <w:jc w:val="center"/>
              <w:rPr>
                <w:rFonts w:cstheme="minorHAnsi"/>
                <w:b/>
                <w:iCs/>
                <w:sz w:val="20"/>
                <w:szCs w:val="20"/>
              </w:rPr>
            </w:pPr>
            <w:r w:rsidRPr="005B2F79">
              <w:rPr>
                <w:rFonts w:cstheme="minorHAnsi"/>
                <w:b/>
                <w:iCs/>
                <w:sz w:val="20"/>
                <w:szCs w:val="20"/>
              </w:rPr>
              <w:t>15*</w:t>
            </w:r>
          </w:p>
        </w:tc>
        <w:tc>
          <w:tcPr>
            <w:tcW w:w="1386" w:type="dxa"/>
            <w:gridSpan w:val="2"/>
            <w:shd w:val="clear" w:color="auto" w:fill="auto"/>
            <w:vAlign w:val="center"/>
          </w:tcPr>
          <w:p w14:paraId="11E69127" w14:textId="77777777" w:rsidR="007A2468" w:rsidRPr="001E4983" w:rsidRDefault="007A2468" w:rsidP="000E7FBC">
            <w:pPr>
              <w:jc w:val="center"/>
              <w:rPr>
                <w:rFonts w:cstheme="minorHAnsi"/>
                <w:b/>
                <w:iCs/>
                <w:sz w:val="20"/>
                <w:szCs w:val="20"/>
              </w:rPr>
            </w:pPr>
          </w:p>
        </w:tc>
        <w:tc>
          <w:tcPr>
            <w:tcW w:w="1615" w:type="dxa"/>
            <w:gridSpan w:val="2"/>
            <w:shd w:val="clear" w:color="auto" w:fill="auto"/>
            <w:vAlign w:val="center"/>
          </w:tcPr>
          <w:p w14:paraId="555B447B" w14:textId="77777777" w:rsidR="007A2468" w:rsidRPr="001E4983" w:rsidRDefault="007A2468" w:rsidP="000E7FBC">
            <w:pPr>
              <w:jc w:val="center"/>
              <w:rPr>
                <w:rFonts w:cstheme="minorHAnsi"/>
                <w:b/>
                <w:iCs/>
                <w:sz w:val="20"/>
                <w:szCs w:val="20"/>
              </w:rPr>
            </w:pPr>
          </w:p>
        </w:tc>
      </w:tr>
      <w:tr w:rsidR="007A2468" w:rsidRPr="00004D21" w14:paraId="141377DF" w14:textId="77777777" w:rsidTr="000547B1">
        <w:trPr>
          <w:gridBefore w:val="1"/>
          <w:gridAfter w:val="2"/>
          <w:wBefore w:w="60" w:type="dxa"/>
          <w:wAfter w:w="52" w:type="dxa"/>
          <w:trHeight w:val="561"/>
        </w:trPr>
        <w:tc>
          <w:tcPr>
            <w:tcW w:w="786" w:type="dxa"/>
            <w:gridSpan w:val="2"/>
            <w:shd w:val="clear" w:color="auto" w:fill="auto"/>
            <w:vAlign w:val="center"/>
          </w:tcPr>
          <w:p w14:paraId="3ED63226" w14:textId="77777777" w:rsidR="007A2468" w:rsidRPr="00DB7506" w:rsidRDefault="007A2468" w:rsidP="000E7FBC">
            <w:pPr>
              <w:spacing w:line="276" w:lineRule="auto"/>
              <w:jc w:val="center"/>
              <w:rPr>
                <w:rFonts w:cstheme="minorHAnsi"/>
                <w:b/>
                <w:iCs/>
                <w:sz w:val="20"/>
                <w:szCs w:val="20"/>
              </w:rPr>
            </w:pPr>
            <w:r w:rsidRPr="00DB7506">
              <w:rPr>
                <w:rFonts w:ascii="Calibri" w:hAnsi="Calibri" w:cs="Calibri"/>
                <w:b/>
                <w:iCs/>
                <w:sz w:val="20"/>
                <w:szCs w:val="20"/>
              </w:rPr>
              <w:t>B</w:t>
            </w:r>
          </w:p>
        </w:tc>
        <w:tc>
          <w:tcPr>
            <w:tcW w:w="4556" w:type="dxa"/>
            <w:gridSpan w:val="2"/>
            <w:shd w:val="clear" w:color="auto" w:fill="auto"/>
            <w:vAlign w:val="center"/>
          </w:tcPr>
          <w:p w14:paraId="3A4EBEDC" w14:textId="77777777" w:rsidR="007A2468" w:rsidRPr="00A80B28" w:rsidRDefault="007A2468" w:rsidP="000E7FBC">
            <w:pPr>
              <w:spacing w:line="276" w:lineRule="auto"/>
              <w:jc w:val="both"/>
              <w:rPr>
                <w:rFonts w:cstheme="minorHAnsi"/>
                <w:bCs/>
                <w:iCs/>
                <w:sz w:val="20"/>
                <w:szCs w:val="20"/>
              </w:rPr>
            </w:pPr>
            <w:r w:rsidRPr="00A80B28">
              <w:rPr>
                <w:rFonts w:ascii="Calibri" w:hAnsi="Calibri" w:cs="Calibri"/>
                <w:bCs/>
                <w:sz w:val="20"/>
                <w:szCs w:val="20"/>
                <w:lang w:val="en-US"/>
              </w:rPr>
              <w:t xml:space="preserve">Relevant downloading and processing software compatible with the above Satellite buoy tracking / biomass sensor </w:t>
            </w:r>
            <w:r w:rsidRPr="00A80B28">
              <w:rPr>
                <w:rFonts w:ascii="Calibri" w:hAnsi="Calibri" w:cs="Calibri"/>
                <w:b/>
                <w:sz w:val="20"/>
                <w:szCs w:val="20"/>
                <w:lang w:val="en-US"/>
              </w:rPr>
              <w:t>(One-Off item for Lot 4)</w:t>
            </w:r>
          </w:p>
        </w:tc>
        <w:tc>
          <w:tcPr>
            <w:tcW w:w="1485" w:type="dxa"/>
            <w:gridSpan w:val="3"/>
            <w:vAlign w:val="center"/>
          </w:tcPr>
          <w:p w14:paraId="79FCDCB4" w14:textId="77777777" w:rsidR="007A2468" w:rsidRPr="00A80B28" w:rsidRDefault="007A2468" w:rsidP="000E7FBC">
            <w:pPr>
              <w:jc w:val="center"/>
              <w:rPr>
                <w:rFonts w:cstheme="minorHAnsi"/>
                <w:bCs/>
                <w:iCs/>
                <w:sz w:val="20"/>
                <w:szCs w:val="20"/>
              </w:rPr>
            </w:pPr>
            <w:r w:rsidRPr="00A80B28">
              <w:rPr>
                <w:rFonts w:ascii="Calibri" w:hAnsi="Calibri" w:cs="Calibri"/>
                <w:bCs/>
                <w:iCs/>
                <w:sz w:val="20"/>
                <w:szCs w:val="20"/>
              </w:rPr>
              <w:t>1</w:t>
            </w:r>
          </w:p>
        </w:tc>
        <w:tc>
          <w:tcPr>
            <w:tcW w:w="1386" w:type="dxa"/>
            <w:gridSpan w:val="2"/>
            <w:shd w:val="clear" w:color="auto" w:fill="auto"/>
            <w:vAlign w:val="center"/>
          </w:tcPr>
          <w:p w14:paraId="74ABDCF9" w14:textId="77777777" w:rsidR="007A2468" w:rsidRPr="001E4983" w:rsidRDefault="007A2468" w:rsidP="000E7FBC">
            <w:pPr>
              <w:jc w:val="center"/>
              <w:rPr>
                <w:rFonts w:cstheme="minorHAnsi"/>
                <w:b/>
                <w:iCs/>
                <w:sz w:val="20"/>
                <w:szCs w:val="20"/>
              </w:rPr>
            </w:pPr>
          </w:p>
        </w:tc>
        <w:tc>
          <w:tcPr>
            <w:tcW w:w="1615" w:type="dxa"/>
            <w:gridSpan w:val="2"/>
            <w:shd w:val="clear" w:color="auto" w:fill="auto"/>
            <w:vAlign w:val="center"/>
          </w:tcPr>
          <w:p w14:paraId="004938C4" w14:textId="77777777" w:rsidR="007A2468" w:rsidRPr="001E4983" w:rsidRDefault="007A2468" w:rsidP="000E7FBC">
            <w:pPr>
              <w:jc w:val="center"/>
              <w:rPr>
                <w:rFonts w:cstheme="minorHAnsi"/>
                <w:b/>
                <w:iCs/>
                <w:sz w:val="20"/>
                <w:szCs w:val="20"/>
              </w:rPr>
            </w:pPr>
          </w:p>
        </w:tc>
      </w:tr>
      <w:tr w:rsidR="007A2468" w:rsidRPr="00004D21" w14:paraId="72DC538D" w14:textId="77777777" w:rsidTr="000547B1">
        <w:trPr>
          <w:gridBefore w:val="1"/>
          <w:gridAfter w:val="2"/>
          <w:wBefore w:w="60" w:type="dxa"/>
          <w:wAfter w:w="52" w:type="dxa"/>
          <w:trHeight w:val="561"/>
        </w:trPr>
        <w:tc>
          <w:tcPr>
            <w:tcW w:w="786" w:type="dxa"/>
            <w:gridSpan w:val="2"/>
            <w:shd w:val="clear" w:color="auto" w:fill="auto"/>
            <w:vAlign w:val="center"/>
          </w:tcPr>
          <w:p w14:paraId="49EA501F" w14:textId="77777777" w:rsidR="007A2468" w:rsidRPr="00DB7506" w:rsidRDefault="007A2468" w:rsidP="000E7FBC">
            <w:pPr>
              <w:spacing w:line="276" w:lineRule="auto"/>
              <w:jc w:val="center"/>
              <w:rPr>
                <w:rFonts w:cstheme="minorHAnsi"/>
                <w:b/>
                <w:iCs/>
                <w:sz w:val="20"/>
                <w:szCs w:val="20"/>
              </w:rPr>
            </w:pPr>
            <w:r w:rsidRPr="00DB7506">
              <w:rPr>
                <w:rFonts w:cstheme="minorHAnsi"/>
                <w:b/>
                <w:iCs/>
                <w:sz w:val="20"/>
                <w:szCs w:val="20"/>
              </w:rPr>
              <w:t>C</w:t>
            </w:r>
          </w:p>
        </w:tc>
        <w:tc>
          <w:tcPr>
            <w:tcW w:w="4556" w:type="dxa"/>
            <w:gridSpan w:val="2"/>
            <w:shd w:val="clear" w:color="auto" w:fill="auto"/>
            <w:vAlign w:val="center"/>
          </w:tcPr>
          <w:p w14:paraId="3D10A09E" w14:textId="6D20F482" w:rsidR="007A2468" w:rsidRPr="00A80B28" w:rsidRDefault="008C4437" w:rsidP="000E7FBC">
            <w:pPr>
              <w:spacing w:line="276" w:lineRule="auto"/>
              <w:jc w:val="both"/>
              <w:rPr>
                <w:rFonts w:cstheme="minorHAnsi"/>
                <w:bCs/>
                <w:iCs/>
                <w:sz w:val="20"/>
                <w:szCs w:val="20"/>
              </w:rPr>
            </w:pPr>
            <w:r w:rsidRPr="008C4437">
              <w:rPr>
                <w:rFonts w:ascii="Calibri" w:hAnsi="Calibri" w:cs="Calibri"/>
                <w:bCs/>
                <w:sz w:val="20"/>
                <w:szCs w:val="20"/>
                <w:lang w:val="en-US"/>
              </w:rPr>
              <w:t xml:space="preserve">Relevant training to at least five (5) Officers from the Ministry of Blue Economy, Marine Resources, Fisheries and Shipping and the Rodrigues Regional Assembly about downloading and processing software compatible with satellite buoy tracking/ biomass sensor </w:t>
            </w:r>
            <w:r w:rsidRPr="000E7FBC">
              <w:rPr>
                <w:rFonts w:ascii="Calibri" w:hAnsi="Calibri" w:cs="Calibri"/>
                <w:b/>
                <w:sz w:val="20"/>
                <w:szCs w:val="20"/>
                <w:lang w:val="en-US"/>
              </w:rPr>
              <w:t>(One-Off item for Lot 4)</w:t>
            </w:r>
          </w:p>
        </w:tc>
        <w:tc>
          <w:tcPr>
            <w:tcW w:w="1485" w:type="dxa"/>
            <w:gridSpan w:val="3"/>
            <w:vAlign w:val="center"/>
          </w:tcPr>
          <w:p w14:paraId="41EE93E8" w14:textId="77777777" w:rsidR="007A2468" w:rsidRPr="00A80B28" w:rsidRDefault="007A2468" w:rsidP="000E7FBC">
            <w:pPr>
              <w:jc w:val="center"/>
              <w:rPr>
                <w:rFonts w:cstheme="minorHAnsi"/>
                <w:bCs/>
                <w:iCs/>
                <w:sz w:val="20"/>
                <w:szCs w:val="20"/>
              </w:rPr>
            </w:pPr>
            <w:r w:rsidRPr="00A80B28">
              <w:rPr>
                <w:rFonts w:ascii="Calibri" w:hAnsi="Calibri" w:cs="Calibri"/>
                <w:bCs/>
                <w:iCs/>
                <w:sz w:val="20"/>
                <w:szCs w:val="20"/>
              </w:rPr>
              <w:t>At least 5</w:t>
            </w:r>
          </w:p>
        </w:tc>
        <w:tc>
          <w:tcPr>
            <w:tcW w:w="1386" w:type="dxa"/>
            <w:gridSpan w:val="2"/>
            <w:shd w:val="clear" w:color="auto" w:fill="auto"/>
            <w:vAlign w:val="center"/>
          </w:tcPr>
          <w:p w14:paraId="78AD0232" w14:textId="77777777" w:rsidR="007A2468" w:rsidRPr="001E4983" w:rsidRDefault="007A2468" w:rsidP="000E7FBC">
            <w:pPr>
              <w:jc w:val="center"/>
              <w:rPr>
                <w:rFonts w:cstheme="minorHAnsi"/>
                <w:b/>
                <w:iCs/>
                <w:sz w:val="20"/>
                <w:szCs w:val="20"/>
              </w:rPr>
            </w:pPr>
          </w:p>
        </w:tc>
        <w:tc>
          <w:tcPr>
            <w:tcW w:w="1615" w:type="dxa"/>
            <w:gridSpan w:val="2"/>
            <w:shd w:val="clear" w:color="auto" w:fill="auto"/>
            <w:vAlign w:val="center"/>
          </w:tcPr>
          <w:p w14:paraId="203A2CFB" w14:textId="77777777" w:rsidR="007A2468" w:rsidRPr="001E4983" w:rsidRDefault="007A2468" w:rsidP="000E7FBC">
            <w:pPr>
              <w:jc w:val="center"/>
              <w:rPr>
                <w:rFonts w:cstheme="minorHAnsi"/>
                <w:b/>
                <w:iCs/>
                <w:sz w:val="20"/>
                <w:szCs w:val="20"/>
              </w:rPr>
            </w:pPr>
          </w:p>
        </w:tc>
      </w:tr>
      <w:tr w:rsidR="007A2468" w:rsidRPr="00004D21" w14:paraId="7B1C554B" w14:textId="77777777" w:rsidTr="000547B1">
        <w:trPr>
          <w:gridBefore w:val="1"/>
          <w:gridAfter w:val="2"/>
          <w:wBefore w:w="60" w:type="dxa"/>
          <w:wAfter w:w="52" w:type="dxa"/>
          <w:trHeight w:val="561"/>
        </w:trPr>
        <w:tc>
          <w:tcPr>
            <w:tcW w:w="8213" w:type="dxa"/>
            <w:gridSpan w:val="9"/>
            <w:shd w:val="clear" w:color="auto" w:fill="auto"/>
            <w:vAlign w:val="center"/>
          </w:tcPr>
          <w:p w14:paraId="097E352C" w14:textId="77777777" w:rsidR="007A2468" w:rsidRPr="009122FC" w:rsidRDefault="007A2468" w:rsidP="000E7FBC">
            <w:pPr>
              <w:jc w:val="center"/>
              <w:rPr>
                <w:rFonts w:cstheme="minorHAnsi"/>
                <w:b/>
                <w:iCs/>
                <w:sz w:val="24"/>
                <w:szCs w:val="24"/>
              </w:rPr>
            </w:pPr>
            <w:r w:rsidRPr="009122FC">
              <w:rPr>
                <w:rFonts w:ascii="Calibri" w:hAnsi="Calibri" w:cs="Calibri"/>
                <w:b/>
                <w:sz w:val="24"/>
                <w:szCs w:val="24"/>
                <w:lang w:val="en-US"/>
              </w:rPr>
              <w:t>TOTAL FOR LOT 4</w:t>
            </w:r>
          </w:p>
        </w:tc>
        <w:tc>
          <w:tcPr>
            <w:tcW w:w="1615" w:type="dxa"/>
            <w:gridSpan w:val="2"/>
            <w:tcBorders>
              <w:top w:val="single" w:sz="12" w:space="0" w:color="auto"/>
              <w:bottom w:val="single" w:sz="12" w:space="0" w:color="auto"/>
            </w:tcBorders>
            <w:shd w:val="clear" w:color="auto" w:fill="auto"/>
            <w:vAlign w:val="center"/>
          </w:tcPr>
          <w:p w14:paraId="49CA90A8" w14:textId="77777777" w:rsidR="007A2468" w:rsidRPr="001E4983" w:rsidRDefault="007A2468" w:rsidP="000E7FBC">
            <w:pPr>
              <w:jc w:val="center"/>
              <w:rPr>
                <w:rFonts w:cstheme="minorHAnsi"/>
                <w:b/>
                <w:iCs/>
                <w:sz w:val="20"/>
                <w:szCs w:val="20"/>
              </w:rPr>
            </w:pPr>
          </w:p>
        </w:tc>
      </w:tr>
    </w:tbl>
    <w:p w14:paraId="0ADE397A" w14:textId="0A4FAD21" w:rsidR="00313245" w:rsidRDefault="00313245" w:rsidP="00E973C4">
      <w:pPr>
        <w:spacing w:before="120" w:after="120"/>
        <w:rPr>
          <w:rFonts w:cstheme="minorHAnsi"/>
          <w:b/>
          <w:sz w:val="20"/>
          <w:szCs w:val="20"/>
        </w:rPr>
      </w:pPr>
    </w:p>
    <w:p w14:paraId="2DB17A1F" w14:textId="1230BA0C" w:rsidR="00313245" w:rsidRPr="00256340" w:rsidRDefault="00256340" w:rsidP="00256340">
      <w:pPr>
        <w:rPr>
          <w:rFonts w:cstheme="minorHAnsi"/>
          <w:b/>
          <w:i/>
          <w:iCs/>
          <w:sz w:val="20"/>
          <w:szCs w:val="20"/>
        </w:rPr>
      </w:pPr>
      <w:r w:rsidRPr="009B2270">
        <w:rPr>
          <w:rFonts w:cstheme="minorHAnsi"/>
          <w:b/>
          <w:i/>
          <w:iCs/>
          <w:sz w:val="20"/>
          <w:szCs w:val="20"/>
        </w:rPr>
        <w:t>*The projected total quantity to be ordered by UNDP over the lifetime of the Long-Term Agreement however, UNDP makes no financial commitment for purchase of any quantity.</w:t>
      </w:r>
    </w:p>
    <w:p w14:paraId="70AB08F2" w14:textId="4A8C2EEE" w:rsidR="009B7516" w:rsidRPr="005E5F03" w:rsidRDefault="009B7516" w:rsidP="00E973C4">
      <w:pPr>
        <w:spacing w:before="120" w:after="120"/>
        <w:rPr>
          <w:rFonts w:cstheme="minorHAnsi"/>
          <w:b/>
          <w:sz w:val="20"/>
          <w:szCs w:val="20"/>
        </w:rPr>
      </w:pPr>
      <w:r w:rsidRPr="005E5F03">
        <w:rPr>
          <w:rFonts w:cstheme="minorHAnsi"/>
          <w:b/>
          <w:sz w:val="20"/>
          <w:szCs w:val="20"/>
        </w:rPr>
        <w:t>Compliance</w:t>
      </w:r>
      <w:r w:rsidR="0071500A"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3E60D82C" w14:textId="77777777" w:rsidTr="00002895">
        <w:trPr>
          <w:trHeight w:val="215"/>
        </w:trPr>
        <w:tc>
          <w:tcPr>
            <w:tcW w:w="4111" w:type="dxa"/>
            <w:vMerge w:val="restart"/>
          </w:tcPr>
          <w:p w14:paraId="6C830D2B" w14:textId="77777777" w:rsidR="00116258" w:rsidRPr="005E5F03" w:rsidRDefault="00116258" w:rsidP="007762AB">
            <w:pPr>
              <w:spacing w:after="0"/>
              <w:ind w:firstLine="720"/>
              <w:rPr>
                <w:rFonts w:cstheme="minorHAnsi"/>
                <w:b/>
                <w:sz w:val="20"/>
                <w:szCs w:val="20"/>
              </w:rPr>
            </w:pPr>
          </w:p>
          <w:p w14:paraId="7A9D2221" w14:textId="77777777" w:rsidR="00116258" w:rsidRPr="005E5F03" w:rsidRDefault="00116258" w:rsidP="007762AB">
            <w:pPr>
              <w:spacing w:after="0"/>
              <w:rPr>
                <w:rFonts w:cstheme="minorHAnsi"/>
                <w:b/>
                <w:sz w:val="20"/>
                <w:szCs w:val="20"/>
              </w:rPr>
            </w:pPr>
          </w:p>
        </w:tc>
        <w:tc>
          <w:tcPr>
            <w:tcW w:w="5609" w:type="dxa"/>
            <w:gridSpan w:val="3"/>
          </w:tcPr>
          <w:p w14:paraId="7933416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64902CEF" w14:textId="77777777" w:rsidTr="00002895">
        <w:trPr>
          <w:trHeight w:val="584"/>
        </w:trPr>
        <w:tc>
          <w:tcPr>
            <w:tcW w:w="4111" w:type="dxa"/>
            <w:vMerge/>
          </w:tcPr>
          <w:p w14:paraId="2451DC0A" w14:textId="77777777" w:rsidR="00116258" w:rsidRPr="005E5F03" w:rsidRDefault="00116258" w:rsidP="007762AB">
            <w:pPr>
              <w:spacing w:after="0"/>
              <w:ind w:firstLine="720"/>
              <w:rPr>
                <w:rFonts w:cstheme="minorHAnsi"/>
                <w:b/>
                <w:sz w:val="20"/>
                <w:szCs w:val="20"/>
              </w:rPr>
            </w:pPr>
          </w:p>
        </w:tc>
        <w:tc>
          <w:tcPr>
            <w:tcW w:w="1276" w:type="dxa"/>
          </w:tcPr>
          <w:p w14:paraId="73732D1E"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2496CEA9"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4882FF7D" w14:textId="0A9E8361"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w:t>
            </w:r>
            <w:r w:rsidR="008A58B1">
              <w:rPr>
                <w:rFonts w:cstheme="minorHAnsi"/>
                <w:b/>
                <w:sz w:val="20"/>
                <w:szCs w:val="20"/>
              </w:rPr>
              <w:t xml:space="preserve"> </w:t>
            </w:r>
            <w:r w:rsidR="00827BB0">
              <w:rPr>
                <w:rFonts w:cstheme="minorHAnsi"/>
                <w:b/>
                <w:sz w:val="20"/>
                <w:szCs w:val="20"/>
              </w:rPr>
              <w:t>-</w:t>
            </w:r>
            <w:r w:rsidR="008A58B1">
              <w:rPr>
                <w:rFonts w:cstheme="minorHAnsi"/>
                <w:b/>
                <w:sz w:val="20"/>
                <w:szCs w:val="20"/>
              </w:rPr>
              <w:t xml:space="preserve"> </w:t>
            </w:r>
            <w:r w:rsidR="00E97EF8">
              <w:rPr>
                <w:rFonts w:cstheme="minorHAnsi"/>
                <w:b/>
                <w:sz w:val="20"/>
                <w:szCs w:val="20"/>
              </w:rPr>
              <w:t>offer</w:t>
            </w:r>
          </w:p>
        </w:tc>
      </w:tr>
      <w:tr w:rsidR="00116258" w:rsidRPr="005E5F03" w14:paraId="27607141" w14:textId="77777777" w:rsidTr="00002895">
        <w:trPr>
          <w:trHeight w:val="340"/>
        </w:trPr>
        <w:tc>
          <w:tcPr>
            <w:tcW w:w="4111" w:type="dxa"/>
            <w:vAlign w:val="bottom"/>
          </w:tcPr>
          <w:p w14:paraId="0A18B474"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EndPr/>
          <w:sdtContent>
            <w:tc>
              <w:tcPr>
                <w:tcW w:w="1276" w:type="dxa"/>
                <w:vAlign w:val="bottom"/>
              </w:tcPr>
              <w:p w14:paraId="70CF81A2" w14:textId="6D588920"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EndPr/>
          <w:sdtContent>
            <w:tc>
              <w:tcPr>
                <w:tcW w:w="1276" w:type="dxa"/>
                <w:vAlign w:val="bottom"/>
              </w:tcPr>
              <w:p w14:paraId="63AD063B" w14:textId="47F09C33"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showingPlcHdr/>
            <w:text w:multiLine="1"/>
          </w:sdtPr>
          <w:sdtEndPr/>
          <w:sdtContent>
            <w:tc>
              <w:tcPr>
                <w:tcW w:w="3057" w:type="dxa"/>
                <w:vAlign w:val="bottom"/>
              </w:tcPr>
              <w:p w14:paraId="7FD4F24D" w14:textId="6A052D19"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2FA5D51" w14:textId="77777777" w:rsidTr="00002895">
        <w:trPr>
          <w:trHeight w:val="340"/>
        </w:trPr>
        <w:tc>
          <w:tcPr>
            <w:tcW w:w="4111" w:type="dxa"/>
            <w:vAlign w:val="center"/>
          </w:tcPr>
          <w:p w14:paraId="39E59910" w14:textId="77777777"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EndPr/>
          <w:sdtContent>
            <w:tc>
              <w:tcPr>
                <w:tcW w:w="1276" w:type="dxa"/>
                <w:vAlign w:val="center"/>
              </w:tcPr>
              <w:p w14:paraId="382DDB79" w14:textId="09A527DB"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EndPr/>
          <w:sdtContent>
            <w:tc>
              <w:tcPr>
                <w:tcW w:w="1276" w:type="dxa"/>
                <w:vAlign w:val="center"/>
              </w:tcPr>
              <w:p w14:paraId="52497092" w14:textId="60AC0623"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showingPlcHdr/>
            <w:text w:multiLine="1"/>
          </w:sdtPr>
          <w:sdtEndPr/>
          <w:sdtContent>
            <w:tc>
              <w:tcPr>
                <w:tcW w:w="3057" w:type="dxa"/>
                <w:vAlign w:val="center"/>
              </w:tcPr>
              <w:p w14:paraId="6670730B" w14:textId="08CB3F3D"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7CD0157C" w14:textId="77777777" w:rsidTr="00002895">
        <w:trPr>
          <w:trHeight w:val="340"/>
        </w:trPr>
        <w:tc>
          <w:tcPr>
            <w:tcW w:w="4111" w:type="dxa"/>
            <w:vAlign w:val="center"/>
          </w:tcPr>
          <w:p w14:paraId="59DAAA9D" w14:textId="77777777" w:rsidR="00116258" w:rsidRPr="005E5F03" w:rsidRDefault="00116258" w:rsidP="007762AB">
            <w:pPr>
              <w:spacing w:after="0"/>
              <w:rPr>
                <w:rFonts w:cstheme="minorHAnsi"/>
                <w:bCs/>
                <w:sz w:val="20"/>
                <w:szCs w:val="20"/>
              </w:rPr>
            </w:pPr>
            <w:r w:rsidRPr="005E5F03">
              <w:rPr>
                <w:rFonts w:cstheme="minorHAnsi"/>
                <w:bCs/>
                <w:sz w:val="20"/>
                <w:szCs w:val="20"/>
              </w:rPr>
              <w:t>Delivery Lead Time</w:t>
            </w:r>
          </w:p>
        </w:tc>
        <w:sdt>
          <w:sdtPr>
            <w:rPr>
              <w:rFonts w:cstheme="minorHAnsi"/>
              <w:sz w:val="20"/>
              <w:szCs w:val="20"/>
            </w:rPr>
            <w:id w:val="2107075104"/>
            <w14:checkbox>
              <w14:checked w14:val="0"/>
              <w14:checkedState w14:val="2612" w14:font="MS Gothic"/>
              <w14:uncheckedState w14:val="2610" w14:font="MS Gothic"/>
            </w14:checkbox>
          </w:sdtPr>
          <w:sdtEndPr/>
          <w:sdtContent>
            <w:tc>
              <w:tcPr>
                <w:tcW w:w="1276" w:type="dxa"/>
                <w:vAlign w:val="center"/>
              </w:tcPr>
              <w:p w14:paraId="34D04019" w14:textId="114F0541"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EndPr/>
          <w:sdtContent>
            <w:tc>
              <w:tcPr>
                <w:tcW w:w="1276" w:type="dxa"/>
                <w:vAlign w:val="center"/>
              </w:tcPr>
              <w:p w14:paraId="3437E19D" w14:textId="07F308DC"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showingPlcHdr/>
            <w:text w:multiLine="1"/>
          </w:sdtPr>
          <w:sdtEndPr/>
          <w:sdtContent>
            <w:tc>
              <w:tcPr>
                <w:tcW w:w="3057" w:type="dxa"/>
                <w:vAlign w:val="center"/>
              </w:tcPr>
              <w:p w14:paraId="5ED71867" w14:textId="5E2E3AB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95E797" w14:textId="77777777" w:rsidTr="00002895">
        <w:trPr>
          <w:trHeight w:val="340"/>
        </w:trPr>
        <w:tc>
          <w:tcPr>
            <w:tcW w:w="4111" w:type="dxa"/>
            <w:vAlign w:val="center"/>
          </w:tcPr>
          <w:p w14:paraId="55D52FBB" w14:textId="77777777" w:rsidR="00116258" w:rsidRPr="005E5F03" w:rsidRDefault="00116258" w:rsidP="007762AB">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EndPr/>
          <w:sdtContent>
            <w:tc>
              <w:tcPr>
                <w:tcW w:w="1276" w:type="dxa"/>
                <w:vAlign w:val="center"/>
              </w:tcPr>
              <w:p w14:paraId="6E94F22C" w14:textId="268D3649"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EndPr/>
          <w:sdtContent>
            <w:tc>
              <w:tcPr>
                <w:tcW w:w="1276" w:type="dxa"/>
                <w:vAlign w:val="center"/>
              </w:tcPr>
              <w:p w14:paraId="631B68A2" w14:textId="056DD4D0"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showingPlcHdr/>
            <w:text w:multiLine="1"/>
          </w:sdtPr>
          <w:sdtEndPr/>
          <w:sdtContent>
            <w:tc>
              <w:tcPr>
                <w:tcW w:w="3057" w:type="dxa"/>
                <w:vAlign w:val="center"/>
              </w:tcPr>
              <w:p w14:paraId="2D8A095C" w14:textId="7503A55E"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3AA6D4E0" w14:textId="77777777" w:rsidTr="00002895">
        <w:trPr>
          <w:trHeight w:val="340"/>
        </w:trPr>
        <w:tc>
          <w:tcPr>
            <w:tcW w:w="4111" w:type="dxa"/>
            <w:vAlign w:val="center"/>
          </w:tcPr>
          <w:p w14:paraId="48E2452D"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EndPr/>
          <w:sdtContent>
            <w:tc>
              <w:tcPr>
                <w:tcW w:w="1276" w:type="dxa"/>
                <w:vAlign w:val="center"/>
              </w:tcPr>
              <w:p w14:paraId="2B84A777" w14:textId="782D6D6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EndPr/>
          <w:sdtContent>
            <w:tc>
              <w:tcPr>
                <w:tcW w:w="1276" w:type="dxa"/>
                <w:vAlign w:val="center"/>
              </w:tcPr>
              <w:p w14:paraId="1B194B16" w14:textId="670E6E15"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showingPlcHdr/>
            <w:text w:multiLine="1"/>
          </w:sdtPr>
          <w:sdtEndPr/>
          <w:sdtContent>
            <w:tc>
              <w:tcPr>
                <w:tcW w:w="3057" w:type="dxa"/>
                <w:vAlign w:val="center"/>
              </w:tcPr>
              <w:p w14:paraId="34625014" w14:textId="4EC3FED0"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C910643" w14:textId="77777777" w:rsidTr="00002895">
        <w:trPr>
          <w:trHeight w:val="340"/>
        </w:trPr>
        <w:tc>
          <w:tcPr>
            <w:tcW w:w="4111" w:type="dxa"/>
            <w:vAlign w:val="center"/>
          </w:tcPr>
          <w:p w14:paraId="2D416566"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EndPr/>
          <w:sdtContent>
            <w:tc>
              <w:tcPr>
                <w:tcW w:w="1276" w:type="dxa"/>
                <w:vAlign w:val="center"/>
              </w:tcPr>
              <w:p w14:paraId="40DBD398" w14:textId="4EB2F24D"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EndPr/>
          <w:sdtContent>
            <w:tc>
              <w:tcPr>
                <w:tcW w:w="1276" w:type="dxa"/>
                <w:vAlign w:val="center"/>
              </w:tcPr>
              <w:p w14:paraId="4C514A61" w14:textId="532E83BD"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showingPlcHdr/>
            <w:text w:multiLine="1"/>
          </w:sdtPr>
          <w:sdtEndPr/>
          <w:sdtContent>
            <w:tc>
              <w:tcPr>
                <w:tcW w:w="3057" w:type="dxa"/>
                <w:vAlign w:val="center"/>
              </w:tcPr>
              <w:p w14:paraId="659F551C" w14:textId="09626DB9"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373DA841" w14:textId="77777777" w:rsidTr="00002895">
        <w:trPr>
          <w:trHeight w:val="340"/>
        </w:trPr>
        <w:tc>
          <w:tcPr>
            <w:tcW w:w="4111" w:type="dxa"/>
            <w:vAlign w:val="center"/>
          </w:tcPr>
          <w:p w14:paraId="52AA122E"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EndPr/>
          <w:sdtContent>
            <w:tc>
              <w:tcPr>
                <w:tcW w:w="1276" w:type="dxa"/>
                <w:vAlign w:val="center"/>
              </w:tcPr>
              <w:p w14:paraId="61884062" w14:textId="2104DC84"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EndPr/>
          <w:sdtContent>
            <w:tc>
              <w:tcPr>
                <w:tcW w:w="1276" w:type="dxa"/>
                <w:vAlign w:val="center"/>
              </w:tcPr>
              <w:p w14:paraId="431AC8FE" w14:textId="42D98C51"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showingPlcHdr/>
            <w:text w:multiLine="1"/>
          </w:sdtPr>
          <w:sdtEndPr/>
          <w:sdtContent>
            <w:tc>
              <w:tcPr>
                <w:tcW w:w="3057" w:type="dxa"/>
                <w:vAlign w:val="center"/>
              </w:tcPr>
              <w:p w14:paraId="759D867F" w14:textId="1CD663D1"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536C91AA" w14:textId="1E1CF6C3" w:rsidR="00F52526" w:rsidRPr="005E5F03" w:rsidRDefault="00F52526" w:rsidP="00F52526">
      <w:pPr>
        <w:rPr>
          <w:rFonts w:cstheme="minorHAnsi"/>
          <w:b/>
          <w:sz w:val="20"/>
          <w:szCs w:val="20"/>
        </w:rPr>
      </w:pPr>
      <w:r w:rsidRPr="005E5F03">
        <w:rPr>
          <w:rFonts w:cstheme="minorHAnsi"/>
          <w:b/>
          <w:sz w:val="20"/>
          <w:szCs w:val="20"/>
        </w:rPr>
        <w:t xml:space="preserve">Other Information: </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3"/>
        <w:gridCol w:w="5467"/>
      </w:tblGrid>
      <w:tr w:rsidR="00F52526" w:rsidRPr="005E5F03" w14:paraId="51A1538E" w14:textId="77777777" w:rsidTr="00002895">
        <w:trPr>
          <w:trHeight w:val="575"/>
        </w:trPr>
        <w:tc>
          <w:tcPr>
            <w:tcW w:w="4253" w:type="dxa"/>
          </w:tcPr>
          <w:p w14:paraId="071D0E9D" w14:textId="77777777" w:rsidR="00F52526" w:rsidRPr="005E5F03" w:rsidRDefault="00F52526" w:rsidP="00335737">
            <w:pPr>
              <w:spacing w:before="40" w:after="0" w:line="240" w:lineRule="auto"/>
              <w:rPr>
                <w:rFonts w:cstheme="minorHAnsi"/>
                <w:bCs/>
                <w:sz w:val="20"/>
                <w:szCs w:val="20"/>
              </w:rPr>
            </w:pPr>
            <w:r w:rsidRPr="005E5F03">
              <w:rPr>
                <w:rFonts w:cstheme="minorHAnsi"/>
                <w:bCs/>
                <w:sz w:val="20"/>
                <w:szCs w:val="20"/>
              </w:rPr>
              <w:t xml:space="preserve">Estimated weight/volume/dimension of the Consignment: </w:t>
            </w:r>
          </w:p>
        </w:tc>
        <w:tc>
          <w:tcPr>
            <w:tcW w:w="5467" w:type="dxa"/>
          </w:tcPr>
          <w:p w14:paraId="00C64713" w14:textId="2A424647" w:rsidR="00F52526" w:rsidRPr="005E5F03" w:rsidRDefault="00F52526" w:rsidP="00335737">
            <w:pPr>
              <w:rPr>
                <w:rFonts w:cstheme="minorHAnsi"/>
                <w:sz w:val="20"/>
                <w:szCs w:val="20"/>
              </w:rPr>
            </w:pPr>
            <w:r w:rsidRPr="005E5F03">
              <w:rPr>
                <w:rFonts w:cstheme="minorHAnsi"/>
                <w:sz w:val="20"/>
                <w:szCs w:val="20"/>
              </w:rPr>
              <w:t xml:space="preserve"> </w:t>
            </w:r>
            <w:sdt>
              <w:sdtPr>
                <w:rPr>
                  <w:rFonts w:cstheme="minorHAnsi"/>
                  <w:sz w:val="20"/>
                  <w:szCs w:val="20"/>
                </w:rPr>
                <w:id w:val="-442311111"/>
                <w:showingPlcHdr/>
                <w:text w:multiLine="1"/>
              </w:sdtPr>
              <w:sdtEndPr/>
              <w:sdtContent>
                <w:r w:rsidRPr="005E5F03">
                  <w:rPr>
                    <w:rStyle w:val="PlaceholderText"/>
                    <w:rFonts w:cstheme="minorHAnsi"/>
                    <w:sz w:val="20"/>
                    <w:szCs w:val="20"/>
                  </w:rPr>
                  <w:t>Click or tap here to enter text.</w:t>
                </w:r>
              </w:sdtContent>
            </w:sdt>
          </w:p>
        </w:tc>
      </w:tr>
      <w:tr w:rsidR="00F52526" w:rsidRPr="005E5F03" w14:paraId="79DF0D57" w14:textId="77777777" w:rsidTr="00002895">
        <w:trPr>
          <w:trHeight w:val="305"/>
        </w:trPr>
        <w:tc>
          <w:tcPr>
            <w:tcW w:w="4253" w:type="dxa"/>
          </w:tcPr>
          <w:p w14:paraId="350F5C82" w14:textId="77777777" w:rsidR="00F52526" w:rsidRPr="005E5F03" w:rsidRDefault="00F52526" w:rsidP="00335737">
            <w:pPr>
              <w:spacing w:after="0" w:line="240" w:lineRule="auto"/>
              <w:rPr>
                <w:rFonts w:cstheme="minorHAnsi"/>
                <w:bCs/>
                <w:sz w:val="20"/>
                <w:szCs w:val="20"/>
              </w:rPr>
            </w:pPr>
            <w:r w:rsidRPr="005E5F03">
              <w:rPr>
                <w:rFonts w:cstheme="minorHAnsi"/>
                <w:bCs/>
                <w:sz w:val="20"/>
                <w:szCs w:val="20"/>
              </w:rPr>
              <w:t>Country/</w:t>
            </w:r>
            <w:proofErr w:type="spellStart"/>
            <w:r w:rsidRPr="005E5F03">
              <w:rPr>
                <w:rFonts w:cstheme="minorHAnsi"/>
                <w:bCs/>
                <w:sz w:val="20"/>
                <w:szCs w:val="20"/>
              </w:rPr>
              <w:t>ies</w:t>
            </w:r>
            <w:proofErr w:type="spellEnd"/>
            <w:r w:rsidRPr="005E5F03">
              <w:rPr>
                <w:rFonts w:cstheme="minorHAnsi"/>
                <w:bCs/>
                <w:sz w:val="20"/>
                <w:szCs w:val="20"/>
              </w:rPr>
              <w:t xml:space="preserve"> of Origin: </w:t>
            </w:r>
          </w:p>
          <w:p w14:paraId="295CB813" w14:textId="77777777" w:rsidR="00F52526" w:rsidRPr="005E5F03" w:rsidRDefault="00F52526" w:rsidP="00335737">
            <w:pPr>
              <w:spacing w:after="0" w:line="240" w:lineRule="auto"/>
              <w:rPr>
                <w:rFonts w:cstheme="minorHAnsi"/>
                <w:bCs/>
                <w:sz w:val="20"/>
                <w:szCs w:val="20"/>
              </w:rPr>
            </w:pPr>
            <w:r w:rsidRPr="005E5F03">
              <w:rPr>
                <w:rFonts w:cstheme="minorHAnsi"/>
                <w:sz w:val="20"/>
                <w:szCs w:val="20"/>
              </w:rPr>
              <w:lastRenderedPageBreak/>
              <w:t>(</w:t>
            </w:r>
            <w:proofErr w:type="gramStart"/>
            <w:r w:rsidRPr="005E5F03">
              <w:rPr>
                <w:rFonts w:cstheme="minorHAnsi"/>
                <w:i/>
                <w:sz w:val="20"/>
                <w:szCs w:val="20"/>
              </w:rPr>
              <w:t>if</w:t>
            </w:r>
            <w:proofErr w:type="gramEnd"/>
            <w:r w:rsidRPr="005E5F03">
              <w:rPr>
                <w:rFonts w:cstheme="minorHAnsi"/>
                <w:i/>
                <w:sz w:val="20"/>
                <w:szCs w:val="20"/>
              </w:rPr>
              <w:t xml:space="preserve"> export licence required this must be submitted if awarded the contract</w:t>
            </w:r>
            <w:r w:rsidRPr="005E5F03">
              <w:rPr>
                <w:rFonts w:cstheme="minorHAnsi"/>
                <w:sz w:val="20"/>
                <w:szCs w:val="20"/>
              </w:rPr>
              <w:t>)</w:t>
            </w:r>
          </w:p>
        </w:tc>
        <w:sdt>
          <w:sdtPr>
            <w:rPr>
              <w:rFonts w:cstheme="minorHAnsi"/>
              <w:sz w:val="20"/>
              <w:szCs w:val="20"/>
            </w:rPr>
            <w:id w:val="1126662484"/>
            <w:showingPlcHdr/>
            <w:text w:multiLine="1"/>
          </w:sdtPr>
          <w:sdtEndPr/>
          <w:sdtContent>
            <w:tc>
              <w:tcPr>
                <w:tcW w:w="5467" w:type="dxa"/>
              </w:tcPr>
              <w:p w14:paraId="650E8A5D" w14:textId="505D6136" w:rsidR="00F52526" w:rsidRPr="005E5F03" w:rsidRDefault="00F52526" w:rsidP="00335737">
                <w:pPr>
                  <w:spacing w:after="0" w:line="240" w:lineRule="auto"/>
                  <w:rPr>
                    <w:rFonts w:cstheme="minorHAnsi"/>
                    <w:sz w:val="20"/>
                    <w:szCs w:val="20"/>
                  </w:rPr>
                </w:pPr>
                <w:r w:rsidRPr="005E5F03">
                  <w:rPr>
                    <w:rStyle w:val="PlaceholderText"/>
                    <w:rFonts w:cstheme="minorHAnsi"/>
                    <w:sz w:val="20"/>
                    <w:szCs w:val="20"/>
                  </w:rPr>
                  <w:t>Click or tap here to enter text.</w:t>
                </w:r>
              </w:p>
            </w:tc>
          </w:sdtContent>
        </w:sdt>
      </w:tr>
    </w:tbl>
    <w:p w14:paraId="5DF6D04C" w14:textId="77777777" w:rsidR="005C729F" w:rsidRPr="005E5F03" w:rsidRDefault="005C729F" w:rsidP="005C729F">
      <w:pPr>
        <w:rPr>
          <w:rFonts w:cstheme="minorHAnsi"/>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3ADD803E" w14:textId="77777777" w:rsidTr="00D642BC">
        <w:tc>
          <w:tcPr>
            <w:tcW w:w="9736" w:type="dxa"/>
            <w:gridSpan w:val="2"/>
          </w:tcPr>
          <w:p w14:paraId="60A1D10B"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26764B9A" w14:textId="77777777" w:rsidTr="00D642BC">
        <w:tc>
          <w:tcPr>
            <w:tcW w:w="4868" w:type="dxa"/>
          </w:tcPr>
          <w:p w14:paraId="5E8D9DEB" w14:textId="77777777"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79F02093" w14:textId="0662A2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C1EB04D" w14:textId="295CB06F"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105E280F" w14:textId="49B2AA5E"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7336FC4" w14:textId="7CC05FF5"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5B535B0A" w14:textId="175042C8"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27D86840"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34241C05" w14:textId="0C2AE2D3"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6853AB34" w14:textId="76DC1C95"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6CDBDD5A"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49C7C260" w14:textId="3B6B3B59"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F78C04F"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233F0F90"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4544DF21"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13E21D71" w14:textId="18C863B1" w:rsidR="00867572" w:rsidRDefault="006A7FE3" w:rsidP="006A7FE3">
      <w:pPr>
        <w:pStyle w:val="Heading2"/>
        <w:rPr>
          <w:rFonts w:asciiTheme="minorHAnsi" w:hAnsiTheme="minorHAnsi" w:cstheme="minorHAnsi"/>
          <w:b/>
          <w:color w:val="auto"/>
          <w:sz w:val="20"/>
          <w:szCs w:val="20"/>
        </w:rPr>
      </w:pPr>
      <w:r>
        <w:rPr>
          <w:rFonts w:asciiTheme="minorHAnsi" w:hAnsiTheme="minorHAnsi" w:cstheme="minorHAnsi"/>
          <w:b/>
          <w:color w:val="auto"/>
          <w:sz w:val="20"/>
          <w:szCs w:val="20"/>
        </w:rPr>
        <w:t xml:space="preserve"> </w:t>
      </w:r>
    </w:p>
    <w:p w14:paraId="147C6B49" w14:textId="1F8B9DF6" w:rsidR="006964A1" w:rsidRPr="005E5F03" w:rsidRDefault="006964A1" w:rsidP="00741790">
      <w:pPr>
        <w:keepNext/>
        <w:keepLines/>
        <w:spacing w:before="40" w:after="0"/>
        <w:outlineLvl w:val="1"/>
        <w:rPr>
          <w:rFonts w:cstheme="minorHAnsi"/>
          <w:sz w:val="20"/>
          <w:szCs w:val="20"/>
        </w:rPr>
      </w:pPr>
    </w:p>
    <w:sectPr w:rsidR="006964A1" w:rsidRPr="005E5F03" w:rsidSect="000D2175">
      <w:footerReference w:type="default" r:id="rId13"/>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C6CEC" w14:textId="77777777" w:rsidR="00B12746" w:rsidRDefault="00B12746" w:rsidP="00E56798">
      <w:pPr>
        <w:spacing w:after="0" w:line="240" w:lineRule="auto"/>
      </w:pPr>
      <w:r>
        <w:separator/>
      </w:r>
    </w:p>
    <w:p w14:paraId="03DB7DEB" w14:textId="77777777" w:rsidR="00B12746" w:rsidRDefault="00B12746"/>
    <w:p w14:paraId="167A4E3B" w14:textId="77777777" w:rsidR="00B12746" w:rsidRDefault="00B12746"/>
  </w:endnote>
  <w:endnote w:type="continuationSeparator" w:id="0">
    <w:p w14:paraId="490D9174" w14:textId="77777777" w:rsidR="00B12746" w:rsidRDefault="00B12746" w:rsidP="00E56798">
      <w:pPr>
        <w:spacing w:after="0" w:line="240" w:lineRule="auto"/>
      </w:pPr>
      <w:r>
        <w:continuationSeparator/>
      </w:r>
    </w:p>
    <w:p w14:paraId="2891E7C8" w14:textId="77777777" w:rsidR="00B12746" w:rsidRDefault="00B12746"/>
    <w:p w14:paraId="0075B8EE" w14:textId="77777777" w:rsidR="00B12746" w:rsidRDefault="00B12746"/>
  </w:endnote>
  <w:endnote w:type="continuationNotice" w:id="1">
    <w:p w14:paraId="3526DD43" w14:textId="77777777" w:rsidR="00B12746" w:rsidRDefault="00B12746">
      <w:pPr>
        <w:spacing w:after="0" w:line="240" w:lineRule="auto"/>
      </w:pPr>
    </w:p>
    <w:p w14:paraId="2F03162D" w14:textId="77777777" w:rsidR="00B12746" w:rsidRDefault="00B12746"/>
    <w:p w14:paraId="24769716" w14:textId="77777777" w:rsidR="00B12746" w:rsidRDefault="00B127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 New Roman Bold">
    <w:altName w:val="Times New Roman"/>
    <w:panose1 w:val="02020803070505020304"/>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C0D83" w14:textId="3988EB03" w:rsidR="00A90AC3" w:rsidRDefault="00A90AC3" w:rsidP="00C23065">
    <w:pPr>
      <w:pStyle w:val="Footer"/>
    </w:pPr>
    <w:r w:rsidRPr="00596C96">
      <w:rPr>
        <w:sz w:val="20"/>
        <w:szCs w:val="20"/>
      </w:rPr>
      <w:t>RFQ</w:t>
    </w:r>
    <w:r>
      <w:rPr>
        <w:sz w:val="20"/>
        <w:szCs w:val="20"/>
      </w:rPr>
      <w:t xml:space="preserve"> –</w:t>
    </w:r>
    <w:r w:rsidRPr="00596C96">
      <w:rPr>
        <w:sz w:val="20"/>
        <w:szCs w:val="20"/>
      </w:rPr>
      <w:t xml:space="preserve"> </w:t>
    </w:r>
    <w:r>
      <w:rPr>
        <w:sz w:val="20"/>
        <w:szCs w:val="20"/>
      </w:rPr>
      <w:t>Procurement of Fish Aggregating Devices (FADs)</w:t>
    </w: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sidR="00EC27D6">
      <w:rPr>
        <w:noProof/>
        <w:sz w:val="20"/>
        <w:szCs w:val="20"/>
      </w:rPr>
      <w:t>13</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1163A" w14:textId="77777777" w:rsidR="00B12746" w:rsidRDefault="00B12746" w:rsidP="00E56798">
      <w:pPr>
        <w:spacing w:after="0" w:line="240" w:lineRule="auto"/>
      </w:pPr>
      <w:r>
        <w:separator/>
      </w:r>
    </w:p>
    <w:p w14:paraId="243EAB3A" w14:textId="77777777" w:rsidR="00B12746" w:rsidRDefault="00B12746"/>
    <w:p w14:paraId="133BA917" w14:textId="77777777" w:rsidR="00B12746" w:rsidRDefault="00B12746"/>
  </w:footnote>
  <w:footnote w:type="continuationSeparator" w:id="0">
    <w:p w14:paraId="10EE6D05" w14:textId="77777777" w:rsidR="00B12746" w:rsidRDefault="00B12746" w:rsidP="00E56798">
      <w:pPr>
        <w:spacing w:after="0" w:line="240" w:lineRule="auto"/>
      </w:pPr>
      <w:r>
        <w:continuationSeparator/>
      </w:r>
    </w:p>
    <w:p w14:paraId="25D92313" w14:textId="77777777" w:rsidR="00B12746" w:rsidRDefault="00B12746"/>
    <w:p w14:paraId="1623439B" w14:textId="77777777" w:rsidR="00B12746" w:rsidRDefault="00B12746"/>
  </w:footnote>
  <w:footnote w:type="continuationNotice" w:id="1">
    <w:p w14:paraId="35754EB5" w14:textId="77777777" w:rsidR="00B12746" w:rsidRDefault="00B12746">
      <w:pPr>
        <w:spacing w:after="0" w:line="240" w:lineRule="auto"/>
      </w:pPr>
    </w:p>
    <w:p w14:paraId="7059451A" w14:textId="77777777" w:rsidR="00B12746" w:rsidRDefault="00B12746"/>
    <w:p w14:paraId="2BBCDDFF" w14:textId="77777777" w:rsidR="00B12746" w:rsidRDefault="00B1274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949C9"/>
    <w:multiLevelType w:val="hybridMultilevel"/>
    <w:tmpl w:val="AD38BC8E"/>
    <w:lvl w:ilvl="0" w:tplc="04090005">
      <w:start w:val="1"/>
      <w:numFmt w:val="bullet"/>
      <w:lvlText w:val=""/>
      <w:lvlJc w:val="left"/>
      <w:pPr>
        <w:ind w:left="90" w:hanging="360"/>
      </w:pPr>
      <w:rPr>
        <w:rFonts w:ascii="Wingdings" w:hAnsi="Wingdings" w:hint="default"/>
      </w:rPr>
    </w:lvl>
    <w:lvl w:ilvl="1" w:tplc="04090003">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46528DF"/>
    <w:multiLevelType w:val="hybridMultilevel"/>
    <w:tmpl w:val="76EA4970"/>
    <w:lvl w:ilvl="0" w:tplc="20000005">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60B43002"/>
    <w:multiLevelType w:val="hybridMultilevel"/>
    <w:tmpl w:val="01EC1B98"/>
    <w:lvl w:ilvl="0" w:tplc="5ADE9448">
      <w:start w:val="19"/>
      <w:numFmt w:val="bullet"/>
      <w:lvlText w:val=""/>
      <w:lvlJc w:val="left"/>
      <w:pPr>
        <w:ind w:left="720" w:hanging="360"/>
      </w:pPr>
      <w:rPr>
        <w:rFonts w:ascii="Symbol" w:eastAsia="Calibr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0886F36"/>
    <w:multiLevelType w:val="hybridMultilevel"/>
    <w:tmpl w:val="6958B8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5563225"/>
    <w:multiLevelType w:val="hybridMultilevel"/>
    <w:tmpl w:val="05087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C70B94"/>
    <w:multiLevelType w:val="hybridMultilevel"/>
    <w:tmpl w:val="9CFAA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E409B5"/>
    <w:multiLevelType w:val="hybridMultilevel"/>
    <w:tmpl w:val="27BA90B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7"/>
  </w:num>
  <w:num w:numId="5">
    <w:abstractNumId w:val="3"/>
  </w:num>
  <w:num w:numId="6">
    <w:abstractNumId w:val="9"/>
  </w:num>
  <w:num w:numId="7">
    <w:abstractNumId w:val="0"/>
  </w:num>
  <w:num w:numId="8">
    <w:abstractNumId w:val="8"/>
  </w:num>
  <w:num w:numId="9">
    <w:abstractNumId w:val="1"/>
  </w:num>
  <w:num w:numId="10">
    <w:abstractNumId w:val="12"/>
  </w:num>
  <w:num w:numId="11">
    <w:abstractNumId w:val="10"/>
  </w:num>
  <w:num w:numId="12">
    <w:abstractNumId w:val="13"/>
  </w:num>
  <w:num w:numId="13">
    <w:abstractNumId w:val="11"/>
  </w:num>
  <w:num w:numId="14">
    <w:abstractNumId w:val="1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c3NjExMzcwszS2MLVQ0lEKTi0uzszPAykwrgUAwrL9tiwAAAA="/>
  </w:docVars>
  <w:rsids>
    <w:rsidRoot w:val="00E04094"/>
    <w:rsid w:val="000009CB"/>
    <w:rsid w:val="00001BAA"/>
    <w:rsid w:val="00002895"/>
    <w:rsid w:val="000029EE"/>
    <w:rsid w:val="00004D21"/>
    <w:rsid w:val="000053C7"/>
    <w:rsid w:val="00005400"/>
    <w:rsid w:val="000059E8"/>
    <w:rsid w:val="00014EC6"/>
    <w:rsid w:val="000151F2"/>
    <w:rsid w:val="00017221"/>
    <w:rsid w:val="0002085D"/>
    <w:rsid w:val="00022F87"/>
    <w:rsid w:val="0002305B"/>
    <w:rsid w:val="00023426"/>
    <w:rsid w:val="00027CEC"/>
    <w:rsid w:val="000302FC"/>
    <w:rsid w:val="000324BF"/>
    <w:rsid w:val="00033274"/>
    <w:rsid w:val="000333BB"/>
    <w:rsid w:val="00033F43"/>
    <w:rsid w:val="00034018"/>
    <w:rsid w:val="0003549D"/>
    <w:rsid w:val="00035AD1"/>
    <w:rsid w:val="00042341"/>
    <w:rsid w:val="00044490"/>
    <w:rsid w:val="000477CE"/>
    <w:rsid w:val="00051EC5"/>
    <w:rsid w:val="00052F19"/>
    <w:rsid w:val="000547B1"/>
    <w:rsid w:val="00054884"/>
    <w:rsid w:val="00054B4A"/>
    <w:rsid w:val="000556A0"/>
    <w:rsid w:val="00056446"/>
    <w:rsid w:val="000573E3"/>
    <w:rsid w:val="0005787B"/>
    <w:rsid w:val="000578F0"/>
    <w:rsid w:val="000621AA"/>
    <w:rsid w:val="0006256F"/>
    <w:rsid w:val="0006306F"/>
    <w:rsid w:val="0006348F"/>
    <w:rsid w:val="000642F9"/>
    <w:rsid w:val="000678F4"/>
    <w:rsid w:val="000702C6"/>
    <w:rsid w:val="00074199"/>
    <w:rsid w:val="00076FF8"/>
    <w:rsid w:val="000804DE"/>
    <w:rsid w:val="00081F71"/>
    <w:rsid w:val="00082F7D"/>
    <w:rsid w:val="0008331C"/>
    <w:rsid w:val="00085688"/>
    <w:rsid w:val="00086E3F"/>
    <w:rsid w:val="00090AEC"/>
    <w:rsid w:val="00094716"/>
    <w:rsid w:val="00097919"/>
    <w:rsid w:val="000A01A5"/>
    <w:rsid w:val="000A11A3"/>
    <w:rsid w:val="000A1648"/>
    <w:rsid w:val="000A558A"/>
    <w:rsid w:val="000A5603"/>
    <w:rsid w:val="000B0911"/>
    <w:rsid w:val="000B0A17"/>
    <w:rsid w:val="000B174F"/>
    <w:rsid w:val="000B28D9"/>
    <w:rsid w:val="000B2D14"/>
    <w:rsid w:val="000B438D"/>
    <w:rsid w:val="000B4D5B"/>
    <w:rsid w:val="000B5FEB"/>
    <w:rsid w:val="000B7D6B"/>
    <w:rsid w:val="000C29A3"/>
    <w:rsid w:val="000C3E5F"/>
    <w:rsid w:val="000C5538"/>
    <w:rsid w:val="000C5AEA"/>
    <w:rsid w:val="000C6111"/>
    <w:rsid w:val="000C61C6"/>
    <w:rsid w:val="000C6786"/>
    <w:rsid w:val="000D0C9A"/>
    <w:rsid w:val="000D2175"/>
    <w:rsid w:val="000D41ED"/>
    <w:rsid w:val="000D6E50"/>
    <w:rsid w:val="000E092D"/>
    <w:rsid w:val="000E16C4"/>
    <w:rsid w:val="000E1BA2"/>
    <w:rsid w:val="000E1ED5"/>
    <w:rsid w:val="000E22EE"/>
    <w:rsid w:val="000E49B4"/>
    <w:rsid w:val="000E61E4"/>
    <w:rsid w:val="000E679C"/>
    <w:rsid w:val="000E7FBC"/>
    <w:rsid w:val="000F0424"/>
    <w:rsid w:val="000F0DA6"/>
    <w:rsid w:val="000F4E7B"/>
    <w:rsid w:val="000F7F86"/>
    <w:rsid w:val="00102734"/>
    <w:rsid w:val="001119F0"/>
    <w:rsid w:val="00114AA6"/>
    <w:rsid w:val="00116258"/>
    <w:rsid w:val="001179D7"/>
    <w:rsid w:val="0012076B"/>
    <w:rsid w:val="00120B2B"/>
    <w:rsid w:val="001231CC"/>
    <w:rsid w:val="00123E3B"/>
    <w:rsid w:val="001240CF"/>
    <w:rsid w:val="00127354"/>
    <w:rsid w:val="00131FDE"/>
    <w:rsid w:val="0013431F"/>
    <w:rsid w:val="00134C2E"/>
    <w:rsid w:val="001353CB"/>
    <w:rsid w:val="001409C4"/>
    <w:rsid w:val="001418FD"/>
    <w:rsid w:val="00142B00"/>
    <w:rsid w:val="00143705"/>
    <w:rsid w:val="00152204"/>
    <w:rsid w:val="00153BEC"/>
    <w:rsid w:val="0015484F"/>
    <w:rsid w:val="001561B0"/>
    <w:rsid w:val="00156A5A"/>
    <w:rsid w:val="001603FE"/>
    <w:rsid w:val="00161223"/>
    <w:rsid w:val="001614C7"/>
    <w:rsid w:val="001630D6"/>
    <w:rsid w:val="00163F05"/>
    <w:rsid w:val="0016477C"/>
    <w:rsid w:val="00171022"/>
    <w:rsid w:val="001729C0"/>
    <w:rsid w:val="00177773"/>
    <w:rsid w:val="001833E6"/>
    <w:rsid w:val="00183674"/>
    <w:rsid w:val="001865DC"/>
    <w:rsid w:val="00186C10"/>
    <w:rsid w:val="00190414"/>
    <w:rsid w:val="00191AA1"/>
    <w:rsid w:val="00193AF9"/>
    <w:rsid w:val="00195258"/>
    <w:rsid w:val="001961FC"/>
    <w:rsid w:val="0019660F"/>
    <w:rsid w:val="001A0142"/>
    <w:rsid w:val="001A0904"/>
    <w:rsid w:val="001A0F39"/>
    <w:rsid w:val="001A1A5C"/>
    <w:rsid w:val="001A1FE7"/>
    <w:rsid w:val="001A2263"/>
    <w:rsid w:val="001A24F1"/>
    <w:rsid w:val="001A2961"/>
    <w:rsid w:val="001A41E9"/>
    <w:rsid w:val="001A42D4"/>
    <w:rsid w:val="001A68E6"/>
    <w:rsid w:val="001A7678"/>
    <w:rsid w:val="001B007D"/>
    <w:rsid w:val="001B0C20"/>
    <w:rsid w:val="001B2266"/>
    <w:rsid w:val="001C1CF6"/>
    <w:rsid w:val="001C1DE8"/>
    <w:rsid w:val="001C41FD"/>
    <w:rsid w:val="001C5B5E"/>
    <w:rsid w:val="001C5DFE"/>
    <w:rsid w:val="001C760A"/>
    <w:rsid w:val="001D0714"/>
    <w:rsid w:val="001D2ACD"/>
    <w:rsid w:val="001D381A"/>
    <w:rsid w:val="001D5222"/>
    <w:rsid w:val="001D6A2A"/>
    <w:rsid w:val="001D6B74"/>
    <w:rsid w:val="001D72B1"/>
    <w:rsid w:val="001E133B"/>
    <w:rsid w:val="001E4983"/>
    <w:rsid w:val="001E7187"/>
    <w:rsid w:val="001E7628"/>
    <w:rsid w:val="001E7F96"/>
    <w:rsid w:val="001F60FF"/>
    <w:rsid w:val="001F6758"/>
    <w:rsid w:val="001F7BC2"/>
    <w:rsid w:val="00200AFF"/>
    <w:rsid w:val="00201A04"/>
    <w:rsid w:val="00203DCE"/>
    <w:rsid w:val="00205997"/>
    <w:rsid w:val="0021086B"/>
    <w:rsid w:val="00212653"/>
    <w:rsid w:val="00214ED6"/>
    <w:rsid w:val="00215DDA"/>
    <w:rsid w:val="0021666C"/>
    <w:rsid w:val="0022078F"/>
    <w:rsid w:val="002220B0"/>
    <w:rsid w:val="0022440B"/>
    <w:rsid w:val="002275A9"/>
    <w:rsid w:val="00230690"/>
    <w:rsid w:val="00232CFC"/>
    <w:rsid w:val="00233FF9"/>
    <w:rsid w:val="0023403A"/>
    <w:rsid w:val="002340C2"/>
    <w:rsid w:val="0023604B"/>
    <w:rsid w:val="00236B4E"/>
    <w:rsid w:val="002402B7"/>
    <w:rsid w:val="00241BA0"/>
    <w:rsid w:val="00245EA1"/>
    <w:rsid w:val="00251BCB"/>
    <w:rsid w:val="00252112"/>
    <w:rsid w:val="002562B1"/>
    <w:rsid w:val="00256340"/>
    <w:rsid w:val="00257B69"/>
    <w:rsid w:val="00260046"/>
    <w:rsid w:val="00260675"/>
    <w:rsid w:val="002609ED"/>
    <w:rsid w:val="002611D0"/>
    <w:rsid w:val="00262DB5"/>
    <w:rsid w:val="00265740"/>
    <w:rsid w:val="00266228"/>
    <w:rsid w:val="00272436"/>
    <w:rsid w:val="00275FDD"/>
    <w:rsid w:val="0027798A"/>
    <w:rsid w:val="0028194B"/>
    <w:rsid w:val="00282830"/>
    <w:rsid w:val="002854F7"/>
    <w:rsid w:val="002904F5"/>
    <w:rsid w:val="00290D72"/>
    <w:rsid w:val="00291DC0"/>
    <w:rsid w:val="00293537"/>
    <w:rsid w:val="00295A26"/>
    <w:rsid w:val="00295B47"/>
    <w:rsid w:val="00295C25"/>
    <w:rsid w:val="00296A96"/>
    <w:rsid w:val="002A0C7E"/>
    <w:rsid w:val="002A21F5"/>
    <w:rsid w:val="002A30F0"/>
    <w:rsid w:val="002A3496"/>
    <w:rsid w:val="002A3C99"/>
    <w:rsid w:val="002A6BBE"/>
    <w:rsid w:val="002A7CF2"/>
    <w:rsid w:val="002B1680"/>
    <w:rsid w:val="002B21D3"/>
    <w:rsid w:val="002B27A5"/>
    <w:rsid w:val="002B3CF1"/>
    <w:rsid w:val="002B3FC6"/>
    <w:rsid w:val="002B47F6"/>
    <w:rsid w:val="002B6458"/>
    <w:rsid w:val="002B646E"/>
    <w:rsid w:val="002B67C2"/>
    <w:rsid w:val="002C1D68"/>
    <w:rsid w:val="002C2725"/>
    <w:rsid w:val="002C6264"/>
    <w:rsid w:val="002D1DC3"/>
    <w:rsid w:val="002D39B6"/>
    <w:rsid w:val="002D3A8C"/>
    <w:rsid w:val="002D4AC6"/>
    <w:rsid w:val="002E03B2"/>
    <w:rsid w:val="002E0A13"/>
    <w:rsid w:val="002E1A6B"/>
    <w:rsid w:val="002E25A3"/>
    <w:rsid w:val="002E2CB9"/>
    <w:rsid w:val="002E436A"/>
    <w:rsid w:val="002E5463"/>
    <w:rsid w:val="002E6288"/>
    <w:rsid w:val="002E6E28"/>
    <w:rsid w:val="002F241C"/>
    <w:rsid w:val="002F7945"/>
    <w:rsid w:val="00300031"/>
    <w:rsid w:val="00300FC2"/>
    <w:rsid w:val="00303F4C"/>
    <w:rsid w:val="003042D9"/>
    <w:rsid w:val="00306709"/>
    <w:rsid w:val="00306CDE"/>
    <w:rsid w:val="00310FEF"/>
    <w:rsid w:val="00311754"/>
    <w:rsid w:val="00312DD2"/>
    <w:rsid w:val="00313245"/>
    <w:rsid w:val="00314E79"/>
    <w:rsid w:val="00316D47"/>
    <w:rsid w:val="0031743D"/>
    <w:rsid w:val="003177D4"/>
    <w:rsid w:val="0032045D"/>
    <w:rsid w:val="00321588"/>
    <w:rsid w:val="0032189D"/>
    <w:rsid w:val="00322921"/>
    <w:rsid w:val="00330B89"/>
    <w:rsid w:val="003320C4"/>
    <w:rsid w:val="003322A2"/>
    <w:rsid w:val="00332BF9"/>
    <w:rsid w:val="00333D1A"/>
    <w:rsid w:val="003355F6"/>
    <w:rsid w:val="00335737"/>
    <w:rsid w:val="003371CF"/>
    <w:rsid w:val="00340495"/>
    <w:rsid w:val="00342CD3"/>
    <w:rsid w:val="0034430D"/>
    <w:rsid w:val="00345536"/>
    <w:rsid w:val="00350D09"/>
    <w:rsid w:val="00350D3D"/>
    <w:rsid w:val="0035713F"/>
    <w:rsid w:val="0036090A"/>
    <w:rsid w:val="00362ABB"/>
    <w:rsid w:val="00372CEF"/>
    <w:rsid w:val="0037773C"/>
    <w:rsid w:val="00381BE4"/>
    <w:rsid w:val="00381D37"/>
    <w:rsid w:val="003826B3"/>
    <w:rsid w:val="003851D7"/>
    <w:rsid w:val="00387CC2"/>
    <w:rsid w:val="00392C4E"/>
    <w:rsid w:val="00397421"/>
    <w:rsid w:val="003A0D53"/>
    <w:rsid w:val="003A1C53"/>
    <w:rsid w:val="003A4652"/>
    <w:rsid w:val="003B7716"/>
    <w:rsid w:val="003B7FA5"/>
    <w:rsid w:val="003C2427"/>
    <w:rsid w:val="003C4073"/>
    <w:rsid w:val="003C41D4"/>
    <w:rsid w:val="003C587A"/>
    <w:rsid w:val="003C6DBA"/>
    <w:rsid w:val="003C73FD"/>
    <w:rsid w:val="003D36D0"/>
    <w:rsid w:val="003D419A"/>
    <w:rsid w:val="003D49CA"/>
    <w:rsid w:val="003D5C36"/>
    <w:rsid w:val="003D5DEF"/>
    <w:rsid w:val="003E2EF3"/>
    <w:rsid w:val="003E33E6"/>
    <w:rsid w:val="003E3A88"/>
    <w:rsid w:val="003E4DD8"/>
    <w:rsid w:val="003E53EA"/>
    <w:rsid w:val="003E5C8A"/>
    <w:rsid w:val="003F0E96"/>
    <w:rsid w:val="003F16DE"/>
    <w:rsid w:val="003F320F"/>
    <w:rsid w:val="003F5D11"/>
    <w:rsid w:val="003F60D7"/>
    <w:rsid w:val="003F76A3"/>
    <w:rsid w:val="004022D7"/>
    <w:rsid w:val="00402AE0"/>
    <w:rsid w:val="00404D97"/>
    <w:rsid w:val="0040720D"/>
    <w:rsid w:val="004074FA"/>
    <w:rsid w:val="00407680"/>
    <w:rsid w:val="00410D05"/>
    <w:rsid w:val="00413918"/>
    <w:rsid w:val="00416921"/>
    <w:rsid w:val="00417B20"/>
    <w:rsid w:val="00423E19"/>
    <w:rsid w:val="00424A27"/>
    <w:rsid w:val="00426A89"/>
    <w:rsid w:val="00430359"/>
    <w:rsid w:val="0043422E"/>
    <w:rsid w:val="004347E2"/>
    <w:rsid w:val="004362AA"/>
    <w:rsid w:val="00436D77"/>
    <w:rsid w:val="004470F1"/>
    <w:rsid w:val="00454A96"/>
    <w:rsid w:val="00455194"/>
    <w:rsid w:val="004703A5"/>
    <w:rsid w:val="00470A87"/>
    <w:rsid w:val="00472739"/>
    <w:rsid w:val="00473207"/>
    <w:rsid w:val="0047490B"/>
    <w:rsid w:val="00475F2C"/>
    <w:rsid w:val="00476ECE"/>
    <w:rsid w:val="00477A1D"/>
    <w:rsid w:val="00477CD4"/>
    <w:rsid w:val="0048648B"/>
    <w:rsid w:val="004879E6"/>
    <w:rsid w:val="00487B57"/>
    <w:rsid w:val="00490DBC"/>
    <w:rsid w:val="0049137F"/>
    <w:rsid w:val="0049205D"/>
    <w:rsid w:val="00492783"/>
    <w:rsid w:val="004943F0"/>
    <w:rsid w:val="004A2C8D"/>
    <w:rsid w:val="004A4DF8"/>
    <w:rsid w:val="004A5600"/>
    <w:rsid w:val="004B1037"/>
    <w:rsid w:val="004B59B5"/>
    <w:rsid w:val="004B5C52"/>
    <w:rsid w:val="004B7247"/>
    <w:rsid w:val="004B7586"/>
    <w:rsid w:val="004B7F13"/>
    <w:rsid w:val="004C06A2"/>
    <w:rsid w:val="004C2C43"/>
    <w:rsid w:val="004C3A7F"/>
    <w:rsid w:val="004C3FEA"/>
    <w:rsid w:val="004C69D7"/>
    <w:rsid w:val="004C7C44"/>
    <w:rsid w:val="004D04A2"/>
    <w:rsid w:val="004D050A"/>
    <w:rsid w:val="004D0B03"/>
    <w:rsid w:val="004D0F77"/>
    <w:rsid w:val="004D23AA"/>
    <w:rsid w:val="004D7732"/>
    <w:rsid w:val="004D7E52"/>
    <w:rsid w:val="004E2B5A"/>
    <w:rsid w:val="004E2FD1"/>
    <w:rsid w:val="004E48A7"/>
    <w:rsid w:val="004E6AE5"/>
    <w:rsid w:val="004F05D7"/>
    <w:rsid w:val="004F17C1"/>
    <w:rsid w:val="004F6541"/>
    <w:rsid w:val="004F7563"/>
    <w:rsid w:val="004F7EA4"/>
    <w:rsid w:val="005007EE"/>
    <w:rsid w:val="00502BBE"/>
    <w:rsid w:val="00507500"/>
    <w:rsid w:val="00511E8F"/>
    <w:rsid w:val="00512F2B"/>
    <w:rsid w:val="00521A2B"/>
    <w:rsid w:val="00521FF7"/>
    <w:rsid w:val="005221FB"/>
    <w:rsid w:val="005234BE"/>
    <w:rsid w:val="00526E6D"/>
    <w:rsid w:val="00527ADD"/>
    <w:rsid w:val="005331AF"/>
    <w:rsid w:val="00533A0E"/>
    <w:rsid w:val="00534DC5"/>
    <w:rsid w:val="00535B8A"/>
    <w:rsid w:val="00535D97"/>
    <w:rsid w:val="00537053"/>
    <w:rsid w:val="00540C16"/>
    <w:rsid w:val="00541B34"/>
    <w:rsid w:val="00542B1D"/>
    <w:rsid w:val="00543378"/>
    <w:rsid w:val="0054618C"/>
    <w:rsid w:val="00547F2E"/>
    <w:rsid w:val="00553EA9"/>
    <w:rsid w:val="005548E7"/>
    <w:rsid w:val="00555479"/>
    <w:rsid w:val="00556C96"/>
    <w:rsid w:val="0056039D"/>
    <w:rsid w:val="00562CFC"/>
    <w:rsid w:val="005644FE"/>
    <w:rsid w:val="00564D51"/>
    <w:rsid w:val="0056596A"/>
    <w:rsid w:val="00565B1B"/>
    <w:rsid w:val="0057062A"/>
    <w:rsid w:val="005712F2"/>
    <w:rsid w:val="005720E2"/>
    <w:rsid w:val="005771EF"/>
    <w:rsid w:val="005800F9"/>
    <w:rsid w:val="00580A1B"/>
    <w:rsid w:val="005844EA"/>
    <w:rsid w:val="0058490D"/>
    <w:rsid w:val="005860A4"/>
    <w:rsid w:val="00586BEB"/>
    <w:rsid w:val="00590774"/>
    <w:rsid w:val="0059084C"/>
    <w:rsid w:val="00590CB1"/>
    <w:rsid w:val="005917E8"/>
    <w:rsid w:val="00591B32"/>
    <w:rsid w:val="00591DCF"/>
    <w:rsid w:val="00591E90"/>
    <w:rsid w:val="00596AAE"/>
    <w:rsid w:val="00596C96"/>
    <w:rsid w:val="00597F01"/>
    <w:rsid w:val="005A194E"/>
    <w:rsid w:val="005A21B1"/>
    <w:rsid w:val="005A3F96"/>
    <w:rsid w:val="005A4307"/>
    <w:rsid w:val="005A4749"/>
    <w:rsid w:val="005A5D74"/>
    <w:rsid w:val="005A5F03"/>
    <w:rsid w:val="005A65B8"/>
    <w:rsid w:val="005A68E8"/>
    <w:rsid w:val="005A6D64"/>
    <w:rsid w:val="005A6F50"/>
    <w:rsid w:val="005A759A"/>
    <w:rsid w:val="005B0C38"/>
    <w:rsid w:val="005B16CB"/>
    <w:rsid w:val="005B2245"/>
    <w:rsid w:val="005B294B"/>
    <w:rsid w:val="005B2F79"/>
    <w:rsid w:val="005B5AC5"/>
    <w:rsid w:val="005B5FD5"/>
    <w:rsid w:val="005B701C"/>
    <w:rsid w:val="005B70DB"/>
    <w:rsid w:val="005C10E0"/>
    <w:rsid w:val="005C1CEC"/>
    <w:rsid w:val="005C291E"/>
    <w:rsid w:val="005C729F"/>
    <w:rsid w:val="005D5B41"/>
    <w:rsid w:val="005D68F2"/>
    <w:rsid w:val="005D795E"/>
    <w:rsid w:val="005E37C5"/>
    <w:rsid w:val="005E5F03"/>
    <w:rsid w:val="005E69C3"/>
    <w:rsid w:val="005E7281"/>
    <w:rsid w:val="005F163E"/>
    <w:rsid w:val="005F20E1"/>
    <w:rsid w:val="005F311E"/>
    <w:rsid w:val="005F41F3"/>
    <w:rsid w:val="005F79C5"/>
    <w:rsid w:val="006027FA"/>
    <w:rsid w:val="00602B0B"/>
    <w:rsid w:val="006055EF"/>
    <w:rsid w:val="00607E15"/>
    <w:rsid w:val="00611CFA"/>
    <w:rsid w:val="0061371C"/>
    <w:rsid w:val="00613BDE"/>
    <w:rsid w:val="00614AE2"/>
    <w:rsid w:val="00617A28"/>
    <w:rsid w:val="006203AA"/>
    <w:rsid w:val="006217B3"/>
    <w:rsid w:val="006221A3"/>
    <w:rsid w:val="00622819"/>
    <w:rsid w:val="00625F80"/>
    <w:rsid w:val="006314D9"/>
    <w:rsid w:val="0063204C"/>
    <w:rsid w:val="00632BB7"/>
    <w:rsid w:val="00636775"/>
    <w:rsid w:val="00637409"/>
    <w:rsid w:val="00637A3E"/>
    <w:rsid w:val="00637FB1"/>
    <w:rsid w:val="0064327D"/>
    <w:rsid w:val="00644295"/>
    <w:rsid w:val="00646FCF"/>
    <w:rsid w:val="006470E1"/>
    <w:rsid w:val="00651058"/>
    <w:rsid w:val="00651CC6"/>
    <w:rsid w:val="006523E8"/>
    <w:rsid w:val="00656C5B"/>
    <w:rsid w:val="00657F4B"/>
    <w:rsid w:val="0066142D"/>
    <w:rsid w:val="006632A4"/>
    <w:rsid w:val="00663BE5"/>
    <w:rsid w:val="00664265"/>
    <w:rsid w:val="00665967"/>
    <w:rsid w:val="00665A34"/>
    <w:rsid w:val="006717F3"/>
    <w:rsid w:val="006733C0"/>
    <w:rsid w:val="0067430E"/>
    <w:rsid w:val="0067484C"/>
    <w:rsid w:val="006754DF"/>
    <w:rsid w:val="00675963"/>
    <w:rsid w:val="006776BA"/>
    <w:rsid w:val="006779A4"/>
    <w:rsid w:val="006802C3"/>
    <w:rsid w:val="006839C9"/>
    <w:rsid w:val="006842BB"/>
    <w:rsid w:val="0068598A"/>
    <w:rsid w:val="00686453"/>
    <w:rsid w:val="00693BDA"/>
    <w:rsid w:val="00694B1E"/>
    <w:rsid w:val="00694D3B"/>
    <w:rsid w:val="00695AC3"/>
    <w:rsid w:val="006964A1"/>
    <w:rsid w:val="006A06C3"/>
    <w:rsid w:val="006A1AFC"/>
    <w:rsid w:val="006A3F16"/>
    <w:rsid w:val="006A50F5"/>
    <w:rsid w:val="006A55D1"/>
    <w:rsid w:val="006A7FE3"/>
    <w:rsid w:val="006B3C8A"/>
    <w:rsid w:val="006B4265"/>
    <w:rsid w:val="006B43E9"/>
    <w:rsid w:val="006B4418"/>
    <w:rsid w:val="006B4D97"/>
    <w:rsid w:val="006C108B"/>
    <w:rsid w:val="006C3C1D"/>
    <w:rsid w:val="006C48CA"/>
    <w:rsid w:val="006D09D2"/>
    <w:rsid w:val="006D18C0"/>
    <w:rsid w:val="006D2C4A"/>
    <w:rsid w:val="006D549C"/>
    <w:rsid w:val="006E0C01"/>
    <w:rsid w:val="006F1345"/>
    <w:rsid w:val="006F140F"/>
    <w:rsid w:val="006F1D44"/>
    <w:rsid w:val="006F2FDD"/>
    <w:rsid w:val="006F666E"/>
    <w:rsid w:val="00704795"/>
    <w:rsid w:val="00704D27"/>
    <w:rsid w:val="007056D7"/>
    <w:rsid w:val="0070750C"/>
    <w:rsid w:val="00713BD7"/>
    <w:rsid w:val="0071500A"/>
    <w:rsid w:val="0071585A"/>
    <w:rsid w:val="00715EF4"/>
    <w:rsid w:val="007204F0"/>
    <w:rsid w:val="00721DEF"/>
    <w:rsid w:val="00725954"/>
    <w:rsid w:val="00725DC3"/>
    <w:rsid w:val="00727135"/>
    <w:rsid w:val="00732053"/>
    <w:rsid w:val="00732F17"/>
    <w:rsid w:val="00733452"/>
    <w:rsid w:val="0073499C"/>
    <w:rsid w:val="007357A5"/>
    <w:rsid w:val="00740D3B"/>
    <w:rsid w:val="00741790"/>
    <w:rsid w:val="00741D96"/>
    <w:rsid w:val="007451E2"/>
    <w:rsid w:val="00745704"/>
    <w:rsid w:val="00746309"/>
    <w:rsid w:val="00747401"/>
    <w:rsid w:val="00747CDE"/>
    <w:rsid w:val="007518FF"/>
    <w:rsid w:val="00761C1B"/>
    <w:rsid w:val="007620F7"/>
    <w:rsid w:val="0076393B"/>
    <w:rsid w:val="0076411F"/>
    <w:rsid w:val="00764E75"/>
    <w:rsid w:val="007650AD"/>
    <w:rsid w:val="0076677F"/>
    <w:rsid w:val="007715D3"/>
    <w:rsid w:val="00771C48"/>
    <w:rsid w:val="00772960"/>
    <w:rsid w:val="007733C6"/>
    <w:rsid w:val="007734BD"/>
    <w:rsid w:val="007762AB"/>
    <w:rsid w:val="00776D01"/>
    <w:rsid w:val="00777CAC"/>
    <w:rsid w:val="007807C6"/>
    <w:rsid w:val="007817A0"/>
    <w:rsid w:val="00786D47"/>
    <w:rsid w:val="007870A2"/>
    <w:rsid w:val="007905F0"/>
    <w:rsid w:val="00794349"/>
    <w:rsid w:val="007A2468"/>
    <w:rsid w:val="007A2635"/>
    <w:rsid w:val="007A4F1E"/>
    <w:rsid w:val="007B08EA"/>
    <w:rsid w:val="007B6501"/>
    <w:rsid w:val="007B6BF2"/>
    <w:rsid w:val="007B6D69"/>
    <w:rsid w:val="007B7D56"/>
    <w:rsid w:val="007C106B"/>
    <w:rsid w:val="007C2F99"/>
    <w:rsid w:val="007C5485"/>
    <w:rsid w:val="007C6FE8"/>
    <w:rsid w:val="007D2881"/>
    <w:rsid w:val="007D400D"/>
    <w:rsid w:val="007D4666"/>
    <w:rsid w:val="007D475D"/>
    <w:rsid w:val="007D5971"/>
    <w:rsid w:val="007D6B30"/>
    <w:rsid w:val="007D7E30"/>
    <w:rsid w:val="007D7FAA"/>
    <w:rsid w:val="007E4CA8"/>
    <w:rsid w:val="007F1C7C"/>
    <w:rsid w:val="007F3D1A"/>
    <w:rsid w:val="007F6D62"/>
    <w:rsid w:val="00800A6B"/>
    <w:rsid w:val="0080103E"/>
    <w:rsid w:val="00802615"/>
    <w:rsid w:val="0080296B"/>
    <w:rsid w:val="008042D2"/>
    <w:rsid w:val="00805575"/>
    <w:rsid w:val="008058A1"/>
    <w:rsid w:val="00806875"/>
    <w:rsid w:val="00806A5E"/>
    <w:rsid w:val="008070E6"/>
    <w:rsid w:val="00807471"/>
    <w:rsid w:val="00810449"/>
    <w:rsid w:val="00812EA7"/>
    <w:rsid w:val="00814DC4"/>
    <w:rsid w:val="00815E1C"/>
    <w:rsid w:val="00821409"/>
    <w:rsid w:val="00821BA9"/>
    <w:rsid w:val="00823554"/>
    <w:rsid w:val="00823F3F"/>
    <w:rsid w:val="00827BB0"/>
    <w:rsid w:val="00830926"/>
    <w:rsid w:val="00830A86"/>
    <w:rsid w:val="00835A11"/>
    <w:rsid w:val="00835FF6"/>
    <w:rsid w:val="00836AB8"/>
    <w:rsid w:val="0083700A"/>
    <w:rsid w:val="008374E3"/>
    <w:rsid w:val="00837792"/>
    <w:rsid w:val="0084106F"/>
    <w:rsid w:val="00841213"/>
    <w:rsid w:val="008429BC"/>
    <w:rsid w:val="008440E8"/>
    <w:rsid w:val="0084745C"/>
    <w:rsid w:val="008521EA"/>
    <w:rsid w:val="00853681"/>
    <w:rsid w:val="00853F42"/>
    <w:rsid w:val="00856530"/>
    <w:rsid w:val="00856962"/>
    <w:rsid w:val="00857D32"/>
    <w:rsid w:val="00860A51"/>
    <w:rsid w:val="00860B32"/>
    <w:rsid w:val="008628FB"/>
    <w:rsid w:val="00865C88"/>
    <w:rsid w:val="0086734D"/>
    <w:rsid w:val="00867572"/>
    <w:rsid w:val="00870150"/>
    <w:rsid w:val="0087284E"/>
    <w:rsid w:val="00872C67"/>
    <w:rsid w:val="0087409D"/>
    <w:rsid w:val="008769AC"/>
    <w:rsid w:val="00881CBD"/>
    <w:rsid w:val="00881CFD"/>
    <w:rsid w:val="00883987"/>
    <w:rsid w:val="00883B36"/>
    <w:rsid w:val="00884FA5"/>
    <w:rsid w:val="008858A9"/>
    <w:rsid w:val="00886EBE"/>
    <w:rsid w:val="008873D0"/>
    <w:rsid w:val="00887CF8"/>
    <w:rsid w:val="00890B9E"/>
    <w:rsid w:val="008A13C5"/>
    <w:rsid w:val="008A45DA"/>
    <w:rsid w:val="008A58B1"/>
    <w:rsid w:val="008A66A2"/>
    <w:rsid w:val="008B0679"/>
    <w:rsid w:val="008B2156"/>
    <w:rsid w:val="008B45E9"/>
    <w:rsid w:val="008B55E4"/>
    <w:rsid w:val="008B5686"/>
    <w:rsid w:val="008B6A5C"/>
    <w:rsid w:val="008B6B16"/>
    <w:rsid w:val="008C1D62"/>
    <w:rsid w:val="008C3551"/>
    <w:rsid w:val="008C4437"/>
    <w:rsid w:val="008C5085"/>
    <w:rsid w:val="008C59DB"/>
    <w:rsid w:val="008C64CA"/>
    <w:rsid w:val="008C6F8D"/>
    <w:rsid w:val="008D5EAD"/>
    <w:rsid w:val="008D62F8"/>
    <w:rsid w:val="008D6F47"/>
    <w:rsid w:val="008E13BA"/>
    <w:rsid w:val="008E1FAF"/>
    <w:rsid w:val="008E32FE"/>
    <w:rsid w:val="008E40E6"/>
    <w:rsid w:val="008E6C74"/>
    <w:rsid w:val="008F09BC"/>
    <w:rsid w:val="008F4066"/>
    <w:rsid w:val="008F6476"/>
    <w:rsid w:val="008F6660"/>
    <w:rsid w:val="009010BC"/>
    <w:rsid w:val="009017ED"/>
    <w:rsid w:val="00901AE8"/>
    <w:rsid w:val="00901D25"/>
    <w:rsid w:val="00903252"/>
    <w:rsid w:val="0090546D"/>
    <w:rsid w:val="0090706B"/>
    <w:rsid w:val="0091019D"/>
    <w:rsid w:val="0091170D"/>
    <w:rsid w:val="009122FC"/>
    <w:rsid w:val="009127CC"/>
    <w:rsid w:val="0091314C"/>
    <w:rsid w:val="00914B94"/>
    <w:rsid w:val="00917CF4"/>
    <w:rsid w:val="00921A05"/>
    <w:rsid w:val="00922776"/>
    <w:rsid w:val="009303FF"/>
    <w:rsid w:val="00933F18"/>
    <w:rsid w:val="009346CF"/>
    <w:rsid w:val="00935977"/>
    <w:rsid w:val="00935F67"/>
    <w:rsid w:val="009427F9"/>
    <w:rsid w:val="00942985"/>
    <w:rsid w:val="009432BE"/>
    <w:rsid w:val="0094394A"/>
    <w:rsid w:val="00943EB5"/>
    <w:rsid w:val="00944A28"/>
    <w:rsid w:val="00956A38"/>
    <w:rsid w:val="00957575"/>
    <w:rsid w:val="00957833"/>
    <w:rsid w:val="00957AAE"/>
    <w:rsid w:val="00960541"/>
    <w:rsid w:val="00960923"/>
    <w:rsid w:val="009609C3"/>
    <w:rsid w:val="00961127"/>
    <w:rsid w:val="00963B29"/>
    <w:rsid w:val="00972B53"/>
    <w:rsid w:val="009731A4"/>
    <w:rsid w:val="00975789"/>
    <w:rsid w:val="009801B4"/>
    <w:rsid w:val="00983018"/>
    <w:rsid w:val="009832F5"/>
    <w:rsid w:val="00983433"/>
    <w:rsid w:val="0098537C"/>
    <w:rsid w:val="00985A54"/>
    <w:rsid w:val="00990266"/>
    <w:rsid w:val="0099292F"/>
    <w:rsid w:val="009934A5"/>
    <w:rsid w:val="009A4E5C"/>
    <w:rsid w:val="009A610C"/>
    <w:rsid w:val="009A6C56"/>
    <w:rsid w:val="009B1608"/>
    <w:rsid w:val="009B205B"/>
    <w:rsid w:val="009B2270"/>
    <w:rsid w:val="009B5279"/>
    <w:rsid w:val="009B652E"/>
    <w:rsid w:val="009B7516"/>
    <w:rsid w:val="009C1170"/>
    <w:rsid w:val="009C1685"/>
    <w:rsid w:val="009C208A"/>
    <w:rsid w:val="009C2F65"/>
    <w:rsid w:val="009C3015"/>
    <w:rsid w:val="009C3A76"/>
    <w:rsid w:val="009C46AF"/>
    <w:rsid w:val="009C69B5"/>
    <w:rsid w:val="009D3089"/>
    <w:rsid w:val="009D43A6"/>
    <w:rsid w:val="009D578B"/>
    <w:rsid w:val="009E00E3"/>
    <w:rsid w:val="009E2857"/>
    <w:rsid w:val="009E2F5C"/>
    <w:rsid w:val="009E548C"/>
    <w:rsid w:val="009E62C1"/>
    <w:rsid w:val="009E7B6E"/>
    <w:rsid w:val="009E7F57"/>
    <w:rsid w:val="009F025F"/>
    <w:rsid w:val="009F2610"/>
    <w:rsid w:val="009F2D32"/>
    <w:rsid w:val="009F5A3A"/>
    <w:rsid w:val="00A02389"/>
    <w:rsid w:val="00A031C5"/>
    <w:rsid w:val="00A03CD2"/>
    <w:rsid w:val="00A0579F"/>
    <w:rsid w:val="00A071AC"/>
    <w:rsid w:val="00A07DAD"/>
    <w:rsid w:val="00A10E29"/>
    <w:rsid w:val="00A12992"/>
    <w:rsid w:val="00A151C2"/>
    <w:rsid w:val="00A1586D"/>
    <w:rsid w:val="00A20B7C"/>
    <w:rsid w:val="00A225CC"/>
    <w:rsid w:val="00A2324C"/>
    <w:rsid w:val="00A2363C"/>
    <w:rsid w:val="00A2578A"/>
    <w:rsid w:val="00A25FFB"/>
    <w:rsid w:val="00A26113"/>
    <w:rsid w:val="00A26A87"/>
    <w:rsid w:val="00A27176"/>
    <w:rsid w:val="00A35336"/>
    <w:rsid w:val="00A378B2"/>
    <w:rsid w:val="00A407B8"/>
    <w:rsid w:val="00A45989"/>
    <w:rsid w:val="00A57ADF"/>
    <w:rsid w:val="00A6052C"/>
    <w:rsid w:val="00A62787"/>
    <w:rsid w:val="00A62F15"/>
    <w:rsid w:val="00A63410"/>
    <w:rsid w:val="00A653EF"/>
    <w:rsid w:val="00A67F4B"/>
    <w:rsid w:val="00A71D11"/>
    <w:rsid w:val="00A727E4"/>
    <w:rsid w:val="00A7443E"/>
    <w:rsid w:val="00A757A8"/>
    <w:rsid w:val="00A76E99"/>
    <w:rsid w:val="00A80089"/>
    <w:rsid w:val="00A80B28"/>
    <w:rsid w:val="00A8361D"/>
    <w:rsid w:val="00A86C18"/>
    <w:rsid w:val="00A873E2"/>
    <w:rsid w:val="00A90AC3"/>
    <w:rsid w:val="00A923F5"/>
    <w:rsid w:val="00A92516"/>
    <w:rsid w:val="00A936E9"/>
    <w:rsid w:val="00A93D79"/>
    <w:rsid w:val="00A977A0"/>
    <w:rsid w:val="00AA0A09"/>
    <w:rsid w:val="00AA1A96"/>
    <w:rsid w:val="00AA1E20"/>
    <w:rsid w:val="00AA3CCE"/>
    <w:rsid w:val="00AA4C68"/>
    <w:rsid w:val="00AB3954"/>
    <w:rsid w:val="00AB4761"/>
    <w:rsid w:val="00AB62FD"/>
    <w:rsid w:val="00AC1043"/>
    <w:rsid w:val="00AC121F"/>
    <w:rsid w:val="00AC12AD"/>
    <w:rsid w:val="00AC57ED"/>
    <w:rsid w:val="00AC6CED"/>
    <w:rsid w:val="00AD207E"/>
    <w:rsid w:val="00AD222E"/>
    <w:rsid w:val="00AD4402"/>
    <w:rsid w:val="00AD6D13"/>
    <w:rsid w:val="00AD6DB0"/>
    <w:rsid w:val="00AD6DD3"/>
    <w:rsid w:val="00AE164C"/>
    <w:rsid w:val="00AE1BEA"/>
    <w:rsid w:val="00AE283F"/>
    <w:rsid w:val="00AE4674"/>
    <w:rsid w:val="00AE5323"/>
    <w:rsid w:val="00AE6562"/>
    <w:rsid w:val="00AF3BA7"/>
    <w:rsid w:val="00AF4E70"/>
    <w:rsid w:val="00AF6C12"/>
    <w:rsid w:val="00AF6CF3"/>
    <w:rsid w:val="00B000F4"/>
    <w:rsid w:val="00B0205A"/>
    <w:rsid w:val="00B02A00"/>
    <w:rsid w:val="00B05B20"/>
    <w:rsid w:val="00B06080"/>
    <w:rsid w:val="00B0648C"/>
    <w:rsid w:val="00B067D3"/>
    <w:rsid w:val="00B07BA8"/>
    <w:rsid w:val="00B10798"/>
    <w:rsid w:val="00B12746"/>
    <w:rsid w:val="00B16131"/>
    <w:rsid w:val="00B175CD"/>
    <w:rsid w:val="00B20507"/>
    <w:rsid w:val="00B21C26"/>
    <w:rsid w:val="00B23BFC"/>
    <w:rsid w:val="00B23D89"/>
    <w:rsid w:val="00B26536"/>
    <w:rsid w:val="00B30827"/>
    <w:rsid w:val="00B32595"/>
    <w:rsid w:val="00B4041A"/>
    <w:rsid w:val="00B44BAF"/>
    <w:rsid w:val="00B47E82"/>
    <w:rsid w:val="00B50C8C"/>
    <w:rsid w:val="00B51572"/>
    <w:rsid w:val="00B5325A"/>
    <w:rsid w:val="00B53D2B"/>
    <w:rsid w:val="00B559A7"/>
    <w:rsid w:val="00B55D03"/>
    <w:rsid w:val="00B57303"/>
    <w:rsid w:val="00B5763B"/>
    <w:rsid w:val="00B60750"/>
    <w:rsid w:val="00B62C09"/>
    <w:rsid w:val="00B66072"/>
    <w:rsid w:val="00B70094"/>
    <w:rsid w:val="00B71AB2"/>
    <w:rsid w:val="00B7256E"/>
    <w:rsid w:val="00B75EC5"/>
    <w:rsid w:val="00B77156"/>
    <w:rsid w:val="00B80CB1"/>
    <w:rsid w:val="00B83B98"/>
    <w:rsid w:val="00B85207"/>
    <w:rsid w:val="00B85D81"/>
    <w:rsid w:val="00B9544A"/>
    <w:rsid w:val="00B9580D"/>
    <w:rsid w:val="00B95852"/>
    <w:rsid w:val="00B95FB8"/>
    <w:rsid w:val="00B96CE1"/>
    <w:rsid w:val="00BA0480"/>
    <w:rsid w:val="00BA0640"/>
    <w:rsid w:val="00BA183B"/>
    <w:rsid w:val="00BA2BFA"/>
    <w:rsid w:val="00BA450E"/>
    <w:rsid w:val="00BB43B6"/>
    <w:rsid w:val="00BB6697"/>
    <w:rsid w:val="00BC12D1"/>
    <w:rsid w:val="00BC3B10"/>
    <w:rsid w:val="00BC53C1"/>
    <w:rsid w:val="00BC7D73"/>
    <w:rsid w:val="00BD29A3"/>
    <w:rsid w:val="00BD4E7E"/>
    <w:rsid w:val="00BD60A2"/>
    <w:rsid w:val="00BD7DDE"/>
    <w:rsid w:val="00BE001F"/>
    <w:rsid w:val="00BE2305"/>
    <w:rsid w:val="00BF01D9"/>
    <w:rsid w:val="00BF04AD"/>
    <w:rsid w:val="00BF20DF"/>
    <w:rsid w:val="00BF2243"/>
    <w:rsid w:val="00BF22BB"/>
    <w:rsid w:val="00BF2F90"/>
    <w:rsid w:val="00BF3AB8"/>
    <w:rsid w:val="00BF503C"/>
    <w:rsid w:val="00C005FD"/>
    <w:rsid w:val="00C010AB"/>
    <w:rsid w:val="00C0603E"/>
    <w:rsid w:val="00C0726F"/>
    <w:rsid w:val="00C10F2B"/>
    <w:rsid w:val="00C114E5"/>
    <w:rsid w:val="00C15F08"/>
    <w:rsid w:val="00C170F0"/>
    <w:rsid w:val="00C204CF"/>
    <w:rsid w:val="00C2155F"/>
    <w:rsid w:val="00C22FD9"/>
    <w:rsid w:val="00C23065"/>
    <w:rsid w:val="00C230AB"/>
    <w:rsid w:val="00C25F1E"/>
    <w:rsid w:val="00C266DD"/>
    <w:rsid w:val="00C33E5B"/>
    <w:rsid w:val="00C3553B"/>
    <w:rsid w:val="00C3565B"/>
    <w:rsid w:val="00C37C57"/>
    <w:rsid w:val="00C41374"/>
    <w:rsid w:val="00C41444"/>
    <w:rsid w:val="00C41AA3"/>
    <w:rsid w:val="00C428BD"/>
    <w:rsid w:val="00C44DBF"/>
    <w:rsid w:val="00C44EA3"/>
    <w:rsid w:val="00C52A79"/>
    <w:rsid w:val="00C5702D"/>
    <w:rsid w:val="00C625BE"/>
    <w:rsid w:val="00C62ED1"/>
    <w:rsid w:val="00C63285"/>
    <w:rsid w:val="00C63F51"/>
    <w:rsid w:val="00C64116"/>
    <w:rsid w:val="00C64312"/>
    <w:rsid w:val="00C64A61"/>
    <w:rsid w:val="00C67F17"/>
    <w:rsid w:val="00C73091"/>
    <w:rsid w:val="00C73734"/>
    <w:rsid w:val="00C74B03"/>
    <w:rsid w:val="00C74FBD"/>
    <w:rsid w:val="00C80A75"/>
    <w:rsid w:val="00C80D4F"/>
    <w:rsid w:val="00C83715"/>
    <w:rsid w:val="00C92C2E"/>
    <w:rsid w:val="00C92E27"/>
    <w:rsid w:val="00C939DC"/>
    <w:rsid w:val="00C96885"/>
    <w:rsid w:val="00CA0C8B"/>
    <w:rsid w:val="00CA0E96"/>
    <w:rsid w:val="00CA3836"/>
    <w:rsid w:val="00CA48FB"/>
    <w:rsid w:val="00CA4A2B"/>
    <w:rsid w:val="00CB01D2"/>
    <w:rsid w:val="00CB1CCD"/>
    <w:rsid w:val="00CB28DB"/>
    <w:rsid w:val="00CB2D11"/>
    <w:rsid w:val="00CB5650"/>
    <w:rsid w:val="00CB570E"/>
    <w:rsid w:val="00CB5B3B"/>
    <w:rsid w:val="00CC1B73"/>
    <w:rsid w:val="00CC25C6"/>
    <w:rsid w:val="00CC3087"/>
    <w:rsid w:val="00CC32F1"/>
    <w:rsid w:val="00CD14BF"/>
    <w:rsid w:val="00CD56D3"/>
    <w:rsid w:val="00CD5A8B"/>
    <w:rsid w:val="00CD6CBB"/>
    <w:rsid w:val="00CD7097"/>
    <w:rsid w:val="00CE0A3C"/>
    <w:rsid w:val="00CE1DBF"/>
    <w:rsid w:val="00CE30C3"/>
    <w:rsid w:val="00CE7DF1"/>
    <w:rsid w:val="00CF0FB0"/>
    <w:rsid w:val="00CF173C"/>
    <w:rsid w:val="00CF2785"/>
    <w:rsid w:val="00CF2E15"/>
    <w:rsid w:val="00CF398E"/>
    <w:rsid w:val="00CF64F6"/>
    <w:rsid w:val="00CF7513"/>
    <w:rsid w:val="00CF7EE7"/>
    <w:rsid w:val="00D00BD0"/>
    <w:rsid w:val="00D01594"/>
    <w:rsid w:val="00D03E64"/>
    <w:rsid w:val="00D04F6D"/>
    <w:rsid w:val="00D06666"/>
    <w:rsid w:val="00D06B6F"/>
    <w:rsid w:val="00D07597"/>
    <w:rsid w:val="00D1347D"/>
    <w:rsid w:val="00D13541"/>
    <w:rsid w:val="00D2027B"/>
    <w:rsid w:val="00D23835"/>
    <w:rsid w:val="00D239CD"/>
    <w:rsid w:val="00D24114"/>
    <w:rsid w:val="00D25652"/>
    <w:rsid w:val="00D256F4"/>
    <w:rsid w:val="00D26156"/>
    <w:rsid w:val="00D2629A"/>
    <w:rsid w:val="00D272E8"/>
    <w:rsid w:val="00D27B86"/>
    <w:rsid w:val="00D30949"/>
    <w:rsid w:val="00D31912"/>
    <w:rsid w:val="00D31F1D"/>
    <w:rsid w:val="00D335DD"/>
    <w:rsid w:val="00D356D5"/>
    <w:rsid w:val="00D365F8"/>
    <w:rsid w:val="00D421C6"/>
    <w:rsid w:val="00D42BC9"/>
    <w:rsid w:val="00D43448"/>
    <w:rsid w:val="00D456F2"/>
    <w:rsid w:val="00D461C7"/>
    <w:rsid w:val="00D47099"/>
    <w:rsid w:val="00D527E1"/>
    <w:rsid w:val="00D62451"/>
    <w:rsid w:val="00D6429E"/>
    <w:rsid w:val="00D642BC"/>
    <w:rsid w:val="00D66613"/>
    <w:rsid w:val="00D66C01"/>
    <w:rsid w:val="00D67057"/>
    <w:rsid w:val="00D7211D"/>
    <w:rsid w:val="00D7418A"/>
    <w:rsid w:val="00D747F5"/>
    <w:rsid w:val="00D77266"/>
    <w:rsid w:val="00D77D84"/>
    <w:rsid w:val="00D80245"/>
    <w:rsid w:val="00D80D25"/>
    <w:rsid w:val="00D820A3"/>
    <w:rsid w:val="00D831F7"/>
    <w:rsid w:val="00D836EF"/>
    <w:rsid w:val="00D837CB"/>
    <w:rsid w:val="00D84343"/>
    <w:rsid w:val="00D84F01"/>
    <w:rsid w:val="00D867EA"/>
    <w:rsid w:val="00D907A8"/>
    <w:rsid w:val="00D96151"/>
    <w:rsid w:val="00D9710D"/>
    <w:rsid w:val="00DA13B6"/>
    <w:rsid w:val="00DB0195"/>
    <w:rsid w:val="00DB0EBF"/>
    <w:rsid w:val="00DB2975"/>
    <w:rsid w:val="00DB4528"/>
    <w:rsid w:val="00DB5662"/>
    <w:rsid w:val="00DB7149"/>
    <w:rsid w:val="00DB7506"/>
    <w:rsid w:val="00DB7A76"/>
    <w:rsid w:val="00DC0AD1"/>
    <w:rsid w:val="00DC2A31"/>
    <w:rsid w:val="00DC4648"/>
    <w:rsid w:val="00DC5748"/>
    <w:rsid w:val="00DC6C23"/>
    <w:rsid w:val="00DD104B"/>
    <w:rsid w:val="00DD11B5"/>
    <w:rsid w:val="00DD1865"/>
    <w:rsid w:val="00DD46EB"/>
    <w:rsid w:val="00DD4E18"/>
    <w:rsid w:val="00DD7950"/>
    <w:rsid w:val="00DE158E"/>
    <w:rsid w:val="00DE38EE"/>
    <w:rsid w:val="00DE5A3A"/>
    <w:rsid w:val="00DE5C51"/>
    <w:rsid w:val="00DE6ED1"/>
    <w:rsid w:val="00DE73E5"/>
    <w:rsid w:val="00DE7FEE"/>
    <w:rsid w:val="00DF0565"/>
    <w:rsid w:val="00DF1A2E"/>
    <w:rsid w:val="00DF2693"/>
    <w:rsid w:val="00DF6061"/>
    <w:rsid w:val="00E04094"/>
    <w:rsid w:val="00E040DE"/>
    <w:rsid w:val="00E0565E"/>
    <w:rsid w:val="00E12049"/>
    <w:rsid w:val="00E12CAA"/>
    <w:rsid w:val="00E15BE0"/>
    <w:rsid w:val="00E20DCC"/>
    <w:rsid w:val="00E24472"/>
    <w:rsid w:val="00E2657A"/>
    <w:rsid w:val="00E347F1"/>
    <w:rsid w:val="00E36ED3"/>
    <w:rsid w:val="00E404EB"/>
    <w:rsid w:val="00E4059C"/>
    <w:rsid w:val="00E41426"/>
    <w:rsid w:val="00E415B4"/>
    <w:rsid w:val="00E43F4E"/>
    <w:rsid w:val="00E44364"/>
    <w:rsid w:val="00E452A2"/>
    <w:rsid w:val="00E46BAC"/>
    <w:rsid w:val="00E47887"/>
    <w:rsid w:val="00E5027E"/>
    <w:rsid w:val="00E523A9"/>
    <w:rsid w:val="00E537D7"/>
    <w:rsid w:val="00E553CB"/>
    <w:rsid w:val="00E56798"/>
    <w:rsid w:val="00E56E79"/>
    <w:rsid w:val="00E63E50"/>
    <w:rsid w:val="00E6576F"/>
    <w:rsid w:val="00E67D42"/>
    <w:rsid w:val="00E70728"/>
    <w:rsid w:val="00E71307"/>
    <w:rsid w:val="00E725CF"/>
    <w:rsid w:val="00E741E6"/>
    <w:rsid w:val="00E80145"/>
    <w:rsid w:val="00E80E9B"/>
    <w:rsid w:val="00E81EE5"/>
    <w:rsid w:val="00E8341E"/>
    <w:rsid w:val="00E850F3"/>
    <w:rsid w:val="00E854B1"/>
    <w:rsid w:val="00E855B4"/>
    <w:rsid w:val="00E856C8"/>
    <w:rsid w:val="00E869E2"/>
    <w:rsid w:val="00E973C4"/>
    <w:rsid w:val="00E97EF8"/>
    <w:rsid w:val="00EA12AE"/>
    <w:rsid w:val="00EA27C4"/>
    <w:rsid w:val="00EA28B0"/>
    <w:rsid w:val="00EA50A0"/>
    <w:rsid w:val="00EA5F69"/>
    <w:rsid w:val="00EA61FF"/>
    <w:rsid w:val="00EB0FA8"/>
    <w:rsid w:val="00EB30D5"/>
    <w:rsid w:val="00EB7DE9"/>
    <w:rsid w:val="00EC09F2"/>
    <w:rsid w:val="00EC1C94"/>
    <w:rsid w:val="00EC27D6"/>
    <w:rsid w:val="00EC30DA"/>
    <w:rsid w:val="00EC4A3E"/>
    <w:rsid w:val="00EC6EAE"/>
    <w:rsid w:val="00EC6FF5"/>
    <w:rsid w:val="00ED0E2C"/>
    <w:rsid w:val="00ED2DEB"/>
    <w:rsid w:val="00ED3BDE"/>
    <w:rsid w:val="00ED60F3"/>
    <w:rsid w:val="00ED6224"/>
    <w:rsid w:val="00EE059D"/>
    <w:rsid w:val="00EE43C0"/>
    <w:rsid w:val="00EE4CC4"/>
    <w:rsid w:val="00EE662F"/>
    <w:rsid w:val="00EE7B74"/>
    <w:rsid w:val="00EF07EC"/>
    <w:rsid w:val="00EF0A37"/>
    <w:rsid w:val="00EF320F"/>
    <w:rsid w:val="00EF35CB"/>
    <w:rsid w:val="00EF7DC0"/>
    <w:rsid w:val="00F0009B"/>
    <w:rsid w:val="00F01650"/>
    <w:rsid w:val="00F03A51"/>
    <w:rsid w:val="00F03B94"/>
    <w:rsid w:val="00F04A88"/>
    <w:rsid w:val="00F057C5"/>
    <w:rsid w:val="00F1050A"/>
    <w:rsid w:val="00F112DF"/>
    <w:rsid w:val="00F11F8C"/>
    <w:rsid w:val="00F201B8"/>
    <w:rsid w:val="00F20E74"/>
    <w:rsid w:val="00F22709"/>
    <w:rsid w:val="00F25CC6"/>
    <w:rsid w:val="00F27180"/>
    <w:rsid w:val="00F279E0"/>
    <w:rsid w:val="00F34C4F"/>
    <w:rsid w:val="00F358E9"/>
    <w:rsid w:val="00F35DB0"/>
    <w:rsid w:val="00F36CB3"/>
    <w:rsid w:val="00F36E21"/>
    <w:rsid w:val="00F377DC"/>
    <w:rsid w:val="00F4102C"/>
    <w:rsid w:val="00F41B67"/>
    <w:rsid w:val="00F47108"/>
    <w:rsid w:val="00F50E15"/>
    <w:rsid w:val="00F52526"/>
    <w:rsid w:val="00F528CA"/>
    <w:rsid w:val="00F55389"/>
    <w:rsid w:val="00F57932"/>
    <w:rsid w:val="00F60FE0"/>
    <w:rsid w:val="00F612DF"/>
    <w:rsid w:val="00F61641"/>
    <w:rsid w:val="00F62796"/>
    <w:rsid w:val="00F63127"/>
    <w:rsid w:val="00F634D0"/>
    <w:rsid w:val="00F64AF8"/>
    <w:rsid w:val="00F70173"/>
    <w:rsid w:val="00F72104"/>
    <w:rsid w:val="00F732D6"/>
    <w:rsid w:val="00F736E9"/>
    <w:rsid w:val="00F73E05"/>
    <w:rsid w:val="00F77AC7"/>
    <w:rsid w:val="00F81E80"/>
    <w:rsid w:val="00F825E9"/>
    <w:rsid w:val="00F85DB5"/>
    <w:rsid w:val="00F91529"/>
    <w:rsid w:val="00F96924"/>
    <w:rsid w:val="00F97CB1"/>
    <w:rsid w:val="00F97DDB"/>
    <w:rsid w:val="00FA194C"/>
    <w:rsid w:val="00FA40A3"/>
    <w:rsid w:val="00FA74A0"/>
    <w:rsid w:val="00FA7BE3"/>
    <w:rsid w:val="00FB0124"/>
    <w:rsid w:val="00FB1514"/>
    <w:rsid w:val="00FB1A27"/>
    <w:rsid w:val="00FB54C5"/>
    <w:rsid w:val="00FB61D7"/>
    <w:rsid w:val="00FC4E3F"/>
    <w:rsid w:val="00FD495F"/>
    <w:rsid w:val="00FD501A"/>
    <w:rsid w:val="00FD5D2E"/>
    <w:rsid w:val="00FD7E85"/>
    <w:rsid w:val="00FE4AC0"/>
    <w:rsid w:val="00FE6DA6"/>
    <w:rsid w:val="00FF0837"/>
    <w:rsid w:val="00FF0A2B"/>
    <w:rsid w:val="00FF10FE"/>
    <w:rsid w:val="00FF385A"/>
    <w:rsid w:val="0191537C"/>
    <w:rsid w:val="01BF9306"/>
    <w:rsid w:val="086A8F0E"/>
    <w:rsid w:val="08C13271"/>
    <w:rsid w:val="0C926BE8"/>
    <w:rsid w:val="0CB5155D"/>
    <w:rsid w:val="0F46B28D"/>
    <w:rsid w:val="107D6A01"/>
    <w:rsid w:val="1212EE80"/>
    <w:rsid w:val="1253BEB5"/>
    <w:rsid w:val="128D3E21"/>
    <w:rsid w:val="133DEAFC"/>
    <w:rsid w:val="141D7E06"/>
    <w:rsid w:val="152A7D34"/>
    <w:rsid w:val="169AC18A"/>
    <w:rsid w:val="189D8B4E"/>
    <w:rsid w:val="199CCAE2"/>
    <w:rsid w:val="19E160CC"/>
    <w:rsid w:val="1B4AD9CB"/>
    <w:rsid w:val="1C32C954"/>
    <w:rsid w:val="218281CC"/>
    <w:rsid w:val="21F071B5"/>
    <w:rsid w:val="23C1619B"/>
    <w:rsid w:val="278436CC"/>
    <w:rsid w:val="299330DA"/>
    <w:rsid w:val="2AB1B044"/>
    <w:rsid w:val="2AC17EA9"/>
    <w:rsid w:val="2BAB7992"/>
    <w:rsid w:val="2C0412D5"/>
    <w:rsid w:val="2CCA3636"/>
    <w:rsid w:val="32861D33"/>
    <w:rsid w:val="34335BC2"/>
    <w:rsid w:val="345F08A3"/>
    <w:rsid w:val="3471EDE8"/>
    <w:rsid w:val="35190510"/>
    <w:rsid w:val="351A8088"/>
    <w:rsid w:val="359E9021"/>
    <w:rsid w:val="37A5F535"/>
    <w:rsid w:val="3A801935"/>
    <w:rsid w:val="3AA97041"/>
    <w:rsid w:val="3B2B427C"/>
    <w:rsid w:val="3BB96683"/>
    <w:rsid w:val="3D99CB70"/>
    <w:rsid w:val="3EE87286"/>
    <w:rsid w:val="41AF9488"/>
    <w:rsid w:val="48E3B456"/>
    <w:rsid w:val="4C00A13A"/>
    <w:rsid w:val="4E4D5C51"/>
    <w:rsid w:val="4F3F0276"/>
    <w:rsid w:val="4FC08A78"/>
    <w:rsid w:val="513C3C5E"/>
    <w:rsid w:val="51B19AAF"/>
    <w:rsid w:val="51C2F5CB"/>
    <w:rsid w:val="537FE9BF"/>
    <w:rsid w:val="5408EAC1"/>
    <w:rsid w:val="5501FE98"/>
    <w:rsid w:val="555E10B7"/>
    <w:rsid w:val="56C28018"/>
    <w:rsid w:val="5A766CF2"/>
    <w:rsid w:val="5C257984"/>
    <w:rsid w:val="5D2AABE7"/>
    <w:rsid w:val="5D88EB08"/>
    <w:rsid w:val="6131E24B"/>
    <w:rsid w:val="621E23D2"/>
    <w:rsid w:val="6270B6AF"/>
    <w:rsid w:val="63668356"/>
    <w:rsid w:val="64018EEB"/>
    <w:rsid w:val="67A85A66"/>
    <w:rsid w:val="689F054C"/>
    <w:rsid w:val="6A84865E"/>
    <w:rsid w:val="6BE5C198"/>
    <w:rsid w:val="721B159C"/>
    <w:rsid w:val="73593FB1"/>
    <w:rsid w:val="73F3C733"/>
    <w:rsid w:val="77B6C11D"/>
    <w:rsid w:val="7877B9DF"/>
    <w:rsid w:val="78D47D45"/>
    <w:rsid w:val="7CFD97DD"/>
    <w:rsid w:val="7E0DFFAB"/>
    <w:rsid w:val="7E70AE49"/>
    <w:rsid w:val="7FC23FA3"/>
    <w:rsid w:val="7FC7958D"/>
    <w:rsid w:val="7FE4F8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EF3318C"/>
  <w15:docId w15:val="{6EFAC916-7155-415A-B553-8AE4BF669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6A38"/>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paragraph" w:styleId="HTMLPreformatted">
    <w:name w:val="HTML Preformatted"/>
    <w:basedOn w:val="Normal"/>
    <w:link w:val="HTMLPreformattedChar"/>
    <w:uiPriority w:val="99"/>
    <w:semiHidden/>
    <w:unhideWhenUsed/>
    <w:rsid w:val="003177D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177D4"/>
    <w:rPr>
      <w:rFonts w:ascii="Consolas" w:hAnsi="Consolas"/>
      <w:sz w:val="20"/>
      <w:szCs w:val="20"/>
    </w:rPr>
  </w:style>
  <w:style w:type="character" w:customStyle="1" w:styleId="UnresolvedMention2">
    <w:name w:val="Unresolved Mention2"/>
    <w:basedOn w:val="DefaultParagraphFont"/>
    <w:uiPriority w:val="99"/>
    <w:semiHidden/>
    <w:unhideWhenUsed/>
    <w:rsid w:val="00BA2BFA"/>
    <w:rPr>
      <w:color w:val="605E5C"/>
      <w:shd w:val="clear" w:color="auto" w:fill="E1DFDD"/>
    </w:rPr>
  </w:style>
  <w:style w:type="paragraph" w:customStyle="1" w:styleId="Default">
    <w:name w:val="Default"/>
    <w:rsid w:val="00805575"/>
    <w:pPr>
      <w:autoSpaceDE w:val="0"/>
      <w:autoSpaceDN w:val="0"/>
      <w:adjustRightInd w:val="0"/>
      <w:spacing w:after="0" w:line="240" w:lineRule="auto"/>
    </w:pPr>
    <w:rPr>
      <w:rFonts w:ascii="Calibri" w:hAnsi="Calibri" w:cs="Calibri"/>
      <w:color w:val="000000"/>
      <w:sz w:val="24"/>
      <w:szCs w:val="24"/>
      <w:lang w:val="en-US"/>
    </w:rPr>
  </w:style>
  <w:style w:type="paragraph" w:customStyle="1" w:styleId="Section3-Heading1">
    <w:name w:val="Section 3 - Heading 1"/>
    <w:basedOn w:val="Normal"/>
    <w:rsid w:val="009A610C"/>
    <w:pPr>
      <w:pBdr>
        <w:bottom w:val="single" w:sz="4" w:space="1" w:color="auto"/>
      </w:pBdr>
      <w:spacing w:after="240" w:line="240" w:lineRule="auto"/>
      <w:jc w:val="center"/>
    </w:pPr>
    <w:rPr>
      <w:rFonts w:ascii="Times New Roman Bold" w:eastAsia="Times New Roman" w:hAnsi="Times New Roman Bold" w:cs="Times New Roman"/>
      <w:b/>
      <w:sz w:val="32"/>
      <w:szCs w:val="24"/>
      <w:lang w:val="en-US"/>
    </w:rPr>
  </w:style>
  <w:style w:type="table" w:customStyle="1" w:styleId="TableGrid1">
    <w:name w:val="Table Grid1"/>
    <w:basedOn w:val="TableNormal"/>
    <w:next w:val="TableGrid"/>
    <w:rsid w:val="001561B0"/>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C5702D"/>
  </w:style>
  <w:style w:type="paragraph" w:styleId="Revision">
    <w:name w:val="Revision"/>
    <w:hidden/>
    <w:uiPriority w:val="99"/>
    <w:semiHidden/>
    <w:rsid w:val="006314D9"/>
    <w:pPr>
      <w:spacing w:after="0" w:line="240" w:lineRule="auto"/>
    </w:pPr>
  </w:style>
  <w:style w:type="character" w:styleId="UnresolvedMention">
    <w:name w:val="Unresolved Mention"/>
    <w:basedOn w:val="DefaultParagraphFont"/>
    <w:uiPriority w:val="99"/>
    <w:semiHidden/>
    <w:unhideWhenUsed/>
    <w:rsid w:val="003B77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57759594">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09193940">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18089919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27767761">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UNDP_POPP_BUSINESSPROCESS_HIDDEN xmlns="8264c5cc-ec60-4b56-8111-ce635d3d139a">
      <Terms xmlns="http://schemas.microsoft.com/office/infopath/2007/PartnerControls"/>
    </UNDP_POPP_BUSINESSPROCESS_HIDDEN>
    <UNDP_POPP_NOTE xmlns="8264c5cc-ec60-4b56-8111-ce635d3d139a" xsi:nil="true"/>
    <POPPIsArchived xmlns="e560140e-7b2f-4392-90df-e7567e3021a3">false</POPPIsArchived>
    <UNDP_POPP_REFITEM_VERSION xmlns="8264c5cc-ec60-4b56-8111-ce635d3d139a" xsi:nil="true"/>
    <UNDP_POPP_DOCUMENT_TYPE xmlns="8264c5cc-ec60-4b56-8111-ce635d3d139a">Template</UNDP_POPP_DOCUMENT_TYPE>
    <UNDP_POPP_DOCUMENT_TEMPLATE xmlns="8264c5cc-ec60-4b56-8111-ce635d3d139a" xsi:nil="true"/>
    <UNDP_POPP_FILEVERSION xmlns="8264c5cc-ec60-4b56-8111-ce635d3d139a" xsi:nil="true"/>
    <UNDP_POPP_ISACTIVE xmlns="8264c5cc-ec60-4b56-8111-ce635d3d139a">true</UNDP_POPP_ISACTIVE>
    <UNDP_POPP_TITLE_EN xmlns="8264c5cc-ec60-4b56-8111-ce635d3d139a" xsi:nil="true"/>
    <Location xmlns="e560140e-7b2f-4392-90df-e7567e3021a3" xsi:nil="true"/>
    <TaxCatchAll xmlns="8264c5cc-ec60-4b56-8111-ce635d3d139a">
      <Value>355</Value>
    </TaxCatchAll>
    <UNDP_POPP_VERSION_COMMENTS xmlns="8264c5cc-ec60-4b56-8111-ce635d3d139a" xsi:nil="true"/>
    <UNDP_POPP_DOCUMENT_LANGUAGE xmlns="8264c5cc-ec60-4b56-8111-ce635d3d139a">English</UNDP_POPP_DOCUMENT_LANGUAGE>
    <UNDP_POPP_FOCALPOINT xmlns="8264c5cc-ec60-4b56-8111-ce635d3d139a">
      <UserInfo>
        <DisplayName/>
        <AccountId xsi:nil="true"/>
        <AccountType/>
      </UserInfo>
    </UNDP_POPP_FOCALPOINT>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254a9f96-b883-476a-8ef8-e81f93a2b38d</TermId>
        </TermInfo>
      </Terms>
    </l0e6ef0c43e74560bd7f3acd1f5e8571>
    <UNDP_POPP_PLANNED_REVIEWDATE xmlns="8264c5cc-ec60-4b56-8111-ce635d3d139a" xsi:nil="true"/>
    <UNDP_POPP_LASTMODIFIED xmlns="8264c5cc-ec60-4b56-8111-ce635d3d139a" xsi:nil="true"/>
    <UNDP_POPP_REJECT_COMMENTS xmlns="8264c5cc-ec60-4b56-8111-ce635d3d139a" xsi:nil="true"/>
    <UNDP_POPP_EFFECTIVEDATE xmlns="8264c5cc-ec60-4b56-8111-ce635d3d139a" xsi:nil="true"/>
    <DLCPolicyLabelLock xmlns="e560140e-7b2f-4392-90df-e7567e3021a3" xsi:nil="true"/>
    <DLCPolicyLabelClientValue xmlns="e560140e-7b2f-4392-90df-e7567e3021a3">Effective Date: {Effective Date}                                                Version #: {POPPRefItemVersion}</DLCPolicyLabelClientValue>
    <UNDP_POPP_BUSINESSUNITID_HIDDEN xmlns="8264c5cc-ec60-4b56-8111-ce635d3d139a" xsi:nil="true"/>
    <_dlc_DocId xmlns="8264c5cc-ec60-4b56-8111-ce635d3d139a">POPP-11-2343</_dlc_DocId>
    <_dlc_DocIdUrl xmlns="8264c5cc-ec60-4b56-8111-ce635d3d139a">
      <Url>https://popp.undp.org/_layouts/15/DocIdRedir.aspx?ID=POPP-11-2343</Url>
      <Description>POPP-11-2343</Description>
    </_dlc_DocIdUrl>
    <DLCPolicyLabelValue xmlns="e560140e-7b2f-4392-90df-e7567e3021a3">Effective Date: {Effective Date}                                                Version #: {POPPRefItemVersion}</DLCPolicyLabelValue>
  </documentManagement>
</p:properties>
</file>

<file path=customXml/item3.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9" ma:contentTypeDescription="Create a new document." ma:contentTypeScope="" ma:versionID="6be656cb1c163ecae2ba3479e659beb4">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4ff6b9a3198065004b36a8a1743102d6"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element ref="ns3:POPPIsArchi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element name="POPPIsArchived" ma:index="38" nillable="true" ma:displayName="POPPIsArchived" ma:default="0" ma:internalName="POPPIsArchiv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4A5915E-C1B8-44D6-96F0-E653FCA28646}">
  <ds:schemaRefs>
    <ds:schemaRef ds:uri="http://schemas.microsoft.com/sharepoint/v3/contenttype/forms"/>
  </ds:schemaRefs>
</ds:datastoreItem>
</file>

<file path=customXml/itemProps2.xml><?xml version="1.0" encoding="utf-8"?>
<ds:datastoreItem xmlns:ds="http://schemas.openxmlformats.org/officeDocument/2006/customXml" ds:itemID="{9559A413-57E1-4584-B4C5-2173A5DE2248}">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3.xml><?xml version="1.0" encoding="utf-8"?>
<ds:datastoreItem xmlns:ds="http://schemas.openxmlformats.org/officeDocument/2006/customXml" ds:itemID="{4122B9E4-9A50-4736-AF58-683E944C88B2}">
  <ds:schemaRefs>
    <ds:schemaRef ds:uri="office.server.policy"/>
  </ds:schemaRefs>
</ds:datastoreItem>
</file>

<file path=customXml/itemProps4.xml><?xml version="1.0" encoding="utf-8"?>
<ds:datastoreItem xmlns:ds="http://schemas.openxmlformats.org/officeDocument/2006/customXml" ds:itemID="{56D46B5D-642D-47FC-8910-E71F19AEF7AA}">
  <ds:schemaRefs>
    <ds:schemaRef ds:uri="http://schemas.openxmlformats.org/officeDocument/2006/bibliography"/>
  </ds:schemaRefs>
</ds:datastoreItem>
</file>

<file path=customXml/itemProps5.xml><?xml version="1.0" encoding="utf-8"?>
<ds:datastoreItem xmlns:ds="http://schemas.openxmlformats.org/officeDocument/2006/customXml" ds:itemID="{6D9AB36E-3854-4C4F-B147-C30CE26ECF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E109C77-0B6A-4456-BC51-3883C016740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8</TotalTime>
  <Pages>5</Pages>
  <Words>1150</Words>
  <Characters>6560</Characters>
  <Application>Microsoft Office Word</Application>
  <DocSecurity>0</DocSecurity>
  <Lines>54</Lines>
  <Paragraphs>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Adenike Akoh</dc:creator>
  <cp:lastModifiedBy>Sevika Varaden</cp:lastModifiedBy>
  <cp:revision>4</cp:revision>
  <cp:lastPrinted>2022-02-04T17:26:00Z</cp:lastPrinted>
  <dcterms:created xsi:type="dcterms:W3CDTF">2022-02-04T17:35:00Z</dcterms:created>
  <dcterms:modified xsi:type="dcterms:W3CDTF">2022-02-08T05:27:00Z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0x01010061FF32BFFC2B4E50A3A86F4682D7D367007687F3382310C0489D2A99E053BA6D39</vt:lpwstr>
  </property>
  <property fmtid="{D5CDD505-2E9C-101B-9397-08002B2CF9AE}" pid="3" name="UNDP_POPP_BUSINESSUNIT">
    <vt:lpwstr>355;#Procurement|254a9f96-b883-476a-8ef8-e81f93a2b38d</vt:lpwstr>
  </property>
  <property fmtid="{D5CDD505-2E9C-101B-9397-08002B2CF9AE}" pid="4" name="POPPBusinessProcess">
    <vt:lpwstr/>
  </property>
  <property fmtid="{D5CDD505-2E9C-101B-9397-08002B2CF9AE}" pid="5" name="_dlc_DocIdItemGuid">
    <vt:lpwstr>0d55f8d8-6cf4-4ed3-a3d0-39207d9bdb26</vt:lpwstr>
  </property>
</Properties>
</file>