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5.png" ContentType="image/png"/>
  <Override PartName="/word/media/image4.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Section II: Schedule of Requirements</w:t>
      </w:r>
    </w:p>
    <w:p>
      <w:pPr>
        <w:pStyle w:val="LOnormal"/>
        <w:keepNext w:val="true"/>
        <w:keepLines/>
        <w:spacing w:lineRule="auto" w:line="240" w:before="240" w:after="120"/>
        <w:ind w:left="0" w:hanging="0"/>
        <w:rPr>
          <w:sz w:val="22"/>
          <w:szCs w:val="22"/>
        </w:rPr>
      </w:pPr>
      <w:r>
        <w:rPr>
          <w:sz w:val="22"/>
          <w:szCs w:val="22"/>
        </w:rPr>
        <w:t xml:space="preserve">E-Sourcing reference: </w:t>
        <w:tab/>
        <w:t>ITB/2022/39280</w:t>
        <w:tab/>
        <w:tab/>
        <w:tab/>
        <w:t xml:space="preserve"> </w:t>
      </w:r>
    </w:p>
    <w:p>
      <w:pPr>
        <w:pStyle w:val="LOnormal"/>
        <w:numPr>
          <w:ilvl w:val="0"/>
          <w:numId w:val="1"/>
        </w:numPr>
        <w:ind w:left="284" w:hanging="425"/>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Summary of Requirements for various forensic kits, tools and consumables </w:t>
      </w:r>
    </w:p>
    <w:p>
      <w:pPr>
        <w:pStyle w:val="LOnormal"/>
        <w:ind w:left="579"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ind w:left="579"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UNOPS requirements are comprised of the following lots: </w:t>
      </w:r>
    </w:p>
    <w:p>
      <w:pPr>
        <w:pStyle w:val="LOnormal"/>
        <w:ind w:left="579"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rPr>
          <w:rFonts w:ascii="Times New Roman" w:hAnsi="Times New Roman"/>
          <w:sz w:val="24"/>
          <w:szCs w:val="24"/>
        </w:rPr>
      </w:pPr>
      <w:r>
        <w:rPr>
          <w:rFonts w:ascii="Times New Roman" w:hAnsi="Times New Roman"/>
          <w:b/>
          <w:bCs/>
          <w:sz w:val="24"/>
          <w:szCs w:val="24"/>
        </w:rPr>
        <w:t>Lot 1. Various Forensic Consumables and Tools (as further specified in the Table B1. Technical specifications for Goods for Lot 1 of the Section II Schedule of Requirements) containing:</w:t>
      </w:r>
    </w:p>
    <w:p>
      <w:pPr>
        <w:pStyle w:val="Normal"/>
        <w:rPr>
          <w:b w:val="false"/>
          <w:b w:val="false"/>
          <w:bCs w:val="false"/>
        </w:rPr>
      </w:pPr>
      <w:r>
        <w:rPr>
          <w:rFonts w:ascii="Times New Roman" w:hAnsi="Times New Roman"/>
          <w:b w:val="false"/>
          <w:bCs w:val="false"/>
          <w:sz w:val="24"/>
          <w:szCs w:val="24"/>
        </w:rPr>
        <w:t>Item 1. Dactyloscopic consumable materials:</w:t>
        <w:tab/>
      </w:r>
    </w:p>
    <w:p>
      <w:pPr>
        <w:pStyle w:val="Normal"/>
        <w:rPr>
          <w:b w:val="false"/>
          <w:b w:val="false"/>
          <w:bCs w:val="false"/>
        </w:rPr>
      </w:pPr>
      <w:r>
        <w:rPr>
          <w:rFonts w:ascii="Times New Roman" w:hAnsi="Times New Roman"/>
          <w:b w:val="false"/>
          <w:bCs w:val="false"/>
          <w:sz w:val="24"/>
          <w:szCs w:val="24"/>
        </w:rPr>
        <w:t>1.1. Black dactyloscopic film, Roll - 30 Rolls</w:t>
      </w:r>
    </w:p>
    <w:p>
      <w:pPr>
        <w:pStyle w:val="Normal"/>
        <w:rPr>
          <w:b w:val="false"/>
          <w:b w:val="false"/>
          <w:bCs w:val="false"/>
        </w:rPr>
      </w:pPr>
      <w:r>
        <w:rPr>
          <w:rFonts w:ascii="Times New Roman" w:hAnsi="Times New Roman"/>
          <w:b w:val="false"/>
          <w:bCs w:val="false"/>
          <w:sz w:val="24"/>
          <w:szCs w:val="24"/>
        </w:rPr>
        <w:t>1.2. Transparent dactyloscopic film, Roll - 30 Rolls</w:t>
      </w:r>
    </w:p>
    <w:p>
      <w:pPr>
        <w:pStyle w:val="Normal"/>
        <w:rPr>
          <w:b w:val="false"/>
          <w:b w:val="false"/>
          <w:bCs w:val="false"/>
        </w:rPr>
      </w:pPr>
      <w:r>
        <w:rPr>
          <w:rFonts w:ascii="Times New Roman" w:hAnsi="Times New Roman"/>
          <w:b w:val="false"/>
          <w:bCs w:val="false"/>
          <w:sz w:val="24"/>
          <w:szCs w:val="24"/>
        </w:rPr>
        <w:t>1.3. Dactyloscopic cello-tape – 100 PCS.</w:t>
      </w:r>
    </w:p>
    <w:p>
      <w:pPr>
        <w:pStyle w:val="Normal"/>
        <w:rPr>
          <w:b w:val="false"/>
          <w:b w:val="false"/>
          <w:bCs w:val="false"/>
        </w:rPr>
      </w:pPr>
      <w:r>
        <w:rPr>
          <w:rFonts w:ascii="Times New Roman" w:hAnsi="Times New Roman"/>
          <w:b w:val="false"/>
          <w:bCs w:val="false"/>
          <w:sz w:val="24"/>
          <w:szCs w:val="24"/>
        </w:rPr>
        <w:t>1.4. Magnetic dactyloscopic powder “Silver-Red”  (smallest dispersion) – 4 PCS</w:t>
      </w:r>
    </w:p>
    <w:p>
      <w:pPr>
        <w:pStyle w:val="Normal"/>
        <w:rPr>
          <w:b w:val="false"/>
          <w:b w:val="false"/>
          <w:bCs w:val="false"/>
        </w:rPr>
      </w:pPr>
      <w:r>
        <w:rPr>
          <w:rFonts w:ascii="Times New Roman" w:hAnsi="Times New Roman"/>
          <w:b w:val="false"/>
          <w:bCs w:val="false"/>
          <w:sz w:val="24"/>
          <w:szCs w:val="24"/>
        </w:rPr>
        <w:t>1.5. Magnetic dactyloscopic powder “Silver-Black”  (smallest dispersion) – 4 PCS</w:t>
      </w:r>
    </w:p>
    <w:p>
      <w:pPr>
        <w:pStyle w:val="Normal"/>
        <w:rPr>
          <w:b w:val="false"/>
          <w:b w:val="false"/>
          <w:bCs w:val="false"/>
        </w:rPr>
      </w:pPr>
      <w:r>
        <w:rPr>
          <w:rFonts w:ascii="Times New Roman" w:hAnsi="Times New Roman"/>
          <w:b w:val="false"/>
          <w:bCs w:val="false"/>
          <w:sz w:val="24"/>
          <w:szCs w:val="24"/>
        </w:rPr>
        <w:t>Item 2. Set of magnetic fluorescent powders (smallest dispersion) -10 Sets</w:t>
      </w:r>
    </w:p>
    <w:p>
      <w:pPr>
        <w:pStyle w:val="Normal"/>
        <w:rPr>
          <w:b w:val="false"/>
          <w:b w:val="false"/>
          <w:bCs w:val="false"/>
        </w:rPr>
      </w:pPr>
      <w:r>
        <w:rPr>
          <w:rFonts w:ascii="Times New Roman" w:hAnsi="Times New Roman"/>
          <w:b w:val="false"/>
          <w:bCs w:val="false"/>
          <w:sz w:val="24"/>
          <w:szCs w:val="24"/>
        </w:rPr>
        <w:t>Item 3. Silicone casting material. Volume - 250 to 500 (ml) – 2 PCS</w:t>
      </w:r>
    </w:p>
    <w:p>
      <w:pPr>
        <w:pStyle w:val="Normal"/>
        <w:rPr>
          <w:b w:val="false"/>
          <w:b w:val="false"/>
          <w:bCs w:val="false"/>
        </w:rPr>
      </w:pPr>
      <w:r>
        <w:rPr>
          <w:rFonts w:ascii="Times New Roman" w:hAnsi="Times New Roman"/>
          <w:b w:val="false"/>
          <w:bCs w:val="false"/>
          <w:sz w:val="24"/>
          <w:szCs w:val="24"/>
        </w:rPr>
        <w:t>Item 4. Forensic gloves for application of dactyloscopic powder - 50 pairs</w:t>
      </w:r>
    </w:p>
    <w:p>
      <w:pPr>
        <w:pStyle w:val="Normal"/>
        <w:rPr>
          <w:b w:val="false"/>
          <w:b w:val="false"/>
          <w:bCs w:val="false"/>
        </w:rPr>
      </w:pPr>
      <w:r>
        <w:rPr>
          <w:rFonts w:ascii="Times New Roman" w:hAnsi="Times New Roman"/>
          <w:b w:val="false"/>
          <w:bCs w:val="false"/>
          <w:sz w:val="24"/>
          <w:szCs w:val="24"/>
        </w:rPr>
        <w:t>Item 5. Films for collection of micro-particles – 200 PCS</w:t>
      </w:r>
    </w:p>
    <w:p>
      <w:pPr>
        <w:pStyle w:val="Normal"/>
        <w:rPr>
          <w:b w:val="false"/>
          <w:b w:val="false"/>
          <w:bCs w:val="false"/>
        </w:rPr>
      </w:pPr>
      <w:r>
        <w:rPr>
          <w:rFonts w:ascii="Times New Roman" w:hAnsi="Times New Roman"/>
          <w:b w:val="false"/>
          <w:bCs w:val="false"/>
          <w:sz w:val="24"/>
          <w:szCs w:val="24"/>
        </w:rPr>
        <w:t>Item 6. Reusable abstraction for making moulds (casts) of footprints and tire prints. Volume - at least 3ltr +/-5% – 5 PCS</w:t>
      </w:r>
    </w:p>
    <w:p>
      <w:pPr>
        <w:pStyle w:val="Normal"/>
        <w:rPr>
          <w:b w:val="false"/>
          <w:b w:val="false"/>
          <w:bCs w:val="false"/>
        </w:rPr>
      </w:pPr>
      <w:r>
        <w:rPr>
          <w:rFonts w:ascii="Times New Roman" w:hAnsi="Times New Roman"/>
          <w:b w:val="false"/>
          <w:bCs w:val="false"/>
          <w:sz w:val="24"/>
          <w:szCs w:val="24"/>
        </w:rPr>
        <w:t>Item 7. Cyanoacrylate glue. Volume – minimum 150ml. Kit includes: polymeric measuring scoop, glue for detecting traces via cyanoacrylate method – 5 PCS</w:t>
      </w:r>
    </w:p>
    <w:p>
      <w:pPr>
        <w:pStyle w:val="Normal"/>
        <w:rPr>
          <w:b w:val="false"/>
          <w:b w:val="false"/>
          <w:bCs w:val="false"/>
        </w:rPr>
      </w:pPr>
      <w:r>
        <w:rPr>
          <w:rFonts w:ascii="Times New Roman" w:hAnsi="Times New Roman"/>
          <w:b w:val="false"/>
          <w:bCs w:val="false"/>
          <w:sz w:val="24"/>
          <w:szCs w:val="24"/>
        </w:rPr>
        <w:t>Item 8. Strongbox-packages with “National Police of Ukraine" inscription:</w:t>
        <w:tab/>
      </w:r>
    </w:p>
    <w:p>
      <w:pPr>
        <w:pStyle w:val="Normal"/>
        <w:rPr>
          <w:b w:val="false"/>
          <w:b w:val="false"/>
          <w:bCs w:val="false"/>
        </w:rPr>
      </w:pPr>
      <w:r>
        <w:rPr>
          <w:rFonts w:ascii="Times New Roman" w:hAnsi="Times New Roman"/>
          <w:b w:val="false"/>
          <w:bCs w:val="false"/>
          <w:sz w:val="24"/>
          <w:szCs w:val="24"/>
        </w:rPr>
        <w:t>8.1.1. Strongbox-package with “National Police of Ukraine" inscription as specified in the clause 8.2 below (165x230 mm, non-transparent), pcs - 250</w:t>
      </w:r>
    </w:p>
    <w:p>
      <w:pPr>
        <w:pStyle w:val="Normal"/>
        <w:rPr>
          <w:b w:val="false"/>
          <w:b w:val="false"/>
          <w:bCs w:val="false"/>
        </w:rPr>
      </w:pPr>
      <w:r>
        <w:rPr>
          <w:rFonts w:ascii="Times New Roman" w:hAnsi="Times New Roman"/>
          <w:b w:val="false"/>
          <w:bCs w:val="false"/>
          <w:sz w:val="24"/>
          <w:szCs w:val="24"/>
        </w:rPr>
        <w:t>8.1.2. Strongbox-package with “National Police of Ukraine" inscription as specified in the clause 8.2 below (230x325 mm, non-transparent), pcs - 200</w:t>
      </w:r>
    </w:p>
    <w:p>
      <w:pPr>
        <w:pStyle w:val="Normal"/>
        <w:rPr>
          <w:b w:val="false"/>
          <w:b w:val="false"/>
          <w:bCs w:val="false"/>
        </w:rPr>
      </w:pPr>
      <w:r>
        <w:rPr>
          <w:rFonts w:ascii="Times New Roman" w:hAnsi="Times New Roman"/>
          <w:b w:val="false"/>
          <w:bCs w:val="false"/>
          <w:sz w:val="24"/>
          <w:szCs w:val="24"/>
        </w:rPr>
        <w:t>8.1.3. Strongbox-package with “National Police of Ukraine" inscription as specified in the clause 8.2 below (500x590 mm, non-transparent), pcs - 100</w:t>
      </w:r>
    </w:p>
    <w:p>
      <w:pPr>
        <w:pStyle w:val="Normal"/>
        <w:rPr>
          <w:b w:val="false"/>
          <w:b w:val="false"/>
          <w:bCs w:val="false"/>
        </w:rPr>
      </w:pPr>
      <w:r>
        <w:rPr>
          <w:rFonts w:ascii="Times New Roman" w:hAnsi="Times New Roman"/>
          <w:b w:val="false"/>
          <w:bCs w:val="false"/>
          <w:sz w:val="24"/>
          <w:szCs w:val="24"/>
        </w:rPr>
        <w:t>8.1.4. Strongbox-package with “National Police of Ukraine" inscription as specified in the clause 8.2 below (165x230 mm, transparent), pcs - 250</w:t>
      </w:r>
    </w:p>
    <w:p>
      <w:pPr>
        <w:pStyle w:val="Normal"/>
        <w:rPr>
          <w:b w:val="false"/>
          <w:b w:val="false"/>
          <w:bCs w:val="false"/>
        </w:rPr>
      </w:pPr>
      <w:r>
        <w:rPr>
          <w:rFonts w:ascii="Times New Roman" w:hAnsi="Times New Roman"/>
          <w:b w:val="false"/>
          <w:bCs w:val="false"/>
          <w:sz w:val="24"/>
          <w:szCs w:val="24"/>
        </w:rPr>
        <w:t>8.1.5. Strongbox-package with “National Police of Ukraine" inscription as specified in the clause 8.2 below (230x325 mm, transparent), pcs - 200</w:t>
      </w:r>
    </w:p>
    <w:p>
      <w:pPr>
        <w:pStyle w:val="Normal"/>
        <w:rPr>
          <w:b w:val="false"/>
          <w:b w:val="false"/>
          <w:bCs w:val="false"/>
        </w:rPr>
      </w:pPr>
      <w:r>
        <w:rPr>
          <w:rFonts w:ascii="Times New Roman" w:hAnsi="Times New Roman"/>
          <w:b w:val="false"/>
          <w:bCs w:val="false"/>
          <w:sz w:val="24"/>
          <w:szCs w:val="24"/>
        </w:rPr>
        <w:t>8.1.6. Strongbox-package with “National Police of Ukraine" inscription as specified in the clause 8.2 below (500x590 mm, transparent), pcs - 100</w:t>
      </w:r>
    </w:p>
    <w:p>
      <w:pPr>
        <w:pStyle w:val="Normal"/>
        <w:rPr>
          <w:b w:val="false"/>
          <w:b w:val="false"/>
          <w:bCs w:val="false"/>
        </w:rPr>
      </w:pPr>
      <w:r>
        <w:rPr>
          <w:rFonts w:ascii="Times New Roman" w:hAnsi="Times New Roman"/>
          <w:b w:val="false"/>
          <w:bCs w:val="false"/>
          <w:sz w:val="24"/>
          <w:szCs w:val="24"/>
        </w:rPr>
        <w:t>Item 9. Marabou feather brushes:</w:t>
        <w:tab/>
      </w:r>
    </w:p>
    <w:p>
      <w:pPr>
        <w:pStyle w:val="Normal"/>
        <w:rPr>
          <w:b w:val="false"/>
          <w:b w:val="false"/>
          <w:bCs w:val="false"/>
        </w:rPr>
      </w:pPr>
      <w:r>
        <w:rPr>
          <w:rFonts w:ascii="Times New Roman" w:hAnsi="Times New Roman"/>
          <w:b w:val="false"/>
          <w:bCs w:val="false"/>
          <w:sz w:val="24"/>
          <w:szCs w:val="24"/>
        </w:rPr>
        <w:t>9.1. Black marabou feather brush – 10 PCS</w:t>
      </w:r>
    </w:p>
    <w:p>
      <w:pPr>
        <w:pStyle w:val="Normal"/>
        <w:rPr>
          <w:b w:val="false"/>
          <w:b w:val="false"/>
          <w:bCs w:val="false"/>
        </w:rPr>
      </w:pPr>
      <w:r>
        <w:rPr>
          <w:rFonts w:ascii="Times New Roman" w:hAnsi="Times New Roman"/>
          <w:b w:val="false"/>
          <w:bCs w:val="false"/>
          <w:sz w:val="24"/>
          <w:szCs w:val="24"/>
        </w:rPr>
        <w:t>9.2. Red marabou feather brush – 10 PCS</w:t>
      </w:r>
    </w:p>
    <w:p>
      <w:pPr>
        <w:pStyle w:val="Normal"/>
        <w:rPr>
          <w:b w:val="false"/>
          <w:b w:val="false"/>
          <w:bCs w:val="false"/>
        </w:rPr>
      </w:pPr>
      <w:r>
        <w:rPr>
          <w:rFonts w:ascii="Times New Roman" w:hAnsi="Times New Roman"/>
          <w:b w:val="false"/>
          <w:bCs w:val="false"/>
          <w:sz w:val="24"/>
          <w:szCs w:val="24"/>
        </w:rPr>
        <w:t>9.3. White marabou feather brush – 10 PCS</w:t>
      </w:r>
    </w:p>
    <w:p>
      <w:pPr>
        <w:pStyle w:val="Normal"/>
        <w:rPr>
          <w:b w:val="false"/>
          <w:b w:val="false"/>
          <w:bCs w:val="false"/>
        </w:rPr>
      </w:pPr>
      <w:r>
        <w:rPr>
          <w:rFonts w:ascii="Times New Roman" w:hAnsi="Times New Roman"/>
          <w:b w:val="false"/>
          <w:bCs w:val="false"/>
          <w:sz w:val="24"/>
          <w:szCs w:val="24"/>
        </w:rPr>
        <w:t>Item 10.  Non-magnetic powder sprayer (duster) – 5 PCS</w:t>
      </w:r>
    </w:p>
    <w:p>
      <w:pPr>
        <w:pStyle w:val="Normal"/>
        <w:rPr>
          <w:b w:val="false"/>
          <w:b w:val="false"/>
          <w:bCs w:val="false"/>
        </w:rPr>
      </w:pPr>
      <w:r>
        <w:rPr>
          <w:rFonts w:ascii="Times New Roman" w:hAnsi="Times New Roman"/>
          <w:b w:val="false"/>
          <w:bCs w:val="false"/>
          <w:sz w:val="24"/>
          <w:szCs w:val="24"/>
        </w:rPr>
        <w:t>Item 11. Gun evidence boxes</w:t>
        <w:tab/>
        <w:t>- 20 PCS</w:t>
      </w:r>
    </w:p>
    <w:p>
      <w:pPr>
        <w:pStyle w:val="Normal"/>
        <w:rPr>
          <w:b w:val="false"/>
          <w:b w:val="false"/>
          <w:bCs w:val="false"/>
        </w:rPr>
      </w:pPr>
      <w:r>
        <w:rPr>
          <w:rFonts w:ascii="Times New Roman" w:hAnsi="Times New Roman"/>
          <w:b w:val="false"/>
          <w:bCs w:val="false"/>
          <w:sz w:val="24"/>
          <w:szCs w:val="24"/>
        </w:rPr>
        <w:t>Item 12. Knives evidence boxes – 20 PCS</w:t>
      </w:r>
    </w:p>
    <w:p>
      <w:pPr>
        <w:pStyle w:val="Normal"/>
        <w:rPr>
          <w:b w:val="false"/>
          <w:b w:val="false"/>
          <w:bCs w:val="false"/>
        </w:rPr>
      </w:pPr>
      <w:r>
        <w:rPr>
          <w:rFonts w:ascii="Times New Roman" w:hAnsi="Times New Roman"/>
          <w:b w:val="false"/>
          <w:bCs w:val="false"/>
          <w:sz w:val="24"/>
          <w:szCs w:val="24"/>
        </w:rPr>
        <w:t>Item 13. Window weapon evidence boxes – 20 PCS</w:t>
      </w:r>
    </w:p>
    <w:p>
      <w:pPr>
        <w:pStyle w:val="Normal"/>
        <w:rPr>
          <w:b w:val="false"/>
          <w:b w:val="false"/>
          <w:bCs w:val="false"/>
        </w:rPr>
      </w:pPr>
      <w:r>
        <w:rPr>
          <w:rFonts w:ascii="Times New Roman" w:hAnsi="Times New Roman"/>
          <w:b w:val="false"/>
          <w:bCs w:val="false"/>
          <w:sz w:val="24"/>
          <w:szCs w:val="24"/>
        </w:rPr>
        <w:t>Item 14. Portable cyanoacrylate box – 1 PCS</w:t>
      </w:r>
    </w:p>
    <w:p>
      <w:pPr>
        <w:pStyle w:val="Normal"/>
        <w:rPr>
          <w:b w:val="false"/>
          <w:b w:val="false"/>
          <w:bCs w:val="false"/>
        </w:rPr>
      </w:pPr>
      <w:r>
        <w:rPr>
          <w:rFonts w:ascii="Times New Roman" w:hAnsi="Times New Roman"/>
          <w:b w:val="false"/>
          <w:bCs w:val="false"/>
          <w:sz w:val="24"/>
          <w:szCs w:val="24"/>
        </w:rPr>
        <w:t>Item 15. Single-component cyanoacrylate films (100 pcs/package)</w:t>
        <w:tab/>
        <w:t>- 1 PCS</w:t>
      </w:r>
    </w:p>
    <w:p>
      <w:pPr>
        <w:pStyle w:val="Normal"/>
        <w:rPr>
          <w:b w:val="false"/>
          <w:b w:val="false"/>
          <w:bCs w:val="false"/>
        </w:rPr>
      </w:pPr>
      <w:r>
        <w:rPr>
          <w:rFonts w:ascii="Times New Roman" w:hAnsi="Times New Roman"/>
          <w:b w:val="false"/>
          <w:bCs w:val="false"/>
          <w:sz w:val="24"/>
          <w:szCs w:val="24"/>
        </w:rPr>
        <w:t>Item 16. Large magnetic powder applicator – 10 PCS</w:t>
      </w:r>
    </w:p>
    <w:p>
      <w:pPr>
        <w:pStyle w:val="Normal"/>
        <w:rPr>
          <w:b w:val="false"/>
          <w:b w:val="false"/>
          <w:bCs w:val="false"/>
        </w:rPr>
      </w:pPr>
      <w:r>
        <w:rPr>
          <w:rFonts w:ascii="Times New Roman" w:hAnsi="Times New Roman"/>
          <w:b w:val="false"/>
          <w:bCs w:val="false"/>
          <w:sz w:val="24"/>
          <w:szCs w:val="24"/>
        </w:rPr>
        <w:t>Item 17. Large magnetic powder applicator – 10 PCS</w:t>
      </w:r>
    </w:p>
    <w:p>
      <w:pPr>
        <w:pStyle w:val="Normal"/>
        <w:rPr>
          <w:b w:val="false"/>
          <w:b w:val="false"/>
          <w:bCs w:val="false"/>
        </w:rPr>
      </w:pPr>
      <w:r>
        <w:rPr>
          <w:rFonts w:ascii="Times New Roman" w:hAnsi="Times New Roman"/>
          <w:b w:val="false"/>
          <w:bCs w:val="false"/>
          <w:sz w:val="24"/>
          <w:szCs w:val="24"/>
        </w:rPr>
        <w:t>Item 18. Dactyloscopic roller</w:t>
        <w:tab/>
        <w:t>- 20 PCS</w:t>
      </w:r>
    </w:p>
    <w:p>
      <w:pPr>
        <w:pStyle w:val="Normal"/>
        <w:rPr>
          <w:b w:val="false"/>
          <w:b w:val="false"/>
          <w:bCs w:val="false"/>
        </w:rPr>
      </w:pPr>
      <w:r>
        <w:rPr>
          <w:rFonts w:ascii="Times New Roman" w:hAnsi="Times New Roman"/>
          <w:b w:val="false"/>
          <w:bCs w:val="false"/>
          <w:sz w:val="24"/>
          <w:szCs w:val="24"/>
        </w:rPr>
        <w:t>Item 19. Dactyloscopic magnifier with illuminator – 15 PCS</w:t>
      </w:r>
    </w:p>
    <w:p>
      <w:pPr>
        <w:pStyle w:val="Normal"/>
        <w:rPr>
          <w:b w:val="false"/>
          <w:b w:val="false"/>
          <w:bCs w:val="false"/>
        </w:rPr>
      </w:pPr>
      <w:r>
        <w:rPr>
          <w:rFonts w:ascii="Times New Roman" w:hAnsi="Times New Roman"/>
          <w:b w:val="false"/>
          <w:bCs w:val="false"/>
          <w:sz w:val="24"/>
          <w:szCs w:val="24"/>
        </w:rPr>
        <w:t>Item 20. Magnetic trawl – 2 PCS</w:t>
      </w:r>
    </w:p>
    <w:p>
      <w:pPr>
        <w:pStyle w:val="Normal"/>
        <w:rPr>
          <w:b w:val="false"/>
          <w:b w:val="false"/>
          <w:bCs w:val="false"/>
        </w:rPr>
      </w:pPr>
      <w:r>
        <w:rPr>
          <w:rFonts w:ascii="Times New Roman" w:hAnsi="Times New Roman"/>
          <w:b w:val="false"/>
          <w:bCs w:val="false"/>
          <w:sz w:val="24"/>
          <w:szCs w:val="24"/>
        </w:rPr>
        <w:t>Item 21. Template rulers to document the crime scene – 1 PCS</w:t>
      </w:r>
    </w:p>
    <w:p>
      <w:pPr>
        <w:pStyle w:val="Normal"/>
        <w:rPr>
          <w:b w:val="false"/>
          <w:b w:val="false"/>
          <w:bCs w:val="false"/>
        </w:rPr>
      </w:pPr>
      <w:r>
        <w:rPr>
          <w:rFonts w:ascii="Times New Roman" w:hAnsi="Times New Roman"/>
          <w:b w:val="false"/>
          <w:bCs w:val="false"/>
          <w:sz w:val="24"/>
          <w:szCs w:val="24"/>
        </w:rPr>
        <w:t>Item 22. Folding plastic ruler</w:t>
        <w:tab/>
        <w:t>- 10 PCS</w:t>
      </w:r>
    </w:p>
    <w:p>
      <w:pPr>
        <w:pStyle w:val="Normal"/>
        <w:rPr>
          <w:b w:val="false"/>
          <w:b w:val="false"/>
          <w:bCs w:val="false"/>
        </w:rPr>
      </w:pPr>
      <w:r>
        <w:rPr>
          <w:rFonts w:ascii="Times New Roman" w:hAnsi="Times New Roman"/>
          <w:b w:val="false"/>
          <w:bCs w:val="false"/>
          <w:sz w:val="24"/>
          <w:szCs w:val="24"/>
        </w:rPr>
        <w:t>Item 23. Yellow cone to mark trace data – 1 PCS</w:t>
      </w:r>
    </w:p>
    <w:p>
      <w:pPr>
        <w:pStyle w:val="Normal"/>
        <w:rPr>
          <w:b w:val="false"/>
          <w:b w:val="false"/>
          <w:bCs w:val="false"/>
        </w:rPr>
      </w:pPr>
      <w:r>
        <w:rPr>
          <w:rFonts w:ascii="Times New Roman" w:hAnsi="Times New Roman"/>
          <w:b w:val="false"/>
          <w:bCs w:val="false"/>
          <w:sz w:val="24"/>
          <w:szCs w:val="24"/>
        </w:rPr>
        <w:t>Item 24. Forensic template “Crime Scene” - 30 PCS</w:t>
      </w:r>
    </w:p>
    <w:p>
      <w:pPr>
        <w:pStyle w:val="Normal"/>
        <w:rPr>
          <w:b w:val="false"/>
          <w:b w:val="false"/>
          <w:bCs w:val="false"/>
        </w:rPr>
      </w:pPr>
      <w:r>
        <w:rPr>
          <w:rFonts w:ascii="Times New Roman" w:hAnsi="Times New Roman"/>
          <w:b w:val="false"/>
          <w:bCs w:val="false"/>
          <w:sz w:val="24"/>
          <w:szCs w:val="24"/>
        </w:rPr>
        <w:t>Item 25. Set for the isolation of the crime scene – 5 PCS</w:t>
      </w:r>
    </w:p>
    <w:p>
      <w:pPr>
        <w:pStyle w:val="Normal"/>
        <w:rPr>
          <w:b w:val="false"/>
          <w:b w:val="false"/>
          <w:bCs w:val="false"/>
        </w:rPr>
      </w:pPr>
      <w:r>
        <w:rPr>
          <w:rFonts w:ascii="Times New Roman" w:hAnsi="Times New Roman"/>
          <w:b w:val="false"/>
          <w:bCs w:val="false"/>
          <w:sz w:val="24"/>
          <w:szCs w:val="24"/>
        </w:rPr>
        <w:t>Item 26. Set of number tags on stands (0-50)</w:t>
        <w:tab/>
        <w:t>- 10 Sets</w:t>
      </w:r>
    </w:p>
    <w:p>
      <w:pPr>
        <w:pStyle w:val="Normal"/>
        <w:rPr>
          <w:b w:val="false"/>
          <w:b w:val="false"/>
          <w:bCs w:val="false"/>
        </w:rPr>
      </w:pPr>
      <w:r>
        <w:rPr>
          <w:rFonts w:ascii="Times New Roman" w:hAnsi="Times New Roman"/>
          <w:b w:val="false"/>
          <w:bCs w:val="false"/>
          <w:sz w:val="24"/>
          <w:szCs w:val="24"/>
        </w:rPr>
        <w:t>Item 27. Set of number tags (0-9), house-shaped – 20 Sets</w:t>
        <w:tab/>
      </w:r>
    </w:p>
    <w:p>
      <w:pPr>
        <w:pStyle w:val="Normal"/>
        <w:rPr>
          <w:rFonts w:ascii="Times New Roman" w:hAnsi="Times New Roman"/>
          <w:sz w:val="24"/>
          <w:szCs w:val="24"/>
        </w:rPr>
      </w:pPr>
      <w:r>
        <w:rPr>
          <w:rFonts w:ascii="Times New Roman" w:hAnsi="Times New Roman"/>
          <w:b/>
          <w:bCs/>
          <w:sz w:val="24"/>
          <w:szCs w:val="24"/>
        </w:rPr>
        <w:t xml:space="preserve">   </w:t>
      </w:r>
    </w:p>
    <w:p>
      <w:pPr>
        <w:pStyle w:val="Normal"/>
        <w:rPr>
          <w:rFonts w:ascii="Times New Roman" w:hAnsi="Times New Roman"/>
          <w:sz w:val="24"/>
          <w:szCs w:val="24"/>
        </w:rPr>
      </w:pPr>
      <w:r>
        <w:rPr>
          <w:rFonts w:ascii="Times New Roman" w:hAnsi="Times New Roman"/>
          <w:b/>
          <w:bCs/>
          <w:sz w:val="24"/>
          <w:szCs w:val="24"/>
        </w:rPr>
        <w:t>Lot 2. Various forensic kits (as further specified in the Table B2. Technical specifications for Goods for Lot 2 of the Section II Schedule of Requirements) containing:</w:t>
      </w:r>
    </w:p>
    <w:p>
      <w:pPr>
        <w:pStyle w:val="Normal"/>
        <w:rPr>
          <w:b w:val="false"/>
          <w:b w:val="false"/>
          <w:bCs w:val="false"/>
        </w:rPr>
      </w:pPr>
      <w:r>
        <w:rPr>
          <w:rFonts w:ascii="Times New Roman" w:hAnsi="Times New Roman"/>
          <w:b w:val="false"/>
          <w:bCs w:val="false"/>
          <w:sz w:val="24"/>
          <w:szCs w:val="24"/>
        </w:rPr>
        <w:t>Item 1. Kit for capturing palm prints from textured surfaces – 2 Kits</w:t>
      </w:r>
    </w:p>
    <w:p>
      <w:pPr>
        <w:pStyle w:val="Normal"/>
        <w:rPr>
          <w:b w:val="false"/>
          <w:b w:val="false"/>
          <w:bCs w:val="false"/>
        </w:rPr>
      </w:pPr>
      <w:r>
        <w:rPr>
          <w:rFonts w:ascii="Times New Roman" w:hAnsi="Times New Roman"/>
          <w:b w:val="false"/>
          <w:bCs w:val="false"/>
          <w:sz w:val="24"/>
          <w:szCs w:val="24"/>
        </w:rPr>
        <w:t>1.9.1. Cartridge, silicone, TRANSPARENT – 2 PCS</w:t>
      </w:r>
    </w:p>
    <w:p>
      <w:pPr>
        <w:pStyle w:val="Normal"/>
        <w:rPr>
          <w:b w:val="false"/>
          <w:b w:val="false"/>
          <w:bCs w:val="false"/>
        </w:rPr>
      </w:pPr>
      <w:r>
        <w:rPr>
          <w:rFonts w:ascii="Times New Roman" w:hAnsi="Times New Roman"/>
          <w:b w:val="false"/>
          <w:bCs w:val="false"/>
          <w:sz w:val="24"/>
          <w:szCs w:val="24"/>
        </w:rPr>
        <w:t>1.9.2. Cartridge, silicone, BROWN – 2 PCS</w:t>
      </w:r>
    </w:p>
    <w:p>
      <w:pPr>
        <w:pStyle w:val="Normal"/>
        <w:rPr>
          <w:b w:val="false"/>
          <w:b w:val="false"/>
          <w:bCs w:val="false"/>
        </w:rPr>
      </w:pPr>
      <w:r>
        <w:rPr>
          <w:rFonts w:ascii="Times New Roman" w:hAnsi="Times New Roman"/>
          <w:b w:val="false"/>
          <w:bCs w:val="false"/>
          <w:sz w:val="24"/>
          <w:szCs w:val="24"/>
        </w:rPr>
        <w:t>1.9.3. Cartridge, silicone, WHITE – 2 PCS</w:t>
      </w:r>
    </w:p>
    <w:p>
      <w:pPr>
        <w:pStyle w:val="Normal"/>
        <w:rPr>
          <w:b w:val="false"/>
          <w:b w:val="false"/>
          <w:bCs w:val="false"/>
        </w:rPr>
      </w:pPr>
      <w:r>
        <w:rPr>
          <w:rFonts w:ascii="Times New Roman" w:hAnsi="Times New Roman"/>
          <w:b w:val="false"/>
          <w:bCs w:val="false"/>
          <w:sz w:val="24"/>
          <w:szCs w:val="24"/>
        </w:rPr>
        <w:t>1.9.4. Plastic mixing tips for the kit for capturing palm prints from textured surfaces (pack of 40 PCS) - 2 packs</w:t>
      </w:r>
    </w:p>
    <w:p>
      <w:pPr>
        <w:pStyle w:val="Normal"/>
        <w:rPr>
          <w:b w:val="false"/>
          <w:b w:val="false"/>
          <w:bCs w:val="false"/>
        </w:rPr>
      </w:pPr>
      <w:r>
        <w:rPr>
          <w:rFonts w:ascii="Times New Roman" w:hAnsi="Times New Roman"/>
          <w:b w:val="false"/>
          <w:bCs w:val="false"/>
          <w:sz w:val="24"/>
          <w:szCs w:val="24"/>
        </w:rPr>
        <w:t>1.9.5. Attachments for enlargement of the covered area for the kit for capturing palm prints from textured surfaces (pack of 40 PCS)</w:t>
        <w:tab/>
        <w:t>- 2 packs</w:t>
      </w:r>
    </w:p>
    <w:p>
      <w:pPr>
        <w:pStyle w:val="Normal"/>
        <w:rPr>
          <w:b w:val="false"/>
          <w:b w:val="false"/>
          <w:bCs w:val="false"/>
        </w:rPr>
      </w:pPr>
      <w:r>
        <w:rPr>
          <w:rFonts w:ascii="Times New Roman" w:hAnsi="Times New Roman"/>
          <w:b w:val="false"/>
          <w:bCs w:val="false"/>
          <w:sz w:val="24"/>
          <w:szCs w:val="24"/>
        </w:rPr>
        <w:t>Item 2. Fingerprint developing and lifting kit (DNA free) and polymer-made tray – 2 Kits</w:t>
      </w:r>
    </w:p>
    <w:p>
      <w:pPr>
        <w:pStyle w:val="Normal"/>
        <w:rPr>
          <w:b w:val="false"/>
          <w:b w:val="false"/>
          <w:bCs w:val="false"/>
        </w:rPr>
      </w:pPr>
      <w:r>
        <w:rPr>
          <w:rFonts w:ascii="Times New Roman" w:hAnsi="Times New Roman"/>
          <w:b w:val="false"/>
          <w:bCs w:val="false"/>
          <w:sz w:val="24"/>
          <w:szCs w:val="24"/>
        </w:rPr>
        <w:t>Item 3. Visualisation system for hidden fingerprints - with the help of cyanoacrylate (superglue) fumes – 2 PCS</w:t>
      </w:r>
    </w:p>
    <w:p>
      <w:pPr>
        <w:pStyle w:val="Normal"/>
        <w:rPr>
          <w:b w:val="false"/>
          <w:b w:val="false"/>
          <w:bCs w:val="false"/>
        </w:rPr>
      </w:pPr>
      <w:r>
        <w:rPr>
          <w:rFonts w:ascii="Times New Roman" w:hAnsi="Times New Roman"/>
          <w:b w:val="false"/>
          <w:bCs w:val="false"/>
          <w:sz w:val="24"/>
          <w:szCs w:val="24"/>
        </w:rPr>
        <w:t>Item 4. Postmortem fingerprinting kit – 5 kits</w:t>
      </w:r>
    </w:p>
    <w:p>
      <w:pPr>
        <w:pStyle w:val="Normal"/>
        <w:rPr>
          <w:b w:val="false"/>
          <w:b w:val="false"/>
          <w:bCs w:val="false"/>
        </w:rPr>
      </w:pPr>
      <w:r>
        <w:rPr>
          <w:rFonts w:ascii="Times New Roman" w:hAnsi="Times New Roman"/>
          <w:b w:val="false"/>
          <w:bCs w:val="false"/>
          <w:sz w:val="24"/>
          <w:szCs w:val="24"/>
        </w:rPr>
        <w:t>Item 5. Training kit for blood traces detection  - 2 Kits</w:t>
      </w:r>
    </w:p>
    <w:p>
      <w:pPr>
        <w:pStyle w:val="Normal"/>
        <w:rPr>
          <w:b w:val="false"/>
          <w:b w:val="false"/>
          <w:bCs w:val="false"/>
        </w:rPr>
      </w:pPr>
      <w:r>
        <w:rPr>
          <w:rFonts w:ascii="Times New Roman" w:hAnsi="Times New Roman"/>
          <w:b w:val="false"/>
          <w:bCs w:val="false"/>
          <w:sz w:val="24"/>
          <w:szCs w:val="24"/>
        </w:rPr>
        <w:t>Item 6.</w:t>
        <w:tab/>
        <w:t>Biological evidence collection kit – 1 Kit</w:t>
      </w:r>
    </w:p>
    <w:p>
      <w:pPr>
        <w:pStyle w:val="Normal"/>
        <w:rPr>
          <w:b w:val="false"/>
          <w:b w:val="false"/>
          <w:bCs w:val="false"/>
        </w:rPr>
      </w:pPr>
      <w:r>
        <w:rPr>
          <w:rFonts w:ascii="Times New Roman" w:hAnsi="Times New Roman"/>
          <w:b w:val="false"/>
          <w:bCs w:val="false"/>
          <w:sz w:val="24"/>
          <w:szCs w:val="24"/>
        </w:rPr>
        <w:t>Item 7.</w:t>
        <w:tab/>
        <w:t>Kit for micro-traces seizure with vacuum methodology – 5 Kits</w:t>
      </w:r>
    </w:p>
    <w:p>
      <w:pPr>
        <w:pStyle w:val="Normal"/>
        <w:rPr>
          <w:b w:val="false"/>
          <w:b w:val="false"/>
          <w:bCs w:val="false"/>
        </w:rPr>
      </w:pPr>
      <w:r>
        <w:rPr>
          <w:rFonts w:ascii="Times New Roman" w:hAnsi="Times New Roman"/>
          <w:b w:val="false"/>
          <w:bCs w:val="false"/>
          <w:sz w:val="24"/>
          <w:szCs w:val="24"/>
        </w:rPr>
        <w:t>Item 8.  All-purpose kit for capturing 3D traces – 2 kits</w:t>
      </w:r>
    </w:p>
    <w:p>
      <w:pPr>
        <w:pStyle w:val="Normal"/>
        <w:rPr>
          <w:b w:val="false"/>
          <w:b w:val="false"/>
          <w:bCs w:val="false"/>
        </w:rPr>
      </w:pPr>
      <w:r>
        <w:rPr>
          <w:rFonts w:ascii="Times New Roman" w:hAnsi="Times New Roman"/>
          <w:b w:val="false"/>
          <w:bCs w:val="false"/>
          <w:sz w:val="24"/>
          <w:szCs w:val="24"/>
        </w:rPr>
        <w:t>Item 9.  Kit for putting and visualization of the invisible marking  - 3 kits</w:t>
      </w:r>
    </w:p>
    <w:p>
      <w:pPr>
        <w:pStyle w:val="Normal"/>
        <w:rPr>
          <w:b w:val="false"/>
          <w:b w:val="false"/>
          <w:bCs w:val="false"/>
        </w:rPr>
      </w:pPr>
      <w:r>
        <w:rPr>
          <w:rFonts w:ascii="Times New Roman" w:hAnsi="Times New Roman"/>
          <w:b w:val="false"/>
          <w:bCs w:val="false"/>
          <w:sz w:val="24"/>
          <w:szCs w:val="24"/>
        </w:rPr>
        <w:t>Item 10. All-purpose kit for capturing 3D traces – 5 kits</w:t>
      </w:r>
    </w:p>
    <w:p>
      <w:pPr>
        <w:pStyle w:val="Normal"/>
        <w:rPr>
          <w:b w:val="false"/>
          <w:b w:val="false"/>
          <w:bCs w:val="false"/>
        </w:rPr>
      </w:pPr>
      <w:r>
        <w:rPr>
          <w:rFonts w:ascii="Times New Roman" w:hAnsi="Times New Roman"/>
          <w:b w:val="false"/>
          <w:bCs w:val="false"/>
          <w:sz w:val="24"/>
          <w:szCs w:val="24"/>
        </w:rPr>
        <w:t>Item 11. Luminol latent blood detection kit</w:t>
        <w:tab/>
        <w:t>- 2 kits</w:t>
      </w:r>
    </w:p>
    <w:p>
      <w:pPr>
        <w:pStyle w:val="Normal"/>
        <w:rPr>
          <w:b w:val="false"/>
          <w:b w:val="false"/>
          <w:bCs w:val="false"/>
        </w:rPr>
      </w:pPr>
      <w:r>
        <w:rPr>
          <w:rFonts w:ascii="Times New Roman" w:hAnsi="Times New Roman"/>
          <w:b w:val="false"/>
          <w:bCs w:val="false"/>
          <w:sz w:val="24"/>
          <w:szCs w:val="24"/>
        </w:rPr>
        <w:t>Item 12. Odour packing set – 10 Sets</w:t>
      </w:r>
    </w:p>
    <w:p>
      <w:pPr>
        <w:pStyle w:val="Normal"/>
        <w:rPr>
          <w:b w:val="false"/>
          <w:b w:val="false"/>
          <w:bCs w:val="false"/>
        </w:rPr>
      </w:pPr>
      <w:r>
        <w:rPr>
          <w:rFonts w:ascii="Times New Roman" w:hAnsi="Times New Roman"/>
          <w:b w:val="false"/>
          <w:bCs w:val="false"/>
          <w:sz w:val="24"/>
          <w:szCs w:val="24"/>
        </w:rPr>
        <w:t>Item 13. Crime scene DNA specimen collection kit – 10 kits</w:t>
      </w:r>
    </w:p>
    <w:p>
      <w:pPr>
        <w:pStyle w:val="Normal"/>
        <w:rPr>
          <w:b w:val="false"/>
          <w:b w:val="false"/>
          <w:bCs w:val="false"/>
        </w:rPr>
      </w:pPr>
      <w:r>
        <w:rPr>
          <w:rFonts w:ascii="Times New Roman" w:hAnsi="Times New Roman"/>
          <w:b w:val="false"/>
          <w:bCs w:val="false"/>
          <w:sz w:val="24"/>
          <w:szCs w:val="24"/>
        </w:rPr>
        <w:t>Item 14. Express tests to detect explosive materials – 5 tests</w:t>
      </w:r>
    </w:p>
    <w:p>
      <w:pPr>
        <w:pStyle w:val="Normal"/>
        <w:rPr>
          <w:b w:val="false"/>
          <w:b w:val="false"/>
          <w:bCs w:val="false"/>
        </w:rPr>
      </w:pPr>
      <w:r>
        <w:rPr>
          <w:rFonts w:ascii="Times New Roman" w:hAnsi="Times New Roman"/>
          <w:b w:val="false"/>
          <w:bCs w:val="false"/>
          <w:sz w:val="24"/>
          <w:szCs w:val="24"/>
        </w:rPr>
        <w:t>Item 15. Multi-drug test kit, Illicit drug type (the tolerance for the volume is +/-5%) - 1 kit</w:t>
      </w:r>
    </w:p>
    <w:p>
      <w:pPr>
        <w:pStyle w:val="Normal"/>
        <w:rPr>
          <w:b w:val="false"/>
          <w:b w:val="false"/>
          <w:bCs w:val="false"/>
        </w:rPr>
      </w:pPr>
      <w:r>
        <w:rPr>
          <w:rFonts w:ascii="Times New Roman" w:hAnsi="Times New Roman"/>
          <w:b w:val="false"/>
          <w:bCs w:val="false"/>
          <w:sz w:val="24"/>
          <w:szCs w:val="24"/>
        </w:rPr>
        <w:t>Item 16. Latent Bloodstain Detection Kit – 2 kits</w:t>
      </w:r>
    </w:p>
    <w:p>
      <w:pPr>
        <w:pStyle w:val="Normal"/>
        <w:rPr>
          <w:b w:val="false"/>
          <w:b w:val="false"/>
          <w:bCs w:val="false"/>
        </w:rPr>
      </w:pPr>
      <w:r>
        <w:rPr>
          <w:rFonts w:ascii="Times New Roman" w:hAnsi="Times New Roman"/>
          <w:b w:val="false"/>
          <w:bCs w:val="false"/>
          <w:sz w:val="24"/>
          <w:szCs w:val="24"/>
        </w:rPr>
        <w:t>Item 17.  Kit for documenting and photo-filming at the crime scene</w:t>
        <w:tab/>
        <w:t xml:space="preserve"> - 1 kit</w:t>
      </w:r>
    </w:p>
    <w:p>
      <w:pPr>
        <w:pStyle w:val="Normal"/>
        <w:rPr>
          <w:b w:val="false"/>
          <w:b w:val="false"/>
          <w:bCs w:val="false"/>
        </w:rPr>
      </w:pPr>
      <w:r>
        <w:rPr>
          <w:rFonts w:ascii="Times New Roman" w:hAnsi="Times New Roman"/>
          <w:b w:val="false"/>
          <w:bCs w:val="false"/>
          <w:sz w:val="24"/>
          <w:szCs w:val="24"/>
        </w:rPr>
        <w:t>Item 18.  Odour kit – 2 kits</w:t>
      </w:r>
    </w:p>
    <w:p>
      <w:pPr>
        <w:pStyle w:val="Normal"/>
        <w:rPr>
          <w:b w:val="false"/>
          <w:b w:val="false"/>
          <w:bCs w:val="false"/>
        </w:rPr>
      </w:pPr>
      <w:r>
        <w:rPr>
          <w:rFonts w:ascii="Times New Roman" w:hAnsi="Times New Roman"/>
          <w:b w:val="false"/>
          <w:bCs w:val="false"/>
          <w:sz w:val="24"/>
          <w:szCs w:val="24"/>
        </w:rPr>
        <w:t>Item 19. Dactyloscopic Kit – 5 kits</w:t>
      </w:r>
    </w:p>
    <w:p>
      <w:pPr>
        <w:pStyle w:val="Normal"/>
        <w:rPr>
          <w:rFonts w:ascii="Times New Roman" w:hAnsi="Times New Roman"/>
          <w:sz w:val="24"/>
          <w:szCs w:val="24"/>
        </w:rPr>
      </w:pPr>
      <w:r>
        <w:rPr>
          <w:rFonts w:ascii="Times New Roman" w:hAnsi="Times New Roman"/>
          <w:b w:val="false"/>
          <w:bCs w:val="false"/>
          <w:sz w:val="24"/>
          <w:szCs w:val="24"/>
        </w:rPr>
        <w:t>Item 20. Balistic Kit – 2</w:t>
      </w:r>
      <w:r>
        <w:rPr>
          <w:rFonts w:ascii="Times New Roman" w:hAnsi="Times New Roman"/>
          <w:b/>
          <w:bCs/>
          <w:sz w:val="24"/>
          <w:szCs w:val="24"/>
        </w:rPr>
        <w:t xml:space="preserve"> </w:t>
      </w:r>
      <w:r>
        <w:rPr>
          <w:rFonts w:ascii="Times New Roman" w:hAnsi="Times New Roman"/>
          <w:b w:val="false"/>
          <w:bCs w:val="false"/>
          <w:sz w:val="24"/>
          <w:szCs w:val="24"/>
        </w:rPr>
        <w:t>kits</w:t>
      </w:r>
    </w:p>
    <w:p>
      <w:pPr>
        <w:pStyle w:val="Normal"/>
        <w:rPr>
          <w:rFonts w:ascii="Times New Roman" w:hAnsi="Times New Roman"/>
          <w:sz w:val="24"/>
          <w:szCs w:val="24"/>
        </w:rPr>
      </w:pPr>
      <w:r>
        <w:rPr>
          <w:rFonts w:ascii="Times New Roman" w:hAnsi="Times New Roman"/>
          <w:b/>
          <w:bCs/>
          <w:sz w:val="24"/>
          <w:szCs w:val="24"/>
        </w:rPr>
        <w:t xml:space="preserve">   </w:t>
      </w:r>
    </w:p>
    <w:p>
      <w:pPr>
        <w:pStyle w:val="Normal"/>
        <w:rPr>
          <w:rFonts w:ascii="Times New Roman" w:hAnsi="Times New Roman"/>
          <w:sz w:val="24"/>
          <w:szCs w:val="24"/>
        </w:rPr>
      </w:pPr>
      <w:r>
        <w:rPr>
          <w:rFonts w:ascii="Times New Roman" w:hAnsi="Times New Roman"/>
          <w:b/>
          <w:bCs/>
          <w:sz w:val="24"/>
          <w:szCs w:val="24"/>
        </w:rPr>
        <w:t>Lot 3.  Forensic equipment and instruments (as further specified in the Table B3. Technical specifications for Goods for Lot 3 of the Section II Schedule of Requirements) containing:</w:t>
      </w:r>
    </w:p>
    <w:p>
      <w:pPr>
        <w:pStyle w:val="Normal"/>
        <w:rPr>
          <w:b w:val="false"/>
          <w:b w:val="false"/>
          <w:bCs w:val="false"/>
        </w:rPr>
      </w:pPr>
      <w:r>
        <w:rPr>
          <w:rFonts w:ascii="Times New Roman" w:hAnsi="Times New Roman"/>
          <w:b w:val="false"/>
          <w:bCs w:val="false"/>
          <w:sz w:val="24"/>
          <w:szCs w:val="24"/>
        </w:rPr>
        <w:t>Item 1. Fingerprint scanner 4+4+2 – 1 PCS</w:t>
      </w:r>
    </w:p>
    <w:p>
      <w:pPr>
        <w:pStyle w:val="Normal"/>
        <w:rPr>
          <w:b w:val="false"/>
          <w:b w:val="false"/>
          <w:bCs w:val="false"/>
        </w:rPr>
      </w:pPr>
      <w:r>
        <w:rPr>
          <w:rFonts w:ascii="Times New Roman" w:hAnsi="Times New Roman"/>
          <w:b w:val="false"/>
          <w:bCs w:val="false"/>
          <w:sz w:val="24"/>
          <w:szCs w:val="24"/>
        </w:rPr>
        <w:t>Item 2. DFO and Ninhydrin Fingerprint Development Chamber – 1 PCS</w:t>
      </w:r>
    </w:p>
    <w:p>
      <w:pPr>
        <w:pStyle w:val="Normal"/>
        <w:rPr>
          <w:b w:val="false"/>
          <w:b w:val="false"/>
          <w:bCs w:val="false"/>
        </w:rPr>
      </w:pPr>
      <w:r>
        <w:rPr>
          <w:rFonts w:ascii="Times New Roman" w:hAnsi="Times New Roman"/>
          <w:b w:val="false"/>
          <w:bCs w:val="false"/>
          <w:sz w:val="24"/>
          <w:szCs w:val="24"/>
        </w:rPr>
        <w:t>Item 3. Material heterogeneity indicator (for operative identifying of the traces of changed marking (license plates) of the vehicles) – 2 PCS</w:t>
      </w:r>
    </w:p>
    <w:p>
      <w:pPr>
        <w:pStyle w:val="Normal"/>
        <w:rPr>
          <w:rFonts w:ascii="Times New Roman" w:hAnsi="Times New Roman"/>
          <w:sz w:val="24"/>
          <w:szCs w:val="24"/>
        </w:rPr>
      </w:pPr>
      <w:r>
        <w:rPr>
          <w:rFonts w:ascii="Times New Roman" w:hAnsi="Times New Roman"/>
          <w:b/>
          <w:bCs/>
          <w:sz w:val="24"/>
          <w:szCs w:val="24"/>
        </w:rPr>
        <w:tab/>
      </w:r>
    </w:p>
    <w:p>
      <w:pPr>
        <w:pStyle w:val="Normal"/>
        <w:rPr>
          <w:rFonts w:ascii="Times New Roman" w:hAnsi="Times New Roman"/>
          <w:sz w:val="24"/>
          <w:szCs w:val="24"/>
        </w:rPr>
      </w:pPr>
      <w:r>
        <w:rPr>
          <w:rFonts w:ascii="Times New Roman" w:hAnsi="Times New Roman"/>
          <w:b/>
          <w:bCs/>
          <w:sz w:val="24"/>
          <w:szCs w:val="24"/>
        </w:rPr>
        <w:t xml:space="preserve">   </w:t>
      </w:r>
    </w:p>
    <w:p>
      <w:pPr>
        <w:pStyle w:val="Normal"/>
        <w:rPr>
          <w:rFonts w:ascii="Times New Roman" w:hAnsi="Times New Roman"/>
          <w:sz w:val="24"/>
          <w:szCs w:val="24"/>
        </w:rPr>
      </w:pPr>
      <w:r>
        <w:rPr>
          <w:rFonts w:ascii="Times New Roman" w:hAnsi="Times New Roman"/>
          <w:b/>
          <w:bCs/>
          <w:sz w:val="24"/>
          <w:szCs w:val="24"/>
        </w:rPr>
        <w:t>Lot 4. Forensic mannequin (as further specified in the Table B4. Technical specifications for Goods for Lot 4 of the Section II Schedule of Requirements) – 2 Units</w:t>
        <w:tab/>
      </w:r>
    </w:p>
    <w:p>
      <w:pPr>
        <w:pStyle w:val="Normal"/>
        <w:rPr>
          <w:rFonts w:ascii="Times New Roman" w:hAnsi="Times New Roman"/>
          <w:sz w:val="24"/>
          <w:szCs w:val="24"/>
        </w:rPr>
      </w:pPr>
      <w:r>
        <w:rPr>
          <w:rFonts w:ascii="Times New Roman" w:hAnsi="Times New Roman"/>
          <w:b/>
          <w:bCs/>
          <w:sz w:val="24"/>
          <w:szCs w:val="24"/>
        </w:rPr>
        <w:t xml:space="preserve">   </w:t>
      </w:r>
    </w:p>
    <w:p>
      <w:pPr>
        <w:pStyle w:val="Normal"/>
        <w:ind w:hanging="0"/>
        <w:rPr>
          <w:rFonts w:ascii="Times New Roman" w:hAnsi="Times New Roman"/>
          <w:sz w:val="24"/>
          <w:szCs w:val="24"/>
        </w:rPr>
      </w:pPr>
      <w:r>
        <w:rPr>
          <w:rFonts w:eastAsia="Times New Roman" w:cs="Times New Roman" w:ascii="Times New Roman" w:hAnsi="Times New Roman"/>
          <w:b/>
          <w:bCs/>
          <w:sz w:val="24"/>
          <w:szCs w:val="24"/>
        </w:rPr>
        <w:t>Lot 5. Various Forensic Kits for SBI (as further specified in the Table B5. Technical specifications for Goods for Lot 5 of the Section II Schedule of Requirements) containing:</w:t>
      </w:r>
    </w:p>
    <w:p>
      <w:pPr>
        <w:pStyle w:val="Normal"/>
        <w:ind w:hanging="0"/>
        <w:rPr>
          <w:b w:val="false"/>
          <w:b w:val="false"/>
          <w:bCs w:val="false"/>
        </w:rPr>
      </w:pPr>
      <w:r>
        <w:rPr>
          <w:rFonts w:eastAsia="Times New Roman" w:cs="Times New Roman" w:ascii="Times New Roman" w:hAnsi="Times New Roman"/>
          <w:b w:val="false"/>
          <w:bCs w:val="false"/>
          <w:sz w:val="24"/>
          <w:szCs w:val="24"/>
        </w:rPr>
        <w:t>Item 1. General forensics and complex study of vehicles Kit – 8 Kits</w:t>
        <w:tab/>
      </w:r>
    </w:p>
    <w:p>
      <w:pPr>
        <w:pStyle w:val="Normal"/>
        <w:ind w:hanging="0"/>
        <w:rPr>
          <w:b w:val="false"/>
          <w:b w:val="false"/>
          <w:bCs w:val="false"/>
        </w:rPr>
      </w:pPr>
      <w:r>
        <w:rPr>
          <w:rFonts w:eastAsia="Times New Roman" w:cs="Times New Roman" w:ascii="Times New Roman" w:hAnsi="Times New Roman"/>
          <w:b w:val="false"/>
          <w:bCs w:val="false"/>
          <w:sz w:val="24"/>
          <w:szCs w:val="24"/>
        </w:rPr>
        <w:t>Item 2. Chemistry and biology Kit – 8 Kits</w:t>
      </w:r>
    </w:p>
    <w:p>
      <w:pPr>
        <w:pStyle w:val="Normal"/>
        <w:ind w:hanging="0"/>
        <w:rPr>
          <w:b w:val="false"/>
          <w:b w:val="false"/>
          <w:bCs w:val="false"/>
        </w:rPr>
      </w:pPr>
      <w:r>
        <w:rPr>
          <w:rFonts w:eastAsia="Times New Roman" w:cs="Times New Roman" w:ascii="Times New Roman" w:hAnsi="Times New Roman"/>
          <w:b w:val="false"/>
          <w:bCs w:val="false"/>
          <w:sz w:val="24"/>
          <w:szCs w:val="24"/>
        </w:rPr>
        <w:t>Item 3. Ballistic and explosives Kit – 8 Kits</w:t>
      </w:r>
    </w:p>
    <w:p>
      <w:pPr>
        <w:pStyle w:val="LOnormal"/>
        <w:ind w:left="579"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ind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b/>
        <w:tab/>
        <w:tab/>
        <w:tab/>
        <w:tab/>
        <w:tab/>
        <w:tab/>
      </w:r>
    </w:p>
    <w:p>
      <w:pPr>
        <w:pStyle w:val="LOnormal"/>
        <w:tabs>
          <w:tab w:val="left" w:pos="-720" w:leader="none"/>
          <w:tab w:val="left" w:pos="0" w:leader="none"/>
          <w:tab w:val="left" w:pos="720" w:leader="none"/>
          <w:tab w:val="right" w:pos="8640" w:leader="none"/>
        </w:tabs>
        <w:jc w:val="both"/>
        <w:rPr/>
      </w:pPr>
      <w:r>
        <w:rPr/>
      </w:r>
    </w:p>
    <w:p>
      <w:pPr>
        <w:pStyle w:val="LOnormal"/>
        <w:numPr>
          <w:ilvl w:val="0"/>
          <w:numId w:val="1"/>
        </w:numPr>
        <w:spacing w:lineRule="auto" w:line="240" w:before="0" w:after="280"/>
        <w:ind w:left="284" w:hanging="426"/>
        <w:rPr>
          <w:b/>
          <w:b/>
          <w:sz w:val="22"/>
          <w:szCs w:val="22"/>
        </w:rPr>
      </w:pPr>
      <w:r>
        <w:rPr>
          <w:b/>
          <w:sz w:val="22"/>
          <w:szCs w:val="22"/>
        </w:rPr>
        <w:t>Technical specifications for Goods</w:t>
        <w:tab/>
        <w:tab/>
        <w:tab/>
        <w:tab/>
        <w:t xml:space="preserve"> </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4"/>
          <w:szCs w:val="24"/>
          <w:highlight w:val="yellow"/>
          <w:u w:val="none"/>
          <w:vertAlign w:val="baseline"/>
        </w:rPr>
      </w:pPr>
      <w:r>
        <w:rPr>
          <w:b/>
          <w:i w:val="false"/>
          <w:caps w:val="false"/>
          <w:smallCaps w:val="false"/>
          <w:strike w:val="false"/>
          <w:dstrike w:val="false"/>
          <w:color w:val="000000"/>
          <w:position w:val="0"/>
          <w:sz w:val="24"/>
          <w:sz w:val="24"/>
          <w:szCs w:val="24"/>
          <w:highlight w:val="yellow"/>
          <w:u w:val="none"/>
          <w:vertAlign w:val="baseline"/>
        </w:rPr>
        <w:t>Lot 1.</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Table B1. Technical specifications for Lot 1. Various Forensic Consumables</w:t>
      </w:r>
      <w:r>
        <w:rPr>
          <w:rFonts w:eastAsia="Arial" w:cs="Arial"/>
          <w:b/>
          <w:i w:val="false"/>
          <w:caps w:val="false"/>
          <w:smallCaps w:val="false"/>
          <w:strike w:val="false"/>
          <w:dstrike w:val="false"/>
          <w:color w:val="000000"/>
          <w:position w:val="0"/>
          <w:sz w:val="20"/>
          <w:sz w:val="20"/>
          <w:szCs w:val="20"/>
          <w:u w:val="none"/>
          <w:vertAlign w:val="baseline"/>
        </w:rPr>
        <w:t xml:space="preserve"> </w:t>
      </w:r>
      <w:r>
        <w:rPr>
          <w:rFonts w:eastAsia="Arial" w:cs="Arial"/>
          <w:b/>
          <w:i w:val="false"/>
          <w:caps w:val="false"/>
          <w:smallCaps w:val="false"/>
          <w:strike w:val="false"/>
          <w:dstrike w:val="false"/>
          <w:color w:val="000000"/>
          <w:position w:val="0"/>
          <w:sz w:val="24"/>
          <w:sz w:val="24"/>
          <w:szCs w:val="24"/>
          <w:u w:val="none"/>
          <w:vertAlign w:val="baseline"/>
        </w:rPr>
        <w:t>and Tools</w:t>
      </w:r>
    </w:p>
    <w:p>
      <w:pPr>
        <w:pStyle w:val="LOnormal"/>
        <w:rPr>
          <w:rFonts w:ascii="Arial" w:hAnsi="Arial" w:eastAsia="Arial" w:cs="Arial"/>
          <w:b/>
          <w:b/>
          <w:sz w:val="20"/>
          <w:szCs w:val="20"/>
        </w:rPr>
      </w:pPr>
      <w:r>
        <w:rPr>
          <w:rFonts w:eastAsia="Arial" w:cs="Arial"/>
          <w:b/>
          <w:sz w:val="20"/>
          <w:szCs w:val="20"/>
        </w:rPr>
      </w:r>
    </w:p>
    <w:tbl>
      <w:tblPr>
        <w:tblW w:w="10440" w:type="dxa"/>
        <w:jc w:val="left"/>
        <w:tblInd w:w="-31" w:type="dxa"/>
        <w:tblCellMar>
          <w:top w:w="0" w:type="dxa"/>
          <w:left w:w="29" w:type="dxa"/>
          <w:bottom w:w="0" w:type="dxa"/>
          <w:right w:w="29" w:type="dxa"/>
        </w:tblCellMar>
      </w:tblPr>
      <w:tblGrid>
        <w:gridCol w:w="1103"/>
        <w:gridCol w:w="5008"/>
        <w:gridCol w:w="879"/>
        <w:gridCol w:w="1650"/>
        <w:gridCol w:w="1800"/>
      </w:tblGrid>
      <w:tr>
        <w:trPr>
          <w:trHeight w:val="1172" w:hRule="atLeast"/>
        </w:trPr>
        <w:tc>
          <w:tcPr>
            <w:tcW w:w="1103"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N</w:t>
            </w:r>
          </w:p>
        </w:tc>
        <w:tc>
          <w:tcPr>
            <w:tcW w:w="5008"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UNOPS minimum technical requirements</w:t>
            </w:r>
          </w:p>
        </w:tc>
        <w:tc>
          <w:tcPr>
            <w:tcW w:w="879"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Q-ty</w:t>
            </w:r>
          </w:p>
        </w:tc>
        <w:tc>
          <w:tcPr>
            <w:tcW w:w="1650"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Is quotation compliant? Bidder to complete</w:t>
            </w:r>
          </w:p>
        </w:tc>
        <w:tc>
          <w:tcPr>
            <w:tcW w:w="1800"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eastAsia="Arial" w:cs="Arial"/>
                <w:b/>
                <w:b/>
                <w:sz w:val="20"/>
                <w:szCs w:val="20"/>
              </w:rPr>
            </w:pPr>
            <w:r>
              <w:rPr>
                <w:b/>
              </w:rPr>
              <w:t>Details of goods offered. Bidder to complete</w:t>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b/>
              </w:rPr>
              <w:t>Dactyloscopic consumable materials</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Black dactyloscopic film, Roll - minimum 10 metres, Width - 10cm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30 Rolls</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Transparent dactyloscopic film, Roll - minimum 10 metres, Width - 10cm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30 Rolls</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867"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Dactyloscopic cello-tape. Color – transparent. Size - 38 mm х 10 m +/-5%.  Transparency of at least 90%, the dactyloscopic cello-tape surface should have an even adhesive layer; there should be no wrinkles and creases on the adhesive layer; the adhesive layer’s adhesion strength shall be of maximum 1.0 N/cm; The dactyloscopic cello-tape should have an SDS (or MSDS) security passport, its copy should be also included by the bidder in the tender documentation.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100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Magnetic dactyloscopic powder “Silver-Red”  (smallest dispersion).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4</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Volume - 500ml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storage container shall prevent powder spillage during transportation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dactyloscopic powder should have an SDS security passport, its copy should be included by the bidder in the tender documentation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Each batch of powder should have a certificate of product quality. In confirmation of this, the original quality certificate from the manufacturer should be provided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Magnetic dactyloscopic powder “Silver-Black”  (smallest dispersion).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4</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Volume - 500ml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storage container shall prevent powder spillage during transportation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dactyloscopic powder should have an SDS security passport, its copy should be included by the bidder in the tender documentation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Each batch of powder should have a certificate of product quality. In confirmation of this, the original quality certificate from the manufacturer should be provided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Set of magnetic fluorescent powders (smallest dispersion) 7*30 ml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Colors – Green, Red, Yellow, Black/green, Orange, White/green, Silver-grey</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storage container shall prevent powder spillage during transportation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dactyloscopic powder should have an SDS security passport, its copy should be included by the bidder in the tender documentation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Each batch of powder should have a certificate of product quality. In confirmation of this, the original quality certificate from the manufacturer should be provided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5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Silicone casting material. Castings cure in 4 minutes at 25оС. Packaging is not relevant. Volume - 250 to 500 (ml)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86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Forensic gloves for application of dactyloscopic powder. Working surface – magnetic. Made of dense fabric-type material. Approximate dimensions 40 х 25 (cm)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50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5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Films for collection of micro-particles. Adhesive surface, protective polymeric cover, dimensions 10x11.5 cm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200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72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Reusable abstraction for making moulds (casts) of footprints and tire prints. Volume - at least 3ltr +/-5%. Silicone mixture of white colour.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5</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7</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Cyanoacrylate glue. Volume – minimum 150ml. Kit includes: polymeric measuring scoop, glue for detecting traces via cyanoacrylate method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5</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8</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Strongbox-packages with “National Police of Ukraine" inscription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Sizes and quantities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 with “National Police of Ukraine" inscription as specified in the clause 8.2 below (165x230 mm, non-transparent), pcs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250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 with “National Police of Ukraine" inscription as specified in the clause 8.2 below (230x325 mm, non-transparent), pcs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200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 with “National Police of Ukraine" inscription as specified in the clause 8.2 below (500x590 mm, non-transparent), pcs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100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 with “National Police of Ukraine" inscription as specified in the clause 8.2 below (165x230 mm, transparent), pcs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250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 with “National Police of Ukraine" inscription as specified in the clause 8.2 below (230x325 mm, transparent), pcs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200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8.1.6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Strongbox-package with “National Police of Ukraine" inscription as specified in the clause 8.2 below (500x590 mm, transparent), pcs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100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Technical requirements for items 8.1.1, 8.1.2, 8.1.3</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4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Package closing mechanism. Package shutter shall be produced from protective indicator tape. Opening the package shall result in visible irreversible deformation of the protective indicator tape, the appearance of an inscription, peeling of polymer film fragments, changes in the package’s shape. The strongbox package’s control tape shall have a multi-layered surface, which will change its structure and colour irreversibly when subjected to chemical solvents, heat, when an attempt is made to warm the protective indicator tape or cool it (to -60°С). (If the strongbox package is opened along the shutter, the indicator tape shall display inscriptions , such as “OPEN”, “STOP” or others).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702"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Package material: Non-transparent resistant black and white multilayer polyethylene with a density of minimum 60 μm± deviation as stipulated by the manufacturer’s TCs. The package material shall ensure proper functioning at temperatures between -40°C and +60°C. The inside of the package shall have a non-transparent black layer, rendering it impossible to see the package contents by means of light.</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25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 </w:t>
            </w:r>
            <w:r>
              <w:rPr/>
              <w:t>Template: Flexoprint 2+1. The front of the strongbox packages shall have a table printed on it as well as inscriptions and emblems in line with the attached template. The back of the package shall have the scheme describing the procedure of opening and closing the package printed on it in line with the attached template.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25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End-to-end individual numbering shall preclude duplication and repetition, rendering it impossible to replace the package. The number shall be placed below the indicator tape (shutter), ensuring protection against wearing off and package replacement, it shall contain 3 letters (Latin A-Z) and 7 numbers (0-9). It shall contain a total of 10 symbols.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  </w:t>
            </w:r>
            <w:r>
              <w:rPr/>
              <w:t>Reinforced welded side seams Increased protection against the package being opened along the seam.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84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Microprint along the package seams: “National Police”. Font height maximum 2 mm. The microprint  precludes the package from being cut open along the seam and later welded back together.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5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8.2.7</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Special matte layer on the package To ensure that inscriptions made with a ballpoint pen cannot be rubbed off.</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86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8.2.8</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Production year – not earlier 2019, useful shelf life – minimum 1 year from shipping date.  The packages shall be packed in cardboard boxes, box weight – maximum 25 kg.</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8.2.9</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Product safety shall be certified by a state sanitary-epidemiological assessment conclusion.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84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8.2.10</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packages shall comply with the requirements set forth in TC U 22.2-38768602-001:2016 (ukr. ТУ У 22.2-38768602-001:2016) or other technical conditions registered in Ukraine or applicable international standards.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8.2.11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The below pictures are provided for reference purpose. Please note that inscription “Слідче управління” should not be printed.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3209"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rFonts w:eastAsia="Arial" w:cs="Arial"/>
                <w:b/>
                <w:sz w:val="20"/>
                <w:szCs w:val="20"/>
              </w:rPr>
              <w:drawing>
                <wp:anchor behindDoc="0" distT="0" distB="0" distL="0" distR="0" simplePos="0" locked="0" layoutInCell="1" allowOverlap="1" relativeHeight="2">
                  <wp:simplePos x="0" y="0"/>
                  <wp:positionH relativeFrom="column">
                    <wp:posOffset>33020</wp:posOffset>
                  </wp:positionH>
                  <wp:positionV relativeFrom="paragraph">
                    <wp:posOffset>152400</wp:posOffset>
                  </wp:positionV>
                  <wp:extent cx="1266825" cy="17367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66825" cy="1736725"/>
                          </a:xfrm>
                          <a:prstGeom prst="rect">
                            <a:avLst/>
                          </a:prstGeom>
                        </pic:spPr>
                      </pic:pic>
                    </a:graphicData>
                  </a:graphic>
                </wp:anchor>
              </w:drawing>
              <w:drawing>
                <wp:anchor behindDoc="0" distT="0" distB="0" distL="0" distR="0" simplePos="0" locked="0" layoutInCell="1" allowOverlap="1" relativeHeight="3">
                  <wp:simplePos x="0" y="0"/>
                  <wp:positionH relativeFrom="column">
                    <wp:posOffset>1530350</wp:posOffset>
                  </wp:positionH>
                  <wp:positionV relativeFrom="paragraph">
                    <wp:posOffset>106680</wp:posOffset>
                  </wp:positionV>
                  <wp:extent cx="1397635" cy="184467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1397635" cy="1844675"/>
                          </a:xfrm>
                          <a:prstGeom prst="rect">
                            <a:avLst/>
                          </a:prstGeom>
                        </pic:spPr>
                      </pic:pic>
                    </a:graphicData>
                  </a:graphic>
                </wp:anchor>
              </w:drawing>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Technical requirements for items 8.1.4, 8.1.5, 8.1.6</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358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Package closing mechanism: Package shutter shall be produced from protective indicator tape. Opening the package shall result in visible irreversible deformation of the protective indicator tape, peeling of polymer film fragments, changes in the package’s shape. The strongbox package’s control tape shall have a special surface, which will change its structure and colour irreversibly when subjected to chemical solvents, heat, when an attempt is made to warm the protective indicator tape or cool it. It is acceptable that the 675x1200 mm package be sealed using a single-use unique-number seal, without the use of indicator tape. The application of single-use seals shall only be acceptable where a special seal for bags and packages is used (with spikes to prevent the seal moving from the application point), and where the application point shall be located on the smaller side of the package.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867"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Package material: Transparent resistant polyethylene, allowing for the package’s contents to be examined without the need to open the package, polyethylene thickness for 165x230 mm package shall be minimum 60 µm, for 230x325 mm, 325x450 mm; 500x590 mm – minimum 80 µm. Polyethylene thickness for 675x1200 µm package shall be minimum 110 µm. The package material shall ensure proper functioning at temperatures between -40°C and +60°C. The package material shall preclude electrostatic charging.</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04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 </w:t>
            </w:r>
            <w:r>
              <w:rPr/>
              <w:t>Template: Flexoprint black and white. The front of the strongbox packages shall have a table printed on on a white background it as well as inscriptions and emblems in line with the attached template. The back of the package shall be transparent and have no inscriptions.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457"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End-to-end individual numbering for packages and seals (for 675x1200 mm packages) shall preclude duplication and repetition, rendering it impossible to replace the package. The number shall be placed below the indicator tape (shutter), ensuring protection against wearing off and package replacement, it shall contain 3 letters (Latin A-Z) and 7 numbers (0-9). It shall contain a total of 10 symbols.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Reinforced welded side seams shall offer increased protection against the package being opened along the seam.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Microprinted ornament (random shape) along the package seams shall preclude the package from being cut open along the seam and later welded back together.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5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8.3.7</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Special matte layer on the package shall ensure that inscriptions made with a ballpoint pen cannot be rubbed off.</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86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8.3.8</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Production year – not earlier 2019, useful shelf life – minimum 1 year from shipping date.  The packages shall be packed in cardboard boxes, box weight – maximum 25 kg.</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8.3.9</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Product safety shall be certified by a state sanitary-epidemiological assessment conclusion.</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84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8.3.10</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packages shall comply with the requirements set forth in TC U 22.2-38768602-001:2016 (ukr. ТУ У 22.2-38768602-001:2016) or other technical conditions registered in Ukraine or applicable international standards.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8.3.11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The below pictures are provided for reference purpose. Please note that inscription “Слідче управління” should not be printed.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930"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rFonts w:eastAsia="Arial" w:cs="Arial"/>
                <w:b/>
                <w:sz w:val="20"/>
                <w:szCs w:val="20"/>
              </w:rPr>
              <w:drawing>
                <wp:anchor behindDoc="0" distT="0" distB="0" distL="0" distR="0" simplePos="0" locked="0" layoutInCell="1" allowOverlap="1" relativeHeight="4">
                  <wp:simplePos x="0" y="0"/>
                  <wp:positionH relativeFrom="column">
                    <wp:posOffset>1652270</wp:posOffset>
                  </wp:positionH>
                  <wp:positionV relativeFrom="paragraph">
                    <wp:posOffset>30480</wp:posOffset>
                  </wp:positionV>
                  <wp:extent cx="1365885" cy="1802765"/>
                  <wp:effectExtent l="0" t="0" r="0" b="0"/>
                  <wp:wrapSquare wrapText="largest"/>
                  <wp:docPr id="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descr=""/>
                          <pic:cNvPicPr>
                            <a:picLocks noChangeAspect="1" noChangeArrowheads="1"/>
                          </pic:cNvPicPr>
                        </pic:nvPicPr>
                        <pic:blipFill>
                          <a:blip r:embed="rId4"/>
                          <a:stretch>
                            <a:fillRect/>
                          </a:stretch>
                        </pic:blipFill>
                        <pic:spPr bwMode="auto">
                          <a:xfrm>
                            <a:off x="0" y="0"/>
                            <a:ext cx="1365885" cy="1802765"/>
                          </a:xfrm>
                          <a:prstGeom prst="rect">
                            <a:avLst/>
                          </a:prstGeom>
                        </pic:spPr>
                      </pic:pic>
                    </a:graphicData>
                  </a:graphic>
                </wp:anchor>
              </w:drawing>
              <w:drawing>
                <wp:anchor behindDoc="0" distT="0" distB="0" distL="0" distR="0" simplePos="0" locked="0" layoutInCell="1" allowOverlap="1" relativeHeight="5">
                  <wp:simplePos x="0" y="0"/>
                  <wp:positionH relativeFrom="column">
                    <wp:posOffset>200025</wp:posOffset>
                  </wp:positionH>
                  <wp:positionV relativeFrom="paragraph">
                    <wp:posOffset>60960</wp:posOffset>
                  </wp:positionV>
                  <wp:extent cx="1282700" cy="1736090"/>
                  <wp:effectExtent l="0" t="0" r="0" b="0"/>
                  <wp:wrapSquare wrapText="largest"/>
                  <wp:docPr id="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
                          <pic:cNvPicPr>
                            <a:picLocks noChangeAspect="1" noChangeArrowheads="1"/>
                          </pic:cNvPicPr>
                        </pic:nvPicPr>
                        <pic:blipFill>
                          <a:blip r:embed="rId5"/>
                          <a:stretch>
                            <a:fillRect/>
                          </a:stretch>
                        </pic:blipFill>
                        <pic:spPr bwMode="auto">
                          <a:xfrm>
                            <a:off x="0" y="0"/>
                            <a:ext cx="1282700" cy="1736090"/>
                          </a:xfrm>
                          <a:prstGeom prst="rect">
                            <a:avLst/>
                          </a:prstGeom>
                        </pic:spPr>
                      </pic:pic>
                    </a:graphicData>
                  </a:graphic>
                </wp:anchor>
              </w:drawing>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9</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Marabou feather brushes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9.1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Black marabou feather brush</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9.1.1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Polymeric or wooden handle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9.1.2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Replaceable applicators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9.2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Red marabou feather brush</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9.2.1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Polymeric or wooden handle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9.2.2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Replaceable applicators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9.3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White marabou feather brush</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9.3.1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Polymeric or wooden handle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9.3.2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Replaceable applicators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10</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Non-magnetic powder sprayer (duster)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5</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Consists of a rubber bulb, a powder container (volume is irrelevant) and a tip-brush</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Replaceable tip-brush, can be replaced when needed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Designed to be used on a large area</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Spraying area of minimum 200mm2</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Tip and container material - metal or polymer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Gun evidence boxes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Cellulose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11.2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Desirable approximate dimensions from - 150 x 100 x 50 (cm) +/-5%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Knives evidence boxes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Cellulose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Length - from 15 to 100 (cm)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Width from -   30cm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Height from -  30cm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Window weapon evidence boxes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Cellulose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Windows made of polymer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Desirable approximate dimensions from - 150 x 100 x 50 (cm) +/-5%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Portable cyanoacrylate box</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Available tripod (metal)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Replaceable polymeric transparent bags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Min. 50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Approximate bag dimensions - 40 х 30 х 20 (cm)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4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Single-component cyanoacrylate films (100 pcs/package)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Replaceable polymeric transparent bags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Approximate dimensions - 40 х 30 х 20 (cm) +/-5%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Large magnetic powder applicator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16.1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Magnetic surface volume from 0.5mm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16.2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Length - from 10cm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16.3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metal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17</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Large magnetic powder applicator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17.1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Magnetic surface volume from 10mm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17.2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Length - from 10cm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17.3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metal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18</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Dactyloscopic roller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18.2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Material - metal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18.2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Handle length approximately - 5cm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18.3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Working surface width from -  35mm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19</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Dactyloscopic magnifier with illuminator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19.2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Dimensions -  40 х 120 х 20 (mm)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19.2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Large lens size -  30 х 40 (mm)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19.3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Small lens size -  Ø15mm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20</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Magnetic trawl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Width -     460mm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Folded handle length -   650mm +/-5% (not essential)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Maximum handle length -  1200mm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Overall height -    1310mm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Prongs -     32</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Magnet power -    4.8kg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20.7</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weight -     2000 g +/-5%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Template rulers to document the crime scene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3795"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21.1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template features human figures, human body parts and footprints, which allows to accurately recreate these elements on the crime scene plan.  The template also features contours of firearms and cold steel arms (carbine, assault rifle, grenade launcher, pistol, grenade, shell, cartridge, bullet, knife, knuckle duster) and potential instruments of crime (axe, hammer, crowbar, short crowbar, hack-saw, bat) grouped in the right part of the template. The template features furniture and common items which could relate to the crime (desk lamp, iron, teapot, glass, cup, wine glass, mobile phone, key, spade), as well as crime-specific items (flask, syringe) grouped in the left part of the template.  The template also features other contours - setting objects (tree, pole), magnetic North, explosion centre sign.  The template is etched with 250 millimetre scale, 90º protractor with 15º step, geometrical figures contours, lines (wavy, corner, meander) as well as curved brackets.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Folding plastic ruler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22.1</w:t>
            </w:r>
          </w:p>
        </w:tc>
        <w:tc>
          <w:tcPr>
            <w:tcW w:w="500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sz w:val="20"/>
                <w:szCs w:val="20"/>
              </w:rPr>
            </w:pPr>
            <w:r>
              <w:rPr/>
              <w:t>Calibrated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22.2</w:t>
            </w:r>
          </w:p>
        </w:tc>
        <w:tc>
          <w:tcPr>
            <w:tcW w:w="500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sz w:val="20"/>
                <w:szCs w:val="20"/>
              </w:rPr>
            </w:pPr>
            <w:r>
              <w:rPr/>
              <w:t>Length - minimum 100cm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22.3</w:t>
            </w:r>
          </w:p>
        </w:tc>
        <w:tc>
          <w:tcPr>
            <w:tcW w:w="500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sz w:val="20"/>
                <w:szCs w:val="20"/>
              </w:rPr>
            </w:pPr>
            <w:r>
              <w:rPr/>
              <w:t>Double-side use (black marks on white background and white marks on black background)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Yellow cone to mark trace data</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23.1</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Material - Polymer</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23.2</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 xml:space="preserve">Handle for transportation, hole for chains (diameter 10 mm +/-5%)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23.3</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Operating temperature range - 20°C to + 60°C</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23.4</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Quantity - 10 pcs./package 60 х 40 (cm)+/-5%</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23.5</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Desirable weight - up to 2kg</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Forensic template “Crime Scene”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21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24.1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Template designed to draw special figures to recreate crime scenes used by investigators and forensic experts. By outlining the template's pictograms, the user can quickly draw detailed plans and recreate the crime scene-setting. The template features human figures, human body parts, and footprints, which accurately recreate these elements on the crime scene plan. The template also features contours of firearms and cold steel arms (carbine, assault rifle, grenade launcher, pistol, grenade, shell, cartridge, bullet, knife, knuckle duster) and potential instruments of crime (axe, hammer, crowbar, short crowbar, hack-saw, bat). The template also features furniture and common items related to the crime (desk lamp, iron, teapot, glass, cup, wineglass, mobile phone, key, spade). It also has crime-specific items (flask, syringe) and other contours (tree, pole, magnetic North, explosion centre sign). The template must be made from transparent plastic and feature "Трафаретна лінійка слідчого Національної поліції" inscription in Ukrainian language (size: 21x28 cm+/-10%; scale 1:48).</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 xml:space="preserve">Set for the isolation of the crime scene </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5</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25.1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Composition: 6 x Polymeric poles of minimum 100mm height, with stands for stability outdoors Polymer tape</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25.6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Barrier tapes: Width - 72mm +/-5%, Length – at least 40 meters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Set of number tags on stands (0-50)</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26.1</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Set includes L-shaped plastic number tags 120 х 125 (mm) with digits 0 to 50 and folding scale rulers 18 and 6 (cm).  Digits are marked in black over yellow background.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26.2</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The set is packed in a bag made from water-resistant polyamide material.</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26.3</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Case dimensions - 380 х 280 х 160 (mm)</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27</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Set of number tags (0-9), house-shaped</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20</w:t>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27.1</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Set of house-shaped number tags (yellow-black), 0-9</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457"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27.2</w:t>
            </w:r>
          </w:p>
        </w:tc>
        <w:tc>
          <w:tcPr>
            <w:tcW w:w="5008" w:type="dxa"/>
            <w:tcBorders>
              <w:left w:val="single" w:sz="2" w:space="0" w:color="000000"/>
              <w:bottom w:val="single" w:sz="2" w:space="0" w:color="000000"/>
            </w:tcBorders>
            <w:vAlign w:val="bottom"/>
          </w:tcPr>
          <w:p>
            <w:pPr>
              <w:pStyle w:val="Normal"/>
              <w:tabs>
                <w:tab w:val="clear" w:pos="720"/>
              </w:tabs>
              <w:jc w:val="left"/>
              <w:rPr>
                <w:rFonts w:ascii="Arial" w:hAnsi="Arial" w:eastAsia="Arial" w:cs="Arial"/>
                <w:b/>
                <w:b/>
                <w:sz w:val="20"/>
                <w:szCs w:val="20"/>
              </w:rPr>
            </w:pPr>
            <w:r>
              <w:rPr/>
              <w:t>Set of house-shaped number tags “yellow-black house” must be made from matt plastic at least 1 mm thick with overall dimensions at least 100x80 mm and feature black figures on yellow background. V-shaped design allows sturdy positioning on horizontal surfaces. Divergence angle within 45-60 degrees. Matt plastic prevents glares during photographic process.</w:t>
            </w:r>
          </w:p>
        </w:tc>
        <w:tc>
          <w:tcPr>
            <w:tcW w:w="87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28</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Other requirements</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28.1</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Goods shall remain valid (shelf-life) for at least twelve (12) months before the expiration date from the date of delivery.</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1662"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28.2</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All of the items within the lot should be packed separately in the suitable package according the the industry standard marked with legible pre-printed marking or a securely affixed/adhesive label/sticker indicating the number of lot, number of item within the lot, name of the item and quantity (e.g. “Lot 1, Item 8.1.1. “Strongbox-package with “National Police of Ukraine" inscription (165x230 mm, non-transparent), 250 PCS.”</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28.3</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brand/model of the equipment and manufacturer's technical literature/catalogue, all confirming that the offered items comply with required specifications.</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28.4</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total volume of the Goods in M3.</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28.5</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total NET and GROSS weight of the Goods in KGs.</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0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28.6</w:t>
            </w:r>
          </w:p>
        </w:tc>
        <w:tc>
          <w:tcPr>
            <w:tcW w:w="500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Country of origin and the shelf life (if applicable) of each item (to be stated in the accompanying documents).</w:t>
            </w:r>
          </w:p>
        </w:tc>
        <w:tc>
          <w:tcPr>
            <w:tcW w:w="879"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65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80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bl>
    <w:p>
      <w:pPr>
        <w:pStyle w:val="Normal"/>
        <w:rPr>
          <w:rFonts w:ascii="Arial" w:hAnsi="Arial" w:eastAsia="Arial" w:cs="Arial"/>
          <w:b/>
          <w:b/>
          <w:sz w:val="20"/>
          <w:szCs w:val="20"/>
        </w:rPr>
      </w:pPr>
      <w:r>
        <w:rPr>
          <w:rFonts w:eastAsia="Arial" w:cs="Arial"/>
          <w:b/>
          <w:sz w:val="20"/>
          <w:szCs w:val="20"/>
        </w:rPr>
      </w:r>
    </w:p>
    <w:p>
      <w:pPr>
        <w:pStyle w:val="LOnormal"/>
        <w:rPr>
          <w:rFonts w:ascii="Arial" w:hAnsi="Arial" w:eastAsia="Arial" w:cs="Arial"/>
          <w:b/>
          <w:b/>
          <w:sz w:val="20"/>
          <w:szCs w:val="20"/>
        </w:rPr>
      </w:pPr>
      <w:r>
        <w:rPr>
          <w:rFonts w:eastAsia="Arial" w:cs="Arial"/>
          <w:b/>
          <w:sz w:val="20"/>
          <w:szCs w:val="20"/>
        </w:rPr>
      </w:r>
    </w:p>
    <w:p>
      <w:pPr>
        <w:pStyle w:val="LOnormal"/>
        <w:tabs>
          <w:tab w:val="clear" w:pos="720"/>
          <w:tab w:val="right" w:pos="8640" w:leader="none"/>
        </w:tabs>
        <w:ind w:left="720" w:hanging="720"/>
        <w:rPr/>
      </w:pPr>
      <w:r>
        <w:rPr>
          <w:b/>
        </w:rPr>
        <w:t>C1. Delivery requirements and Comparative Data Table for Lot 1.</w:t>
      </w:r>
    </w:p>
    <w:tbl>
      <w:tblPr>
        <w:tblStyle w:val="Table20"/>
        <w:tblW w:w="10342" w:type="dxa"/>
        <w:jc w:val="left"/>
        <w:tblInd w:w="290" w:type="dxa"/>
        <w:tblCellMar>
          <w:top w:w="0" w:type="dxa"/>
          <w:left w:w="108" w:type="dxa"/>
          <w:bottom w:w="0" w:type="dxa"/>
          <w:right w:w="108" w:type="dxa"/>
        </w:tblCellMar>
        <w:tblLook w:val="0400"/>
      </w:tblPr>
      <w:tblGrid>
        <w:gridCol w:w="1700"/>
        <w:gridCol w:w="5402"/>
        <w:gridCol w:w="1717"/>
        <w:gridCol w:w="1522"/>
      </w:tblGrid>
      <w:tr>
        <w:trPr>
          <w:trHeight w:val="306" w:hRule="atLeast"/>
        </w:trPr>
        <w:tc>
          <w:tcPr>
            <w:tcW w:w="710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t xml:space="preserve">Insert details </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 xml:space="preserve">DAP Customs cleared Kyiv, Ukraine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LOnormal"/>
              <w:rPr>
                <w:rFonts w:ascii="Arial" w:hAnsi="Arial" w:eastAsia="Arial" w:cs="Arial"/>
              </w:rPr>
            </w:pPr>
            <w:r>
              <w:rPr>
                <w:b w:val="false"/>
                <w:i w:val="false"/>
                <w:strike w:val="false"/>
                <w:dstrike w:val="false"/>
                <w:color w:val="000000"/>
                <w:sz w:val="20"/>
                <w:szCs w:val="20"/>
                <w:u w:val="none"/>
              </w:rPr>
              <w:t>NAIA, Karbysheva str. 3, Kyiv</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4"/>
          <w:szCs w:val="24"/>
          <w:highlight w:val="yellow"/>
          <w:u w:val="none"/>
          <w:vertAlign w:val="baseline"/>
        </w:rPr>
      </w:pPr>
      <w:r>
        <w:rPr>
          <w:b/>
          <w:i w:val="false"/>
          <w:caps w:val="false"/>
          <w:smallCaps w:val="false"/>
          <w:strike w:val="false"/>
          <w:dstrike w:val="false"/>
          <w:color w:val="000000"/>
          <w:position w:val="0"/>
          <w:sz w:val="24"/>
          <w:sz w:val="24"/>
          <w:szCs w:val="24"/>
          <w:highlight w:val="yellow"/>
          <w:u w:val="none"/>
          <w:vertAlign w:val="baseline"/>
        </w:rPr>
        <w:t>Lot 2.</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Table B2. Technical specifications for Lot 2. Various Forensic Kits</w:t>
      </w:r>
    </w:p>
    <w:tbl>
      <w:tblPr>
        <w:tblW w:w="10294" w:type="dxa"/>
        <w:jc w:val="left"/>
        <w:tblInd w:w="-31" w:type="dxa"/>
        <w:tblCellMar>
          <w:top w:w="0" w:type="dxa"/>
          <w:left w:w="29" w:type="dxa"/>
          <w:bottom w:w="0" w:type="dxa"/>
          <w:right w:w="29" w:type="dxa"/>
        </w:tblCellMar>
      </w:tblPr>
      <w:tblGrid>
        <w:gridCol w:w="1023"/>
        <w:gridCol w:w="5848"/>
        <w:gridCol w:w="921"/>
        <w:gridCol w:w="1252"/>
        <w:gridCol w:w="1250"/>
      </w:tblGrid>
      <w:tr>
        <w:trPr>
          <w:trHeight w:val="1172" w:hRule="atLeast"/>
        </w:trPr>
        <w:tc>
          <w:tcPr>
            <w:tcW w:w="1023"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t>N</w:t>
            </w:r>
          </w:p>
        </w:tc>
        <w:tc>
          <w:tcPr>
            <w:tcW w:w="5848"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UNOPS minimum technical requirements</w:t>
            </w:r>
          </w:p>
        </w:tc>
        <w:tc>
          <w:tcPr>
            <w:tcW w:w="921"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Q-ty</w:t>
            </w:r>
          </w:p>
        </w:tc>
        <w:tc>
          <w:tcPr>
            <w:tcW w:w="1252"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Is quotation compliant? Bidder to complete</w:t>
            </w:r>
          </w:p>
        </w:tc>
        <w:tc>
          <w:tcPr>
            <w:tcW w:w="1250"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Details of goods offered. Bidder to complete</w:t>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Dispensing gun -     1 unit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Brown compound 75 ml +/-5% -  1 unit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White compound 75 ml +/-5% -  1 unit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Transparent compound 75 ml +/-5% -  1 unit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Mixing tips -     40 units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wide tips -      6 units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Spatula -      10 units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Black nylon bag -     1 unit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Refills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Cartridge, silicone, TRANSPARENT - refill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Colour -     Transparent / Colourless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3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Compound volume -   75 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Size of cartridge is not relevant, however, it must fit in the dispensing gun under item 1 of the specification.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Cartridge, silicone, BROWN - refill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Colour -     Brown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74"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Compound volume -   75ml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Size of cartridge is not relevant, however, it must fit in the dispensing gun under item 1 of the specification.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Cartridge, silicone, WHITE - refill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2"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Colour -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Compound volume -   75 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Size of cartridge is not relevant, however, it must fit in the dispensing gun under item 1 of the specification.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Plastic mixing tips for the kit for capturing palm prints from textured surfaces (pack of 40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packs</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Cannular diameter -   Minimum 5mm and maximum 10mm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Cannular length -   Minimum 100mm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Attachments for enlargement of the covered area for the kit for capturing palm prints from textured surfaces (pack of 40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packs</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Width minimum -    30mm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Length minimum -     100mm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 xml:space="preserve">Fingerprint developing and lifting kit (DNA free) and polymer-made tray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Fiberglass fingerprint brush, DNA free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30ml +/-5% Silver-black anti-magnetic powder, DNA free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Fingerprint lifting tape, DNA free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 pcs - Double-sided cards, 5-10 x 11-15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Protective seal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Carton case from 5-10 x 11-15 x 16-25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Visualisation system for hidden fingerprints - with the help of cyanoacrylate (superglue) fumes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Pressurised butane fuel container - minimum 1.4oz</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Liquid cyanoacrylate bottle (to recharge the cartridge) - 1oz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Detailed instruction sheet in Ukrainian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Postmortem fingerprinting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Portable case 45 x 30 x 20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Spraying solution to recover skin pattern, 240ml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 pcs - Injectable solution to recover tissue, 60ml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Single-use syringes 6cm3</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Needles for syringes 18 x 38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Inking pad Porelon® or equivalent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Record holder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 x Record strips, right hand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 x Record strips, left hand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40 x Ink remover towelettes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 x Pair nitrile gloves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User manual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 xml:space="preserve">Training kit for blood traces detection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Availability in the kit - Container with reagent in an airtight container (500ml +/-5%), catalyst, small-dispersed spray.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55"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 changes or destruction of DNA (it means that during a contact with a biological substance, the reaction should not affect the DNA in the cells)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To be applied to fresh, very old or manipulated traces of blood (undiluted or diluted)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Term of effective application after solution preparation - from 10 days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Biological evidence collection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cotton-tipped applicators 2 pcs/pack -   10 packs.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Specimen containers -       20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Drying rack -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Polystyrene jars with lids 30ml +/-5% -    2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Polystyrene jars with lids 60ml +/-5% -    2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Polystyrene jars with lids 120ml +/-5% -    2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LED penlight with batteries -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Envelops 9 x 20 (cm) +/-5% -      20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face masks -       5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Hemostat 14 cm stainless steel w/locking clamp -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Curved stainless steel scissors 11cm -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Spiral notebook  10 x 15 (cm) +/-5%, 50 sheets -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Biosafety gloves in individual packaging -   20 packs.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Security seal -       10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Black marker -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sterile scalpel, round blade #10 -    4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Evidence identification label 7cm х 4cm +/-5% -   10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Distilled water, 30ml      1 pc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Latex gloves -        3 pairs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Evidence bags, 18 x 12 x 35 (cm) +/-5% -    10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High-impact copolymer carrying case w/handle,  50 x 35 x 30 cm +/-10%</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Overall weight - up to 3kg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 xml:space="preserve">Kit for micro-traces seizure with vacuum methodology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7.1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Polymeric vacuum cleaner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60"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7.2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Fine-filtration filter nozzle with rubber surround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51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7.3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Fine-filtration filter kit - 10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All-purpose kit for capturing 3D traces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2kg +/-5%  Plaster of Paris (dental stone) for casting - 2 class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Flexible plaster mixing bowl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Gypsum storage form - 30cm х 20cm +/-5%, to be enough for 2 traces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Plastic spoon for loose materials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Plastic bottle for water (0.5 ltr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Fixing spray - 200ml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Silicone casting compound - 75mm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pair Rubber gloves (non-sterile) - XL size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Bottle baby talc - 50gm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sieve Ø 9cm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125m fiber Ø 0.35mm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Surgical forceps - 150mm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Anatomical forceps - 150mm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curved tip forceps - 160mm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scalpel - 150mm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folding multi-tool knife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А 13 bulb syringe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Glass stick - L-180</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Rubber spatula, 125mm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wide soft surface brush - 50mm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Metal spatula - 60mm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Metal spatula - 80mm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Metal spatula - 125mm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Metering flask - 100ml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Casting frame - metal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Scoop shovel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pcs Carton cards - 100 х 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Bottle PVA glue - 100ml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8.29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Non-sterile gauze - 10cm х 5m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Folding ruler - 1 metre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Measuring tape - 3 metre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Measurement tape - 12 metre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pcs Envelopes - 160 х 230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pcs Envelopes -  110 х 230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pcs Zip-lock polyethylene bags - 250 х 350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pcs Zip-lock polyethylene bags - 140 х 150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Cotton cloth – 30 х 30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Paper folder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8.39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10 pages A4 paper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8.40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Scissors - 16cm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8.41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Pack paper towels (10 pcs/1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8.42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Portable plastic case, with handle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 xml:space="preserve">Kit for putting and visualization of the invisible marking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Pocket size UV torch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UV lamp 254nm (optional)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LED torch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UV felt-tip pen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UV marker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 x Wax crayons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set - Luminophors (3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Aerosol can of solution with fluorescent powder - 100cm3 (optional)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Magnifying glass with illumination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Straight forceps (metal)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Ballpoint pen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pencil with eraser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permanent marker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brush “Bilka” (squirrel fur)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small envelops -   114 х 162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large envelops -   229 х 324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small Zip-lock plastic bags - 80 х 100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large Zip-lock plastic bags - 200 х 250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set cotton buds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pairs disposable gloves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9.21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Handbag -     320 х 250 х 150 (mm)+/-5% Fabric</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All-purpose kit for capturing 3D traces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Gypsum jar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Mixing bowl for gypsum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Water bottle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«К» paste jar: material - rubber or polymer, volume: 0.5 liters, shape – round, with measuring scale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Hardener box for «К» paste: material - rubber or polymer, volume: 0.5 liters, shape – round, with measuring scale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Jar for light and dark contrast substances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 pairs Rubber gloves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Flask baby powder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Sieve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Roll fibre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Bottle hair spray</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Surgical tweezers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Anatomical tweezers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Curved tip forceps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Scalpel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Folding multi-tool knife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Rubber bulb syringe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Brushes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Spatula</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Metal spatula</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Glass sticks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Measuring glass 100ml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Measuring glass, 30ml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Gypsum pouring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Scoop shovel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 carton sheets, 100⋅50mm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Silicone tube minimum - 1 metre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Aiming tube, ∅5⋅450mm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10.29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Aiming tube, ∅7⋅450mm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Aiming tube, ∅10⋅450mm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30 pcs Aluminium wire ∅3⋅300mm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Flask PVA glue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0.05kg Plasticine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Bandage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Folding ruler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Hammer, 200gm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Pliers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Hacksaw</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10.39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Panel saw (replaceable blade)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Needle file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Point-tool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Envelopes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Zip-lock plastic bags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Plastic bags, 200⋅300mm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Soap dish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t>
            </w:r>
            <w:r>
              <w:rPr/>
              <w:t>1 x Toilet soap</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Towel, 80⋅40cm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 x Fabric napkins, 15⋅15cm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10.49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Paper folder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A4 paper sheets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Ballpoint pen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Pencil with eraser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Glass-marking pencil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Notebook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Scissors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Compass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10.57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Special case, with plates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390"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Luminol latent blood detection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Illuminator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348"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units Luminol reagent х 12.5 g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units Base for working solution х 240ml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Sprayer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Hood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88"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Holding clamp</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 x AA alkaline batteries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Plastic case 30 x 20 x 10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Odour packing set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Hermetic glass jars volume 250ml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Glass tubes volume - 50ml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Crime scene DNA specimen collection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Identifying strips - dated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Information sheet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box - 26 x 17 x 6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Evidence collection envelopes, white -     13 x 20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evidence collection envelopes, white -    9 x 17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Laundry bag -        30 x 15 x 10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Human remains bag -      46 x 30.5 x 7.6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Outwear bags -       45.7 x 30 x 8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Red vinyl tape -       50cm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Flask distilled water -      30ml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 x Evidence collection bag - tightened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Tubes for blood samples collection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Disposable syringe - with needle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Plastic tweezers -       1cm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pks Sterile cotton buds - 2 units/pack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2 pcs Red seal “Warning! Police Seal, Do Not Remove”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Water-absorbent sheet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pcs Ventilated box for tampons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 x Biohazard tags -       5 x 3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Gauze napkins -       5 x 5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zipper-lock bag -       15 x 23 x 4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pairs Latex gloves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Express tests to detect explosive materials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at least 15 pcs General express tests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Ammonium nitrate express test</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Chlorate/bromate express test</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Acidogen nitrate express test</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TATP/proxide express test</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Perchlorate express test</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 xml:space="preserve">Multi-drug test kit, Illicit drug type (the tolerance for the volume is +/-5%):   </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Amphetamine (АМР) -</w:t>
              <w:tab/>
              <w:t>1000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Amphetamine 300 (АМР300) – 300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Amphetamine 500 (АМР500) -</w:t>
              <w:tab/>
              <w:t>500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Cocaine (СОС) -</w:t>
              <w:tab/>
              <w:t>300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Cocaine 150 (СОС150) -</w:t>
              <w:tab/>
              <w:t>150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Methamphetamine (MET) -</w:t>
              <w:tab/>
              <w:t>1000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Methamphetamine 500 (АМР300) -</w:t>
              <w:tab/>
              <w:t>500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15.8</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Methamphetamine 300 (АМР300) -</w:t>
              <w:tab/>
              <w:t>300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15.9</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Morphine/opiates 2000 (MOR/ОРІ 2000) -2000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15.10</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Morphine/opiates 300 (MOR/ОРІ 300) -  300 (ng/ml) </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15.11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Marijuana/hashish (THC) – 50 (ng/ml)</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Latent Bloodstain Detection Kit</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 x Sets of mini-lifters 10cm x10cm +/-5%</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 x Disposable 3ml +/-5% pipettes with capillary</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6 x Bloodstain detection 1gm +/-5% powder sachets </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pcs - Reagents for bloodstain detection, 30ml +/-5%</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 pcs - Solution for bloodstain detection, 30ml +/-5%</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6 pcs - Activating agent for bloodstain detection</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pcs - Solution to clean blood stains, 30ml+/-5%</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16.8</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30ml +/-5% Blood stains cleaning solution No 6</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16.9</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30ml +/-5% Blood stains cleaning solution No 7</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16.10</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Spraying bottles - 120ml +/-5%</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16.11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Plastic case up to - 50 x 50 x 40 (cm) +/-5%</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Kit for documenting and photo-filming at the crime scene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Portable case 550mm x 240mm x 140mm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Set of L-shaped number tags, 0 to 50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Set of magnetic number tags, 0 to 9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Drawing scales, plastic, 15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Drawing scales, magnetic, plastic, 15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 x Angle drawing scales, plastic, 15 x 20 (cm)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3795"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“Crime scene” forensic template. Template designed to draw special figures to recreate crime scenes used by investigators and forensic experts. By outlining the template's pictograms, the user can quickly draw detailed plans and recreate the crime scene-setting. The template features human figures, human body parts, and footprints, which accurately recreate these elements on the crime scene plan. The template also features contours of firearms and cold steel arms1 x “Crime scene” forensic template. (carbine, assault rifle, grenade launcher, pistol, grenade, shell, cartridge, bullet, knife, knuckle duster) and potential instruments of crime (axe, hammer, crowbar, short crowbar, hack-saw, bat). The template also features furniture and common items related to the crime (desk lamp, iron, teapot, glass, cup, wineglass, mobile phone, key, spade). It also has crime-specific items (flask, syringe) and other contours (tree, pole, magnetic North, explosion centre sign). The template must be made from transparent plastic and feature "Трафаретна лінійка слідчого Національної поліції" inscription in Ukrainian language (size: 21x28 cm+/-10%; scale 1:48).</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17.8</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 x Illumination coasters for number tags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17.9</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measuring tape – 20 metre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17.10</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Torch with telescopic handle and magnet (light white colour)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Barrier tapes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Notepad (A5) and a roller pen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Package wet wipes (min 15)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Set of stickers for photographing evidence on rough surfaces: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alphabet characters on A4 page, different sizes, at least 40 characters per page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Numbers 0 to 9, 1 page each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Page arrows (directions)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Odour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Scale rulers, plastic -     200 x 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 x Scale rulers, magnetic -    200 x 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Scale ruler, plastic -     300 x 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Scale ruler, magnetic -    300 x 50 (mm)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Corner scale ruler, plastic -    200 x 300 (mm) +/-5% (folding)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Scale ruler -      12 pcs on A4 paper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3301"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“Crime scene” forensic template.  Template designed to draw special figures to recreate crime scenes used by investigators and forensic experts. By outlining the template's pictograms, the user can quickly draw detailed plans and recreate the crime scene-setting. The template features human figures, human body parts, and footprints, which accurately recreate these elements on the crime scene plan. The template also features contours of firearms and cold steel arms (carbine, assault rifle, grenade launcher, pistol, grenade, shell, cartridge, bullet, knife, knuckle duster) and potential instruments of crime (axe, hammer, crowbar, short crowbar, hack-saw, bat). The template also features furniture and common items related to the crime (desk lamp, iron, teapot, glass, cup, wineglass, mobile phone, key, spade). It also has crime-specific items (flask, syringe) and other contours (tree, pole, magnetic North, explosion centre sign). The template must be made from transparent plastic and feature "Трафаретна лінійка слідчого Національної поліції" inscription in Ukrainian language (size: 21x28 cm+/-10%; scale 1:48).</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18.8</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Metal ruler - 30cm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18.9</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set of Numbers - plastic (1-9, black and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18.10</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set of Numbers -  magnetic (1-9, black and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1 set of Numbers - plastic (house-shaped, yellow-black, 1-10)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set of Holders for numbers and rulers (5+5)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Barrier tape with “Національна Поліція” inscription in Ukrainian language , 100 metre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 x Odour bags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 x Glass jars with locking lid - 0.5ltr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5 x Curved tweezers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x Straight tweezers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18.18</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Medical scalpel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18.19</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Medical scissors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18.20</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Medical clamp</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Medical spatula</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pairs Disposable medical gloves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Roll tin foil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18.24</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Flannel cloth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18.25</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Flask antiseptic solution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18.26</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Flask hydrogen peroxide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18.27</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Flask distilled water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18.28</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Test tubes with stopper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18.29</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pc Cotton wool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18.30</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Bandage, sterile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18.31</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LED torch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18.32</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Case for medical tools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18.33</w:t>
            </w:r>
          </w:p>
        </w:tc>
        <w:tc>
          <w:tcPr>
            <w:tcW w:w="5848" w:type="dxa"/>
            <w:tcBorders>
              <w:left w:val="single" w:sz="2" w:space="0" w:color="000000"/>
              <w:bottom w:val="single" w:sz="2" w:space="0" w:color="000000"/>
            </w:tcBorders>
            <w:vAlign w:val="bottom"/>
          </w:tcPr>
          <w:p>
            <w:pPr>
              <w:pStyle w:val="Normal"/>
              <w:tabs>
                <w:tab w:val="clear" w:pos="720"/>
              </w:tabs>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x Case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Dactyloscopic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5</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Scale ruler, plastic, 200x50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Scale ruler, magnetic, 200x50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Scale ruler, plastic, 300x50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Scale ruler, magnetic, 300x50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Corner scale ruler, plastic, 150x300 mm (folding)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12 scale rulers, on A4 paper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1Crime scene template “NPU Investigator”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Metal ruler, 30 cm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numbers, plastic (1-9, black and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set of numbers, magnetic (1-9, black and white)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holders for numbers and rulers (5+5)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Fingerprint roller, 55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Fingerprint roller, 95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Fingerprint ink 55 g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Printing ink (100 ml tube)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Fingerprint pad (rectangular), 125x90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Fingerprint pad (round), Ø 38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pc magnetic powder applicator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pc magnetic powder applicator wide-span (at least 50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29.22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Mitt applicator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squirrel fur dactyloscopic brush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pc wide flat dactyloscopic brush</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pc fingerprint brush, fiberglass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dactyloscopic brush Marabou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dactyloscopic powder, magnetic (black), 100 g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(red),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19.29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(gray),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(silver),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(silver/black),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(silver/red),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(silver/gray),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magnetic (white),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non-magnetic (black),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dactyloscopic powder, non-magnetic (white), 50 ml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non-magnetic (bright red),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non-magnetic (copper metallic),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19.39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non-magnetic (gray),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non-magnetic (silver/black),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magnetic (silver/gray),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magnetic (red),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magnetic (orange),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magnetic (green),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magnetic (yellow),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dactyloscopic powder, fluorescent, non-magnetic (pink), 50 ml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non-magnetic (green),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non-magnetic (yellow),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19.49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dactyloscopic powder, fluorescent, non-magnetic (orange), 50 ml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dactyloscopic powder, fluorescent, non-magnetic (silver/red),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fingerprint lifting tapes with metric scale, transparent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5 fingerprint lifting tapes with metric scale, black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fingerprint lifting tape with metric scale,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fingerprint scotch tape, 19 mm wide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fingerprint scotch tape, 51 mm wide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cyanoacrylate – cyanoacrylate (in plates or crystals) for use in cyanoacrylic chambers - if in plates – min. 10 pieces, if in crystals – min. 50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 ninhydrin – aerosol (spray), volume 0.25 – 0.5 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black spray reagent to develop latent finger/palm prints on wet surfaces, 500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19.59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white spray reagent to develop latent finger/palm prints on wet surfaces, 500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magnifying glass 5х, Ø50 mm with LED light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magnifying glass 4х, Ø65 mm with LED light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finger straightener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1 inking tool - Set for fingerprinting designed to take fingerprints of living people and create a fingerprint map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dactyloscopy device with rubber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notebook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ballpoint pen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pencil with eraser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glue stick, dry glue, polyvinylacetate, 15 g +/- 5%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19.69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chalks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paper scissors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stationary knife cutter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А4 tablet (clip-board)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paper folder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small stapler with set of staples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coloured stickers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paper stickers, A4</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bottle chlorhexidine disinfectant,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pairs disposable medical gloves, size 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19.79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pairs disposable surgical boots, size 42</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10 alcohol pads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pack sanitary wet wipes (20 pcs per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pack sanitary napkins (dry)(20 pcs per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LED torch Nitecore SU6</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pack of batteries (18650), 4 pcs per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tool box with compartments (size and material not inportnatn to fit small tools from the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19.86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plastic case to fit all the materials and tools from the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Balistic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2</w:t>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  scale rulers, plastic, 200x50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2  scale rulers, magnetic, 200x50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scale ruler, plastic, 300x50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scale ruler, magnetic, 300x50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corner scale ruler, plastic, 200x300 mm (folding)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12 scale rulers, on A4 paper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numbers, plastic (1-9, black and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numbers, magnetic (1-9, black and white)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numbers, plastic (house-shaped, yellow-black, 1-10)</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holders for numbers and rulers (5+5)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barrier tape with “National Police” inscription, 100 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kit for the search of blood traces Bluestar®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units hemophane, 50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units luminol, 1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hydrogen peroxide solution,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antiseptic solution,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flask distilled water,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cotton wool (100 g)</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20.19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pipette in a case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medical syringe, 20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10 transportable swab-tubes, 12x150 mm, sterile</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Towel (+/- 50x30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white fabric (+/- 50x30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bandage, sterile, 10 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hair brush, 18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thread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needles in a case (3 pcs)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penknife (length +/- 200 mm)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20.29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awl (length +/- 200 mm)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spatula for sampling, wide, 18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patula for sampling, narrow, 18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scalpel, sharpened, 15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eye scalpel, sharpened, 13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histology needle for dissection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anatomic tweezers, 15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surgical tweezers, 20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curved-tip tweezers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serrated gripping forceps, straight, 16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20.39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serrated gripping forceps, straight, 19.8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scissors, obtuse, vertically curved, 14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scissors, obtuse, straight, 15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scissors, straight, 15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scissors, sharp, straight, 10 cm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of indication arrows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2 test tubes, 10 ml, without indicators, with rubber stopper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magnifier with local lighting, 4x</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LED torch Nitecore SU6</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on-forehead LED light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20.49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notebook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ballpoint pen</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 xml:space="preserve">1 pencil with eraser   </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glue stick (paper glue)  dry glue, polyvinylacetate, 15 g +/- 5%</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А4 tablet (clip-board)</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paper folder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small stapler with set of staples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coloured stickers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set   paper stickers, A4</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20.58</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bottle  chlorhexidine disinfectant, 50 ml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20.59</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pairs  disposable medical gloves, size L</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20.60</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5 pairs   disposable shoe covers, size 42</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10   alcohol pads</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pack  sanitary wet wipes, 20 pcs per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pack  sanitary napkins (dry), 20 pcs per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pack of batteries (18650), 4 pcs per pack</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roll  tin foil, 10 m</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case for medical tools (approximate dimensions 20x10x5 cm, made of dense fabric, zipper)</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20.67</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1  carrying case to fir all amteria land tools from the kit</w:t>
            </w:r>
          </w:p>
        </w:tc>
        <w:tc>
          <w:tcPr>
            <w:tcW w:w="92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21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Other requirements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21.1</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The Goods shall remain valid (shelf-life) for at least twelve (12) months before the expiration date from the date of delivery.</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49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21.2</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All of the items within the lot should be packed separately in the suitable package according the the industry standard marked with legible pre-printed marking or a securely affixed/adhesive label/sticker indicating the number of lot, number of item within the lot, name of the item and quantity (e.g. “Lot 1, Item 8.1.1. “Strongbox-package with “National Police of Ukraine" inscription (165x230 mm, non-transparent), 250 PCS.”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21.3</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brand/model of the equipment and manufacturer's technical literature/catalogue, all confirming that the offered items comply with required specifications.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21.4</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the total volume of the Goods in M3.</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21.5</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the total NET and GROSS weight of the Goods in KGs.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21.6</w:t>
            </w:r>
          </w:p>
        </w:tc>
        <w:tc>
          <w:tcPr>
            <w:tcW w:w="5848"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the Country of origin and the shelf life (if applicable) of each item (to be stated in the accompanying documents).</w:t>
            </w:r>
          </w:p>
        </w:tc>
        <w:tc>
          <w:tcPr>
            <w:tcW w:w="921"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1252"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25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bl>
    <w:p>
      <w:pPr>
        <w:pStyle w:val="Normal"/>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Normal"/>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Normal"/>
        <w:rPr>
          <w:rFonts w:ascii="Arial" w:hAnsi="Arial" w:eastAsia="Arial" w:cs="Arial"/>
          <w:b/>
          <w:b/>
          <w:sz w:val="20"/>
          <w:szCs w:val="20"/>
        </w:rPr>
      </w:pPr>
      <w:r>
        <w:rPr>
          <w:rFonts w:eastAsia="Arial" w:cs="Arial"/>
          <w:b/>
          <w:sz w:val="20"/>
          <w:szCs w:val="20"/>
        </w:rPr>
      </w:r>
    </w:p>
    <w:p>
      <w:pPr>
        <w:pStyle w:val="Normal"/>
        <w:rPr>
          <w:rFonts w:ascii="Arial" w:hAnsi="Arial" w:eastAsia="Arial" w:cs="Arial"/>
          <w:b/>
          <w:b/>
          <w:sz w:val="20"/>
          <w:szCs w:val="20"/>
        </w:rPr>
      </w:pPr>
      <w:r>
        <w:rPr>
          <w:rFonts w:eastAsia="Arial" w:cs="Arial"/>
          <w:b/>
          <w:sz w:val="20"/>
          <w:szCs w:val="20"/>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720" w:hanging="720"/>
        <w:rPr/>
      </w:pPr>
      <w:r>
        <w:rPr>
          <w:b/>
        </w:rPr>
        <w:t>C2. Delivery requirements and Comparative Data Table for Lot 2.</w:t>
      </w:r>
    </w:p>
    <w:tbl>
      <w:tblPr>
        <w:tblStyle w:val="Table22"/>
        <w:tblW w:w="10342" w:type="dxa"/>
        <w:jc w:val="left"/>
        <w:tblInd w:w="290" w:type="dxa"/>
        <w:tblCellMar>
          <w:top w:w="0" w:type="dxa"/>
          <w:left w:w="108" w:type="dxa"/>
          <w:bottom w:w="0" w:type="dxa"/>
          <w:right w:w="108" w:type="dxa"/>
        </w:tblCellMar>
        <w:tblLook w:val="0400"/>
      </w:tblPr>
      <w:tblGrid>
        <w:gridCol w:w="1700"/>
        <w:gridCol w:w="5402"/>
        <w:gridCol w:w="1717"/>
        <w:gridCol w:w="1522"/>
      </w:tblGrid>
      <w:tr>
        <w:trPr>
          <w:trHeight w:val="306" w:hRule="atLeast"/>
        </w:trPr>
        <w:tc>
          <w:tcPr>
            <w:tcW w:w="710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t xml:space="preserve">Insert details </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 xml:space="preserve">DAP Customs cleared Kyiv, Ukraine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LOnormal"/>
              <w:rPr>
                <w:rFonts w:ascii="Arial" w:hAnsi="Arial" w:eastAsia="Arial" w:cs="Arial"/>
              </w:rPr>
            </w:pPr>
            <w:r>
              <w:rPr>
                <w:b w:val="false"/>
                <w:i w:val="false"/>
                <w:strike w:val="false"/>
                <w:dstrike w:val="false"/>
                <w:color w:val="000000"/>
                <w:sz w:val="20"/>
                <w:szCs w:val="20"/>
                <w:u w:val="none"/>
              </w:rPr>
              <w:t>NAIA, Karbysheva str. 3, Kyiv</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4"/>
          <w:szCs w:val="24"/>
          <w:highlight w:val="yellow"/>
          <w:u w:val="none"/>
          <w:vertAlign w:val="baseline"/>
        </w:rPr>
      </w:pPr>
      <w:r>
        <w:rPr>
          <w:b/>
          <w:i w:val="false"/>
          <w:caps w:val="false"/>
          <w:smallCaps w:val="false"/>
          <w:strike w:val="false"/>
          <w:dstrike w:val="false"/>
          <w:color w:val="000000"/>
          <w:position w:val="0"/>
          <w:sz w:val="24"/>
          <w:sz w:val="24"/>
          <w:szCs w:val="24"/>
          <w:highlight w:val="yellow"/>
          <w:u w:val="none"/>
          <w:vertAlign w:val="baseline"/>
        </w:rPr>
        <w:t>Lot 3.</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Table B3. Technical specifications for Lot 3. Forensic equipment and instruments</w:t>
      </w:r>
    </w:p>
    <w:p>
      <w:pPr>
        <w:pStyle w:val="LOnormal"/>
        <w:rPr>
          <w:rFonts w:ascii="Arial" w:hAnsi="Arial" w:eastAsia="Arial" w:cs="Arial"/>
          <w:b/>
          <w:b/>
          <w:sz w:val="20"/>
          <w:szCs w:val="20"/>
        </w:rPr>
      </w:pPr>
      <w:r>
        <w:rPr>
          <w:rFonts w:eastAsia="Arial" w:cs="Arial"/>
          <w:b/>
          <w:sz w:val="20"/>
          <w:szCs w:val="20"/>
        </w:rPr>
      </w:r>
    </w:p>
    <w:tbl>
      <w:tblPr>
        <w:tblW w:w="10080" w:type="dxa"/>
        <w:jc w:val="left"/>
        <w:tblInd w:w="-31" w:type="dxa"/>
        <w:tblCellMar>
          <w:top w:w="0" w:type="dxa"/>
          <w:left w:w="29" w:type="dxa"/>
          <w:bottom w:w="0" w:type="dxa"/>
          <w:right w:w="29" w:type="dxa"/>
        </w:tblCellMar>
      </w:tblPr>
      <w:tblGrid>
        <w:gridCol w:w="811"/>
        <w:gridCol w:w="5669"/>
        <w:gridCol w:w="720"/>
        <w:gridCol w:w="1336"/>
        <w:gridCol w:w="1544"/>
      </w:tblGrid>
      <w:tr>
        <w:trPr>
          <w:trHeight w:val="1172" w:hRule="atLeast"/>
        </w:trPr>
        <w:tc>
          <w:tcPr>
            <w:tcW w:w="811"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N</w:t>
            </w:r>
          </w:p>
        </w:tc>
        <w:tc>
          <w:tcPr>
            <w:tcW w:w="5669"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UNOPS minimum technical requirements</w:t>
            </w:r>
          </w:p>
        </w:tc>
        <w:tc>
          <w:tcPr>
            <w:tcW w:w="720"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Q-ty</w:t>
            </w:r>
          </w:p>
        </w:tc>
        <w:tc>
          <w:tcPr>
            <w:tcW w:w="1336"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Is quotation compliant? Bidder to complete</w:t>
            </w:r>
          </w:p>
        </w:tc>
        <w:tc>
          <w:tcPr>
            <w:tcW w:w="1544"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eastAsia="Arial" w:cs="Arial"/>
                <w:b/>
                <w:b/>
                <w:sz w:val="20"/>
                <w:szCs w:val="20"/>
              </w:rPr>
            </w:pPr>
            <w:r>
              <w:rPr>
                <w:b/>
              </w:rPr>
              <w:t>Details of goods offered. Bidder to complete</w:t>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Fingerprint scanner 4+4+2</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w:t>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1.1</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Interface -    USB 2.0</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Supported -   OS ( * ) Microsoft Windows (32- and 64-bit), Linux (32- and 64-bit) Android</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Resolution from -  500ppi</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1.4</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Sensor type -  Optical</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1.5</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Desirable approximate dimensions of the device - 150 x 150 x 150 (mm) +/-5%</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1.6</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Desirable approximate weight of the device - 1.5 +/-5% kg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1.7</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Operating temperature -      0° C ~ + 50° C</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1.8</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Operating humidity -     10% ~ 90% (condensation-free)</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DFO and Ninhydrin Fingerprint Development Chamber</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w:t>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2.1</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Chamber features temperature regulators with numerical indicators. When the heater reaches over 93оС, the chamber automatically turns off to prevent damage to documents.</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2.2</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Dimensions: external -  100 cm x 70 cm x 60 cm +/- 25%, internal - 50 cm x 50 cm x 50 cm +/- 25%</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3</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Material heterogeneity indicator (for operative identifying of the traces of changed marking (license plates) of the vehicles)</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w:t>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3.1</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Illegal traces of interference with the structure of ferromagnetic items:</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3.1.1</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Welding joint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3.1.2</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Contamination with non-ferrous metals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3.1.3</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Plastic deformation</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3.1.4</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Uneven coating layer</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3.2</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Alerts:  visual (graphic, numerical), sound.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3.3</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Non-conducting gap - no more than 1.0mm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3.4</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Uncontrollable item edge - no more than 10mm.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3.5</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Controlled item thickness - at least 0.7mm.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3.6</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Working mode on upon start-up - no more than 2 mins.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3.7</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Power supply:  battery form factor 6F22 (8.4v, at least 220 mA/h)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3.8</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Continuous operation - minimum 8 hours.</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3.9</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Dimensions maximum - 175 х 85 х 30 (mm) +/-5%. </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3.10</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Maximum weight - 270gm +/-5%</w:t>
            </w:r>
          </w:p>
        </w:tc>
        <w:tc>
          <w:tcPr>
            <w:tcW w:w="720"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4</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Other requirements</w:t>
            </w:r>
          </w:p>
        </w:tc>
        <w:tc>
          <w:tcPr>
            <w:tcW w:w="720"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55"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4.1</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Goods shall remain valid (shelf-life) for at least twelve (12) months before the expiration date from the date of delivery.</w:t>
            </w:r>
          </w:p>
        </w:tc>
        <w:tc>
          <w:tcPr>
            <w:tcW w:w="720"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4.2</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brand/model of the equipment and manufacturer's technical literature/catalogue, all confirming that the offered items comply with required specifications.</w:t>
            </w:r>
          </w:p>
        </w:tc>
        <w:tc>
          <w:tcPr>
            <w:tcW w:w="720"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4.3</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total volume of the Goods in M3.</w:t>
            </w:r>
          </w:p>
        </w:tc>
        <w:tc>
          <w:tcPr>
            <w:tcW w:w="720"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4.4</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total NET and GROSS weight of the Goods in KGs.</w:t>
            </w:r>
          </w:p>
        </w:tc>
        <w:tc>
          <w:tcPr>
            <w:tcW w:w="720"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811"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4.5</w:t>
            </w:r>
          </w:p>
        </w:tc>
        <w:tc>
          <w:tcPr>
            <w:tcW w:w="5669"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Country of origin and the shelf life (if applicable) of each item (to be stated in the accompanying documents).</w:t>
            </w:r>
          </w:p>
        </w:tc>
        <w:tc>
          <w:tcPr>
            <w:tcW w:w="720" w:type="dxa"/>
            <w:tcBorders>
              <w:left w:val="single" w:sz="2" w:space="0" w:color="000000"/>
              <w:bottom w:val="single" w:sz="2" w:space="0" w:color="000000"/>
            </w:tcBorders>
            <w:vAlign w:val="bottom"/>
          </w:tcPr>
          <w:p>
            <w:pPr>
              <w:pStyle w:val="Normal"/>
              <w:tabs>
                <w:tab w:val="clear" w:pos="720"/>
              </w:tabs>
              <w:jc w:val="center"/>
              <w:rPr>
                <w:rFonts w:ascii="Arial" w:hAnsi="Arial" w:eastAsia="Arial" w:cs="Arial"/>
                <w:b/>
                <w:b/>
                <w:sz w:val="20"/>
                <w:szCs w:val="20"/>
              </w:rPr>
            </w:pPr>
            <w:r>
              <w:rPr>
                <w:rFonts w:eastAsia="Arial" w:cs="Arial"/>
                <w:b/>
                <w:sz w:val="20"/>
                <w:szCs w:val="20"/>
              </w:rPr>
            </w:r>
          </w:p>
        </w:tc>
        <w:tc>
          <w:tcPr>
            <w:tcW w:w="133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544"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bl>
    <w:p>
      <w:pPr>
        <w:pStyle w:val="Normal"/>
        <w:rPr>
          <w:rFonts w:ascii="Arial" w:hAnsi="Arial" w:eastAsia="Arial" w:cs="Arial"/>
          <w:b/>
          <w:b/>
          <w:sz w:val="20"/>
          <w:szCs w:val="20"/>
        </w:rPr>
      </w:pPr>
      <w:r>
        <w:rPr>
          <w:rFonts w:eastAsia="Arial" w:cs="Arial"/>
          <w:b/>
          <w:sz w:val="20"/>
          <w:szCs w:val="20"/>
        </w:rPr>
      </w:r>
    </w:p>
    <w:p>
      <w:pPr>
        <w:pStyle w:val="Normal"/>
        <w:rPr>
          <w:rFonts w:ascii="Arial" w:hAnsi="Arial" w:eastAsia="Arial" w:cs="Arial"/>
          <w:b/>
          <w:b/>
          <w:sz w:val="20"/>
          <w:szCs w:val="20"/>
        </w:rPr>
      </w:pPr>
      <w:r>
        <w:rPr>
          <w:rFonts w:eastAsia="Arial" w:cs="Arial"/>
          <w:b/>
          <w:sz w:val="20"/>
          <w:szCs w:val="20"/>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720" w:hanging="720"/>
        <w:rPr/>
      </w:pPr>
      <w:r>
        <w:rPr>
          <w:b/>
        </w:rPr>
        <w:t>C3. Delivery requirements and Comparative Data Table for Lot 3.</w:t>
      </w:r>
    </w:p>
    <w:tbl>
      <w:tblPr>
        <w:tblStyle w:val="Table26"/>
        <w:tblW w:w="10342" w:type="dxa"/>
        <w:jc w:val="left"/>
        <w:tblInd w:w="290" w:type="dxa"/>
        <w:tblCellMar>
          <w:top w:w="0" w:type="dxa"/>
          <w:left w:w="108" w:type="dxa"/>
          <w:bottom w:w="0" w:type="dxa"/>
          <w:right w:w="108" w:type="dxa"/>
        </w:tblCellMar>
        <w:tblLook w:val="0400"/>
      </w:tblPr>
      <w:tblGrid>
        <w:gridCol w:w="1700"/>
        <w:gridCol w:w="5402"/>
        <w:gridCol w:w="1717"/>
        <w:gridCol w:w="1522"/>
      </w:tblGrid>
      <w:tr>
        <w:trPr>
          <w:trHeight w:val="306" w:hRule="atLeast"/>
        </w:trPr>
        <w:tc>
          <w:tcPr>
            <w:tcW w:w="710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t xml:space="preserve">Insert details </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 xml:space="preserve">DAP Customs cleared Kyiv, Ukraine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LOnormal"/>
              <w:rPr>
                <w:rFonts w:ascii="Arial" w:hAnsi="Arial" w:eastAsia="Arial" w:cs="Arial"/>
              </w:rPr>
            </w:pPr>
            <w:r>
              <w:rPr>
                <w:b w:val="false"/>
                <w:i w:val="false"/>
                <w:strike w:val="false"/>
                <w:dstrike w:val="false"/>
                <w:color w:val="000000"/>
                <w:sz w:val="20"/>
                <w:szCs w:val="20"/>
                <w:u w:val="none"/>
              </w:rPr>
              <w:t>NAIA, Karbysheva str. 3, Kyiv</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4"/>
          <w:sz w:val="24"/>
          <w:szCs w:val="24"/>
          <w:highlight w:val="yellow"/>
          <w:u w:val="none"/>
          <w:vertAlign w:val="baseline"/>
        </w:rPr>
      </w:pPr>
      <w:r>
        <w:rPr>
          <w:rFonts w:eastAsia="Arial" w:cs="Arial"/>
          <w:b/>
          <w:i w:val="false"/>
          <w:caps w:val="false"/>
          <w:smallCaps w:val="false"/>
          <w:strike w:val="false"/>
          <w:dstrike w:val="false"/>
          <w:color w:val="000000"/>
          <w:position w:val="0"/>
          <w:sz w:val="24"/>
          <w:sz w:val="24"/>
          <w:szCs w:val="24"/>
          <w:highlight w:val="yellow"/>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4"/>
          <w:szCs w:val="24"/>
          <w:highlight w:val="yellow"/>
          <w:u w:val="none"/>
          <w:vertAlign w:val="baseline"/>
        </w:rPr>
      </w:pPr>
      <w:r>
        <w:rPr>
          <w:b/>
          <w:i w:val="false"/>
          <w:caps w:val="false"/>
          <w:smallCaps w:val="false"/>
          <w:strike w:val="false"/>
          <w:dstrike w:val="false"/>
          <w:color w:val="000000"/>
          <w:position w:val="0"/>
          <w:sz w:val="24"/>
          <w:sz w:val="24"/>
          <w:szCs w:val="24"/>
          <w:highlight w:val="yellow"/>
          <w:u w:val="none"/>
          <w:vertAlign w:val="baseline"/>
        </w:rPr>
        <w:t>Lot 4.</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Table B4. Technical specifications for Lot 4. Forensic Mannequin – 2 Units</w:t>
      </w:r>
    </w:p>
    <w:p>
      <w:pPr>
        <w:pStyle w:val="LOnormal"/>
        <w:rPr>
          <w:rFonts w:ascii="Arial" w:hAnsi="Arial" w:eastAsia="Arial" w:cs="Arial"/>
          <w:b/>
          <w:b/>
          <w:sz w:val="20"/>
          <w:szCs w:val="20"/>
        </w:rPr>
      </w:pPr>
      <w:r>
        <w:rPr>
          <w:rFonts w:eastAsia="Arial" w:cs="Arial"/>
          <w:b/>
          <w:sz w:val="20"/>
          <w:szCs w:val="20"/>
        </w:rPr>
      </w:r>
    </w:p>
    <w:tbl>
      <w:tblPr>
        <w:tblW w:w="9900" w:type="dxa"/>
        <w:jc w:val="left"/>
        <w:tblInd w:w="-31" w:type="dxa"/>
        <w:tblCellMar>
          <w:top w:w="0" w:type="dxa"/>
          <w:left w:w="29" w:type="dxa"/>
          <w:bottom w:w="0" w:type="dxa"/>
          <w:right w:w="29" w:type="dxa"/>
        </w:tblCellMar>
      </w:tblPr>
      <w:tblGrid>
        <w:gridCol w:w="1116"/>
        <w:gridCol w:w="5904"/>
        <w:gridCol w:w="1259"/>
        <w:gridCol w:w="1620"/>
      </w:tblGrid>
      <w:tr>
        <w:trPr>
          <w:trHeight w:val="1168" w:hRule="atLeast"/>
        </w:trPr>
        <w:tc>
          <w:tcPr>
            <w:tcW w:w="1116"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N</w:t>
            </w:r>
          </w:p>
        </w:tc>
        <w:tc>
          <w:tcPr>
            <w:tcW w:w="5904"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UNOPS minimum technical requirements</w:t>
            </w:r>
          </w:p>
        </w:tc>
        <w:tc>
          <w:tcPr>
            <w:tcW w:w="1259"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Is quotation compliant? Bidder to complete</w:t>
            </w:r>
          </w:p>
        </w:tc>
        <w:tc>
          <w:tcPr>
            <w:tcW w:w="1620"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eastAsia="Arial" w:cs="Arial"/>
                <w:b/>
                <w:b/>
                <w:sz w:val="20"/>
                <w:szCs w:val="20"/>
              </w:rPr>
            </w:pPr>
            <w:r>
              <w:rPr>
                <w:b/>
              </w:rPr>
              <w:t>Details of goods offered. Bidder to complete</w:t>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1</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Forensic Mannequin.</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1.1</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dummy features flexible joints and realistic body weight distribution. The kit includes Blood running wound (with reservoir and pump) and below Accessories.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Blood running wound (with reservoir and pump):</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1.2.1</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Compound fracture of ankle</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1.2.2</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Non-running wounds - 12 various lacerate wounds (glued) and open fractures.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Accessories: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1.3.1</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x Sprayer</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1.3.2</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 xml:space="preserve">1 x Flask of blood thickener </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1.3.3</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x Box of artificial blood powder (4.5ltr +/-5%)</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1.3.4</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x Wax box to imitate wounds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1.3.5</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Pack of broken acrylic plastic to imitate glass in wounds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1.3.6</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4 x Dyes - white, blue, brown and red</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1.3.7</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pack of methyl cellulose to thicken blood</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1.3.8</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1 pack of adhesive to apply wounds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b/>
              </w:rPr>
              <w:t>2</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b/>
              </w:rPr>
              <w:t>Other requirements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2.1</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The Goods shall remain valid (shelf-life) for at least twelve (12) months before the expiration date from the date of delivery.</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38"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2.2</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brand/model of the equipment and manufacturer's technical literature/catalogue, all confirming that the offered items comply with required specifications.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276"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2.3</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total volume of the Goods in M3.</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433"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2.4</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total NET and GROSS weight of the Goods in KGs.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r>
        <w:trPr>
          <w:trHeight w:val="655" w:hRule="atLeast"/>
        </w:trPr>
        <w:tc>
          <w:tcPr>
            <w:tcW w:w="111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2.5</w:t>
            </w:r>
          </w:p>
        </w:tc>
        <w:tc>
          <w:tcPr>
            <w:tcW w:w="5904"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sz w:val="20"/>
                <w:szCs w:val="20"/>
              </w:rPr>
            </w:pPr>
            <w:r>
              <w:rPr/>
              <w:t>Bid includes the Country of origin and the shelf life (if applicable) of each item (to be stated in the accompanying documents).</w:t>
            </w:r>
          </w:p>
        </w:tc>
        <w:tc>
          <w:tcPr>
            <w:tcW w:w="125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sz w:val="20"/>
                <w:szCs w:val="20"/>
              </w:rPr>
            </w:pPr>
            <w:r>
              <w:rPr/>
              <w:t xml:space="preserve">☐ </w:t>
            </w:r>
            <w:r>
              <w:rPr/>
              <w:t>Yes   ☐ No</w:t>
            </w:r>
          </w:p>
        </w:tc>
        <w:tc>
          <w:tcPr>
            <w:tcW w:w="1620"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sz w:val="20"/>
                <w:szCs w:val="20"/>
              </w:rPr>
            </w:pPr>
            <w:r>
              <w:rPr>
                <w:rFonts w:eastAsia="Arial" w:cs="Arial"/>
                <w:b/>
                <w:sz w:val="20"/>
                <w:szCs w:val="20"/>
              </w:rPr>
            </w:r>
          </w:p>
        </w:tc>
      </w:tr>
    </w:tbl>
    <w:p>
      <w:pPr>
        <w:pStyle w:val="Normal"/>
        <w:rPr>
          <w:rFonts w:ascii="Arial" w:hAnsi="Arial" w:eastAsia="Arial" w:cs="Arial"/>
          <w:b/>
          <w:b/>
          <w:sz w:val="20"/>
          <w:szCs w:val="20"/>
        </w:rPr>
      </w:pPr>
      <w:r>
        <w:rPr>
          <w:rFonts w:eastAsia="Arial" w:cs="Arial"/>
          <w:b/>
          <w:sz w:val="20"/>
          <w:szCs w:val="20"/>
        </w:rPr>
      </w:r>
    </w:p>
    <w:p>
      <w:pPr>
        <w:pStyle w:val="Normal"/>
        <w:rPr>
          <w:rFonts w:ascii="Arial" w:hAnsi="Arial" w:eastAsia="Arial" w:cs="Arial"/>
          <w:b/>
          <w:b/>
          <w:sz w:val="20"/>
          <w:szCs w:val="20"/>
        </w:rPr>
      </w:pPr>
      <w:r>
        <w:rPr>
          <w:rFonts w:eastAsia="Arial" w:cs="Arial"/>
          <w:b/>
          <w:sz w:val="20"/>
          <w:szCs w:val="20"/>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720" w:hanging="720"/>
        <w:rPr/>
      </w:pPr>
      <w:r>
        <w:rPr>
          <w:b/>
        </w:rPr>
        <w:t>C4. Delivery requirements and Comparative Data Table for Lot 4.</w:t>
      </w:r>
    </w:p>
    <w:tbl>
      <w:tblPr>
        <w:tblStyle w:val="Table36"/>
        <w:tblW w:w="10342" w:type="dxa"/>
        <w:jc w:val="left"/>
        <w:tblInd w:w="290" w:type="dxa"/>
        <w:tblCellMar>
          <w:top w:w="0" w:type="dxa"/>
          <w:left w:w="108" w:type="dxa"/>
          <w:bottom w:w="0" w:type="dxa"/>
          <w:right w:w="108" w:type="dxa"/>
        </w:tblCellMar>
        <w:tblLook w:val="0400"/>
      </w:tblPr>
      <w:tblGrid>
        <w:gridCol w:w="1700"/>
        <w:gridCol w:w="5402"/>
        <w:gridCol w:w="1717"/>
        <w:gridCol w:w="1522"/>
      </w:tblGrid>
      <w:tr>
        <w:trPr>
          <w:trHeight w:val="306" w:hRule="atLeast"/>
        </w:trPr>
        <w:tc>
          <w:tcPr>
            <w:tcW w:w="710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t xml:space="preserve">Insert details </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 xml:space="preserve">DAP Customs cleared Kyiv, Ukraine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LOnormal"/>
              <w:rPr>
                <w:rFonts w:ascii="Arial" w:hAnsi="Arial" w:eastAsia="Arial" w:cs="Arial"/>
              </w:rPr>
            </w:pPr>
            <w:r>
              <w:rPr>
                <w:b w:val="false"/>
                <w:i w:val="false"/>
                <w:strike w:val="false"/>
                <w:dstrike w:val="false"/>
                <w:color w:val="000000"/>
                <w:sz w:val="20"/>
                <w:szCs w:val="20"/>
                <w:u w:val="none"/>
              </w:rPr>
              <w:t>NAIA, Karbysheva str. 3, Kyiv</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720" w:hanging="720"/>
        <w:rPr>
          <w:b/>
          <w:b/>
        </w:rPr>
      </w:pPr>
      <w:r>
        <w:rPr>
          <w:b/>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4"/>
          <w:szCs w:val="24"/>
          <w:highlight w:val="yellow"/>
          <w:u w:val="none"/>
          <w:vertAlign w:val="baseline"/>
        </w:rPr>
      </w:pPr>
      <w:r>
        <w:rPr>
          <w:b/>
          <w:i w:val="false"/>
          <w:caps w:val="false"/>
          <w:smallCaps w:val="false"/>
          <w:strike w:val="false"/>
          <w:dstrike w:val="false"/>
          <w:color w:val="000000"/>
          <w:position w:val="0"/>
          <w:sz w:val="24"/>
          <w:sz w:val="24"/>
          <w:szCs w:val="24"/>
          <w:highlight w:val="yellow"/>
          <w:u w:val="none"/>
          <w:vertAlign w:val="baseline"/>
        </w:rPr>
        <w:t xml:space="preserve">Lot 5. </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4"/>
          <w:sz w:val="24"/>
          <w:szCs w:val="24"/>
          <w:highlight w:val="yellow"/>
          <w:u w:val="none"/>
          <w:vertAlign w:val="baseline"/>
        </w:rPr>
      </w:pPr>
      <w:r>
        <w:rPr>
          <w:rFonts w:eastAsia="Arial" w:cs="Arial"/>
          <w:b/>
          <w:i w:val="false"/>
          <w:caps w:val="false"/>
          <w:smallCaps w:val="false"/>
          <w:strike w:val="false"/>
          <w:dstrike w:val="false"/>
          <w:color w:val="000000"/>
          <w:position w:val="0"/>
          <w:sz w:val="24"/>
          <w:sz w:val="24"/>
          <w:szCs w:val="24"/>
          <w:highlight w:val="yellow"/>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Table B5. Technical specifications for Lot 5. Various Forensic Kits for SBI</w:t>
      </w:r>
    </w:p>
    <w:p>
      <w:pPr>
        <w:pStyle w:val="LOnormal"/>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Normal"/>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Normal"/>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bl>
      <w:tblPr>
        <w:tblW w:w="10435" w:type="dxa"/>
        <w:jc w:val="left"/>
        <w:tblInd w:w="-31" w:type="dxa"/>
        <w:tblCellMar>
          <w:top w:w="0" w:type="dxa"/>
          <w:left w:w="29" w:type="dxa"/>
          <w:bottom w:w="0" w:type="dxa"/>
          <w:right w:w="29" w:type="dxa"/>
        </w:tblCellMar>
      </w:tblPr>
      <w:tblGrid>
        <w:gridCol w:w="785"/>
        <w:gridCol w:w="5150"/>
        <w:gridCol w:w="866"/>
        <w:gridCol w:w="867"/>
        <w:gridCol w:w="1269"/>
        <w:gridCol w:w="1497"/>
      </w:tblGrid>
      <w:tr>
        <w:trPr>
          <w:trHeight w:val="1168" w:hRule="atLeast"/>
        </w:trPr>
        <w:tc>
          <w:tcPr>
            <w:tcW w:w="785"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N</w:t>
            </w:r>
          </w:p>
        </w:tc>
        <w:tc>
          <w:tcPr>
            <w:tcW w:w="5150"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UNOPS minimum technical requirements</w:t>
            </w:r>
          </w:p>
        </w:tc>
        <w:tc>
          <w:tcPr>
            <w:tcW w:w="866"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Unit of measurements</w:t>
            </w:r>
          </w:p>
        </w:tc>
        <w:tc>
          <w:tcPr>
            <w:tcW w:w="867"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Q-ty</w:t>
            </w:r>
          </w:p>
        </w:tc>
        <w:tc>
          <w:tcPr>
            <w:tcW w:w="1269" w:type="dxa"/>
            <w:tcBorders>
              <w:top w:val="single" w:sz="2" w:space="0" w:color="000000"/>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Is quotation compliant? Bidder to complete</w:t>
            </w:r>
          </w:p>
        </w:tc>
        <w:tc>
          <w:tcPr>
            <w:tcW w:w="1497"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Details of goods offered. Bidder to complete</w:t>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1</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General forensics and complex study of vehicles Kit, containing the below items – 8 Kits, each containing the below items: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Forensic magnifier with light 10x-15x.</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49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Device for measurement of thickness of coating layer thickness. Measuring range - from 0 to 2000 microns; Measuring surfaces - ferrous and non-ferrous metals. Automatic surface detection; Units of measurement - microns (µm) - 1 µm = 0,001mm / mils (mil) - 1 mil = 25,4 µm / millimeters; Measurement error - ± (2% ± 1 micron); Back light +.</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Device for reading information from the electronic unit of the vehicle. Multibrand LAUNCH X-431 PRO3 autoscanner or equivalent.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74"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Waterproof flashlight. Several modes of operation - Turbo - 260 lumens - 2 hours, High - 130 lumens - 5 hours, Medium - 60 lumens - 12 hours, Low - 15 lumens - 50 hours; Battery - AAx2; Depth of immersion - up to 2 m; Dimensions 155x26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Device for inspection of hard-to-reach places of application of engine and gearbox numbers. LAUNCH video endoscope, endoscope technical screen 2,7 "VSP-800 LAUNCH or equivalent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Compact device for electrochemical etching. Set for electrochemical etching of VIN numbers and weapon numbers similar to (or equivalent): http://es-trade.kiev.ua/en/for-electrochemical-etching-of-vin-numbers-and-numbers-of-weapons.6X6MzM/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clamp. The minimum size - 12.5 cm.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Flexible bar illuminator with viewing mirrors (with terminals and with autonomous power supply).</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Metal brush for metal. Wire diameter - 0.35 mm; Number of rows of wire - 1; Wire material - steel; The shape of the wire is corrugated Handle material - plastic. Dimensions: length 200 mm, width 50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Sandpaper of different fractions.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for etching by magnetic powder method.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Penetrant red fluorescent for capillary control. Suitable for all metals. Aerosol, 500 ml. Complies with DSTU EN 571-1.</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Background soil, white. It is intended for priming of surfaces for increase of contrast during carrying out magnetic powder control. Aerosol, 500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Magneto-powder black suspension, ready for use, designed to detect small surface (subsurface) defects of ferromagnetic materials in the process of magnetic powder control. Aerosol, 500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Cleaner for capillary control. Suitable for all metals. Aerosol, 500 ml. Complies with DSTU EN 571-1.</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Developer for capillary control. Quickly dries, washes off with cleaner. Aerosol, 500 ml. Complies with DSTU EN 571-1.</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White soil in an aerosol can. Alkyd base (solvent). For car discs, fences, PVC, concrete. Volume 400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Standard sample for magnetic powder flaw detection. The sample is designed to check the quality of the magnetic suspension, serviceability, and performance of the magnetic powder flaw detector.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457"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Magnetic powder flaw detector on permanent magnets with flexible magnetic circuit. Autonomous work (without wire). It is intended for detection of superficial and subsurface disturbances of continuity. It has a flexible magnetic circuit. Magnetic field strength (distance between pluses): 23 kA / cm (100 mm) Yu. Force on separation from the ferromagnetic surface: 30 kg. Size: 200 x 140 x 40 mm. Weight: no more than 3000g.</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Probe (0.1-1.0 mm). A set of probes is designed to check the size of the gaps between the surfaces. Number of probes - 10 pcs. Measurements range from 0.1 to 1 mm. Probe length 70 mm. The composition of the set: 0.1; 0.2; 0.3; 0.4; 0.5; 0.6; 0.7; 0.8; 0.9; 1.</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891"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1.11.10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Universal welder template. It is intended for quality control of elements of pipes, electrodes, assembly and welding of joints, elements of processing under a weld at construction of pipelines. Technical characteristics: Control of depth of sinks on a pipe surface, mm 0 - 15. Control of depth of potholes on a pipe end face, mm 0 - 15. Control of corners of a bevel of edges, hail 0 - 45. Control of size of blunting, mm 0 - 50. Range of measurement of a backlash, mm 0 - 4. Control of excess of edges at cleaning, mm 0 -15. Control of wire diameters, mm1; 1.2; 2; 2.5; 3; 3.25; 4; 5. Control of depth of processing of a joint to a root layer, mm 0 - 15. Range of measurement of excess of edges after welding, mm 0 - 15. Range of measurement of width of a seam, mm 0 - 50. Range of measurement of height of strengthening of a seam, mm 0 – 5.</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Multi-purpose spray WD-40, 400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Aerosol can to wash off the old paint. 500 ml, type Motip Paint remover.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Wash off for the old paint from all surfaces.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Dissolvent (type 64 7), 500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Iron etching solution. Sulfur (8-20%) or saline (10-20%) solution with the addition of inhibitors. Volume 500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Aluminium etching solution. Aluminium etching fluid type FLU-Cleaner, volume 500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Trash bags.35 l, 100 ps per 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1.19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Cotton medical gloves (12 pairs per box), 1 box size L, 1 box soze 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Wooden spatula. Dimensions – 150x17x1.6. One package, 100 pieces in a package.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Clipboard with paper holder.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Dactyloscopic roller (small).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Dactyloscopic roller (large).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Inking pad.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Fingerprint film.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Films for micro-particles.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Fingerprint scotch.</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Dactyloscopic brush, made in fiberglass, round, Ø between 25 mm and 30 mm, 100 g</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1.29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Magnetic fingerprint powder, type “Cornelian (Serdolik)”.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Magnetic fingerprint powder, type “Dalmatian (Dolmatyn)”.</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Magnetic fingerprint powder, type “Anthracite (Antratsyt)”.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Magnetic fingerprint powder, type “Coral (Koral)”.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Fingerprint Powder “Soot (Sazha)”.</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Fingerprint Powder “Zinc oxide (Okys tsynku)”.</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Non-magnetic fingerprint powder, white.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Non-magnetic fingerprint powder, black.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Slab (plate), plexiglas.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Cotton sponges.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1.39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probe, metal.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medical bandage, 5 cm х 10 m 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(Side) Cutters.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Chisel.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Charger with batteries “AA” + “AAA”. Output voltage - 12 V; Charge current, A - 2.2; Discharge current, A - 1; Voltage of rechargeable batteries, B - 1.5. Number of simultaneously rechargeable batteries ("AA", "AAA") - 8 pcs; Batteries included AA - 8 pieces, AAA - 8 pieces;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Inspection mirror, on the bar. Mirror with a diameter of 145 mm and 80 mm; Magnetic telescopic handle; Weight - 2.3 kg; Length - 680 mm; Clamp - length - 610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Compass with closed metal casing. Determination of azimuth up to 1 degree. The kit should include a cover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Barrier band. Length, m: 100 Width, mm: 75 Color - white and red.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Metal ruler 30 cm Ruler made from flexible steel with anti-corrosion finish</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Combat mission plotter.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1.49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Vernier calliper.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Hammer (minimum length 150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Reversible screwdriver with nozzles.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Rip saw, multi-functional for wood/metal.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Table card holder (for numbers, metal needle, with crocodile clip and plate).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Screwdriver with a test light.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Glass cutter.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Laser pointer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Glue stick - Dry glue, polyvinylacetate, 15 g 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Marker for glass.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1.59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Chalk set. In a set of 6 pieces; Color – white.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Plasticine. Classic plasticine. Pack of 8 colors.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Stapler with set of staples. Stapler №24 / 6.</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coloured stickers. Material - paper; Color - white, red, yellow, blue.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55"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paper envelopes. Only 50 pcs. Dimensions: 114x162 mm - 20 pieces; 229 x 324 mm - 20 pieces; 162 x 229 mm - 10 pcs.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test tubes with stoppers. 25 test tubes in a set. Volume from 20 to 50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set </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shoe covers, size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shoe covers, size 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medical gowns, size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medical gowns, size 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1.69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medical hats , size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medical hats, size 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medical bands.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gloves, polyethylene, size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Respirators. Type - gas and dust protection; type - half mask with adjustable rubber belt, valves and filter design; protection mechanism - filtering; reusable; degree of filtering efficiency - FFP2; type of valve mounting – bayonet. Pack of minimum 20 PCS each.</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Paper towels, number of sheets in the package - 160 pieces, size 230x250mm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Bar of soap, 100 g.</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Alcohol pads, 120 mm x 150 mm; each napkin is individually packed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Sanitary napkins (wet).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Sanitary napkins (dry).</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1.79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First-aid kit for individual use.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49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LED headlight. Number of light emitting diodes - 1 x Cree XM-L2 U2; Power - 950 Lm; Operating time - 950 lumens - 48 minutes, 400 lumens - 3 hours, 50 lumens - 29 hours, 5 lumens (IVF mode - 100 hours, 1 lumen (Red Light mode) - 100 hours. Battery 18650 CR123A; USB charging method; The color of the light is white; Weight not more than 125 g; Dimensions 46x46x87mm.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Laser rangefinder with protective case. Maximum operating range at least 100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Measuring tape, 10 m, metallic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Measuring tape, 50 m, metallic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1.84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Forensic case (to ensure the protection of forensic property from damage during transportation and practical use) made of impact-resistant polypropylene material, dimensions of maximum, mm 460х390х190.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2</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Chemistry and biology Kit containing the below items – 8 Kits, each containing the below items: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Nitrile Powder Free gloves, 50 pairs per pack – 20%, size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Non-sterile Nitrile gloves, 100 ploves per pack, +/-10%, size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face masks - FDA and CE approved, 50 pcs per box</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face masks – KN-95 model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bouffant caps, 100 pcs per 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slip-on shoe cover with elastic band – Impermeable, skid-resistant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Lightweight disposable protective breathable Gown/Coveralls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Lightweight disposable protective breathable Gown/Coveralls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Forensic ruler and set of numbers.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Tape Measure - 10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Tape Measure - 50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Waterproof laser range finder for operating range of minimum 100m indoor and outdoor. Operating temperature from -30oC to +60oC. Equipped with a carrying case.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Laser trajectory pointer, green. Lithium-ion battery, minimum battery life 24 hours.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Handheld UV flashlight. Lithium-ion battery, minimum battery life 24 hours.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medical bandage, 5 cm х 10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Non-Sterile Gauze Bandage Roll, 8cm x 5m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cotton buds, 2 pcs/pack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Alcohol pads, sterilelle, each individually packed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2.19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Light fingerprint tape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Sampler with tips.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Dpuble-distilled deionised water.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Magnifier with light 10x-15x.</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Nylon thread on spool, black, 500 m(synthetic).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Sello-tape (wide/narrow)</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adhesive patch, 10 cm x 10 cm, 1 pc per 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Stationary knife cutter.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Pen, pencils, marker (for glass) to sign the tubes.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“Drop (Kaplia)” or “Molecule (Molekula)” (large scissors, small scissors, large tweezers, small tweezers, scalpel, dissecting needle).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2.29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bags with zip locks, 200x250mm.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A4 Envelopes (paper)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Identifying strips, dated.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Information sheet (Provide details)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Bag for clothes 29.2x14.9x9.5 cm.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Bag for outwear 45.7x30.5x7.6 cm.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Disposable syringe, 6 cm3, with needle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Plastic tweezer, 1 cm.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A4 paper minimum 90 gsm, white, 500 pcs per 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Notebook 10 x 15 (cm) +/-5%</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2.39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Stapler with set of staples. Stapler №24 / 6.</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PVA glue - Bottle 100ml +/-5%</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Glue stick - Dry glue, polyvinylacetate, 15 g 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Test tubes with stoppers 10-20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Glasses with cork 0.5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Eppendorf tubes 1.5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Solid Soap, 100g</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bar</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Paper towels. 2 packages, the number of sheets in the package - 160 pieces, size 230x250mm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Lighter. Gas lighter with silicon ignition, Housing material patch, length 8 cm.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Matches, min. 10 boxes per 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2.49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luminophore powders. 3 vials of powders of different colors of 5 g each.</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multi-spectral lights ofk- 8000 optimax.</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wax crayons (Set of three pencils of different colors)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49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LED headlight. Number of light emitting diodes - 1 x Cree XM-L2 U2; Power - 950 Lm; Operating time - 950 lumens - 48 minutes, 400 lumens - 3 hours, 50 lumens - 29 hours, 5 lumens (IVF mode - 100 hours, 1 lumen (Red Light mode) - 100 hours. Battery 18650 CR123A; USB charging method; The color of the light is white; Weight not more than 125 g; Dimensions 46x46x87mm.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Forensic case (to ensure the protection of forensic property from damage during transportation and practical use) made of impact-resistant polypropylene material, dimensions of maximum, mm 460х390х190.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3</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Ballistic and explosives Kit containing the below items – 8 Kits, each containing the below items: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All-purpose tripod for positioning equipment with three adjustable legs. (from 73cm to 166 cm)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Hinge head to mount the goniometer.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Goniometer (with arrow) with platform.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Coherent radiation source, ballistic, 532 nm.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Waterproof laser range finder for operating range of minimum 100m indoor and outdoor. Equipped with a carrying case.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mirrors. Set "Viewing mirror "Oglyad-1" type Length in working position - 1400 mm; Length in folded form - 440 mm; Replaceable mirrors - 4 pcs; Diameter of mirrors - Ø 145 mm, Ø 145 mm, Ø 80 mm, 140х80 mm; Presence of a cover +; The presence of a lantern - +; Weight up to 3.0 kg.</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Movable mirror holder. It is a part of a set"Viewing mirror "Oglyad-1" type.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Photo drawing scale, plastic.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Champ to extract bullets/bullet cases.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4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Aerosol can with smoke to visualise the beam of coherent light.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Hair spray (strong fixation) - Volume between 250 and 400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Yellow Nylon thread on spool, minimum 10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Orange Nylon thread on spool, minimum 10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Red Nylon thread on spool, minimum 10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Polypropylene cord Ø:2 mm, miminum length 150m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Aluminium rod Ø 4 mm, L = 400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Aluminium rod Ø 6 mm, L = 400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Aluminium rod Ø 8 mm, L = 400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Double sided tape type “sellotape” or similar. 19 mm х 5 m + 10%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Overalls, blue, size XXL.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Infra-red thermometer (pyrometer).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Digital Multimeter up to 1000V</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Magnifier with light 10x-15x.</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Sampler for charcoal.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Barrier tape printed black and yellow, 7,5 cm x 300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Charger and batteries type “AA”, “AAA”, “6LR61” (“Krona”). Output voltage - 12 V; Charge current, A - 2.2; Discharge current, A - 1; Voltage of rechargeable batteries, B - 1.5. Number of simultaneously rechargeable batteries ("AA", "AAA") - 8 pcs; (6LR61 »Krona) - 2 pcs.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Hammer (minimum length 150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Chisel for wood (width at least 6 mm, length at least 100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3.29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Locksmith's chisel.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Pliers (combined, three-component handles)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Pincers with edged handle.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Folding knife (18 cm total length, blade length 8 cm – 20%)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Chip brush.</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04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Respirators. Type - gas and dust protection; type - half mask with adjustable rubber belt, valves and filter design; protection mechanism - filtering; reusable; degree of filtering efficiency - FFP2; type of valve mounting – bayonet. Pack of minimum 20 PCS each.</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Rubber gloves, acid and alkali resistant.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Electricity Resistant Rubber Gloves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Cotton gloves. Sizes 7,10.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Ashless filter, d=90mm.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3.39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coloured crayons. Number in the set - 12; colors - black, gray, red, purple, blue, yellow, green.</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scale paper. Quantity in a set - 50 pieces.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Test tube with stopper 10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Test tube with stopper 20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Plastic bag, 120 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Drawing scale.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number tags, plastic. Number of units in the set – 9</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number tags, magnetic. Number of units in the set – 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number tags (house-shaped), with light. Number of units in the set – 10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LED lights to light the number tags. Number of units in the set – 20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3.49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holders for number tags and rulers. Number of units in the set -5.</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self-adhesive stickers with arrows.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Folding multi-tool knife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Tape Measure - 10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Tape Measure - 50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Stainless Steel Vernier calliper Micrometer - Measuring range: 0 - 150mm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Metal ruler 30mm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Combat mission plotter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Compass with closed metal casing. Determination of azimuth up to 1 degree.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Stencil for drawing up the plan-scheme.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3.59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Voltage Tester Screwdriver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Strong Phillips screwdriver, the diameter of the rod is 6 mm, the length of the rod is 250 mm, the type of the tip is cross-shaped. Diameter of a core - 6 mm, 8 mm; Length of a core - 200 mm, 250 mm; Type of tip – cross-shaped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Strong slot screwdriver, the diameter of the rod is 6 mm, the length of the rod is 250 mm, the type of tip is flat. Diameter of a core - 6 mm, 8 mm; Length of a core - 200 mm, 250 mm; Tip type – flat.</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Side cutting Pliers - Minimum 165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Pliers, The displaced hinge of 185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Rip saw, multi-functional for wood/metal, 2 blades.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Folding scoop.</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Metal scoop.</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Portable UV light for crime scene investigation. UV lamp (4W); Size - 165x60x28 mm; Weight - 0.5 kg; Power type - AA x4 batteries; Application - checking documents / banknotes, detecting fingerprints, biological traces.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LED light, large. Light source - CREE XHP35HD; Housing material - aviation aluminum alloy; Waterproof; Maximum luminous flux 1800 l; Maximum lighting distance - 290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125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3.69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LED headlight. Number of LEDs - 1 x Cree XM-L2 U2; Power - 950 Lm; Operating time - 950 lumens - 48 minutes, 400 lumens - 3 years, 50 lumens - 29 years, 5 lumens (IVF mode - 100 years, 1 lumen (Red Light mode) - 100 years). Battery 18650 CR123A; USB charging method; The color of the light is white; Weight not more than 125 g; Dimensions 46x46x87mm.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Inspection mirror, with light, on a flexible rod. Mirror with a diameter of 145 mm and 80 mm; Magnetic telescopic handle; Weight - 2.3 kg; Length - 680 mm; Clamp - length - 610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Scalpel (reusable)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Straight tweezers (reusable).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Curved tweezers (reusable).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Flexible claw-paws gripping device.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Telescopic pick up tool, magnetic.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Search probe, with handle, folding.</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four steel spatulas. Width 50/80/100/120 mm; length - 100 mm; work surface material - steel; handle material – plastic.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four plastic spatulas. Width 50/80/100/120 mm; length - 100 mm; work surface material - plastic; handle material – plastic.</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3.79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Leather work gloves, five-fingered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medical gauze - 10cm х 5m +/-5%</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Aluminium foil, roll, 1000 ft. (300 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Clean cloth, white.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m2</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syringe - 50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Reusable Plastic Pipettes Eye Dropper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Non-sterile Nitrile gloves, 100 gloves per pack, sizes L and 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Sterile Nitrile Powder Free gloves,100 gloves per pack, sizes L and XL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shoe covers, 100 pieces (50 pairs)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Medical antiseptic solution for disinfection of hands and surfaces, 500 ml.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3.89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Distilled water – 5L</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l</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A4 Notebook (297mmх210mm)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A4 paper minimum 90 gsm, white, 500 sheets per pack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coloured ballpoint pens.</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Pencil with eraser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Marker for glass - Red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3.95</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Marker for glass - Black</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3.96</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Office scissors – 220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3.97</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Self-adhesive stickers, set. Material - paper; Color - white, red, yellow, blue.</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2</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3.98</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Stapler with set of staples. Stapler №24 / 6.</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3.99</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Paper holder.</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3.100</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A4 plastic clipboard.</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3.101</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Set of zip bags (packages). Three sets in the size of 200х300 mm; Three sets - 100x120 mm; Three sets - 40X60; One set - 35x45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3.102</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Paper envelope 220x110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3.103</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Paper envelope 320x220 mm.</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50</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84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3.104</w:t>
            </w:r>
          </w:p>
        </w:tc>
        <w:tc>
          <w:tcPr>
            <w:tcW w:w="5150" w:type="dxa"/>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Forensic case (to ensure the protection of forensic property from damage during transportation and practical use) made of impact-resistant polypropylene material, dimensions of maximum, mm 460х390х190.</w:t>
            </w:r>
          </w:p>
        </w:tc>
        <w:tc>
          <w:tcPr>
            <w:tcW w:w="866"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1</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4</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rPr>
              <w:t>Other requirements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4.1</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The Goods shall remain valid (shelf-life) for at least twelve (12) months before the expiration date from the date of delivery.</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638"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4.2</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brand/model of the equipment and manufacturer's technical literature/catalogue, all confirming that the offered items comply with required specifications.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4.3</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the total volume of the Goods in M3.</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276"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4.4</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the total NET and GROSS weight of the Goods in KGs.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r>
        <w:trPr>
          <w:trHeight w:val="433" w:hRule="atLeast"/>
        </w:trPr>
        <w:tc>
          <w:tcPr>
            <w:tcW w:w="785"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4.5</w:t>
            </w:r>
          </w:p>
        </w:tc>
        <w:tc>
          <w:tcPr>
            <w:tcW w:w="6883" w:type="dxa"/>
            <w:gridSpan w:val="3"/>
            <w:tcBorders>
              <w:left w:val="single" w:sz="2" w:space="0" w:color="000000"/>
              <w:bottom w:val="single" w:sz="2" w:space="0" w:color="000000"/>
            </w:tcBorders>
            <w:vAlign w:val="center"/>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Bid includes the Country of origin and the shelf life (if applicable) of each item (to be stated in the accompanying documents).</w:t>
            </w:r>
          </w:p>
        </w:tc>
        <w:tc>
          <w:tcPr>
            <w:tcW w:w="1269" w:type="dxa"/>
            <w:tcBorders>
              <w:left w:val="single" w:sz="2" w:space="0" w:color="000000"/>
              <w:bottom w:val="single" w:sz="2" w:space="0" w:color="000000"/>
            </w:tcBorders>
            <w:vAlign w:val="center"/>
          </w:tcPr>
          <w:p>
            <w:pPr>
              <w:pStyle w:val="Normal"/>
              <w:tabs>
                <w:tab w:val="clear" w:pos="720"/>
              </w:tabs>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t xml:space="preserve">☐ </w:t>
            </w:r>
            <w:r>
              <w:rPr/>
              <w:t>Yes   ☐ No</w:t>
            </w:r>
          </w:p>
        </w:tc>
        <w:tc>
          <w:tcPr>
            <w:tcW w:w="1497" w:type="dxa"/>
            <w:tcBorders>
              <w:left w:val="single" w:sz="2" w:space="0" w:color="000000"/>
              <w:bottom w:val="single" w:sz="2" w:space="0" w:color="000000"/>
              <w:right w:val="single" w:sz="2" w:space="0" w:color="000000"/>
            </w:tcBorders>
            <w:vAlign w:val="bottom"/>
          </w:tcPr>
          <w:p>
            <w:pPr>
              <w:pStyle w:val="Normal"/>
              <w:tabs>
                <w:tab w:val="clear" w:pos="720"/>
              </w:tabs>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c>
      </w:tr>
    </w:tbl>
    <w:p>
      <w:pPr>
        <w:pStyle w:val="Normal"/>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Normal"/>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0" w:hanging="0"/>
        <w:jc w:val="left"/>
        <w:rPr>
          <w:rFonts w:ascii="Arial" w:hAnsi="Arial" w:eastAsia="Arial" w:cs="Arial"/>
          <w:b/>
          <w:b/>
          <w:sz w:val="20"/>
          <w:szCs w:val="20"/>
        </w:rPr>
      </w:pPr>
      <w:r>
        <w:rPr>
          <w:rFonts w:eastAsia="Arial" w:cs="Arial"/>
          <w:b/>
          <w:sz w:val="20"/>
          <w:szCs w:val="20"/>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tabs>
          <w:tab w:val="clear" w:pos="720"/>
          <w:tab w:val="right" w:pos="8640" w:leader="none"/>
        </w:tabs>
        <w:ind w:left="720" w:hanging="720"/>
        <w:rPr/>
      </w:pPr>
      <w:r>
        <w:rPr>
          <w:b/>
        </w:rPr>
        <w:t>C5. Delivery requirements and Comparative Data Table for Lot 5.</w:t>
      </w:r>
    </w:p>
    <w:tbl>
      <w:tblPr>
        <w:tblStyle w:val="Table40"/>
        <w:tblW w:w="10342" w:type="dxa"/>
        <w:jc w:val="left"/>
        <w:tblInd w:w="290" w:type="dxa"/>
        <w:tblCellMar>
          <w:top w:w="0" w:type="dxa"/>
          <w:left w:w="108" w:type="dxa"/>
          <w:bottom w:w="0" w:type="dxa"/>
          <w:right w:w="108" w:type="dxa"/>
        </w:tblCellMar>
        <w:tblLook w:val="0400"/>
      </w:tblPr>
      <w:tblGrid>
        <w:gridCol w:w="1700"/>
        <w:gridCol w:w="5402"/>
        <w:gridCol w:w="1717"/>
        <w:gridCol w:w="1522"/>
      </w:tblGrid>
      <w:tr>
        <w:trPr>
          <w:trHeight w:val="306" w:hRule="atLeast"/>
        </w:trPr>
        <w:tc>
          <w:tcPr>
            <w:tcW w:w="7102"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52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time</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Bidder shall deliver the goods within</w:t>
            </w:r>
            <w:r>
              <w:rPr>
                <w:b/>
              </w:rPr>
              <w:t xml:space="preserve"> 120 calendar days</w:t>
            </w:r>
            <w:r>
              <w:rPr/>
              <w:t xml:space="preserve"> after Contract signature.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t xml:space="preserve">Insert details </w:t>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Delivery place and Incoterms rules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 xml:space="preserve">DAP Customs cleared Kyiv, Ukraine </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Consignee details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UNOPS</w:t>
            </w:r>
          </w:p>
          <w:p>
            <w:pPr>
              <w:pStyle w:val="Normal"/>
              <w:rPr>
                <w:rFonts w:ascii="Arial" w:hAnsi="Arial" w:eastAsia="Times New Roman"/>
                <w:lang w:val="en-AU" w:eastAsia="es-PE"/>
              </w:rPr>
            </w:pPr>
            <w:r>
              <w:rPr>
                <w:rFonts w:eastAsia="Times New Roman"/>
                <w:b w:val="false"/>
                <w:bCs w:val="false"/>
                <w:iCs/>
                <w:lang w:val="en-AU" w:eastAsia="es-PE"/>
              </w:rPr>
              <w:t xml:space="preserve">1. State Bureau of Investigation (15, Symona Petliury str., Kyiv 01032); </w:t>
            </w:r>
          </w:p>
          <w:p>
            <w:pPr>
              <w:pStyle w:val="Normal"/>
              <w:rPr>
                <w:rFonts w:ascii="Arial" w:hAnsi="Arial" w:eastAsia="Times New Roman"/>
                <w:lang w:val="en-AU" w:eastAsia="es-PE"/>
              </w:rPr>
            </w:pPr>
            <w:r>
              <w:rPr>
                <w:rFonts w:eastAsia="Times New Roman"/>
                <w:b w:val="false"/>
                <w:bCs w:val="false"/>
                <w:iCs/>
                <w:lang w:val="en-AU" w:eastAsia="es-PE"/>
              </w:rPr>
              <w:t>2. Lviv Territorial Office of the State Bureau of Investigation (79008, Lviv, 6, Kryvonosa Str.)</w:t>
            </w:r>
          </w:p>
          <w:p>
            <w:pPr>
              <w:pStyle w:val="Normal"/>
              <w:rPr>
                <w:rFonts w:ascii="Arial" w:hAnsi="Arial" w:eastAsia="Times New Roman"/>
                <w:lang w:val="en-AU" w:eastAsia="es-PE"/>
              </w:rPr>
            </w:pPr>
            <w:r>
              <w:rPr>
                <w:rFonts w:eastAsia="Times New Roman"/>
                <w:b w:val="false"/>
                <w:bCs w:val="false"/>
                <w:iCs/>
                <w:lang w:val="en-AU" w:eastAsia="es-PE"/>
              </w:rPr>
              <w:t xml:space="preserve">3. Mykolaiv Territorial Office of the State Bureau of Investigation (54020, Mykolaiv, 18, Spaska Str.); </w:t>
            </w:r>
          </w:p>
          <w:p>
            <w:pPr>
              <w:pStyle w:val="Normal"/>
              <w:rPr>
                <w:rFonts w:ascii="Arial" w:hAnsi="Arial" w:eastAsia="Times New Roman"/>
                <w:lang w:val="en-AU" w:eastAsia="es-PE"/>
              </w:rPr>
            </w:pPr>
            <w:r>
              <w:rPr>
                <w:rFonts w:eastAsia="Times New Roman"/>
                <w:b w:val="false"/>
                <w:bCs w:val="false"/>
                <w:iCs/>
                <w:lang w:val="en-AU" w:eastAsia="es-PE"/>
              </w:rPr>
              <w:t>4. Melitopol Territorial Office of the State Bureau of Investigation (72316, Zaporizhzhia region, Melitopol, 89, Industrialna Str.);</w:t>
            </w:r>
          </w:p>
          <w:p>
            <w:pPr>
              <w:pStyle w:val="Normal"/>
              <w:rPr>
                <w:rFonts w:ascii="Arial" w:hAnsi="Arial" w:eastAsia="Times New Roman"/>
                <w:lang w:val="en-AU" w:eastAsia="es-PE"/>
              </w:rPr>
            </w:pPr>
            <w:r>
              <w:rPr>
                <w:rFonts w:eastAsia="Times New Roman"/>
                <w:b w:val="false"/>
                <w:bCs w:val="false"/>
                <w:iCs/>
                <w:lang w:val="en-AU" w:eastAsia="es-PE"/>
              </w:rPr>
              <w:t xml:space="preserve">5. Poltava Territorial Office of the State Bureau of Investigation (36014, Poltava, 37, Sobornosti Str.); </w:t>
            </w:r>
          </w:p>
          <w:p>
            <w:pPr>
              <w:pStyle w:val="Normal"/>
              <w:rPr>
                <w:rFonts w:ascii="Arial" w:hAnsi="Arial" w:eastAsia="Times New Roman"/>
                <w:lang w:val="en-AU" w:eastAsia="es-PE"/>
              </w:rPr>
            </w:pPr>
            <w:r>
              <w:rPr>
                <w:rFonts w:eastAsia="Times New Roman"/>
                <w:b w:val="false"/>
                <w:bCs w:val="false"/>
                <w:iCs/>
                <w:lang w:val="en-AU" w:eastAsia="es-PE"/>
              </w:rPr>
              <w:t xml:space="preserve">6. Kramatorsk Territorial Office of the State Bureau of Investigation (84333, Donetsk region, Kramatorsk, 21, Heroiv Ukrainy Str.); </w:t>
            </w:r>
          </w:p>
          <w:p>
            <w:pPr>
              <w:pStyle w:val="Normal"/>
              <w:rPr>
                <w:rFonts w:ascii="Arial" w:hAnsi="Arial" w:eastAsia="Times New Roman"/>
                <w:lang w:val="en-AU" w:eastAsia="es-PE"/>
              </w:rPr>
            </w:pPr>
            <w:r>
              <w:rPr>
                <w:rFonts w:eastAsia="Times New Roman"/>
                <w:b w:val="false"/>
                <w:bCs w:val="false"/>
                <w:iCs/>
                <w:lang w:val="en-AU" w:eastAsia="es-PE"/>
              </w:rPr>
              <w:t xml:space="preserve">7. Kyiv Territorial Office of the State Bureau of Investigation (01133, Kyiv, 26, Lesi Ukrainky Blv.); </w:t>
            </w:r>
          </w:p>
          <w:p>
            <w:pPr>
              <w:pStyle w:val="Normal"/>
              <w:rPr>
                <w:rFonts w:ascii="Arial" w:hAnsi="Arial" w:eastAsia="Times New Roman"/>
                <w:lang w:val="en-AU" w:eastAsia="es-PE"/>
              </w:rPr>
            </w:pPr>
            <w:r>
              <w:rPr>
                <w:rFonts w:eastAsia="Times New Roman"/>
                <w:b w:val="false"/>
                <w:bCs w:val="false"/>
                <w:i w:val="false"/>
                <w:iCs/>
                <w:strike w:val="false"/>
                <w:dstrike w:val="false"/>
                <w:color w:val="000000"/>
                <w:sz w:val="20"/>
                <w:szCs w:val="20"/>
                <w:u w:val="none"/>
                <w:lang w:val="en-AU" w:eastAsia="es-PE"/>
              </w:rPr>
              <w:t>8. Khmelnytskyi Territorial Office of the State Bureau of Investigation (29009, 12, Yukhyma Sitsinskogo str.);</w:t>
            </w:r>
          </w:p>
          <w:p>
            <w:pPr>
              <w:pStyle w:val="Normal"/>
              <w:rPr>
                <w:rFonts w:ascii="Arial" w:hAnsi="Arial" w:eastAsia="Times New Roman"/>
                <w:lang w:val="en-AU" w:eastAsia="es-PE"/>
              </w:rPr>
            </w:pPr>
            <w:r>
              <w:rPr>
                <w:rFonts w:eastAsia="Times New Roman"/>
                <w:b w:val="false"/>
                <w:bCs w:val="false"/>
                <w:iCs/>
                <w:lang w:val="en-AU" w:eastAsia="es-PE"/>
              </w:rPr>
              <w:t>Item 1. 1 Kit to each of the above addresses.</w:t>
            </w:r>
          </w:p>
          <w:p>
            <w:pPr>
              <w:pStyle w:val="Normal"/>
              <w:rPr>
                <w:rFonts w:ascii="Arial" w:hAnsi="Arial" w:eastAsia="Times New Roman"/>
                <w:lang w:val="en-AU" w:eastAsia="es-PE"/>
              </w:rPr>
            </w:pPr>
            <w:r>
              <w:rPr>
                <w:rFonts w:eastAsia="Times New Roman"/>
                <w:b w:val="false"/>
                <w:bCs w:val="false"/>
                <w:iCs/>
                <w:lang w:val="en-AU" w:eastAsia="es-PE"/>
              </w:rPr>
              <w:t>Item 2. 1 Kit to each of the above addresses.</w:t>
            </w:r>
          </w:p>
          <w:p>
            <w:pPr>
              <w:pStyle w:val="Normal"/>
              <w:rPr>
                <w:rFonts w:ascii="Arial" w:hAnsi="Arial" w:eastAsia="Times New Roman"/>
                <w:lang w:val="en-AU" w:eastAsia="es-PE"/>
              </w:rPr>
            </w:pPr>
            <w:r>
              <w:rPr>
                <w:rFonts w:eastAsia="Times New Roman"/>
                <w:b w:val="false"/>
                <w:bCs w:val="false"/>
                <w:i w:val="false"/>
                <w:iCs/>
                <w:strike w:val="false"/>
                <w:dstrike w:val="false"/>
                <w:color w:val="000000"/>
                <w:sz w:val="20"/>
                <w:szCs w:val="20"/>
                <w:u w:val="none"/>
                <w:lang w:val="en-AU" w:eastAsia="es-PE"/>
              </w:rPr>
              <w:t>Item 3. 1 Kit to each of the above addresses.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rFonts w:eastAsia="Arial" w:cs="Arial"/>
                <w:highlight w:val="yellow"/>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Warranty</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remain liable for the packing and consistency of the items supplied for the period of shipment and acceptance for use. Any items found unacceptable shall be returned and changed at no costs to UNOPS.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r>
        <w:trPr>
          <w:trHeight w:val="306" w:hRule="atLeast"/>
        </w:trPr>
        <w:tc>
          <w:tcPr>
            <w:tcW w:w="170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rFonts w:eastAsia="Calibri" w:cs="Calibri" w:ascii="Calibri" w:hAnsi="Calibri"/>
                <w:b/>
              </w:rPr>
              <w:t>Packing standards</w:t>
            </w:r>
          </w:p>
        </w:tc>
        <w:tc>
          <w:tcPr>
            <w:tcW w:w="540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Bidder shall ensure the best international packing standards of goods supplied, including use of eco-friendly packing materials.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0" w:after="0"/>
              <w:rPr>
                <w:rFonts w:ascii="Arial" w:hAnsi="Arial" w:eastAsia="Arial" w:cs="Arial"/>
                <w:color w:val="000000"/>
                <w:sz w:val="20"/>
                <w:szCs w:val="20"/>
                <w:highlight w:val="cyan"/>
              </w:rPr>
            </w:pPr>
            <w:r>
              <w:rPr>
                <w:rFonts w:eastAsia="MS Gothic" w:cs="MS Gothic" w:ascii="MS Gothic" w:hAnsi="MS Gothic"/>
                <w:color w:val="000000"/>
                <w:sz w:val="20"/>
                <w:szCs w:val="20"/>
              </w:rPr>
              <w:t>☐</w:t>
            </w:r>
            <w:r>
              <w:rPr>
                <w:color w:val="000000"/>
                <w:sz w:val="20"/>
                <w:szCs w:val="20"/>
              </w:rPr>
              <w:t xml:space="preserve"> </w:t>
            </w:r>
            <w:r>
              <w:rPr>
                <w:color w:val="000000"/>
                <w:sz w:val="20"/>
                <w:szCs w:val="20"/>
              </w:rPr>
              <w:t xml:space="preserve">Yes   </w:t>
            </w:r>
            <w:r>
              <w:rPr>
                <w:rFonts w:eastAsia="MS Gothic" w:cs="MS Gothic" w:ascii="MS Gothic" w:hAnsi="MS Gothic"/>
                <w:color w:val="000000"/>
                <w:sz w:val="20"/>
                <w:szCs w:val="20"/>
              </w:rPr>
              <w:t>☐</w:t>
            </w:r>
            <w:r>
              <w:rPr>
                <w:color w:val="000000"/>
                <w:sz w:val="20"/>
                <w:szCs w:val="20"/>
              </w:rPr>
              <w:t xml:space="preserve"> No</w:t>
            </w:r>
          </w:p>
        </w:tc>
        <w:tc>
          <w:tcPr>
            <w:tcW w:w="1522" w:type="dxa"/>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highlight w:val="cyan"/>
                <w:u w:val="none"/>
                <w:vertAlign w:val="baseline"/>
              </w:rPr>
            </w:pPr>
            <w:r>
              <w:rPr>
                <w:rFonts w:eastAsia="Arial" w:cs="Arial"/>
                <w:b w:val="false"/>
                <w:i w:val="false"/>
                <w:caps w:val="false"/>
                <w:smallCaps w:val="false"/>
                <w:strike w:val="false"/>
                <w:dstrike w:val="false"/>
                <w:color w:val="000000"/>
                <w:position w:val="0"/>
                <w:sz w:val="20"/>
                <w:sz w:val="20"/>
                <w:szCs w:val="20"/>
                <w:highlight w:val="cyan"/>
                <w:u w:val="none"/>
                <w:vertAlign w:val="baseline"/>
              </w:rPr>
            </w:r>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bookmarkStart w:id="0" w:name="_heading=h.gjdgxs"/>
      <w:bookmarkEnd w:id="0"/>
      <w:r>
        <w:rPr>
          <w:b/>
          <w:i w:val="false"/>
          <w:caps w:val="false"/>
          <w:smallCaps w:val="false"/>
          <w:strike w:val="false"/>
          <w:dstrike w:val="false"/>
          <w:color w:val="000000"/>
          <w:position w:val="0"/>
          <w:sz w:val="20"/>
          <w:sz w:val="20"/>
          <w:szCs w:val="20"/>
          <w:u w:val="none"/>
          <w:shd w:fill="auto" w:val="clear"/>
          <w:vertAlign w:val="baseline"/>
        </w:rPr>
        <w:t>D. Sustainability requirements (main tender)</w:t>
      </w:r>
    </w:p>
    <w:tbl>
      <w:tblPr>
        <w:tblStyle w:val="Table47"/>
        <w:tblW w:w="9950" w:type="dxa"/>
        <w:jc w:val="left"/>
        <w:tblInd w:w="290" w:type="dxa"/>
        <w:tblCellMar>
          <w:top w:w="0" w:type="dxa"/>
          <w:left w:w="108" w:type="dxa"/>
          <w:bottom w:w="0" w:type="dxa"/>
          <w:right w:w="108" w:type="dxa"/>
        </w:tblCellMar>
        <w:tblLook w:val="0400"/>
      </w:tblPr>
      <w:tblGrid>
        <w:gridCol w:w="1549"/>
        <w:gridCol w:w="5164"/>
        <w:gridCol w:w="1519"/>
        <w:gridCol w:w="1717"/>
      </w:tblGrid>
      <w:tr>
        <w:trPr>
          <w:trHeight w:val="306" w:hRule="atLeast"/>
        </w:trPr>
        <w:tc>
          <w:tcPr>
            <w:tcW w:w="6713"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51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Sustainability Requirements - Materials</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Fonts w:eastAsia="MS Gothic" w:cs="MS Gothic" w:ascii="MS Gothic" w:hAnsi="MS Gothic"/>
                <w:color w:val="000000"/>
              </w:rPr>
              <w:t>☐</w:t>
            </w:r>
            <w:r>
              <w:rPr>
                <w:color w:val="000000"/>
              </w:rPr>
              <w:t xml:space="preserve"> </w:t>
            </w:r>
            <w:r>
              <w:rPr>
                <w:color w:val="000000"/>
              </w:rPr>
              <w:t xml:space="preserve">Yes   </w:t>
            </w:r>
            <w:r>
              <w:rPr>
                <w:rFonts w:eastAsia="MS Gothic" w:cs="MS Gothic" w:ascii="MS Gothic" w:hAnsi="MS Gothic"/>
                <w:color w:val="000000"/>
              </w:rPr>
              <w:t>☐</w:t>
            </w:r>
            <w:r>
              <w:rPr>
                <w:color w:val="000000"/>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pPr>
            <w:r>
              <w:rPr/>
              <w:t xml:space="preserve">Insert details </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Sustainability Requirements - Suppliers commitment to gender equality</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LOnormal"/>
              <w:rPr>
                <w:rFonts w:ascii="Arial" w:hAnsi="Arial" w:eastAsia="Arial" w:cs="Arial"/>
              </w:rPr>
            </w:pPr>
            <w:r>
              <w:rPr/>
              <w:t xml:space="preserve"> </w:t>
            </w:r>
            <w:r>
              <w:rPr/>
              <w:t>- gender diversity in the recruitment process (such as outreach to potential diverse candidates and equitable, non-biased interview practices)</w:t>
            </w:r>
          </w:p>
          <w:p>
            <w:pPr>
              <w:pStyle w:val="LOnormal"/>
              <w:rPr>
                <w:rFonts w:ascii="Arial" w:hAnsi="Arial" w:eastAsia="Arial" w:cs="Arial"/>
              </w:rPr>
            </w:pPr>
            <w:r>
              <w:rPr/>
              <w:t xml:space="preserve"> </w:t>
            </w:r>
            <w:r>
              <w:rPr/>
              <w:t>- ensuring equal pay between men and women for the same roles by providing pay gap analysis or pay stubs</w:t>
            </w:r>
          </w:p>
          <w:p>
            <w:pPr>
              <w:pStyle w:val="LOnormal"/>
              <w:rPr>
                <w:rFonts w:ascii="Arial" w:hAnsi="Arial" w:eastAsia="Arial" w:cs="Arial"/>
              </w:rPr>
            </w:pPr>
            <w:r>
              <w:rPr/>
              <w:t xml:space="preserve"> </w:t>
            </w:r>
            <w:r>
              <w:rPr/>
              <w:t>- opportunities for females to be empowered and promoted internally (e.g. mentorship, leadership/ management skills training for both junior and senior employees),</w:t>
            </w:r>
          </w:p>
          <w:p>
            <w:pPr>
              <w:pStyle w:val="LOnormal"/>
              <w:rPr>
                <w:rFonts w:ascii="Arial" w:hAnsi="Arial" w:eastAsia="Arial" w:cs="Arial"/>
              </w:rPr>
            </w:pPr>
            <w:r>
              <w:rPr/>
              <w:t xml:space="preserve"> </w:t>
            </w:r>
            <w:r>
              <w:rPr/>
              <w:t>- prevention of sexual exploitation and abuse or any form of discrimination at work (e.g. zero-tolerance policy in place),</w:t>
            </w:r>
          </w:p>
          <w:p>
            <w:pPr>
              <w:pStyle w:val="LOnormal"/>
              <w:rPr>
                <w:rFonts w:ascii="Arial" w:hAnsi="Arial" w:eastAsia="Arial" w:cs="Arial"/>
              </w:rPr>
            </w:pPr>
            <w:r>
              <w:rPr/>
              <w:t xml:space="preserve"> </w:t>
            </w:r>
            <w:r>
              <w:rPr/>
              <w:t>- paid parental leave policies for men and women,</w:t>
            </w:r>
          </w:p>
          <w:p>
            <w:pPr>
              <w:pStyle w:val="LOnormal"/>
              <w:rPr>
                <w:rFonts w:ascii="Arial" w:hAnsi="Arial" w:eastAsia="Arial" w:cs="Arial"/>
              </w:rPr>
            </w:pPr>
            <w:r>
              <w:rPr/>
              <w:t xml:space="preserve"> </w:t>
            </w:r>
            <w:r>
              <w:rPr/>
              <w:t>- provide professional safety training and access to equal protection facilities for all staffs without discrimination</w:t>
            </w:r>
          </w:p>
          <w:p>
            <w:pPr>
              <w:pStyle w:val="LOnormal"/>
              <w:rPr>
                <w:rFonts w:ascii="Arial" w:hAnsi="Arial" w:eastAsia="Arial" w:cs="Arial"/>
              </w:rPr>
            </w:pPr>
            <w:r>
              <w:rPr/>
              <w:t xml:space="preserve"> </w:t>
            </w:r>
            <w:r>
              <w:rPr/>
              <w:t>- Undertaken and awarded an independent gender audit certificate or equivalent (e.g. Edge Certificate, WEPs GAP analysis).</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color w:val="000000"/>
                <w:highlight w:val="cyan"/>
              </w:rPr>
            </w:pPr>
            <w:r>
              <w:rPr>
                <w:rFonts w:eastAsia="Arimo" w:cs="Arimo" w:ascii="Arimo" w:hAnsi="Arimo"/>
                <w:color w:val="000000"/>
              </w:rPr>
              <w:t>☐</w:t>
            </w:r>
            <w:r>
              <w:rPr>
                <w:color w:val="000000"/>
              </w:rPr>
              <w:t xml:space="preserve"> </w:t>
            </w:r>
            <w:r>
              <w:rPr>
                <w:color w:val="000000"/>
              </w:rPr>
              <w:t xml:space="preserve">Yes   </w:t>
            </w:r>
            <w:r>
              <w:rPr>
                <w:rFonts w:eastAsia="Arimo" w:cs="Arimo" w:ascii="Arimo" w:hAnsi="Arimo"/>
                <w:color w:val="000000"/>
              </w:rPr>
              <w:t>☐</w:t>
            </w:r>
            <w:r>
              <w:rPr>
                <w:color w:val="000000"/>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r>
              <w:rPr>
                <w:highlight w:val="cyan"/>
              </w:rPr>
            </w:r>
            <w:bookmarkStart w:id="1" w:name="_heading=h.30j0zll"/>
            <w:bookmarkStart w:id="2" w:name="_heading=h.30j0zll"/>
            <w:bookmarkEnd w:id="2"/>
          </w:p>
        </w:tc>
      </w:tr>
    </w:tbl>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E.  Inspections and tests</w:t>
      </w:r>
    </w:p>
    <w:p>
      <w:pPr>
        <w:pStyle w:val="LOnormal"/>
        <w:rPr>
          <w:i/>
          <w:i/>
          <w:color w:val="000000"/>
          <w:highlight w:val="lightGray"/>
        </w:rPr>
      </w:pPr>
      <w:r>
        <w:rPr>
          <w:i/>
          <w:color w:val="000000"/>
          <w:highlight w:val="lightGray"/>
        </w:rPr>
      </w:r>
    </w:p>
    <w:p>
      <w:pPr>
        <w:pStyle w:val="LOnormal"/>
        <w:ind w:left="142" w:hanging="0"/>
        <w:jc w:val="both"/>
        <w:rPr/>
      </w:pPr>
      <w:r>
        <w:rPr/>
        <w:t xml:space="preserve">The following inspections and tests shall be performed: </w:t>
      </w:r>
    </w:p>
    <w:p>
      <w:pPr>
        <w:pStyle w:val="LOnormal"/>
        <w:ind w:left="142" w:hanging="0"/>
        <w:jc w:val="both"/>
        <w:rPr/>
      </w:pPr>
      <w:r>
        <w:rPr/>
      </w:r>
    </w:p>
    <w:p>
      <w:pPr>
        <w:pStyle w:val="LOnormal"/>
        <w:ind w:left="142" w:hanging="0"/>
        <w:jc w:val="both"/>
        <w:rPr/>
      </w:pPr>
      <w:r>
        <w:rPr/>
        <w:t>(i) The Supplier shall perform all needed tests before the shipment to conform that the goods meet the Purchaser requirements. Documented confirmation of such tests has to be sent to the Purchaser before the shipment;</w:t>
      </w:r>
    </w:p>
    <w:p>
      <w:pPr>
        <w:pStyle w:val="LOnormal"/>
        <w:ind w:left="142" w:hanging="0"/>
        <w:jc w:val="both"/>
        <w:rPr/>
      </w:pPr>
      <w:r>
        <w:rPr/>
        <w:t>(ii) The Purchaser will check the availability of Compliance Certificates issued for equipment supplied;</w:t>
      </w:r>
    </w:p>
    <w:p>
      <w:pPr>
        <w:pStyle w:val="LOnormal"/>
        <w:ind w:left="142" w:hanging="0"/>
        <w:jc w:val="both"/>
        <w:rPr/>
      </w:pPr>
      <w:r>
        <w:rPr/>
        <w:t>(ііі) The Supplier shall demonstrate that the software has been properly installed on all corresponding equipment;</w:t>
      </w:r>
    </w:p>
    <w:p>
      <w:pPr>
        <w:pStyle w:val="LOnormal"/>
        <w:ind w:left="142" w:hanging="0"/>
        <w:jc w:val="both"/>
        <w:rPr/>
      </w:pPr>
      <w:r>
        <w:rPr/>
        <w:t>(іv)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Supplier.</w:t>
      </w:r>
    </w:p>
    <w:p>
      <w:pPr>
        <w:pStyle w:val="LOnormal"/>
        <w:ind w:left="142" w:hanging="0"/>
        <w:jc w:val="both"/>
        <w:rPr/>
      </w:pPr>
      <w:r>
        <w:rPr/>
      </w:r>
    </w:p>
    <w:p>
      <w:pPr>
        <w:pStyle w:val="LOnormal"/>
        <w:ind w:left="142" w:hanging="0"/>
        <w:jc w:val="both"/>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LOnormal"/>
        <w:ind w:left="142" w:hanging="0"/>
        <w:jc w:val="both"/>
        <w:rPr/>
      </w:pPr>
      <w:r>
        <w:rPr/>
      </w:r>
    </w:p>
    <w:p>
      <w:pPr>
        <w:pStyle w:val="LOnormal"/>
        <w:ind w:left="142" w:hanging="0"/>
        <w:jc w:val="both"/>
        <w:rPr>
          <w:highlight w:val="lightGray"/>
        </w:rPr>
      </w:pPr>
      <w:r>
        <w:rPr/>
        <w:t>If the goods fail to meet the laid down specifications, the supplier shall take immediate steps to remedy the deficiency or replace the defective goods to the satisfaction of the purchaser.</w:t>
      </w:r>
    </w:p>
    <w:p>
      <w:pPr>
        <w:pStyle w:val="LOnormal"/>
        <w:ind w:left="142" w:hanging="0"/>
        <w:jc w:val="both"/>
        <w:rPr>
          <w:highlight w:val="lightGray"/>
        </w:rPr>
      </w:pPr>
      <w:r>
        <w:rPr>
          <w:highlight w:val="lightGray"/>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4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
    </w:p>
    <w:sectPr>
      <w:headerReference w:type="default" r:id="rId6"/>
      <w:footerReference w:type="default" r:id="rId7"/>
      <w:type w:val="nextPage"/>
      <w:pgSz w:w="11906" w:h="16838"/>
      <w:pgMar w:left="1077" w:right="1077" w:header="72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Lucida Grande">
    <w:charset w:val="00"/>
    <w:family w:val="roman"/>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Tms Rmn">
    <w:altName w:val="Times New Roman"/>
    <w:charset w:val="00"/>
    <w:family w:val="roman"/>
    <w:pitch w:val="variable"/>
  </w:font>
  <w:font w:name="MS Gothic">
    <w:charset w:val="00"/>
    <w:family w:val="roman"/>
    <w:pitch w:val="variable"/>
  </w:font>
  <w:font w:name="Arimo">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49"/>
      <w:tblW w:w="9887" w:type="dxa"/>
      <w:jc w:val="left"/>
      <w:tblInd w:w="108" w:type="dxa"/>
      <w:tblCellMar>
        <w:top w:w="0" w:type="dxa"/>
        <w:left w:w="108" w:type="dxa"/>
        <w:bottom w:w="0" w:type="dxa"/>
        <w:right w:w="108" w:type="dxa"/>
      </w:tblCellMar>
      <w:tblLook w:val="0400"/>
    </w:tblPr>
    <w:tblGrid>
      <w:gridCol w:w="4593"/>
      <w:gridCol w:w="5293"/>
    </w:tblGrid>
    <w:tr>
      <w:trPr/>
      <w:tc>
        <w:tcPr>
          <w:tcW w:w="4593"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drawing>
              <wp:inline distT="0" distB="0" distL="0" distR="0">
                <wp:extent cx="844550" cy="144145"/>
                <wp:effectExtent l="0" t="0" r="0" b="0"/>
                <wp:docPr id="5"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png"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3"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fldChar w:fldCharType="begin"/>
          </w:r>
          <w:r>
            <w:rPr/>
            <w:instrText> PAGE </w:instrText>
          </w:r>
          <w:r>
            <w:rPr/>
            <w:fldChar w:fldCharType="separate"/>
          </w:r>
          <w:r>
            <w:rPr/>
            <w:t>10</w:t>
          </w:r>
          <w:r>
            <w:rPr/>
            <w:fldChar w:fldCharType="end"/>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bl>
    <w:tblPr>
      <w:tblStyle w:val="Table48"/>
      <w:tblW w:w="19776" w:type="dxa"/>
      <w:jc w:val="left"/>
      <w:tblInd w:w="108" w:type="dxa"/>
      <w:tblCellMar>
        <w:top w:w="0" w:type="dxa"/>
        <w:left w:w="108" w:type="dxa"/>
        <w:bottom w:w="0" w:type="dxa"/>
        <w:right w:w="108" w:type="dxa"/>
      </w:tblCellMar>
      <w:tblLook w:val="0400"/>
    </w:tblPr>
    <w:tblGrid>
      <w:gridCol w:w="9888"/>
      <w:gridCol w:w="9887"/>
    </w:tblGrid>
    <w:tr>
      <w:trPr/>
      <w:tc>
        <w:tcPr>
          <w:tcW w:w="9888"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 xml:space="preserve">UNOPS E-Sourcing ITB/2022/39280 </w:t>
          </w:r>
        </w:p>
      </w:tc>
      <w:tc>
        <w:tcPr>
          <w:tcW w:w="9887"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e51bce"/>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LOnormal"/>
    <w:next w:val="LO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link w:val="Heading3Char"/>
    <w:qFormat/>
    <w:rsid w:val="00226e7e"/>
    <w:pPr>
      <w:spacing w:before="0" w:after="280"/>
      <w:outlineLvl w:val="2"/>
    </w:pPr>
    <w:rPr>
      <w:b/>
      <w:bCs/>
      <w:sz w:val="22"/>
      <w:szCs w:val="22"/>
    </w:rPr>
  </w:style>
  <w:style w:type="paragraph" w:styleId="Heading4">
    <w:name w:val="Heading 4"/>
    <w:basedOn w:val="LOnormal"/>
    <w:next w:val="LO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Heading6Char"/>
    <w:uiPriority w:val="9"/>
    <w:qFormat/>
    <w:rsid w:val="00ff74ec"/>
    <w:pPr>
      <w:spacing w:before="240" w:after="60"/>
      <w:outlineLvl w:val="5"/>
    </w:pPr>
    <w:rPr>
      <w:b/>
      <w:bCs/>
      <w:sz w:val="22"/>
      <w:szCs w:val="22"/>
    </w:rPr>
  </w:style>
  <w:style w:type="paragraph" w:styleId="Heading7">
    <w:name w:val="Heading 7"/>
    <w:basedOn w:val="LOnormal"/>
    <w:next w:val="LO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iPriority w:val="99"/>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uiPriority w:val="99"/>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LOnormal"/>
    <w:qFormat/>
    <w:pPr>
      <w:suppressLineNumbers/>
      <w:spacing w:before="120" w:after="120"/>
    </w:pPr>
    <w:rPr>
      <w:rFonts w:cs="Lucida Sans"/>
      <w:i/>
      <w:iCs/>
      <w:sz w:val="24"/>
      <w:szCs w:val="24"/>
    </w:rPr>
  </w:style>
  <w:style w:type="paragraph" w:styleId="Index">
    <w:name w:val="Index"/>
    <w:basedOn w:val="LOnormal"/>
    <w:qFormat/>
    <w:pPr>
      <w:suppressLineNumbers/>
    </w:pPr>
    <w:rPr>
      <w:rFonts w:cs="Lucida Sans"/>
    </w:rPr>
  </w:style>
  <w:style w:type="paragraph" w:styleId="LOnormal1" w:default="1">
    <w:name w:val="LO-normal1"/>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TitleChar"/>
    <w:qFormat/>
    <w:rsid w:val="000f752c"/>
    <w:pPr>
      <w:spacing w:before="240" w:after="60"/>
      <w:jc w:val="center"/>
      <w:outlineLvl w:val="0"/>
    </w:pPr>
    <w:rPr>
      <w:b/>
      <w:bCs/>
      <w:kern w:val="2"/>
      <w:sz w:val="32"/>
      <w:szCs w:val="32"/>
      <w:lang w:val="en-US" w:eastAsia="en-U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BalloonText">
    <w:name w:val="Balloon Text"/>
    <w:basedOn w:val="LOnormal"/>
    <w:link w:val="BalloonTextChar1"/>
    <w:uiPriority w:val="99"/>
    <w:qFormat/>
    <w:rsid w:val="00443c74"/>
    <w:pPr/>
    <w:rPr>
      <w:rFonts w:ascii="Tahoma" w:hAnsi="Tahoma" w:cs="Tahoma"/>
      <w:sz w:val="16"/>
      <w:szCs w:val="16"/>
    </w:rPr>
  </w:style>
  <w:style w:type="paragraph" w:styleId="HeaderandFooter">
    <w:name w:val="Header and Footer"/>
    <w:basedOn w:val="LOnormal"/>
    <w:qFormat/>
    <w:pPr/>
    <w:rPr/>
  </w:style>
  <w:style w:type="paragraph" w:styleId="Header">
    <w:name w:val="Header"/>
    <w:basedOn w:val="LOnormal"/>
    <w:link w:val="HeaderChar"/>
    <w:qFormat/>
    <w:rsid w:val="006f1baa"/>
    <w:pPr>
      <w:tabs>
        <w:tab w:val="clear" w:pos="720"/>
        <w:tab w:val="center" w:pos="4320" w:leader="none"/>
        <w:tab w:val="right" w:pos="8640" w:leader="none"/>
      </w:tabs>
    </w:pPr>
    <w:rPr/>
  </w:style>
  <w:style w:type="paragraph" w:styleId="Footer">
    <w:name w:val="Footer"/>
    <w:basedOn w:val="LOnormal"/>
    <w:link w:val="FooterChar"/>
    <w:uiPriority w:val="99"/>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ListParagraph">
    <w:name w:val="List Paragraph"/>
    <w:basedOn w:val="LOnormal"/>
    <w:link w:val="ListParagraphChar"/>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BodyText3Char"/>
    <w:qFormat/>
    <w:rsid w:val="00ff74ec"/>
    <w:pPr>
      <w:jc w:val="both"/>
    </w:pPr>
    <w:rPr>
      <w:rFonts w:ascii="Verdana" w:hAnsi="Verdana" w:eastAsia="Arial Unicode MS"/>
    </w:rPr>
  </w:style>
  <w:style w:type="paragraph" w:styleId="BodyText2">
    <w:name w:val="Body Text 2"/>
    <w:basedOn w:val="LOnormal"/>
    <w:link w:val="BodyText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BodyTextIndent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tabs>
        <w:tab w:val="clear" w:pos="720"/>
      </w:tabs>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Subtitle">
    <w:name w:val="Subtitle"/>
    <w:basedOn w:val="LOnormal1"/>
    <w:next w:val="LOnormal1"/>
    <w:link w:val="SubtitleChar"/>
    <w:qFormat/>
    <w:rsid w:val="000f752c"/>
    <w:pPr>
      <w:keepNext w:val="false"/>
      <w:keepLines w:val="false"/>
      <w:widowControl/>
      <w:shd w:val="clear" w:fill="auto"/>
      <w:tabs>
        <w:tab w:val="clear" w:pos="720"/>
        <w:tab w:val="left" w:pos="-1440" w:leader="none"/>
        <w:tab w:val="left" w:pos="7200" w:leader="none"/>
      </w:tabs>
      <w:spacing w:lineRule="auto" w:line="240" w:before="0" w:after="0"/>
      <w:ind w:left="630" w:right="634" w:hanging="0"/>
      <w:jc w:val="right"/>
    </w:pPr>
    <w:rPr>
      <w:rFonts w:ascii="Times New Roman" w:hAnsi="Times New Roman" w:eastAsia="Times New Roman" w:cs="Times New Roman"/>
      <w:b/>
      <w:i w:val="false"/>
      <w:caps w:val="false"/>
      <w:smallCaps w:val="false"/>
      <w:strike w:val="false"/>
      <w:dstrike w:val="false"/>
      <w:color w:val="000000"/>
      <w:position w:val="0"/>
      <w:sz w:val="24"/>
      <w:sz w:val="24"/>
      <w:szCs w:val="24"/>
      <w:u w:val="none"/>
      <w:shd w:fill="auto" w:val="clear"/>
      <w:vertAlign w:val="baseline"/>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LOnormal"/>
    <w:uiPriority w:val="99"/>
    <w:qFormat/>
    <w:rsid w:val="00a4490c"/>
    <w:pPr/>
    <w:rPr>
      <w:rFonts w:ascii="CG Times" w:hAnsi="CG Times" w:eastAsia="Calibri" w:cs="Times New Roman"/>
      <w:sz w:val="22"/>
      <w:szCs w:val="22"/>
    </w:rPr>
  </w:style>
  <w:style w:type="paragraph" w:styleId="NormalIndent">
    <w:name w:val="Normal Indent"/>
    <w:basedOn w:val="LOnormal"/>
    <w:qFormat/>
    <w:rsid w:val="00016aa2"/>
    <w:pPr>
      <w:ind w:left="720" w:hanging="0"/>
    </w:pPr>
    <w:rPr>
      <w:rFonts w:ascii="Times New Roman" w:hAnsi="Times New Roman" w:cs="Times New Roman"/>
      <w:sz w:val="24"/>
      <w:lang w:val="en-US" w:eastAsia="en-US"/>
    </w:rPr>
  </w:style>
  <w:style w:type="paragraph" w:styleId="Single" w:customStyle="1">
    <w:name w:val="Single"/>
    <w:basedOn w:val="LO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LO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LOnormal"/>
    <w:link w:val="FootnoteTextChar"/>
    <w:rsid w:val="00b84538"/>
    <w:pPr/>
    <w:rPr/>
  </w:style>
  <w:style w:type="paragraph" w:styleId="MarginText" w:customStyle="1">
    <w:name w:val="Margin Text"/>
    <w:basedOn w:val="TextBody"/>
    <w:qFormat/>
    <w:rsid w:val="00ee02c0"/>
    <w:pPr>
      <w:overflowPunct w:val="fals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LO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LOnormal"/>
    <w:qFormat/>
    <w:rsid w:val="00921d49"/>
    <w:pPr>
      <w:jc w:val="center"/>
    </w:pPr>
    <w:rPr>
      <w:b/>
      <w:caps/>
    </w:rPr>
  </w:style>
  <w:style w:type="paragraph" w:styleId="SchHeadDes" w:customStyle="1">
    <w:name w:val="SchHeadDes"/>
    <w:basedOn w:val="LOnormal"/>
    <w:next w:val="LOnormal"/>
    <w:qFormat/>
    <w:rsid w:val="00921d49"/>
    <w:pPr>
      <w:overflowPunct w:val="fals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LOnormal"/>
    <w:next w:val="LO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LO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LO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LO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LO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LO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LO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LO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LO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LOnormal"/>
    <w:qFormat/>
    <w:rsid w:val="00b76576"/>
    <w:pPr/>
    <w:rPr>
      <w:rFonts w:eastAsia="Calibri" w:cs="Calibri" w:cstheme="minorHAnsi" w:eastAsiaTheme="minorHAnsi"/>
      <w:color w:val="000000" w:themeColor="text1" w:themeShade="80"/>
      <w:szCs w:val="24"/>
      <w:lang w:val="en-US" w:eastAsia="en-US"/>
    </w:rPr>
  </w:style>
  <w:style w:type="paragraph" w:styleId="Msonormal" w:customStyle="1">
    <w:name w:val="msonormal"/>
    <w:basedOn w:val="LOnormal"/>
    <w:qFormat/>
    <w:rsid w:val="00ab608a"/>
    <w:pPr>
      <w:spacing w:beforeAutospacing="1" w:afterAutospacing="1"/>
    </w:pPr>
    <w:rPr>
      <w:rFonts w:ascii="Times New Roman" w:hAnsi="Times New Roman" w:cs="Times New Roman"/>
      <w:sz w:val="24"/>
      <w:szCs w:val="24"/>
    </w:rPr>
  </w:style>
  <w:style w:type="paragraph" w:styleId="Xl66" w:customStyle="1">
    <w:name w:val="xl66"/>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67" w:customStyle="1">
    <w:name w:val="xl67"/>
    <w:basedOn w:val="LOnormal"/>
    <w:qFormat/>
    <w:rsid w:val="00ab608a"/>
    <w:pPr>
      <w:pBdr>
        <w:top w:val="single" w:sz="4" w:space="0" w:color="000000"/>
        <w:left w:val="single" w:sz="4" w:space="0" w:color="000000"/>
        <w:bottom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8" w:customStyle="1">
    <w:name w:val="xl68"/>
    <w:basedOn w:val="LOnormal"/>
    <w:qFormat/>
    <w:rsid w:val="00ab608a"/>
    <w:pPr>
      <w:pBdr>
        <w:top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cs="Times New Roman"/>
      <w:b/>
      <w:bCs/>
      <w:sz w:val="24"/>
      <w:szCs w:val="24"/>
    </w:rPr>
  </w:style>
  <w:style w:type="paragraph" w:styleId="Xl69" w:customStyle="1">
    <w:name w:val="xl69"/>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0" w:customStyle="1">
    <w:name w:val="xl70"/>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b/>
      <w:bCs/>
      <w:sz w:val="24"/>
      <w:szCs w:val="24"/>
    </w:rPr>
  </w:style>
  <w:style w:type="paragraph" w:styleId="Xl71" w:customStyle="1">
    <w:name w:val="xl71"/>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b/>
      <w:bCs/>
      <w:sz w:val="24"/>
      <w:szCs w:val="24"/>
    </w:rPr>
  </w:style>
  <w:style w:type="paragraph" w:styleId="Xl72" w:customStyle="1">
    <w:name w:val="xl72"/>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3" w:customStyle="1">
    <w:name w:val="xl73"/>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4" w:customStyle="1">
    <w:name w:val="xl74"/>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75" w:customStyle="1">
    <w:name w:val="xl75"/>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76" w:customStyle="1">
    <w:name w:val="xl76"/>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7" w:customStyle="1">
    <w:name w:val="xl77"/>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78" w:customStyle="1">
    <w:name w:val="xl78"/>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79" w:customStyle="1">
    <w:name w:val="xl79"/>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0" w:customStyle="1">
    <w:name w:val="xl80"/>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cs="Times New Roman"/>
      <w:sz w:val="24"/>
      <w:szCs w:val="24"/>
    </w:rPr>
  </w:style>
  <w:style w:type="paragraph" w:styleId="Xl81" w:customStyle="1">
    <w:name w:val="xl81"/>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2" w:customStyle="1">
    <w:name w:val="xl82"/>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83" w:customStyle="1">
    <w:name w:val="xl83"/>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4" w:customStyle="1">
    <w:name w:val="xl84"/>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85" w:customStyle="1">
    <w:name w:val="xl85"/>
    <w:basedOn w:val="LOnormal"/>
    <w:qFormat/>
    <w:rsid w:val="00ab608a"/>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6" w:customStyle="1">
    <w:name w:val="xl86"/>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i/>
      <w:iCs/>
      <w:sz w:val="24"/>
      <w:szCs w:val="24"/>
    </w:rPr>
  </w:style>
  <w:style w:type="paragraph" w:styleId="Xl87" w:customStyle="1">
    <w:name w:val="xl87"/>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i/>
      <w:iCs/>
      <w:sz w:val="24"/>
      <w:szCs w:val="24"/>
    </w:rPr>
  </w:style>
  <w:style w:type="paragraph" w:styleId="Xl88" w:customStyle="1">
    <w:name w:val="xl88"/>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89" w:customStyle="1">
    <w:name w:val="xl89"/>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0" w:customStyle="1">
    <w:name w:val="xl90"/>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1" w:customStyle="1">
    <w:name w:val="xl91"/>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2" w:customStyle="1">
    <w:name w:val="xl92"/>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i/>
      <w:iCs/>
      <w:sz w:val="24"/>
      <w:szCs w:val="24"/>
    </w:rPr>
  </w:style>
  <w:style w:type="paragraph" w:styleId="Xl93" w:customStyle="1">
    <w:name w:val="xl93"/>
    <w:basedOn w:val="LOnormal"/>
    <w:qFormat/>
    <w:rsid w:val="00ab608a"/>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Xl94" w:customStyle="1">
    <w:name w:val="xl94"/>
    <w:basedOn w:val="LOnormal"/>
    <w:qFormat/>
    <w:rsid w:val="00ab608a"/>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cs="Times New Roman"/>
      <w:sz w:val="24"/>
      <w:szCs w:val="24"/>
    </w:rPr>
  </w:style>
  <w:style w:type="paragraph" w:styleId="Xl95" w:customStyle="1">
    <w:name w:val="xl95"/>
    <w:basedOn w:val="LOnormal"/>
    <w:qFormat/>
    <w:rsid w:val="00ab608a"/>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6" w:customStyle="1">
    <w:name w:val="xl96"/>
    <w:basedOn w:val="LOnormal"/>
    <w:qFormat/>
    <w:rsid w:val="00ab608a"/>
    <w:pPr>
      <w:pBdr>
        <w:top w:val="single" w:sz="4" w:space="0" w:color="000000"/>
        <w:left w:val="single" w:sz="4" w:space="0" w:color="000000"/>
        <w:bottom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7" w:customStyle="1">
    <w:name w:val="xl97"/>
    <w:basedOn w:val="LOnormal"/>
    <w:qFormat/>
    <w:rsid w:val="00ab608a"/>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b/>
      <w:bCs/>
      <w:sz w:val="24"/>
      <w:szCs w:val="24"/>
    </w:rPr>
  </w:style>
  <w:style w:type="paragraph" w:styleId="Xl98" w:customStyle="1">
    <w:name w:val="xl98"/>
    <w:basedOn w:val="LOnormal"/>
    <w:qFormat/>
    <w:rsid w:val="00316bcc"/>
    <w:pPr>
      <w:pBdr>
        <w:top w:val="single" w:sz="4" w:space="0" w:color="000000"/>
        <w:bottom w:val="single" w:sz="4" w:space="0" w:color="000000"/>
        <w:right w:val="single" w:sz="4" w:space="0" w:color="000000"/>
      </w:pBdr>
      <w:shd w:val="clear" w:color="000000" w:fill="FFFFFF"/>
      <w:spacing w:beforeAutospacing="1" w:afterAutospacing="1"/>
      <w:textAlignment w:val="center"/>
    </w:pPr>
    <w:rPr>
      <w:rFonts w:ascii="Times New Roman" w:hAnsi="Times New Roman" w:cs="Times New Roman"/>
      <w:sz w:val="24"/>
      <w:szCs w:val="24"/>
    </w:rPr>
  </w:style>
  <w:style w:type="paragraph" w:styleId="Xl99" w:customStyle="1">
    <w:name w:val="xl99"/>
    <w:basedOn w:val="LOnormal"/>
    <w:qFormat/>
    <w:rsid w:val="00316bcc"/>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cs="Times New Roman"/>
      <w:sz w:val="24"/>
      <w:szCs w:val="24"/>
    </w:rPr>
  </w:style>
  <w:style w:type="paragraph" w:styleId="Font5" w:customStyle="1">
    <w:name w:val="font5"/>
    <w:basedOn w:val="LOnormal"/>
    <w:qFormat/>
    <w:rsid w:val="00e51bce"/>
    <w:pPr>
      <w:spacing w:beforeAutospacing="1" w:afterAutospacing="1"/>
    </w:pPr>
    <w:rPr>
      <w:rFonts w:ascii="Times New Roman" w:hAnsi="Times New Roman" w:cs="Times New Roman"/>
      <w:color w:val="000000"/>
      <w:sz w:val="24"/>
      <w:szCs w:val="24"/>
    </w:rPr>
  </w:style>
  <w:style w:type="paragraph" w:styleId="Font6" w:customStyle="1">
    <w:name w:val="font6"/>
    <w:basedOn w:val="LOnormal"/>
    <w:qFormat/>
    <w:rsid w:val="00e51bce"/>
    <w:pPr>
      <w:spacing w:beforeAutospacing="1" w:afterAutospacing="1"/>
    </w:pPr>
    <w:rPr>
      <w:rFonts w:ascii="Times New Roman" w:hAnsi="Times New Roman" w:cs="Times New Roman"/>
      <w:b/>
      <w:bCs/>
      <w:color w:val="000000"/>
      <w:sz w:val="24"/>
      <w:szCs w:val="24"/>
    </w:rPr>
  </w:style>
  <w:style w:type="paragraph" w:styleId="Font7" w:customStyle="1">
    <w:name w:val="font7"/>
    <w:basedOn w:val="LOnormal"/>
    <w:qFormat/>
    <w:rsid w:val="00e51bce"/>
    <w:pPr>
      <w:spacing w:beforeAutospacing="1" w:afterAutospacing="1"/>
    </w:pPr>
    <w:rPr>
      <w:rFonts w:ascii="Times New Roman" w:hAnsi="Times New Roman" w:cs="Times New Roman"/>
      <w:color w:val="000000"/>
      <w:sz w:val="24"/>
      <w:szCs w:val="24"/>
    </w:rPr>
  </w:style>
  <w:style w:type="paragraph" w:styleId="Font8" w:customStyle="1">
    <w:name w:val="font8"/>
    <w:basedOn w:val="LOnormal"/>
    <w:qFormat/>
    <w:rsid w:val="00e51bce"/>
    <w:pPr>
      <w:spacing w:beforeAutospacing="1" w:afterAutospacing="1"/>
    </w:pPr>
    <w:rPr>
      <w:rFonts w:ascii="Times New Roman" w:hAnsi="Times New Roman" w:cs="Times New Roman"/>
      <w:color w:val="000000"/>
      <w:sz w:val="14"/>
      <w:szCs w:val="14"/>
    </w:rPr>
  </w:style>
  <w:style w:type="paragraph" w:styleId="Xl65" w:customStyle="1">
    <w:name w:val="xl65"/>
    <w:basedOn w:val="LOnormal"/>
    <w:qFormat/>
    <w:rsid w:val="00e51bce"/>
    <w:pPr>
      <w:spacing w:beforeAutospacing="1" w:afterAutospacing="1"/>
      <w:textAlignment w:val="center"/>
    </w:pPr>
    <w:rPr>
      <w:rFonts w:ascii="Times New Roman" w:hAnsi="Times New Roman" w:cs="Times New Roman"/>
      <w:sz w:val="24"/>
      <w:szCs w:val="24"/>
    </w:rPr>
  </w:style>
  <w:style w:type="paragraph" w:styleId="I" w:customStyle="1">
    <w:name w:val="(i)"/>
    <w:basedOn w:val="LOnormal"/>
    <w:uiPriority w:val="99"/>
    <w:qFormat/>
    <w:rsid w:val="00fc6745"/>
    <w:pPr>
      <w:suppressAutoHyphens w:val="true"/>
      <w:jc w:val="both"/>
    </w:pPr>
    <w:rPr>
      <w:rFonts w:ascii="Tms Rmn" w:hAnsi="Tms Rmn" w:cs="Times New Roman"/>
      <w:sz w:val="24"/>
      <w:lang w:val="en-US" w:eastAsia="en-US"/>
    </w:rPr>
  </w:style>
  <w:style w:type="paragraph" w:styleId="TableContents">
    <w:name w:val="Table Contents"/>
    <w:basedOn w:val="LOnormal"/>
    <w:qFormat/>
    <w:pPr>
      <w:suppressLineNumbers/>
    </w:pPr>
    <w:rPr/>
  </w:style>
  <w:style w:type="paragraph" w:styleId="TableHeading">
    <w:name w:val="Table Heading"/>
    <w:basedOn w:val="TableContents"/>
    <w:qFormat/>
    <w:pPr>
      <w:suppressLineNumbers/>
      <w:jc w:val="center"/>
    </w:pPr>
    <w:rPr>
      <w:b/>
      <w:bCs/>
    </w:rPr>
  </w:style>
  <w:style w:type="paragraph" w:styleId="Quotations">
    <w:name w:val="Quotations"/>
    <w:basedOn w:val="Normal"/>
    <w:qFormat/>
    <w:pPr>
      <w:spacing w:before="0" w:after="283"/>
      <w:ind w:left="567" w:right="567" w:hanging="0"/>
    </w:pPr>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numbering" w:styleId="NoList1" w:customStyle="1">
    <w:name w:val="No List1"/>
    <w:uiPriority w:val="99"/>
    <w:semiHidden/>
    <w:unhideWhenUsed/>
    <w:qFormat/>
    <w:rsid w:val="00262e49"/>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unhideWhenUsed/>
    <w:rsid w:val="00262e49"/>
    <w:rPr>
      <w:lang w:bidi="en-GB"/>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uiPriority w:val="2"/>
    <w:semiHidden/>
    <w:unhideWhenUsed/>
    <w:qFormat/>
    <w:rsid w:val="00262e49"/>
    <w:rPr>
      <w:lang w:bidi="en-GB"/>
      <w:sz w:val="22"/>
      <w:szCs w:val="22"/>
    </w:rPr>
    <w:tblPr>
      <w:tblInd w:w="0" w:type="dxa"/>
      <w:tblCellMar>
        <w:top w:w="0" w:type="dxa"/>
        <w:left w:w="0" w:type="dxa"/>
        <w:bottom w:w="0" w:type="dxa"/>
        <w:right w:w="0" w:type="dxa"/>
      </w:tblCellMar>
    </w:tblPr>
  </w:style>
  <w:style w:type="table" w:customStyle="1" w:styleId="TableGrid0">
    <w:name w:val="TableGrid"/>
    <w:rsid w:val="00262e49"/>
    <w:rPr>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FQeA9DBPimBBWpn4OJ7jdzZsRHQ==">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287</TotalTime>
  <Application>LibreOffice/6.4.6.2$Windows_X86_64 LibreOffice_project/0ce51a4fd21bff07a5c061082cc82c5ed232f115</Application>
  <Pages>35</Pages>
  <Words>17545</Words>
  <Characters>74269</Characters>
  <CharactersWithSpaces>90870</CharactersWithSpaces>
  <Paragraphs>3675</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2019-08-08T10:34:00Z</dcterms:created>
  <dc:creator>SantiagoM@unops.org</dc:creator>
  <dc:description/>
  <dc:language>en-US</dc:language>
  <cp:lastModifiedBy/>
  <dcterms:modified xsi:type="dcterms:W3CDTF">2022-02-14T10:38:30Z</dcterms:modified>
  <cp:revision>51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0x010100C3415C0853002446BEDBD6FDA7B6CEA3</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IsMyDocuments">
    <vt:bool>0</vt:bool>
  </property>
  <property fmtid="{D5CDD505-2E9C-101B-9397-08002B2CF9AE}" pid="11" name="Language/s">
    <vt:lpwstr>;#English;#</vt:lpwstr>
  </property>
  <property fmtid="{D5CDD505-2E9C-101B-9397-08002B2CF9AE}" pid="12" name="LinksUpToDate">
    <vt:bool>0</vt:bool>
  </property>
  <property fmtid="{D5CDD505-2E9C-101B-9397-08002B2CF9AE}" pid="13" name="Order">
    <vt:i4>2900</vt:i4>
  </property>
  <property fmtid="{D5CDD505-2E9C-101B-9397-08002B2CF9AE}" pid="14" name="OrganisationalUnits">
    <vt:lpwstr/>
  </property>
  <property fmtid="{D5CDD505-2E9C-101B-9397-08002B2CF9AE}" pid="15" name="Projects">
    <vt:lpwstr/>
  </property>
  <property fmtid="{D5CDD505-2E9C-101B-9397-08002B2CF9AE}" pid="16" name="ScaleCrop">
    <vt:bool>0</vt:bool>
  </property>
  <property fmtid="{D5CDD505-2E9C-101B-9397-08002B2CF9AE}" pid="17" name="ShareDoc">
    <vt:bool>0</vt:bool>
  </property>
  <property fmtid="{D5CDD505-2E9C-101B-9397-08002B2CF9AE}" pid="18" name="Tags">
    <vt:lpwstr/>
  </property>
  <property fmtid="{D5CDD505-2E9C-101B-9397-08002B2CF9AE}" pid="19" name="TaxCatchAll">
    <vt:lpwstr>94;#Factsheet|0e0030f0-7c6b-4cc7-94b7-c76184cd823f</vt:lpwstr>
  </property>
  <property fmtid="{D5CDD505-2E9C-101B-9397-08002B2CF9AE}" pid="20" name="TaxKeyword">
    <vt:lpwstr/>
  </property>
  <property fmtid="{D5CDD505-2E9C-101B-9397-08002B2CF9AE}" pid="21" name="TaxKeywordTaxHTField">
    <vt:lpwstr/>
  </property>
  <property fmtid="{D5CDD505-2E9C-101B-9397-08002B2CF9AE}" pid="22" name="Type of admin document">
    <vt:lpwstr/>
  </property>
  <property fmtid="{D5CDD505-2E9C-101B-9397-08002B2CF9AE}" pid="23" name="Type of agreement">
    <vt:lpwstr/>
  </property>
  <property fmtid="{D5CDD505-2E9C-101B-9397-08002B2CF9AE}" pid="24" name="Type of comms document">
    <vt:lpwstr>94;#Factsheet|0e0030f0-7c6b-4cc7-94b7-c76184cd823f</vt:lpwstr>
  </property>
  <property fmtid="{D5CDD505-2E9C-101B-9397-08002B2CF9AE}" pid="25" name="Type of meeting document">
    <vt:lpwstr/>
  </property>
  <property fmtid="{D5CDD505-2E9C-101B-9397-08002B2CF9AE}" pid="26" name="Type of mission document">
    <vt:lpwstr/>
  </property>
  <property fmtid="{D5CDD505-2E9C-101B-9397-08002B2CF9AE}" pid="27" name="Type of plan or strategy">
    <vt:lpwstr/>
  </property>
  <property fmtid="{D5CDD505-2E9C-101B-9397-08002B2CF9AE}" pid="28" name="Type_x0020_of_x0020_admin_x0020_document">
    <vt:lpwstr/>
  </property>
  <property fmtid="{D5CDD505-2E9C-101B-9397-08002B2CF9AE}" pid="29" name="Type_x0020_of_x0020_agreement">
    <vt:lpwstr/>
  </property>
  <property fmtid="{D5CDD505-2E9C-101B-9397-08002B2CF9AE}" pid="30" name="Type_x0020_of_x0020_comms_x0020_document">
    <vt:lpwstr>94;#Factsheet|0e0030f0-7c6b-4cc7-94b7-c76184cd823f</vt:lpwstr>
  </property>
  <property fmtid="{D5CDD505-2E9C-101B-9397-08002B2CF9AE}" pid="31" name="Type_x0020_of_x0020_meeting_x0020_document">
    <vt:lpwstr/>
  </property>
  <property fmtid="{D5CDD505-2E9C-101B-9397-08002B2CF9AE}" pid="32" name="Type_x0020_of_x0020_mission_x0020_document">
    <vt:lpwstr/>
  </property>
  <property fmtid="{D5CDD505-2E9C-101B-9397-08002B2CF9AE}" pid="33" name="Type_x0020_of_x0020_plan_x0020_or_x0020_strategy">
    <vt:lpwstr/>
  </property>
  <property fmtid="{D5CDD505-2E9C-101B-9397-08002B2CF9AE}" pid="34" name="Use this site column to draw from managed metadata for defining communications documents.Type of report">
    <vt:lpwstr/>
  </property>
  <property fmtid="{D5CDD505-2E9C-101B-9397-08002B2CF9AE}" pid="35" name="Use_x0020_this_x0020_site_x0020_column_x0020_to_x0020_draw_x0020_from_x0020_managed_x0020_metadata_x0020_for_x0020_defining_x0020_communications_x0020_documents_x005F_x002e_Type_x0020_of_x0020_report">
    <vt:lpwstr/>
  </property>
  <property fmtid="{D5CDD505-2E9C-101B-9397-08002B2CF9AE}" pid="36" name="_dlc_DocIdItemGuid">
    <vt:lpwstr>76cf70b6-9b35-408c-ac16-f75a465ed8c7</vt:lpwstr>
  </property>
  <property fmtid="{D5CDD505-2E9C-101B-9397-08002B2CF9AE}" pid="37" name="bb7c361188a940138612c57da090ccbf">
    <vt:lpwstr/>
  </property>
  <property fmtid="{D5CDD505-2E9C-101B-9397-08002B2CF9AE}" pid="38" name="d965deffccfe49e69c9da10df9c2d4f9">
    <vt:lpwstr/>
  </property>
  <property fmtid="{D5CDD505-2E9C-101B-9397-08002B2CF9AE}" pid="39" name="dd48bc4baf194ba785dbddff202dd144">
    <vt:lpwstr/>
  </property>
  <property fmtid="{D5CDD505-2E9C-101B-9397-08002B2CF9AE}" pid="40" name="f2c2bed3e89641f1938cb68b56208236">
    <vt:lpwstr/>
  </property>
  <property fmtid="{D5CDD505-2E9C-101B-9397-08002B2CF9AE}" pid="41" name="g1cd34e936aa41bc9443e4d148a862c1">
    <vt:lpwstr/>
  </property>
  <property fmtid="{D5CDD505-2E9C-101B-9397-08002B2CF9AE}" pid="42" name="h136076126ec44229919509fd88b3de6">
    <vt:lpwstr/>
  </property>
  <property fmtid="{D5CDD505-2E9C-101B-9397-08002B2CF9AE}" pid="43" name="h8e7aaa3f16f4245b92bce68bb3d1e55">
    <vt:lpwstr/>
  </property>
  <property fmtid="{D5CDD505-2E9C-101B-9397-08002B2CF9AE}" pid="44" name="ha90e443468f4145aba582d53873a577">
    <vt:lpwstr/>
  </property>
  <property fmtid="{D5CDD505-2E9C-101B-9397-08002B2CF9AE}" pid="45" name="i4a0c0ffdeba458aaa2390bd69b63c92">
    <vt:lpwstr/>
  </property>
  <property fmtid="{D5CDD505-2E9C-101B-9397-08002B2CF9AE}" pid="46" name="k7b289fa41d4402492fd7745e7d2b323">
    <vt:lpwstr>Factsheet|0e0030f0-7c6b-4cc7-94b7-c76184cd823f</vt:lpwstr>
  </property>
  <property fmtid="{D5CDD505-2E9C-101B-9397-08002B2CF9AE}" pid="47" name="pedea19abc6845ea96270dfcb5610e80">
    <vt:lpwstr/>
  </property>
</Properties>
</file>