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0281" w14:textId="77777777" w:rsidR="001B5DCE" w:rsidRPr="00E930A2" w:rsidRDefault="001B5DCE" w:rsidP="001B5DCE">
      <w:pPr>
        <w:autoSpaceDE w:val="0"/>
        <w:autoSpaceDN w:val="0"/>
        <w:adjustRightInd w:val="0"/>
        <w:spacing w:line="252" w:lineRule="auto"/>
        <w:jc w:val="right"/>
        <w:rPr>
          <w:rFonts w:asciiTheme="minorHAnsi" w:eastAsia="MS Mincho" w:hAnsiTheme="minorHAnsi" w:cstheme="minorHAnsi"/>
          <w:b/>
          <w:bCs/>
          <w:szCs w:val="20"/>
        </w:rPr>
      </w:pPr>
      <w:r w:rsidRPr="00E930A2">
        <w:rPr>
          <w:rFonts w:asciiTheme="minorHAnsi" w:eastAsia="MS Mincho" w:hAnsiTheme="minorHAnsi" w:cstheme="minorHAnsi"/>
          <w:b/>
          <w:bCs/>
          <w:szCs w:val="20"/>
        </w:rPr>
        <w:t>ANNEX I</w:t>
      </w:r>
    </w:p>
    <w:p w14:paraId="0FF50FE5" w14:textId="77777777" w:rsidR="001B5DCE" w:rsidRPr="00E930A2" w:rsidRDefault="001B5DCE" w:rsidP="001B5DCE">
      <w:pPr>
        <w:widowControl w:val="0"/>
        <w:autoSpaceDE w:val="0"/>
        <w:autoSpaceDN w:val="0"/>
        <w:adjustRightInd w:val="0"/>
        <w:jc w:val="center"/>
        <w:rPr>
          <w:rFonts w:asciiTheme="minorHAnsi" w:hAnsiTheme="minorHAnsi" w:cstheme="minorHAnsi"/>
          <w:b/>
          <w:bCs/>
          <w:color w:val="000000"/>
          <w:u w:val="single"/>
        </w:rPr>
      </w:pPr>
      <w:r w:rsidRPr="00E930A2">
        <w:rPr>
          <w:rFonts w:asciiTheme="minorHAnsi" w:hAnsiTheme="minorHAnsi" w:cstheme="minorHAnsi"/>
          <w:b/>
          <w:bCs/>
          <w:color w:val="000000"/>
          <w:u w:val="single"/>
        </w:rPr>
        <w:t>TERMS OF REFERENCE</w:t>
      </w:r>
    </w:p>
    <w:p w14:paraId="476F6F93" w14:textId="77777777" w:rsidR="001B5DCE" w:rsidRPr="00E930A2" w:rsidRDefault="001D5577" w:rsidP="001B5DCE">
      <w:pPr>
        <w:widowControl w:val="0"/>
        <w:autoSpaceDE w:val="0"/>
        <w:autoSpaceDN w:val="0"/>
        <w:adjustRightInd w:val="0"/>
        <w:jc w:val="center"/>
        <w:rPr>
          <w:rFonts w:asciiTheme="minorHAnsi" w:hAnsiTheme="minorHAnsi" w:cstheme="minorHAnsi"/>
          <w:b/>
          <w:bCs/>
          <w:color w:val="000000"/>
        </w:rPr>
      </w:pPr>
      <w:r w:rsidRPr="00E930A2">
        <w:rPr>
          <w:rFonts w:asciiTheme="minorHAnsi" w:hAnsiTheme="minorHAnsi" w:cstheme="minorHAnsi"/>
          <w:b/>
          <w:noProof/>
          <w:spacing w:val="-4"/>
          <w:sz w:val="22"/>
        </w:rPr>
        <w:drawing>
          <wp:anchor distT="0" distB="0" distL="114300" distR="114300" simplePos="0" relativeHeight="251659264" behindDoc="1" locked="0" layoutInCell="1" allowOverlap="1" wp14:anchorId="06FFC25D" wp14:editId="1CD01BD7">
            <wp:simplePos x="0" y="0"/>
            <wp:positionH relativeFrom="column">
              <wp:posOffset>5868670</wp:posOffset>
            </wp:positionH>
            <wp:positionV relativeFrom="paragraph">
              <wp:posOffset>184785</wp:posOffset>
            </wp:positionV>
            <wp:extent cx="358140" cy="689320"/>
            <wp:effectExtent l="0" t="0" r="3810" b="0"/>
            <wp:wrapNone/>
            <wp:docPr id="3" name="Picture 2" descr="UND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 logo"/>
                    <pic:cNvPicPr>
                      <a:picLocks noChangeAspect="1" noChangeArrowheads="1"/>
                    </pic:cNvPicPr>
                  </pic:nvPicPr>
                  <pic:blipFill>
                    <a:blip r:embed="rId8" cstate="print"/>
                    <a:srcRect/>
                    <a:stretch>
                      <a:fillRect/>
                    </a:stretch>
                  </pic:blipFill>
                  <pic:spPr bwMode="auto">
                    <a:xfrm>
                      <a:off x="0" y="0"/>
                      <a:ext cx="358140" cy="6893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gridCol w:w="720"/>
      </w:tblGrid>
      <w:tr w:rsidR="001B5DCE" w:rsidRPr="00E930A2" w14:paraId="3A069744" w14:textId="77777777" w:rsidTr="001D5577">
        <w:trPr>
          <w:cantSplit/>
          <w:trHeight w:val="957"/>
          <w:jc w:val="center"/>
        </w:trPr>
        <w:tc>
          <w:tcPr>
            <w:tcW w:w="9720" w:type="dxa"/>
            <w:shd w:val="clear" w:color="auto" w:fill="000080"/>
          </w:tcPr>
          <w:p w14:paraId="19183AC3" w14:textId="77777777" w:rsidR="001B5DCE" w:rsidRPr="00E930A2" w:rsidRDefault="001B5DCE" w:rsidP="00745D06">
            <w:pPr>
              <w:rPr>
                <w:rFonts w:asciiTheme="minorHAnsi" w:hAnsiTheme="minorHAnsi" w:cstheme="minorHAnsi"/>
                <w:b/>
              </w:rPr>
            </w:pPr>
          </w:p>
          <w:p w14:paraId="519314F1" w14:textId="77777777" w:rsidR="001B5DCE" w:rsidRPr="00E930A2" w:rsidRDefault="001B5DCE" w:rsidP="00745D06">
            <w:pPr>
              <w:jc w:val="center"/>
              <w:rPr>
                <w:rFonts w:asciiTheme="minorHAnsi" w:hAnsiTheme="minorHAnsi" w:cstheme="minorHAnsi"/>
                <w:b/>
              </w:rPr>
            </w:pPr>
            <w:r w:rsidRPr="00E930A2">
              <w:rPr>
                <w:rFonts w:asciiTheme="minorHAnsi" w:hAnsiTheme="minorHAnsi" w:cstheme="minorHAnsi"/>
                <w:b/>
              </w:rPr>
              <w:t>UNITED NATIONS DEVELOPMENT PROGRAMME</w:t>
            </w:r>
          </w:p>
          <w:p w14:paraId="1297540B" w14:textId="77777777" w:rsidR="001B5DCE" w:rsidRPr="00E930A2" w:rsidRDefault="001B5DCE" w:rsidP="00745D06">
            <w:pPr>
              <w:jc w:val="center"/>
              <w:rPr>
                <w:rFonts w:asciiTheme="minorHAnsi" w:hAnsiTheme="minorHAnsi" w:cstheme="minorHAnsi"/>
                <w:b/>
              </w:rPr>
            </w:pPr>
          </w:p>
          <w:p w14:paraId="527FF273" w14:textId="77777777" w:rsidR="001B5DCE" w:rsidRPr="00E930A2" w:rsidRDefault="001B5DCE" w:rsidP="00745D06">
            <w:pPr>
              <w:jc w:val="center"/>
              <w:rPr>
                <w:rFonts w:asciiTheme="minorHAnsi" w:hAnsiTheme="minorHAnsi" w:cstheme="minorHAnsi"/>
                <w:b/>
              </w:rPr>
            </w:pPr>
          </w:p>
        </w:tc>
        <w:tc>
          <w:tcPr>
            <w:tcW w:w="720" w:type="dxa"/>
            <w:shd w:val="clear" w:color="auto" w:fill="auto"/>
          </w:tcPr>
          <w:p w14:paraId="1185186C" w14:textId="77777777" w:rsidR="001B5DCE" w:rsidRPr="00E930A2" w:rsidRDefault="001B5DCE" w:rsidP="00745D06">
            <w:pPr>
              <w:jc w:val="center"/>
              <w:rPr>
                <w:rFonts w:asciiTheme="minorHAnsi" w:hAnsiTheme="minorHAnsi" w:cstheme="minorHAnsi"/>
                <w:b/>
              </w:rPr>
            </w:pPr>
          </w:p>
        </w:tc>
      </w:tr>
      <w:tr w:rsidR="001B5DCE" w:rsidRPr="00E930A2" w14:paraId="38D12476" w14:textId="77777777" w:rsidTr="00745D06">
        <w:trPr>
          <w:cantSplit/>
          <w:trHeight w:val="630"/>
          <w:jc w:val="center"/>
        </w:trPr>
        <w:tc>
          <w:tcPr>
            <w:tcW w:w="10440" w:type="dxa"/>
            <w:gridSpan w:val="2"/>
          </w:tcPr>
          <w:p w14:paraId="29E5CFBD" w14:textId="77777777" w:rsidR="001B5DCE" w:rsidRPr="00E930A2" w:rsidRDefault="001B5DCE" w:rsidP="00745D06">
            <w:pPr>
              <w:jc w:val="center"/>
              <w:rPr>
                <w:rFonts w:asciiTheme="minorHAnsi" w:hAnsiTheme="minorHAnsi" w:cstheme="minorHAnsi"/>
                <w:b/>
                <w:sz w:val="22"/>
                <w:szCs w:val="22"/>
              </w:rPr>
            </w:pPr>
          </w:p>
          <w:p w14:paraId="705F5CCD" w14:textId="77777777" w:rsidR="001B5DCE" w:rsidRPr="00E930A2" w:rsidRDefault="001B5DCE" w:rsidP="00745D06">
            <w:pPr>
              <w:jc w:val="center"/>
              <w:rPr>
                <w:rFonts w:asciiTheme="minorHAnsi" w:hAnsiTheme="minorHAnsi" w:cstheme="minorHAnsi"/>
                <w:b/>
                <w:sz w:val="22"/>
                <w:szCs w:val="22"/>
                <w:lang w:val="es-ES"/>
              </w:rPr>
            </w:pPr>
            <w:r w:rsidRPr="00E930A2">
              <w:rPr>
                <w:rFonts w:asciiTheme="minorHAnsi" w:hAnsiTheme="minorHAnsi" w:cstheme="minorHAnsi"/>
                <w:b/>
                <w:sz w:val="22"/>
                <w:szCs w:val="22"/>
              </w:rPr>
              <w:t>TERMS OF REFERENCE</w:t>
            </w:r>
            <w:r w:rsidRPr="00E930A2">
              <w:rPr>
                <w:rFonts w:asciiTheme="minorHAnsi" w:hAnsiTheme="minorHAnsi" w:cstheme="minorHAnsi"/>
                <w:b/>
                <w:sz w:val="22"/>
                <w:szCs w:val="22"/>
                <w:lang w:val="es-ES"/>
              </w:rPr>
              <w:t xml:space="preserve"> </w:t>
            </w:r>
          </w:p>
          <w:p w14:paraId="157807D5" w14:textId="77777777" w:rsidR="001B5DCE" w:rsidRPr="00E930A2" w:rsidRDefault="001B5DCE" w:rsidP="00745D06">
            <w:pPr>
              <w:jc w:val="center"/>
              <w:rPr>
                <w:rFonts w:asciiTheme="minorHAnsi" w:hAnsiTheme="minorHAnsi" w:cstheme="minorHAnsi"/>
                <w:b/>
                <w:sz w:val="22"/>
                <w:szCs w:val="22"/>
                <w:lang w:val="es-ES"/>
              </w:rPr>
            </w:pPr>
          </w:p>
        </w:tc>
      </w:tr>
      <w:tr w:rsidR="00770CEA" w:rsidRPr="00E930A2" w14:paraId="5D1B0946" w14:textId="77777777" w:rsidTr="00745D06">
        <w:trPr>
          <w:cantSplit/>
          <w:jc w:val="center"/>
        </w:trPr>
        <w:tc>
          <w:tcPr>
            <w:tcW w:w="10440" w:type="dxa"/>
            <w:gridSpan w:val="2"/>
            <w:shd w:val="clear" w:color="auto" w:fill="DBE5F1"/>
          </w:tcPr>
          <w:p w14:paraId="3A68AF54" w14:textId="28BAFF01" w:rsidR="00770CEA" w:rsidRPr="00E930A2" w:rsidRDefault="00E02E3D" w:rsidP="00745D06">
            <w:pPr>
              <w:jc w:val="both"/>
              <w:rPr>
                <w:rFonts w:asciiTheme="minorHAnsi" w:hAnsiTheme="minorHAnsi" w:cstheme="minorHAnsi"/>
                <w:b/>
                <w:sz w:val="22"/>
                <w:szCs w:val="22"/>
              </w:rPr>
            </w:pPr>
            <w:r w:rsidRPr="00E930A2">
              <w:rPr>
                <w:rFonts w:asciiTheme="minorHAnsi" w:hAnsiTheme="minorHAnsi" w:cstheme="minorHAnsi"/>
                <w:b/>
                <w:sz w:val="22"/>
                <w:szCs w:val="22"/>
              </w:rPr>
              <w:t xml:space="preserve">CLUSTER: </w:t>
            </w:r>
            <w:r w:rsidR="00C562A1" w:rsidRPr="00E930A2">
              <w:rPr>
                <w:rFonts w:asciiTheme="minorHAnsi" w:hAnsiTheme="minorHAnsi" w:cstheme="minorHAnsi"/>
                <w:b/>
                <w:sz w:val="22"/>
                <w:szCs w:val="22"/>
              </w:rPr>
              <w:t>Nature Climate and Energy (NCE)</w:t>
            </w:r>
          </w:p>
        </w:tc>
      </w:tr>
      <w:tr w:rsidR="001B5DCE" w:rsidRPr="00E930A2" w14:paraId="73204EA5" w14:textId="77777777" w:rsidTr="00745D06">
        <w:trPr>
          <w:cantSplit/>
          <w:jc w:val="center"/>
        </w:trPr>
        <w:tc>
          <w:tcPr>
            <w:tcW w:w="10440" w:type="dxa"/>
            <w:gridSpan w:val="2"/>
            <w:shd w:val="clear" w:color="auto" w:fill="DBE5F1"/>
          </w:tcPr>
          <w:p w14:paraId="7E9204EB" w14:textId="77777777" w:rsidR="001B5DCE" w:rsidRPr="00E930A2" w:rsidRDefault="001B5DCE" w:rsidP="00745D06">
            <w:pPr>
              <w:jc w:val="both"/>
              <w:rPr>
                <w:rFonts w:asciiTheme="minorHAnsi" w:hAnsiTheme="minorHAnsi" w:cstheme="minorHAnsi"/>
                <w:b/>
                <w:sz w:val="22"/>
                <w:szCs w:val="22"/>
              </w:rPr>
            </w:pPr>
          </w:p>
          <w:p w14:paraId="42D3B77D" w14:textId="77777777" w:rsidR="001B5DCE" w:rsidRPr="00E930A2" w:rsidRDefault="001D5577" w:rsidP="00033DF7">
            <w:pPr>
              <w:pStyle w:val="ListParagraph"/>
              <w:numPr>
                <w:ilvl w:val="0"/>
                <w:numId w:val="20"/>
              </w:numPr>
              <w:jc w:val="both"/>
              <w:rPr>
                <w:rFonts w:asciiTheme="minorHAnsi" w:hAnsiTheme="minorHAnsi" w:cstheme="minorHAnsi"/>
                <w:b/>
                <w:sz w:val="22"/>
                <w:szCs w:val="22"/>
                <w:lang w:val="es-ES"/>
              </w:rPr>
            </w:pPr>
            <w:r w:rsidRPr="00E930A2">
              <w:rPr>
                <w:rFonts w:asciiTheme="minorHAnsi" w:hAnsiTheme="minorHAnsi" w:cstheme="minorHAnsi"/>
                <w:b/>
                <w:sz w:val="22"/>
                <w:szCs w:val="22"/>
              </w:rPr>
              <w:t xml:space="preserve">GENERAL </w:t>
            </w:r>
            <w:r w:rsidR="001B5DCE" w:rsidRPr="00E930A2">
              <w:rPr>
                <w:rFonts w:asciiTheme="minorHAnsi" w:hAnsiTheme="minorHAnsi" w:cstheme="minorHAnsi"/>
                <w:b/>
                <w:sz w:val="22"/>
                <w:szCs w:val="22"/>
              </w:rPr>
              <w:t>INFORMATION</w:t>
            </w:r>
          </w:p>
          <w:p w14:paraId="4F3303A9" w14:textId="77777777" w:rsidR="001B5DCE" w:rsidRPr="00E930A2" w:rsidRDefault="001B5DCE" w:rsidP="00745D06">
            <w:pPr>
              <w:ind w:left="720"/>
              <w:jc w:val="both"/>
              <w:rPr>
                <w:rFonts w:asciiTheme="minorHAnsi" w:hAnsiTheme="minorHAnsi" w:cstheme="minorHAnsi"/>
                <w:b/>
                <w:sz w:val="22"/>
                <w:szCs w:val="22"/>
                <w:lang w:val="es-ES"/>
              </w:rPr>
            </w:pPr>
          </w:p>
        </w:tc>
      </w:tr>
      <w:tr w:rsidR="001B5DCE" w:rsidRPr="00E930A2" w14:paraId="16912DDC" w14:textId="77777777" w:rsidTr="00745D06">
        <w:trPr>
          <w:cantSplit/>
          <w:jc w:val="center"/>
        </w:trPr>
        <w:tc>
          <w:tcPr>
            <w:tcW w:w="10440" w:type="dxa"/>
            <w:gridSpan w:val="2"/>
            <w:tcBorders>
              <w:bottom w:val="single" w:sz="4" w:space="0" w:color="auto"/>
            </w:tcBorders>
          </w:tcPr>
          <w:p w14:paraId="3976117E" w14:textId="77777777" w:rsidR="001B5DCE" w:rsidRPr="00E930A2" w:rsidRDefault="001B5DCE" w:rsidP="00745D06">
            <w:pPr>
              <w:jc w:val="both"/>
              <w:rPr>
                <w:rFonts w:asciiTheme="minorHAnsi" w:hAnsiTheme="minorHAnsi" w:cstheme="minorHAnsi"/>
                <w:b/>
                <w:sz w:val="22"/>
                <w:szCs w:val="22"/>
                <w:lang w:val="es-ES"/>
              </w:rPr>
            </w:pPr>
          </w:p>
          <w:p w14:paraId="0189EADD" w14:textId="7661E47F" w:rsidR="001B5DCE" w:rsidRPr="00F678FA" w:rsidRDefault="001D5577" w:rsidP="001D5577">
            <w:pPr>
              <w:jc w:val="both"/>
              <w:rPr>
                <w:rFonts w:asciiTheme="minorHAnsi" w:hAnsiTheme="minorHAnsi" w:cstheme="minorHAnsi"/>
                <w:sz w:val="20"/>
                <w:szCs w:val="20"/>
              </w:rPr>
            </w:pPr>
            <w:r w:rsidRPr="00F678FA">
              <w:rPr>
                <w:rFonts w:asciiTheme="minorHAnsi" w:hAnsiTheme="minorHAnsi" w:cstheme="minorHAnsi"/>
                <w:sz w:val="20"/>
                <w:szCs w:val="20"/>
              </w:rPr>
              <w:t xml:space="preserve">Title: </w:t>
            </w:r>
            <w:r w:rsidR="00A67D3E" w:rsidRPr="00F678FA">
              <w:rPr>
                <w:rFonts w:asciiTheme="minorHAnsi" w:hAnsiTheme="minorHAnsi" w:cstheme="minorHAnsi"/>
                <w:sz w:val="20"/>
                <w:szCs w:val="20"/>
              </w:rPr>
              <w:t xml:space="preserve">  </w:t>
            </w:r>
            <w:bookmarkStart w:id="0" w:name="_Hlk87627133"/>
            <w:r w:rsidR="00C562A1" w:rsidRPr="00F678FA">
              <w:rPr>
                <w:rFonts w:asciiTheme="minorHAnsi" w:hAnsiTheme="minorHAnsi" w:cstheme="minorHAnsi"/>
                <w:sz w:val="20"/>
                <w:szCs w:val="20"/>
                <w:lang w:val="en-GB"/>
              </w:rPr>
              <w:t xml:space="preserve">National Systems Change Facilitation Specialist </w:t>
            </w:r>
            <w:bookmarkEnd w:id="0"/>
            <w:r w:rsidR="00C562A1" w:rsidRPr="00F678FA">
              <w:rPr>
                <w:rFonts w:asciiTheme="minorHAnsi" w:hAnsiTheme="minorHAnsi" w:cstheme="minorHAnsi"/>
                <w:sz w:val="20"/>
                <w:szCs w:val="20"/>
                <w:lang w:val="en-GB"/>
              </w:rPr>
              <w:t>for Brazil soy and beef sectors</w:t>
            </w:r>
          </w:p>
          <w:p w14:paraId="629D3F4D" w14:textId="77777777" w:rsidR="00416197" w:rsidRPr="00F678FA" w:rsidRDefault="00416197" w:rsidP="001D5577">
            <w:pPr>
              <w:jc w:val="both"/>
              <w:rPr>
                <w:rFonts w:asciiTheme="minorHAnsi" w:hAnsiTheme="minorHAnsi" w:cstheme="minorHAnsi"/>
                <w:sz w:val="20"/>
                <w:szCs w:val="20"/>
              </w:rPr>
            </w:pPr>
          </w:p>
          <w:p w14:paraId="2303DCD4" w14:textId="58475616" w:rsidR="001D5577" w:rsidRPr="00F678FA" w:rsidRDefault="001D5577" w:rsidP="001D5577">
            <w:pPr>
              <w:jc w:val="both"/>
              <w:rPr>
                <w:rFonts w:asciiTheme="minorHAnsi" w:hAnsiTheme="minorHAnsi" w:cstheme="minorHAnsi"/>
                <w:sz w:val="20"/>
                <w:szCs w:val="20"/>
              </w:rPr>
            </w:pPr>
            <w:r w:rsidRPr="00F678FA">
              <w:rPr>
                <w:rFonts w:asciiTheme="minorHAnsi" w:hAnsiTheme="minorHAnsi" w:cstheme="minorHAnsi"/>
                <w:sz w:val="20"/>
                <w:szCs w:val="20"/>
              </w:rPr>
              <w:t xml:space="preserve">Project: </w:t>
            </w:r>
            <w:r w:rsidR="0030512D" w:rsidRPr="00F678FA">
              <w:rPr>
                <w:rFonts w:asciiTheme="minorHAnsi" w:hAnsiTheme="minorHAnsi" w:cstheme="minorHAnsi"/>
                <w:sz w:val="20"/>
                <w:szCs w:val="20"/>
              </w:rPr>
              <w:t xml:space="preserve"> </w:t>
            </w:r>
            <w:r w:rsidR="005F4D48" w:rsidRPr="00F678FA">
              <w:rPr>
                <w:rFonts w:asciiTheme="minorHAnsi" w:hAnsiTheme="minorHAnsi" w:cstheme="minorHAnsi"/>
                <w:sz w:val="20"/>
                <w:szCs w:val="20"/>
              </w:rPr>
              <w:t xml:space="preserve">128105 </w:t>
            </w:r>
            <w:r w:rsidR="00C81254" w:rsidRPr="00F678FA">
              <w:rPr>
                <w:rFonts w:asciiTheme="minorHAnsi" w:hAnsiTheme="minorHAnsi" w:cstheme="minorHAnsi"/>
                <w:sz w:val="20"/>
                <w:szCs w:val="20"/>
              </w:rPr>
              <w:t xml:space="preserve">Green Commodities Programme </w:t>
            </w:r>
            <w:r w:rsidR="009236D8" w:rsidRPr="00F678FA">
              <w:rPr>
                <w:rFonts w:asciiTheme="minorHAnsi" w:hAnsiTheme="minorHAnsi" w:cstheme="minorHAnsi"/>
                <w:sz w:val="20"/>
                <w:szCs w:val="20"/>
              </w:rPr>
              <w:t>-</w:t>
            </w:r>
            <w:r w:rsidR="009236D8" w:rsidRPr="00F678FA">
              <w:t xml:space="preserve"> </w:t>
            </w:r>
            <w:r w:rsidR="009236D8" w:rsidRPr="00F678FA">
              <w:rPr>
                <w:rFonts w:asciiTheme="minorHAnsi" w:hAnsiTheme="minorHAnsi" w:cstheme="minorHAnsi"/>
                <w:sz w:val="20"/>
                <w:szCs w:val="20"/>
              </w:rPr>
              <w:t>SECO Scoping Assessment –</w:t>
            </w:r>
          </w:p>
          <w:p w14:paraId="183D6508" w14:textId="77777777" w:rsidR="00416197" w:rsidRPr="00F678FA" w:rsidRDefault="00416197" w:rsidP="001D5577">
            <w:pPr>
              <w:jc w:val="both"/>
              <w:rPr>
                <w:rFonts w:asciiTheme="minorHAnsi" w:hAnsiTheme="minorHAnsi" w:cstheme="minorHAnsi"/>
                <w:sz w:val="20"/>
                <w:szCs w:val="20"/>
              </w:rPr>
            </w:pPr>
          </w:p>
          <w:p w14:paraId="7011C883" w14:textId="53A6EC1E" w:rsidR="002909A2" w:rsidRPr="00144BD9" w:rsidRDefault="002909A2" w:rsidP="002909A2">
            <w:pPr>
              <w:jc w:val="both"/>
              <w:rPr>
                <w:rFonts w:asciiTheme="minorHAnsi" w:hAnsiTheme="minorHAnsi" w:cstheme="minorHAnsi"/>
                <w:sz w:val="20"/>
                <w:szCs w:val="20"/>
              </w:rPr>
            </w:pPr>
            <w:r w:rsidRPr="00F678FA">
              <w:rPr>
                <w:rFonts w:asciiTheme="minorHAnsi" w:hAnsiTheme="minorHAnsi" w:cstheme="minorHAnsi"/>
                <w:sz w:val="20"/>
                <w:szCs w:val="20"/>
              </w:rPr>
              <w:t xml:space="preserve">Direct Supervisor:   </w:t>
            </w:r>
            <w:r w:rsidR="00380B2C" w:rsidRPr="00F678FA">
              <w:rPr>
                <w:rFonts w:asciiTheme="minorHAnsi" w:hAnsiTheme="minorHAnsi" w:cstheme="minorHAnsi"/>
                <w:sz w:val="20"/>
                <w:szCs w:val="20"/>
              </w:rPr>
              <w:t>International Project Scoping Consultant</w:t>
            </w:r>
            <w:r w:rsidRPr="00F678FA">
              <w:rPr>
                <w:rFonts w:asciiTheme="minorHAnsi" w:hAnsiTheme="minorHAnsi" w:cstheme="minorHAnsi"/>
                <w:sz w:val="20"/>
                <w:szCs w:val="20"/>
              </w:rPr>
              <w:t xml:space="preserve">   </w:t>
            </w:r>
            <w:r w:rsidR="00C81254" w:rsidRPr="00F678FA">
              <w:rPr>
                <w:rFonts w:asciiTheme="minorHAnsi" w:hAnsiTheme="minorHAnsi" w:cstheme="minorHAnsi"/>
                <w:sz w:val="20"/>
                <w:szCs w:val="20"/>
              </w:rPr>
              <w:t>- Green Commodities Programme Global Head</w:t>
            </w:r>
            <w:r w:rsidR="00C81254" w:rsidRPr="00144BD9">
              <w:rPr>
                <w:rFonts w:asciiTheme="minorHAnsi" w:hAnsiTheme="minorHAnsi" w:cstheme="minorHAnsi"/>
                <w:sz w:val="20"/>
                <w:szCs w:val="20"/>
              </w:rPr>
              <w:t xml:space="preserve"> </w:t>
            </w:r>
          </w:p>
          <w:p w14:paraId="64F397C2" w14:textId="77777777" w:rsidR="002909A2" w:rsidRPr="00144BD9" w:rsidRDefault="002909A2" w:rsidP="001D5577">
            <w:pPr>
              <w:jc w:val="both"/>
              <w:rPr>
                <w:rFonts w:asciiTheme="minorHAnsi" w:hAnsiTheme="minorHAnsi" w:cstheme="minorHAnsi"/>
                <w:sz w:val="20"/>
                <w:szCs w:val="20"/>
              </w:rPr>
            </w:pPr>
          </w:p>
          <w:p w14:paraId="663B81DD" w14:textId="3A5E09B5" w:rsidR="001D5577" w:rsidRPr="00144BD9" w:rsidRDefault="001D5577" w:rsidP="001D5577">
            <w:pPr>
              <w:jc w:val="both"/>
              <w:rPr>
                <w:rFonts w:asciiTheme="minorHAnsi" w:hAnsiTheme="minorHAnsi" w:cstheme="minorHAnsi"/>
                <w:sz w:val="20"/>
                <w:szCs w:val="20"/>
              </w:rPr>
            </w:pPr>
            <w:r w:rsidRPr="00144BD9">
              <w:rPr>
                <w:rFonts w:asciiTheme="minorHAnsi" w:hAnsiTheme="minorHAnsi" w:cstheme="minorHAnsi"/>
                <w:sz w:val="20"/>
                <w:szCs w:val="20"/>
              </w:rPr>
              <w:t>Type of Contract:</w:t>
            </w:r>
            <w:r w:rsidR="0084707F" w:rsidRPr="00144BD9">
              <w:rPr>
                <w:rFonts w:asciiTheme="minorHAnsi" w:hAnsiTheme="minorHAnsi" w:cstheme="minorHAnsi"/>
                <w:sz w:val="20"/>
                <w:szCs w:val="20"/>
              </w:rPr>
              <w:t xml:space="preserve"> </w:t>
            </w:r>
            <w:r w:rsidR="00267969" w:rsidRPr="00144BD9">
              <w:rPr>
                <w:rFonts w:asciiTheme="minorHAnsi" w:hAnsiTheme="minorHAnsi" w:cstheme="minorHAnsi"/>
                <w:sz w:val="20"/>
                <w:szCs w:val="20"/>
              </w:rPr>
              <w:t>Individual Consultant</w:t>
            </w:r>
          </w:p>
          <w:p w14:paraId="351A2765" w14:textId="77777777" w:rsidR="00416197" w:rsidRPr="00144BD9" w:rsidRDefault="00416197" w:rsidP="001D5577">
            <w:pPr>
              <w:jc w:val="both"/>
              <w:rPr>
                <w:rFonts w:asciiTheme="minorHAnsi" w:hAnsiTheme="minorHAnsi" w:cstheme="minorHAnsi"/>
                <w:sz w:val="20"/>
                <w:szCs w:val="20"/>
              </w:rPr>
            </w:pPr>
          </w:p>
          <w:p w14:paraId="23C47FD4" w14:textId="298D8F70" w:rsidR="001D5577" w:rsidRPr="00144BD9" w:rsidRDefault="001D5577" w:rsidP="001D5577">
            <w:pPr>
              <w:jc w:val="both"/>
              <w:rPr>
                <w:rFonts w:asciiTheme="minorHAnsi" w:hAnsiTheme="minorHAnsi" w:cstheme="minorHAnsi"/>
                <w:sz w:val="20"/>
                <w:szCs w:val="20"/>
              </w:rPr>
            </w:pPr>
            <w:r w:rsidRPr="00144BD9">
              <w:rPr>
                <w:rFonts w:asciiTheme="minorHAnsi" w:hAnsiTheme="minorHAnsi" w:cstheme="minorHAnsi"/>
                <w:sz w:val="20"/>
                <w:szCs w:val="20"/>
              </w:rPr>
              <w:t>Duty Station:</w:t>
            </w:r>
            <w:r w:rsidR="00611151" w:rsidRPr="00144BD9">
              <w:rPr>
                <w:rFonts w:asciiTheme="minorHAnsi" w:hAnsiTheme="minorHAnsi" w:cstheme="minorHAnsi"/>
                <w:sz w:val="20"/>
                <w:szCs w:val="20"/>
              </w:rPr>
              <w:t xml:space="preserve"> </w:t>
            </w:r>
            <w:r w:rsidR="00267969" w:rsidRPr="00144BD9">
              <w:rPr>
                <w:rFonts w:asciiTheme="minorHAnsi" w:hAnsiTheme="minorHAnsi" w:cstheme="minorHAnsi"/>
                <w:sz w:val="20"/>
                <w:szCs w:val="20"/>
              </w:rPr>
              <w:t xml:space="preserve">Home Based </w:t>
            </w:r>
            <w:r w:rsidR="00380B2C" w:rsidRPr="00144BD9">
              <w:rPr>
                <w:rFonts w:asciiTheme="minorHAnsi" w:hAnsiTheme="minorHAnsi" w:cstheme="minorHAnsi"/>
                <w:sz w:val="20"/>
                <w:szCs w:val="20"/>
              </w:rPr>
              <w:t>- Brazil</w:t>
            </w:r>
          </w:p>
          <w:p w14:paraId="3654CF14" w14:textId="77777777" w:rsidR="00416197" w:rsidRPr="00144BD9" w:rsidRDefault="00416197" w:rsidP="001D5577">
            <w:pPr>
              <w:jc w:val="both"/>
              <w:rPr>
                <w:rFonts w:asciiTheme="minorHAnsi" w:hAnsiTheme="minorHAnsi" w:cstheme="minorHAnsi"/>
                <w:sz w:val="20"/>
                <w:szCs w:val="20"/>
              </w:rPr>
            </w:pPr>
          </w:p>
          <w:p w14:paraId="4468B664" w14:textId="37146CA7" w:rsidR="001D5577" w:rsidRPr="00144BD9" w:rsidRDefault="001D5577" w:rsidP="001D5577">
            <w:pPr>
              <w:jc w:val="both"/>
              <w:rPr>
                <w:rFonts w:asciiTheme="minorHAnsi" w:hAnsiTheme="minorHAnsi" w:cstheme="minorHAnsi"/>
                <w:sz w:val="20"/>
                <w:szCs w:val="20"/>
              </w:rPr>
            </w:pPr>
            <w:r w:rsidRPr="00144BD9">
              <w:rPr>
                <w:rFonts w:asciiTheme="minorHAnsi" w:hAnsiTheme="minorHAnsi" w:cstheme="minorHAnsi"/>
                <w:sz w:val="20"/>
                <w:szCs w:val="20"/>
              </w:rPr>
              <w:t xml:space="preserve">Estimated Start Date: </w:t>
            </w:r>
            <w:r w:rsidR="00267969" w:rsidRPr="00144BD9">
              <w:rPr>
                <w:rFonts w:asciiTheme="minorHAnsi" w:hAnsiTheme="minorHAnsi" w:cstheme="minorHAnsi"/>
                <w:sz w:val="20"/>
                <w:szCs w:val="20"/>
              </w:rPr>
              <w:t>February 2022</w:t>
            </w:r>
          </w:p>
          <w:p w14:paraId="7DBA98C6" w14:textId="77777777" w:rsidR="00416197" w:rsidRPr="00144BD9" w:rsidRDefault="00416197" w:rsidP="001D5577">
            <w:pPr>
              <w:jc w:val="both"/>
              <w:rPr>
                <w:rFonts w:asciiTheme="minorHAnsi" w:hAnsiTheme="minorHAnsi" w:cstheme="minorHAnsi"/>
                <w:sz w:val="20"/>
                <w:szCs w:val="20"/>
              </w:rPr>
            </w:pPr>
          </w:p>
          <w:p w14:paraId="0029F406" w14:textId="43AACB8E" w:rsidR="001D5577" w:rsidRPr="00144BD9" w:rsidRDefault="001D5577" w:rsidP="001D5577">
            <w:pPr>
              <w:jc w:val="both"/>
              <w:rPr>
                <w:rFonts w:asciiTheme="minorHAnsi" w:hAnsiTheme="minorHAnsi" w:cstheme="minorHAnsi"/>
                <w:sz w:val="20"/>
                <w:szCs w:val="20"/>
              </w:rPr>
            </w:pPr>
            <w:r w:rsidRPr="00144BD9">
              <w:rPr>
                <w:rFonts w:asciiTheme="minorHAnsi" w:hAnsiTheme="minorHAnsi" w:cstheme="minorHAnsi"/>
                <w:sz w:val="20"/>
                <w:szCs w:val="20"/>
              </w:rPr>
              <w:t>Duration:</w:t>
            </w:r>
            <w:r w:rsidR="00416197" w:rsidRPr="00144BD9">
              <w:rPr>
                <w:rFonts w:asciiTheme="minorHAnsi" w:hAnsiTheme="minorHAnsi" w:cstheme="minorHAnsi"/>
                <w:sz w:val="20"/>
                <w:szCs w:val="20"/>
              </w:rPr>
              <w:t xml:space="preserve">  </w:t>
            </w:r>
            <w:r w:rsidR="00267969" w:rsidRPr="00144BD9">
              <w:rPr>
                <w:rFonts w:asciiTheme="minorHAnsi" w:hAnsiTheme="minorHAnsi" w:cstheme="minorHAnsi"/>
                <w:sz w:val="20"/>
                <w:szCs w:val="20"/>
              </w:rPr>
              <w:t>40 workdays over a period of 3 Months – February – May 2022</w:t>
            </w:r>
          </w:p>
          <w:p w14:paraId="6483278D" w14:textId="77777777" w:rsidR="001D5577" w:rsidRPr="00E930A2" w:rsidRDefault="001D5577" w:rsidP="001D5577">
            <w:pPr>
              <w:jc w:val="both"/>
              <w:rPr>
                <w:rFonts w:asciiTheme="minorHAnsi" w:hAnsiTheme="minorHAnsi" w:cstheme="minorHAnsi"/>
                <w:sz w:val="22"/>
                <w:szCs w:val="22"/>
              </w:rPr>
            </w:pPr>
          </w:p>
        </w:tc>
      </w:tr>
      <w:tr w:rsidR="001B5DCE" w:rsidRPr="00E930A2" w14:paraId="67B87711" w14:textId="77777777" w:rsidTr="00745D06">
        <w:tblPrEx>
          <w:shd w:val="clear" w:color="auto" w:fill="E0E0E0"/>
        </w:tblPrEx>
        <w:trPr>
          <w:trHeight w:val="372"/>
          <w:jc w:val="center"/>
        </w:trPr>
        <w:tc>
          <w:tcPr>
            <w:tcW w:w="10440" w:type="dxa"/>
            <w:gridSpan w:val="2"/>
            <w:shd w:val="clear" w:color="auto" w:fill="DBE5F1"/>
          </w:tcPr>
          <w:p w14:paraId="5A99066B" w14:textId="77777777" w:rsidR="001B5DCE" w:rsidRPr="00E930A2" w:rsidRDefault="001B5DCE" w:rsidP="00745D06">
            <w:pPr>
              <w:jc w:val="both"/>
              <w:rPr>
                <w:rFonts w:asciiTheme="minorHAnsi" w:hAnsiTheme="minorHAnsi" w:cstheme="minorHAnsi"/>
                <w:b/>
                <w:sz w:val="22"/>
                <w:szCs w:val="22"/>
              </w:rPr>
            </w:pPr>
          </w:p>
          <w:p w14:paraId="3B982B3C" w14:textId="77777777" w:rsidR="001B5DCE" w:rsidRPr="00E930A2" w:rsidRDefault="00033DF7" w:rsidP="00033DF7">
            <w:pPr>
              <w:pStyle w:val="ListParagraph"/>
              <w:numPr>
                <w:ilvl w:val="0"/>
                <w:numId w:val="20"/>
              </w:numPr>
              <w:jc w:val="both"/>
              <w:rPr>
                <w:rFonts w:asciiTheme="minorHAnsi" w:hAnsiTheme="minorHAnsi" w:cstheme="minorHAnsi"/>
                <w:b/>
                <w:sz w:val="22"/>
                <w:szCs w:val="22"/>
                <w:lang w:val="es-ES"/>
              </w:rPr>
            </w:pPr>
            <w:r w:rsidRPr="00E930A2">
              <w:rPr>
                <w:rFonts w:asciiTheme="minorHAnsi" w:hAnsiTheme="minorHAnsi" w:cstheme="minorHAnsi"/>
                <w:b/>
                <w:sz w:val="22"/>
                <w:szCs w:val="22"/>
              </w:rPr>
              <w:t>PROJECT DESCRIPTION OR BACKGROUND</w:t>
            </w:r>
          </w:p>
          <w:p w14:paraId="57BF7A02" w14:textId="77777777" w:rsidR="001B5DCE" w:rsidRPr="00E930A2" w:rsidRDefault="001B5DCE" w:rsidP="00745D06">
            <w:pPr>
              <w:ind w:left="720"/>
              <w:jc w:val="both"/>
              <w:rPr>
                <w:rFonts w:asciiTheme="minorHAnsi" w:hAnsiTheme="minorHAnsi" w:cstheme="minorHAnsi"/>
                <w:b/>
                <w:sz w:val="22"/>
                <w:szCs w:val="22"/>
                <w:lang w:val="es-ES"/>
              </w:rPr>
            </w:pPr>
          </w:p>
        </w:tc>
      </w:tr>
      <w:tr w:rsidR="001B5DCE" w:rsidRPr="00E930A2" w14:paraId="40829B77" w14:textId="77777777" w:rsidTr="00745D06">
        <w:tblPrEx>
          <w:shd w:val="clear" w:color="auto" w:fill="E0E0E0"/>
        </w:tblPrEx>
        <w:trPr>
          <w:trHeight w:val="692"/>
          <w:jc w:val="center"/>
        </w:trPr>
        <w:tc>
          <w:tcPr>
            <w:tcW w:w="10440" w:type="dxa"/>
            <w:gridSpan w:val="2"/>
            <w:tcBorders>
              <w:bottom w:val="single" w:sz="4" w:space="0" w:color="auto"/>
            </w:tcBorders>
          </w:tcPr>
          <w:p w14:paraId="4CA7B0EA" w14:textId="77777777" w:rsidR="00267969" w:rsidRPr="00E930A2" w:rsidRDefault="00267969" w:rsidP="00267969">
            <w:pPr>
              <w:spacing w:line="259" w:lineRule="auto"/>
              <w:jc w:val="both"/>
              <w:rPr>
                <w:rFonts w:asciiTheme="minorHAnsi" w:eastAsiaTheme="minorHAnsi" w:hAnsiTheme="minorHAnsi" w:cstheme="minorHAnsi"/>
                <w:color w:val="000000"/>
                <w:sz w:val="20"/>
                <w:szCs w:val="20"/>
                <w:lang w:val="en-GB"/>
              </w:rPr>
            </w:pPr>
            <w:r w:rsidRPr="00E930A2">
              <w:rPr>
                <w:rFonts w:asciiTheme="minorHAnsi" w:eastAsiaTheme="minorHAnsi" w:hAnsiTheme="minorHAnsi" w:cstheme="minorHAnsi"/>
                <w:color w:val="000000"/>
                <w:sz w:val="20"/>
                <w:szCs w:val="20"/>
                <w:lang w:val="en-GB"/>
              </w:rPr>
              <w:t xml:space="preserve">Following the announcement of the Glasgow Leaders’ Declaration on Forests and Land Use issued during COP26, to which 141 countries have pledged to end deforestation by 2030, the European Commission released a proposal on 17 November 2021 for a zero-deforestation due diligence regulation of the European Parliament and of the Council that would require companies to verify their products are not tied to forest clearing. The regulation would essentially ban commodities that are linked to deforestation whether legal or illegal. Under the due diligence regulation, companies that purchase soy, beef, coffee, cocoa, timber, and palm oil and derived products such as leather, chocolate, and furniture would need to prove that the products do not come from areas deforested after December 2020.  The regulation would challenge the shortcomings related to traceability and transparency in commodities supply chains and put added pressure on producers, notably in Brazil, one of the world’s largest producer of soy and beef. </w:t>
            </w:r>
          </w:p>
          <w:p w14:paraId="583AE14A" w14:textId="77777777" w:rsidR="00267969" w:rsidRPr="00E930A2" w:rsidRDefault="00267969" w:rsidP="00267969">
            <w:pPr>
              <w:spacing w:line="259" w:lineRule="auto"/>
              <w:jc w:val="both"/>
              <w:rPr>
                <w:rFonts w:asciiTheme="minorHAnsi" w:eastAsiaTheme="minorHAnsi" w:hAnsiTheme="minorHAnsi" w:cstheme="minorHAnsi"/>
                <w:color w:val="000000"/>
                <w:sz w:val="20"/>
                <w:szCs w:val="20"/>
                <w:lang w:val="en-GB"/>
              </w:rPr>
            </w:pPr>
          </w:p>
          <w:p w14:paraId="65E1BD61" w14:textId="77777777" w:rsidR="00267969" w:rsidRPr="00E930A2" w:rsidRDefault="00267969" w:rsidP="00267969">
            <w:pPr>
              <w:pStyle w:val="Default"/>
              <w:spacing w:line="259" w:lineRule="auto"/>
              <w:jc w:val="both"/>
              <w:rPr>
                <w:rFonts w:asciiTheme="minorHAnsi" w:hAnsiTheme="minorHAnsi" w:cstheme="minorHAnsi"/>
                <w:sz w:val="20"/>
                <w:szCs w:val="20"/>
              </w:rPr>
            </w:pPr>
            <w:r w:rsidRPr="00E930A2">
              <w:rPr>
                <w:rFonts w:asciiTheme="minorHAnsi" w:hAnsiTheme="minorHAnsi" w:cstheme="minorHAnsi"/>
                <w:sz w:val="20"/>
                <w:szCs w:val="20"/>
              </w:rPr>
              <w:t xml:space="preserve">Whilst considerable gains have been achieved in recent years, deforestation and human rights issues have not been removed from soy and beef value chains in Brazil. Growing global demand for soy and beef products represents a critical risk to the </w:t>
            </w:r>
            <w:proofErr w:type="spellStart"/>
            <w:r w:rsidRPr="00E930A2">
              <w:rPr>
                <w:rFonts w:asciiTheme="minorHAnsi" w:hAnsiTheme="minorHAnsi" w:cstheme="minorHAnsi"/>
                <w:sz w:val="20"/>
                <w:szCs w:val="20"/>
              </w:rPr>
              <w:t>Cerrado</w:t>
            </w:r>
            <w:proofErr w:type="spellEnd"/>
            <w:r w:rsidRPr="00E930A2">
              <w:rPr>
                <w:rFonts w:asciiTheme="minorHAnsi" w:hAnsiTheme="minorHAnsi" w:cstheme="minorHAnsi"/>
                <w:sz w:val="20"/>
                <w:szCs w:val="20"/>
              </w:rPr>
              <w:t xml:space="preserve"> in Brazil, particularly in the </w:t>
            </w:r>
            <w:proofErr w:type="spellStart"/>
            <w:r w:rsidRPr="00E930A2">
              <w:rPr>
                <w:rFonts w:asciiTheme="minorHAnsi" w:hAnsiTheme="minorHAnsi" w:cstheme="minorHAnsi"/>
                <w:sz w:val="20"/>
                <w:szCs w:val="20"/>
              </w:rPr>
              <w:t>Matopiba</w:t>
            </w:r>
            <w:proofErr w:type="spellEnd"/>
            <w:r w:rsidRPr="00E930A2">
              <w:rPr>
                <w:rFonts w:asciiTheme="minorHAnsi" w:hAnsiTheme="minorHAnsi" w:cstheme="minorHAnsi"/>
                <w:sz w:val="20"/>
                <w:szCs w:val="20"/>
              </w:rPr>
              <w:t xml:space="preserve"> region. </w:t>
            </w:r>
            <w:r w:rsidRPr="00E930A2">
              <w:rPr>
                <w:rFonts w:asciiTheme="minorHAnsi" w:hAnsiTheme="minorHAnsi" w:cstheme="minorHAnsi"/>
                <w:sz w:val="20"/>
                <w:szCs w:val="20"/>
                <w:lang w:val="en-PH"/>
              </w:rPr>
              <w:t xml:space="preserve">Implementing a soy expansion model that does not convert the </w:t>
            </w:r>
            <w:proofErr w:type="spellStart"/>
            <w:r w:rsidRPr="00E930A2">
              <w:rPr>
                <w:rFonts w:asciiTheme="minorHAnsi" w:hAnsiTheme="minorHAnsi" w:cstheme="minorHAnsi"/>
                <w:sz w:val="20"/>
                <w:szCs w:val="20"/>
                <w:lang w:val="en-PH"/>
              </w:rPr>
              <w:t>Cerrado’s</w:t>
            </w:r>
            <w:proofErr w:type="spellEnd"/>
            <w:r w:rsidRPr="00E930A2">
              <w:rPr>
                <w:rFonts w:asciiTheme="minorHAnsi" w:hAnsiTheme="minorHAnsi" w:cstheme="minorHAnsi"/>
                <w:sz w:val="20"/>
                <w:szCs w:val="20"/>
                <w:lang w:val="en-PH"/>
              </w:rPr>
              <w:t xml:space="preserve"> native vegetation will require technological, regulatory, local governmental, market and financial incentives that promote the efficient use of pastures for livestock farming and the conversion of degraded pastures into farmlands. The Round Table on Responsible Soy (RTRS), established in Zurich in 2006 tried to establish a multi-stakeholder voluntary governance mechanism </w:t>
            </w:r>
            <w:r w:rsidRPr="00E930A2">
              <w:rPr>
                <w:rFonts w:asciiTheme="minorHAnsi" w:hAnsiTheme="minorHAnsi" w:cstheme="minorHAnsi"/>
                <w:sz w:val="20"/>
                <w:szCs w:val="20"/>
                <w:lang w:val="en-PH"/>
              </w:rPr>
              <w:lastRenderedPageBreak/>
              <w:t xml:space="preserve">but it experienced low adoption rates of the RTRS standard and limited overall effectiveness. With respect to cattle ranching, there are initiatives to promote the transition of the sector towards sustainability including through multi-stakeholder mechanisms, but there are implementation challenges (the so-called “laundering” practice and the “leakage”). </w:t>
            </w:r>
          </w:p>
          <w:p w14:paraId="202B28DA" w14:textId="77777777" w:rsidR="00267969" w:rsidRPr="00E930A2" w:rsidRDefault="00267969" w:rsidP="00267969">
            <w:pPr>
              <w:pStyle w:val="Default"/>
              <w:spacing w:line="259" w:lineRule="auto"/>
              <w:jc w:val="both"/>
              <w:rPr>
                <w:rFonts w:asciiTheme="minorHAnsi" w:hAnsiTheme="minorHAnsi" w:cstheme="minorHAnsi"/>
                <w:sz w:val="20"/>
                <w:szCs w:val="20"/>
              </w:rPr>
            </w:pPr>
          </w:p>
          <w:p w14:paraId="32CAFB47" w14:textId="77777777" w:rsidR="00267969" w:rsidRPr="00E930A2" w:rsidRDefault="00267969" w:rsidP="00267969">
            <w:pPr>
              <w:rPr>
                <w:rFonts w:asciiTheme="minorHAnsi" w:hAnsiTheme="minorHAnsi" w:cstheme="minorHAnsi"/>
                <w:sz w:val="20"/>
                <w:szCs w:val="20"/>
              </w:rPr>
            </w:pPr>
            <w:r w:rsidRPr="00E930A2">
              <w:rPr>
                <w:rFonts w:asciiTheme="minorHAnsi" w:hAnsiTheme="minorHAnsi" w:cstheme="minorHAnsi"/>
                <w:sz w:val="20"/>
                <w:szCs w:val="20"/>
              </w:rPr>
              <w:t xml:space="preserve">Building on the partnership between SECO and UNDP GCP since 2015, this project scoping exercise and future project development seeks to strengthen incentive mechanisms for sustainable soy and livestock production in the </w:t>
            </w:r>
            <w:proofErr w:type="spellStart"/>
            <w:r w:rsidRPr="00E930A2">
              <w:rPr>
                <w:rFonts w:asciiTheme="minorHAnsi" w:hAnsiTheme="minorHAnsi" w:cstheme="minorHAnsi"/>
                <w:sz w:val="20"/>
                <w:szCs w:val="20"/>
              </w:rPr>
              <w:t>Cerrado</w:t>
            </w:r>
            <w:proofErr w:type="spellEnd"/>
            <w:r w:rsidRPr="00E930A2">
              <w:rPr>
                <w:rFonts w:asciiTheme="minorHAnsi" w:hAnsiTheme="minorHAnsi" w:cstheme="minorHAnsi"/>
                <w:sz w:val="20"/>
                <w:szCs w:val="20"/>
              </w:rPr>
              <w:t xml:space="preserve"> in Brazil through fostering a producer-centric multi-stakeholder dialogue process in the state of Tocantins. Applying </w:t>
            </w:r>
            <w:hyperlink r:id="rId9" w:history="1">
              <w:r w:rsidRPr="00E930A2">
                <w:rPr>
                  <w:rStyle w:val="Hyperlink"/>
                  <w:rFonts w:asciiTheme="minorHAnsi" w:hAnsiTheme="minorHAnsi" w:cstheme="minorHAnsi"/>
                  <w:sz w:val="20"/>
                  <w:szCs w:val="20"/>
                </w:rPr>
                <w:t>UNDP’s Effective Collaborative Action (ECA) methodology</w:t>
              </w:r>
            </w:hyperlink>
            <w:r w:rsidRPr="00E930A2">
              <w:rPr>
                <w:rFonts w:asciiTheme="minorHAnsi" w:hAnsiTheme="minorHAnsi" w:cstheme="minorHAnsi"/>
                <w:sz w:val="20"/>
                <w:szCs w:val="20"/>
              </w:rPr>
              <w:t>, a multi-stakeholder dialogue process is envisaged to facilitate increased uptake of and access to incentives, and demonstration and development of innovative and emerging incentive mechanisms.</w:t>
            </w:r>
          </w:p>
          <w:p w14:paraId="3016A298" w14:textId="77777777" w:rsidR="00267969" w:rsidRPr="00E930A2" w:rsidRDefault="00267969" w:rsidP="00267969">
            <w:pPr>
              <w:pStyle w:val="Default"/>
              <w:spacing w:line="259" w:lineRule="auto"/>
              <w:jc w:val="both"/>
              <w:rPr>
                <w:rFonts w:asciiTheme="minorHAnsi" w:eastAsia="Calibri" w:hAnsiTheme="minorHAnsi" w:cstheme="minorHAnsi"/>
                <w:color w:val="auto"/>
                <w:sz w:val="20"/>
                <w:szCs w:val="20"/>
                <w:lang w:val="en-US"/>
              </w:rPr>
            </w:pPr>
            <w:r w:rsidRPr="00E930A2">
              <w:rPr>
                <w:rFonts w:asciiTheme="minorHAnsi" w:eastAsia="Calibri" w:hAnsiTheme="minorHAnsi" w:cstheme="minorHAnsi"/>
                <w:color w:val="auto"/>
                <w:sz w:val="20"/>
                <w:szCs w:val="20"/>
                <w:lang w:val="en-US"/>
              </w:rPr>
              <w:t>To conduct this project scoping and co-design in a participatory manner and using systems approach principles, UNDP is hiring a national Systems Change Facilitation Specialist consultant to organize and facilitate participatory processes between multiple stakeholders, including stakeholder mapping and consultations, baseline assessment, power analysis and systems mapping, as part of this scoping process. In Brazil, this process will take place over 2.5 months (February-April) and should lead to the development of a project proposal to be submitted by July 2022 to SECO.</w:t>
            </w:r>
          </w:p>
          <w:p w14:paraId="6F6865DA" w14:textId="77777777" w:rsidR="00267969" w:rsidRPr="00E930A2" w:rsidRDefault="00267969" w:rsidP="00267969">
            <w:pPr>
              <w:pStyle w:val="Default"/>
              <w:spacing w:line="259" w:lineRule="auto"/>
              <w:jc w:val="both"/>
              <w:rPr>
                <w:rFonts w:asciiTheme="minorHAnsi" w:eastAsia="Calibri" w:hAnsiTheme="minorHAnsi" w:cstheme="minorHAnsi"/>
                <w:color w:val="auto"/>
                <w:sz w:val="20"/>
                <w:szCs w:val="20"/>
                <w:lang w:val="en-US"/>
              </w:rPr>
            </w:pPr>
          </w:p>
          <w:p w14:paraId="131844B9" w14:textId="77777777" w:rsidR="00267969" w:rsidRPr="00E930A2" w:rsidRDefault="00267969" w:rsidP="00267969">
            <w:pPr>
              <w:pStyle w:val="Default"/>
              <w:spacing w:line="259" w:lineRule="auto"/>
              <w:jc w:val="both"/>
              <w:rPr>
                <w:rFonts w:asciiTheme="minorHAnsi" w:eastAsia="Calibri" w:hAnsiTheme="minorHAnsi" w:cstheme="minorHAnsi"/>
                <w:color w:val="auto"/>
                <w:sz w:val="20"/>
                <w:szCs w:val="20"/>
                <w:lang w:val="en-US"/>
              </w:rPr>
            </w:pPr>
            <w:r w:rsidRPr="00E930A2">
              <w:rPr>
                <w:rFonts w:asciiTheme="minorHAnsi" w:eastAsia="Calibri" w:hAnsiTheme="minorHAnsi" w:cstheme="minorHAnsi"/>
                <w:color w:val="auto"/>
                <w:sz w:val="20"/>
                <w:szCs w:val="20"/>
                <w:lang w:val="en-US"/>
              </w:rPr>
              <w:t>An international Project Scoping consultant was hired to supervise the development of the three project proposals, and will be the main point of contact for the national Systems Change Facilitator Specialist consultant.</w:t>
            </w:r>
          </w:p>
          <w:p w14:paraId="773ED51C" w14:textId="67459E2F" w:rsidR="00551985" w:rsidRPr="00E930A2" w:rsidRDefault="00551985" w:rsidP="00551985">
            <w:pPr>
              <w:autoSpaceDE w:val="0"/>
              <w:autoSpaceDN w:val="0"/>
              <w:adjustRightInd w:val="0"/>
              <w:jc w:val="both"/>
              <w:rPr>
                <w:rFonts w:asciiTheme="minorHAnsi" w:hAnsiTheme="minorHAnsi" w:cstheme="minorHAnsi"/>
                <w:sz w:val="22"/>
                <w:szCs w:val="22"/>
              </w:rPr>
            </w:pPr>
          </w:p>
        </w:tc>
      </w:tr>
      <w:tr w:rsidR="001B5DCE" w:rsidRPr="00E930A2" w14:paraId="3F672BDE" w14:textId="77777777" w:rsidTr="00745D06">
        <w:tblPrEx>
          <w:shd w:val="clear" w:color="auto" w:fill="E0E0E0"/>
        </w:tblPrEx>
        <w:trPr>
          <w:trHeight w:val="327"/>
          <w:jc w:val="center"/>
        </w:trPr>
        <w:tc>
          <w:tcPr>
            <w:tcW w:w="10440" w:type="dxa"/>
            <w:gridSpan w:val="2"/>
            <w:tcBorders>
              <w:bottom w:val="single" w:sz="4" w:space="0" w:color="auto"/>
            </w:tcBorders>
            <w:shd w:val="clear" w:color="auto" w:fill="DBE5F1"/>
          </w:tcPr>
          <w:p w14:paraId="6D930DA7" w14:textId="77777777" w:rsidR="001B5DCE" w:rsidRPr="00E930A2" w:rsidRDefault="001B5DCE" w:rsidP="00745D06">
            <w:pPr>
              <w:autoSpaceDE w:val="0"/>
              <w:autoSpaceDN w:val="0"/>
              <w:adjustRightInd w:val="0"/>
              <w:jc w:val="both"/>
              <w:rPr>
                <w:rFonts w:asciiTheme="minorHAnsi" w:hAnsiTheme="minorHAnsi" w:cstheme="minorHAnsi"/>
                <w:sz w:val="22"/>
                <w:szCs w:val="22"/>
              </w:rPr>
            </w:pPr>
          </w:p>
          <w:p w14:paraId="3D7FAF50" w14:textId="77777777" w:rsidR="001B5DCE" w:rsidRPr="00E930A2" w:rsidRDefault="001B5DCE" w:rsidP="00033DF7">
            <w:pPr>
              <w:pStyle w:val="ListParagraph"/>
              <w:numPr>
                <w:ilvl w:val="0"/>
                <w:numId w:val="20"/>
              </w:numPr>
              <w:autoSpaceDE w:val="0"/>
              <w:autoSpaceDN w:val="0"/>
              <w:adjustRightInd w:val="0"/>
              <w:jc w:val="both"/>
              <w:rPr>
                <w:rFonts w:asciiTheme="minorHAnsi" w:hAnsiTheme="minorHAnsi" w:cstheme="minorHAnsi"/>
                <w:b/>
                <w:sz w:val="22"/>
                <w:szCs w:val="22"/>
              </w:rPr>
            </w:pPr>
            <w:r w:rsidRPr="00E930A2">
              <w:rPr>
                <w:rFonts w:asciiTheme="minorHAnsi" w:hAnsiTheme="minorHAnsi" w:cstheme="minorHAnsi"/>
                <w:b/>
                <w:sz w:val="22"/>
                <w:szCs w:val="22"/>
              </w:rPr>
              <w:t>PURPOSE</w:t>
            </w:r>
          </w:p>
          <w:p w14:paraId="66755C6A" w14:textId="77777777" w:rsidR="001B5DCE" w:rsidRPr="00E930A2" w:rsidRDefault="001B5DCE" w:rsidP="00745D06">
            <w:pPr>
              <w:autoSpaceDE w:val="0"/>
              <w:autoSpaceDN w:val="0"/>
              <w:adjustRightInd w:val="0"/>
              <w:jc w:val="both"/>
              <w:rPr>
                <w:rFonts w:asciiTheme="minorHAnsi" w:hAnsiTheme="minorHAnsi" w:cstheme="minorHAnsi"/>
                <w:sz w:val="22"/>
                <w:szCs w:val="22"/>
              </w:rPr>
            </w:pPr>
            <w:r w:rsidRPr="00E930A2">
              <w:rPr>
                <w:rFonts w:asciiTheme="minorHAnsi" w:hAnsiTheme="minorHAnsi" w:cstheme="minorHAnsi"/>
                <w:sz w:val="22"/>
                <w:szCs w:val="22"/>
              </w:rPr>
              <w:t xml:space="preserve"> </w:t>
            </w:r>
          </w:p>
        </w:tc>
      </w:tr>
      <w:tr w:rsidR="001B5DCE" w:rsidRPr="00E930A2" w14:paraId="2BEF98B4" w14:textId="77777777" w:rsidTr="00745D06">
        <w:tblPrEx>
          <w:shd w:val="clear" w:color="auto" w:fill="E0E0E0"/>
        </w:tblPrEx>
        <w:trPr>
          <w:trHeight w:val="274"/>
          <w:jc w:val="center"/>
        </w:trPr>
        <w:tc>
          <w:tcPr>
            <w:tcW w:w="10440" w:type="dxa"/>
            <w:gridSpan w:val="2"/>
            <w:tcBorders>
              <w:bottom w:val="single" w:sz="4" w:space="0" w:color="auto"/>
            </w:tcBorders>
          </w:tcPr>
          <w:p w14:paraId="046051DA" w14:textId="77777777" w:rsidR="00A3244B" w:rsidRPr="00E930A2" w:rsidRDefault="00A3244B" w:rsidP="00A3244B">
            <w:pPr>
              <w:tabs>
                <w:tab w:val="left" w:pos="900"/>
              </w:tabs>
              <w:jc w:val="both"/>
              <w:rPr>
                <w:rFonts w:asciiTheme="minorHAnsi" w:eastAsia="Calibri" w:hAnsiTheme="minorHAnsi" w:cstheme="minorHAnsi"/>
                <w:bCs/>
                <w:sz w:val="22"/>
                <w:szCs w:val="22"/>
              </w:rPr>
            </w:pPr>
          </w:p>
          <w:p w14:paraId="47D161EB" w14:textId="77777777" w:rsidR="00267969" w:rsidRPr="00E930A2" w:rsidRDefault="00267969" w:rsidP="00267969">
            <w:pPr>
              <w:spacing w:line="259" w:lineRule="auto"/>
              <w:jc w:val="both"/>
              <w:rPr>
                <w:rFonts w:asciiTheme="minorHAnsi" w:hAnsiTheme="minorHAnsi" w:cstheme="minorHAnsi"/>
                <w:sz w:val="20"/>
                <w:szCs w:val="20"/>
                <w:highlight w:val="yellow"/>
                <w:lang w:val="en-GB"/>
              </w:rPr>
            </w:pPr>
            <w:r w:rsidRPr="00E930A2">
              <w:rPr>
                <w:rFonts w:asciiTheme="minorHAnsi" w:hAnsiTheme="minorHAnsi" w:cstheme="minorHAnsi"/>
                <w:sz w:val="20"/>
                <w:szCs w:val="20"/>
                <w:lang w:val="en-GB"/>
              </w:rPr>
              <w:t xml:space="preserve">The </w:t>
            </w:r>
            <w:r w:rsidRPr="00E930A2">
              <w:rPr>
                <w:rFonts w:asciiTheme="minorHAnsi" w:hAnsiTheme="minorHAnsi" w:cstheme="minorHAnsi"/>
                <w:sz w:val="20"/>
                <w:szCs w:val="20"/>
              </w:rPr>
              <w:t>national Systems Change Facilitation Specialist consultant</w:t>
            </w:r>
            <w:r w:rsidRPr="00E930A2">
              <w:rPr>
                <w:rFonts w:asciiTheme="minorHAnsi" w:hAnsiTheme="minorHAnsi" w:cstheme="minorHAnsi"/>
                <w:sz w:val="20"/>
                <w:szCs w:val="20"/>
                <w:lang w:val="en-GB"/>
              </w:rPr>
              <w:t xml:space="preserve"> will bring process expertise to the work and support the design of workshops/(online) meetings, to make the best use of all your stakeholders’ time. The person will also be key in bringing a systemic change perspective and ensuring all the stakeholders are engaged in the appropriate way. S/he will facilitate the emergence of key insights and analyses that will feed into the project proposal.</w:t>
            </w:r>
          </w:p>
          <w:p w14:paraId="507D922E" w14:textId="7701A90B" w:rsidR="001B5DCE" w:rsidRPr="00E930A2" w:rsidRDefault="001B5DCE" w:rsidP="00E91724">
            <w:pPr>
              <w:tabs>
                <w:tab w:val="left" w:pos="900"/>
              </w:tabs>
              <w:jc w:val="both"/>
              <w:rPr>
                <w:rFonts w:asciiTheme="minorHAnsi" w:eastAsia="Calibri" w:hAnsiTheme="minorHAnsi" w:cstheme="minorHAnsi"/>
                <w:bCs/>
                <w:sz w:val="22"/>
                <w:szCs w:val="22"/>
              </w:rPr>
            </w:pPr>
          </w:p>
          <w:p w14:paraId="331446DF" w14:textId="1F31B1C5" w:rsidR="001A2745" w:rsidRPr="00E930A2" w:rsidRDefault="001A2745" w:rsidP="00E91724">
            <w:pPr>
              <w:tabs>
                <w:tab w:val="left" w:pos="900"/>
              </w:tabs>
              <w:jc w:val="both"/>
              <w:rPr>
                <w:rFonts w:asciiTheme="minorHAnsi" w:hAnsiTheme="minorHAnsi" w:cstheme="minorHAnsi"/>
                <w:sz w:val="20"/>
                <w:szCs w:val="20"/>
              </w:rPr>
            </w:pPr>
          </w:p>
        </w:tc>
      </w:tr>
      <w:tr w:rsidR="001B5DCE" w:rsidRPr="00E930A2" w14:paraId="1EF56CE6" w14:textId="77777777" w:rsidTr="00745D06">
        <w:tblPrEx>
          <w:shd w:val="clear" w:color="auto" w:fill="E0E0E0"/>
        </w:tblPrEx>
        <w:trPr>
          <w:trHeight w:val="761"/>
          <w:jc w:val="center"/>
        </w:trPr>
        <w:tc>
          <w:tcPr>
            <w:tcW w:w="10440" w:type="dxa"/>
            <w:gridSpan w:val="2"/>
            <w:tcBorders>
              <w:bottom w:val="single" w:sz="4" w:space="0" w:color="auto"/>
            </w:tcBorders>
            <w:shd w:val="clear" w:color="auto" w:fill="DBE5F1"/>
          </w:tcPr>
          <w:p w14:paraId="21C1F401" w14:textId="77777777" w:rsidR="001B5DCE" w:rsidRPr="00E930A2" w:rsidRDefault="001B5DCE" w:rsidP="00745D06">
            <w:pPr>
              <w:pStyle w:val="Prrafodelista"/>
              <w:ind w:left="0"/>
              <w:jc w:val="both"/>
              <w:rPr>
                <w:rFonts w:asciiTheme="minorHAnsi" w:hAnsiTheme="minorHAnsi" w:cstheme="minorHAnsi"/>
                <w:b/>
                <w:sz w:val="20"/>
                <w:szCs w:val="20"/>
                <w:lang w:val="en-US"/>
              </w:rPr>
            </w:pPr>
          </w:p>
          <w:p w14:paraId="28BA9033" w14:textId="77777777" w:rsidR="001B5DCE" w:rsidRPr="00E930A2" w:rsidRDefault="001B5DCE" w:rsidP="00033DF7">
            <w:pPr>
              <w:pStyle w:val="Prrafodelista"/>
              <w:numPr>
                <w:ilvl w:val="0"/>
                <w:numId w:val="20"/>
              </w:numPr>
              <w:jc w:val="both"/>
              <w:rPr>
                <w:rFonts w:asciiTheme="minorHAnsi" w:hAnsiTheme="minorHAnsi" w:cstheme="minorHAnsi"/>
                <w:b/>
                <w:bCs/>
                <w:sz w:val="20"/>
                <w:szCs w:val="20"/>
                <w:lang w:val="en-US"/>
              </w:rPr>
            </w:pPr>
            <w:r w:rsidRPr="00E930A2">
              <w:rPr>
                <w:rFonts w:asciiTheme="minorHAnsi" w:hAnsiTheme="minorHAnsi" w:cstheme="minorHAnsi"/>
                <w:b/>
                <w:bCs/>
                <w:sz w:val="20"/>
                <w:szCs w:val="20"/>
                <w:lang w:val="en-US"/>
              </w:rPr>
              <w:t>SCOPE OF WORK</w:t>
            </w:r>
            <w:r w:rsidR="00E3342D" w:rsidRPr="00E930A2">
              <w:rPr>
                <w:rFonts w:asciiTheme="minorHAnsi" w:hAnsiTheme="minorHAnsi" w:cstheme="minorHAnsi"/>
                <w:b/>
                <w:bCs/>
                <w:sz w:val="20"/>
                <w:szCs w:val="20"/>
                <w:lang w:val="en-US"/>
              </w:rPr>
              <w:t xml:space="preserve"> </w:t>
            </w:r>
          </w:p>
          <w:p w14:paraId="183AB318" w14:textId="77777777" w:rsidR="001B5DCE" w:rsidRPr="00E930A2" w:rsidRDefault="001B5DCE" w:rsidP="00745D06">
            <w:pPr>
              <w:pStyle w:val="Prrafodelista"/>
              <w:ind w:left="0"/>
              <w:jc w:val="both"/>
              <w:rPr>
                <w:rFonts w:asciiTheme="minorHAnsi" w:hAnsiTheme="minorHAnsi" w:cstheme="minorHAnsi"/>
                <w:b/>
                <w:sz w:val="20"/>
                <w:szCs w:val="20"/>
                <w:lang w:val="en-US"/>
              </w:rPr>
            </w:pPr>
          </w:p>
        </w:tc>
      </w:tr>
      <w:tr w:rsidR="001B5DCE" w:rsidRPr="00E930A2" w14:paraId="2249F311" w14:textId="77777777" w:rsidTr="00745D06">
        <w:tblPrEx>
          <w:shd w:val="clear" w:color="auto" w:fill="E0E0E0"/>
        </w:tblPrEx>
        <w:trPr>
          <w:trHeight w:val="917"/>
          <w:jc w:val="center"/>
        </w:trPr>
        <w:tc>
          <w:tcPr>
            <w:tcW w:w="10440" w:type="dxa"/>
            <w:gridSpan w:val="2"/>
            <w:tcBorders>
              <w:bottom w:val="single" w:sz="4" w:space="0" w:color="auto"/>
            </w:tcBorders>
          </w:tcPr>
          <w:p w14:paraId="063B343E" w14:textId="77777777" w:rsidR="00267969" w:rsidRPr="00E930A2" w:rsidRDefault="00267969" w:rsidP="00267969">
            <w:p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 xml:space="preserve">The </w:t>
            </w:r>
            <w:r w:rsidRPr="00E930A2">
              <w:rPr>
                <w:rFonts w:asciiTheme="minorHAnsi" w:hAnsiTheme="minorHAnsi" w:cstheme="minorHAnsi"/>
                <w:sz w:val="20"/>
                <w:szCs w:val="20"/>
              </w:rPr>
              <w:t xml:space="preserve">Systems Change Facilitation Specialist </w:t>
            </w:r>
            <w:r w:rsidRPr="00E930A2">
              <w:rPr>
                <w:rFonts w:asciiTheme="minorHAnsi" w:hAnsiTheme="minorHAnsi" w:cstheme="minorHAnsi"/>
                <w:sz w:val="20"/>
                <w:szCs w:val="20"/>
                <w:lang w:val="en-GB"/>
              </w:rPr>
              <w:t xml:space="preserve">will undertake this assignment in close consultation with key actors within the soy and beef value chain, including government, private sector actors, CSOs and development agencies. </w:t>
            </w:r>
          </w:p>
          <w:p w14:paraId="284FE85F" w14:textId="77777777" w:rsidR="00267969" w:rsidRPr="00E930A2" w:rsidRDefault="00267969" w:rsidP="00267969">
            <w:pPr>
              <w:spacing w:line="259" w:lineRule="auto"/>
              <w:jc w:val="both"/>
              <w:rPr>
                <w:rFonts w:asciiTheme="minorHAnsi" w:hAnsiTheme="minorHAnsi" w:cstheme="minorHAnsi"/>
                <w:sz w:val="20"/>
                <w:szCs w:val="20"/>
                <w:lang w:val="en-GB"/>
              </w:rPr>
            </w:pPr>
          </w:p>
          <w:p w14:paraId="1C9240AE" w14:textId="77777777" w:rsidR="00267969" w:rsidRPr="00E930A2" w:rsidRDefault="00267969" w:rsidP="00267969">
            <w:pPr>
              <w:spacing w:line="259" w:lineRule="auto"/>
              <w:jc w:val="both"/>
              <w:rPr>
                <w:rFonts w:asciiTheme="minorHAnsi" w:hAnsiTheme="minorHAnsi" w:cstheme="minorHAnsi"/>
                <w:b/>
                <w:bCs/>
                <w:sz w:val="20"/>
                <w:szCs w:val="20"/>
                <w:u w:val="single"/>
                <w:lang w:val="en-GB"/>
              </w:rPr>
            </w:pPr>
            <w:r w:rsidRPr="00E930A2">
              <w:rPr>
                <w:rFonts w:asciiTheme="minorHAnsi" w:hAnsiTheme="minorHAnsi" w:cstheme="minorHAnsi"/>
                <w:b/>
                <w:bCs/>
                <w:sz w:val="20"/>
                <w:szCs w:val="20"/>
                <w:u w:val="single"/>
                <w:lang w:val="en-GB"/>
              </w:rPr>
              <w:t>Specific tasks of the project scoping process</w:t>
            </w:r>
          </w:p>
          <w:p w14:paraId="31C82795" w14:textId="77777777" w:rsidR="00267969" w:rsidRPr="00E930A2" w:rsidRDefault="00267969" w:rsidP="00267969">
            <w:p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 xml:space="preserve">In general terms the scoping process includes the following steps, to be further adapted to the local context and defined in collaboration with UNDP. </w:t>
            </w:r>
          </w:p>
          <w:p w14:paraId="66A346D5" w14:textId="77777777" w:rsidR="00267969" w:rsidRPr="00E930A2" w:rsidRDefault="00267969" w:rsidP="00267969">
            <w:pPr>
              <w:spacing w:line="259" w:lineRule="auto"/>
              <w:jc w:val="both"/>
              <w:rPr>
                <w:rFonts w:asciiTheme="minorHAnsi" w:hAnsiTheme="minorHAnsi" w:cstheme="minorHAnsi"/>
                <w:sz w:val="20"/>
                <w:szCs w:val="20"/>
                <w:lang w:val="en-GB"/>
              </w:rPr>
            </w:pPr>
          </w:p>
          <w:p w14:paraId="20E15311" w14:textId="77777777" w:rsidR="00267969" w:rsidRPr="00E930A2" w:rsidRDefault="00267969" w:rsidP="00267969">
            <w:pPr>
              <w:spacing w:line="259" w:lineRule="auto"/>
              <w:jc w:val="both"/>
              <w:rPr>
                <w:rFonts w:asciiTheme="minorHAnsi" w:hAnsiTheme="minorHAnsi" w:cstheme="minorHAnsi"/>
                <w:sz w:val="20"/>
                <w:szCs w:val="20"/>
                <w:lang w:val="en-GB"/>
              </w:rPr>
            </w:pPr>
            <w:r w:rsidRPr="00E930A2">
              <w:rPr>
                <w:rFonts w:asciiTheme="minorHAnsi" w:hAnsiTheme="minorHAnsi" w:cstheme="minorHAnsi"/>
                <w:b/>
                <w:bCs/>
                <w:sz w:val="20"/>
                <w:szCs w:val="20"/>
                <w:lang w:val="en-GB"/>
              </w:rPr>
              <w:t>Key stakeholder outreach and consensus-building</w:t>
            </w:r>
            <w:r w:rsidRPr="00E930A2">
              <w:rPr>
                <w:rFonts w:asciiTheme="minorHAnsi" w:hAnsiTheme="minorHAnsi" w:cstheme="minorHAnsi"/>
                <w:sz w:val="20"/>
                <w:szCs w:val="20"/>
                <w:lang w:val="en-GB"/>
              </w:rPr>
              <w:t xml:space="preserve">. UNDP Brazil in collaboration with other  potential partners, will organize meetings with key stakeholders who must be on board for a multi-stakeholder project intervention to be viable. This will typically include key public institutions, public-private commodity bodies, guilds and other key stakeholders. The conversations will be exploratory and present options and approaches for multi-stakeholder collaborative action that UNDP/GCP can support. This first approach will allow to secure stakeholders participation for the next steps of the process. </w:t>
            </w:r>
          </w:p>
          <w:p w14:paraId="7F3C660C" w14:textId="77777777" w:rsidR="00267969" w:rsidRPr="00E930A2" w:rsidRDefault="00267969" w:rsidP="00267969">
            <w:pPr>
              <w:spacing w:line="259" w:lineRule="auto"/>
              <w:jc w:val="both"/>
              <w:rPr>
                <w:rFonts w:asciiTheme="minorHAnsi" w:hAnsiTheme="minorHAnsi" w:cstheme="minorHAnsi"/>
                <w:sz w:val="20"/>
                <w:szCs w:val="20"/>
                <w:lang w:val="en-GB"/>
              </w:rPr>
            </w:pPr>
          </w:p>
          <w:p w14:paraId="4B23E760" w14:textId="77777777" w:rsidR="00267969" w:rsidRPr="00E930A2" w:rsidRDefault="00267969" w:rsidP="00267969">
            <w:pPr>
              <w:spacing w:line="259" w:lineRule="auto"/>
              <w:jc w:val="both"/>
              <w:rPr>
                <w:rFonts w:asciiTheme="minorHAnsi" w:hAnsiTheme="minorHAnsi" w:cstheme="minorHAnsi"/>
                <w:sz w:val="20"/>
                <w:szCs w:val="20"/>
                <w:lang w:val="en-GB"/>
              </w:rPr>
            </w:pPr>
            <w:r w:rsidRPr="00E930A2">
              <w:rPr>
                <w:rFonts w:asciiTheme="minorHAnsi" w:hAnsiTheme="minorHAnsi" w:cstheme="minorHAnsi"/>
                <w:b/>
                <w:bCs/>
                <w:sz w:val="20"/>
                <w:szCs w:val="20"/>
                <w:lang w:val="en-GB"/>
              </w:rPr>
              <w:t>Understanding the system</w:t>
            </w:r>
            <w:r w:rsidRPr="00E930A2">
              <w:rPr>
                <w:rFonts w:asciiTheme="minorHAnsi" w:hAnsiTheme="minorHAnsi" w:cstheme="minorHAnsi"/>
                <w:sz w:val="20"/>
                <w:szCs w:val="20"/>
                <w:lang w:val="en-GB"/>
              </w:rPr>
              <w:t>. For an effective process, the consultant will facilitate the development of the following analyses in a participatory manner with the goal to understand the dynamics of the system, including:</w:t>
            </w:r>
          </w:p>
          <w:p w14:paraId="3B702205"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b/>
                <w:bCs/>
                <w:sz w:val="20"/>
                <w:szCs w:val="20"/>
                <w:lang w:val="en-GB"/>
              </w:rPr>
              <w:t>Stakeholder mapping</w:t>
            </w:r>
            <w:r w:rsidRPr="00E930A2">
              <w:rPr>
                <w:rFonts w:asciiTheme="minorHAnsi" w:hAnsiTheme="minorHAnsi" w:cstheme="minorHAnsi"/>
                <w:sz w:val="20"/>
                <w:szCs w:val="20"/>
                <w:lang w:val="en-GB"/>
              </w:rPr>
              <w:t xml:space="preserve">. Understanding the players and their interests, capacities, and </w:t>
            </w:r>
            <w:proofErr w:type="spellStart"/>
            <w:r w:rsidRPr="00E930A2">
              <w:rPr>
                <w:rFonts w:asciiTheme="minorHAnsi" w:hAnsiTheme="minorHAnsi" w:cstheme="minorHAnsi"/>
                <w:sz w:val="20"/>
                <w:szCs w:val="20"/>
                <w:lang w:val="en-GB"/>
              </w:rPr>
              <w:t>behavior</w:t>
            </w:r>
            <w:proofErr w:type="spellEnd"/>
            <w:r w:rsidRPr="00E930A2">
              <w:rPr>
                <w:rFonts w:asciiTheme="minorHAnsi" w:hAnsiTheme="minorHAnsi" w:cstheme="minorHAnsi"/>
                <w:sz w:val="20"/>
                <w:szCs w:val="20"/>
                <w:lang w:val="en-GB"/>
              </w:rPr>
              <w:t>. Stakeholder mapping can help identify ‘champions’ of the subsequent dialogue process. (Stakeholders interviews)</w:t>
            </w:r>
          </w:p>
          <w:p w14:paraId="57D5F2FB"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b/>
                <w:bCs/>
                <w:sz w:val="20"/>
                <w:szCs w:val="20"/>
                <w:lang w:val="en-GB"/>
              </w:rPr>
              <w:lastRenderedPageBreak/>
              <w:t>Power analysis</w:t>
            </w:r>
            <w:r w:rsidRPr="00E930A2">
              <w:rPr>
                <w:rFonts w:asciiTheme="minorHAnsi" w:hAnsiTheme="minorHAnsi" w:cstheme="minorHAnsi"/>
                <w:sz w:val="20"/>
                <w:szCs w:val="20"/>
                <w:lang w:val="en-GB"/>
              </w:rPr>
              <w:t>. Understanding the dynamics, relationships, and decision-making structures of the sector. This allows the team to better manoeuvre complex relationships and getting the right people involved. (Stakeholders interviews)</w:t>
            </w:r>
          </w:p>
          <w:p w14:paraId="45D766DE"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b/>
                <w:bCs/>
                <w:sz w:val="20"/>
                <w:szCs w:val="20"/>
                <w:lang w:val="en-GB"/>
              </w:rPr>
              <w:t>Baseline assessment</w:t>
            </w:r>
            <w:r w:rsidRPr="00E930A2">
              <w:rPr>
                <w:rFonts w:asciiTheme="minorHAnsi" w:hAnsiTheme="minorHAnsi" w:cstheme="minorHAnsi"/>
                <w:sz w:val="20"/>
                <w:szCs w:val="20"/>
                <w:lang w:val="en-GB"/>
              </w:rPr>
              <w:t>. Defining the characteristics and the state of the sector and the productive landscapes. Mapping out challenges for commodity sustainability and their root causes. (1-day multi-stakeholder workshop)</w:t>
            </w:r>
          </w:p>
          <w:p w14:paraId="73922AC3"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b/>
                <w:bCs/>
                <w:sz w:val="20"/>
                <w:szCs w:val="20"/>
                <w:lang w:val="en-GB"/>
              </w:rPr>
              <w:t>Systems mapping</w:t>
            </w:r>
            <w:r w:rsidRPr="00E930A2">
              <w:rPr>
                <w:rFonts w:asciiTheme="minorHAnsi" w:hAnsiTheme="minorHAnsi" w:cstheme="minorHAnsi"/>
                <w:sz w:val="20"/>
                <w:szCs w:val="20"/>
                <w:lang w:val="en-GB"/>
              </w:rPr>
              <w:t xml:space="preserve">. Used to define the boundaries of the system and its actors, relations, trends and dynamics. The systems map provides a simplified conceptual understanding of a complex system, and it helps stakeholders get on the same page (review and adaptation of previous </w:t>
            </w:r>
            <w:proofErr w:type="spellStart"/>
            <w:r w:rsidRPr="00E930A2">
              <w:rPr>
                <w:rFonts w:asciiTheme="minorHAnsi" w:hAnsiTheme="minorHAnsi" w:cstheme="minorHAnsi"/>
                <w:sz w:val="20"/>
                <w:szCs w:val="20"/>
                <w:lang w:val="en-GB"/>
              </w:rPr>
              <w:t>Cerrado</w:t>
            </w:r>
            <w:proofErr w:type="spellEnd"/>
            <w:r w:rsidRPr="00E930A2">
              <w:rPr>
                <w:rFonts w:asciiTheme="minorHAnsi" w:hAnsiTheme="minorHAnsi" w:cstheme="minorHAnsi"/>
                <w:sz w:val="20"/>
                <w:szCs w:val="20"/>
                <w:lang w:val="en-GB"/>
              </w:rPr>
              <w:t xml:space="preserve"> soy system map developed and extension to beef system, 2-day workshop)</w:t>
            </w:r>
          </w:p>
          <w:p w14:paraId="497F6C0E" w14:textId="77777777" w:rsidR="00267969" w:rsidRPr="00E930A2" w:rsidRDefault="00267969" w:rsidP="00267969">
            <w:pPr>
              <w:spacing w:line="259" w:lineRule="auto"/>
              <w:jc w:val="both"/>
              <w:rPr>
                <w:rFonts w:asciiTheme="minorHAnsi" w:hAnsiTheme="minorHAnsi" w:cstheme="minorHAnsi"/>
                <w:sz w:val="20"/>
                <w:szCs w:val="20"/>
                <w:lang w:val="en-GB"/>
              </w:rPr>
            </w:pPr>
          </w:p>
          <w:p w14:paraId="3861409C" w14:textId="77777777" w:rsidR="00267969" w:rsidRPr="00E930A2" w:rsidRDefault="00267969" w:rsidP="00267969">
            <w:p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Where possible, this process will make use of existing knowledge, such as recent studies and reports on the target commodity sector, and it will be done in close collaboration with potential project partners and counterpart stakeholders. Techniques and format indicated in each step of the system analysis are indicative and the consultant should review and make proposals based on her/his experience of the Brazilian context and stakeholders. Consultation could be facilitated in-person or virtually. The systems analysis should be finished by first week of April at the latest.</w:t>
            </w:r>
          </w:p>
          <w:p w14:paraId="05F86D41" w14:textId="77777777" w:rsidR="00267969" w:rsidRPr="00E930A2" w:rsidRDefault="00267969" w:rsidP="00267969">
            <w:pPr>
              <w:spacing w:line="259" w:lineRule="auto"/>
              <w:jc w:val="both"/>
              <w:rPr>
                <w:rFonts w:asciiTheme="minorHAnsi" w:hAnsiTheme="minorHAnsi" w:cstheme="minorHAnsi"/>
                <w:sz w:val="20"/>
                <w:szCs w:val="20"/>
                <w:lang w:val="en-GB"/>
              </w:rPr>
            </w:pPr>
          </w:p>
          <w:p w14:paraId="2683FC27" w14:textId="77777777" w:rsidR="00267969" w:rsidRPr="00E930A2" w:rsidRDefault="00267969" w:rsidP="00267969">
            <w:pPr>
              <w:spacing w:line="259" w:lineRule="auto"/>
              <w:jc w:val="both"/>
              <w:rPr>
                <w:rFonts w:asciiTheme="minorHAnsi" w:hAnsiTheme="minorHAnsi" w:cstheme="minorHAnsi"/>
                <w:sz w:val="20"/>
                <w:szCs w:val="20"/>
                <w:lang w:val="en-GB"/>
              </w:rPr>
            </w:pPr>
            <w:r w:rsidRPr="00E930A2">
              <w:rPr>
                <w:rFonts w:asciiTheme="minorHAnsi" w:hAnsiTheme="minorHAnsi" w:cstheme="minorHAnsi"/>
                <w:b/>
                <w:bCs/>
                <w:sz w:val="20"/>
                <w:szCs w:val="20"/>
                <w:lang w:val="en-GB"/>
              </w:rPr>
              <w:t>Recommendations for project proposal</w:t>
            </w:r>
            <w:r w:rsidRPr="00E930A2">
              <w:rPr>
                <w:rFonts w:asciiTheme="minorHAnsi" w:hAnsiTheme="minorHAnsi" w:cstheme="minorHAnsi"/>
                <w:sz w:val="20"/>
                <w:szCs w:val="20"/>
                <w:lang w:val="en-GB"/>
              </w:rPr>
              <w:t>. Depending on the response from stakeholders, the design process for the multi-stakeholder dialogue and collaboration for systemic change project can take different forms. With the right buy-in the process can go towards a full-fledged platform, or it can steer towards more exploratory and shorter-term processes which can evolve over time. The flexibility of a multi-stakeholder co-design process makes it hard to predict the end results of it, but also optimizes stakeholder buy-in and engagement. The timeframe of the consultancy will not allow for a precise identification of the type of multi-stakeholder collaboration that will be supported by the project (this will be part of the project itself), however any initial elements identified should be captured into the project proposal. The consultant will conduct further stakeholders engagement in order to gather stakeholders inputs for the project proposal, including the multi-stakeholder dialogue and collaboration process and project components. Based on inputs collected, the consultant will develop a report with recommendations for the project proposal by the end April 2022. Securing buy in from government and other key stakeholders on these recommendations for the project proposal will be key for the successful completion of this consultancy.</w:t>
            </w:r>
          </w:p>
          <w:p w14:paraId="306D3E15" w14:textId="77777777" w:rsidR="00267969" w:rsidRPr="00E930A2" w:rsidRDefault="00267969" w:rsidP="00267969">
            <w:pPr>
              <w:spacing w:line="259" w:lineRule="auto"/>
              <w:jc w:val="both"/>
              <w:rPr>
                <w:rFonts w:asciiTheme="minorHAnsi" w:hAnsiTheme="minorHAnsi" w:cstheme="minorHAnsi"/>
                <w:sz w:val="20"/>
                <w:szCs w:val="20"/>
                <w:lang w:val="en-GB"/>
              </w:rPr>
            </w:pPr>
          </w:p>
          <w:p w14:paraId="69F38444" w14:textId="77777777" w:rsidR="00267969" w:rsidRPr="00E930A2" w:rsidRDefault="00267969" w:rsidP="00267969">
            <w:pPr>
              <w:spacing w:line="259" w:lineRule="auto"/>
              <w:jc w:val="both"/>
              <w:rPr>
                <w:rFonts w:asciiTheme="minorHAnsi" w:hAnsiTheme="minorHAnsi" w:cstheme="minorHAnsi"/>
                <w:b/>
                <w:bCs/>
                <w:sz w:val="20"/>
                <w:szCs w:val="20"/>
                <w:lang w:val="en-GB"/>
              </w:rPr>
            </w:pPr>
            <w:r w:rsidRPr="00E930A2">
              <w:rPr>
                <w:rFonts w:asciiTheme="minorHAnsi" w:hAnsiTheme="minorHAnsi" w:cstheme="minorHAnsi"/>
                <w:b/>
                <w:bCs/>
                <w:sz w:val="20"/>
                <w:szCs w:val="20"/>
                <w:lang w:val="en-GB"/>
              </w:rPr>
              <w:t>Key principles on stakeholders´ engagement for the full consultancy</w:t>
            </w:r>
          </w:p>
          <w:p w14:paraId="3E262056" w14:textId="77777777" w:rsidR="00267969" w:rsidRPr="00E930A2" w:rsidRDefault="00267969" w:rsidP="00267969">
            <w:pPr>
              <w:spacing w:line="259" w:lineRule="auto"/>
              <w:jc w:val="both"/>
              <w:rPr>
                <w:rFonts w:asciiTheme="minorHAnsi" w:hAnsiTheme="minorHAnsi" w:cstheme="minorHAnsi"/>
                <w:b/>
                <w:bCs/>
                <w:sz w:val="20"/>
                <w:szCs w:val="20"/>
                <w:lang w:val="en-GB"/>
              </w:rPr>
            </w:pPr>
            <w:r w:rsidRPr="00E930A2">
              <w:rPr>
                <w:rFonts w:asciiTheme="minorHAnsi" w:hAnsiTheme="minorHAnsi" w:cstheme="minorHAnsi"/>
                <w:b/>
                <w:bCs/>
                <w:sz w:val="20"/>
                <w:szCs w:val="20"/>
                <w:lang w:val="en-GB"/>
              </w:rPr>
              <w:t>Design</w:t>
            </w:r>
          </w:p>
          <w:p w14:paraId="57B351D7"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Design effective collaborative processes either virtual, face to face, or a combination of both. Prepare agenda designs and facilitation notes for all engagements, workshops and events to support the logical flow of content and group process dynamics.</w:t>
            </w:r>
          </w:p>
          <w:p w14:paraId="155793B4"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Use tools to build consensus and generate trust between participants.</w:t>
            </w:r>
          </w:p>
          <w:p w14:paraId="5BCA17C3"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Ensure design allows all to participate in the process (cultural-responsive and marginalized-people inclusive)</w:t>
            </w:r>
          </w:p>
          <w:p w14:paraId="72FE7698"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Be able to communicate concepts of system thinking in a simple and accessible way.</w:t>
            </w:r>
          </w:p>
          <w:p w14:paraId="27188E7F"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Integrate capacity building in the knowledge of system thinking concepts in the design of the process.</w:t>
            </w:r>
          </w:p>
          <w:p w14:paraId="741F598D"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Integrate learning and adapting in design.</w:t>
            </w:r>
          </w:p>
          <w:p w14:paraId="71BB77FF" w14:textId="77777777" w:rsidR="00267969" w:rsidRPr="00E930A2" w:rsidRDefault="00267969" w:rsidP="00267969">
            <w:pPr>
              <w:spacing w:line="259" w:lineRule="auto"/>
              <w:jc w:val="both"/>
              <w:rPr>
                <w:rFonts w:asciiTheme="minorHAnsi" w:hAnsiTheme="minorHAnsi" w:cstheme="minorHAnsi"/>
                <w:sz w:val="20"/>
                <w:szCs w:val="20"/>
                <w:lang w:val="en-GB"/>
              </w:rPr>
            </w:pPr>
          </w:p>
          <w:p w14:paraId="3FF7628E" w14:textId="77777777" w:rsidR="00267969" w:rsidRPr="00E930A2" w:rsidRDefault="00267969" w:rsidP="00267969">
            <w:pPr>
              <w:spacing w:line="259" w:lineRule="auto"/>
              <w:jc w:val="both"/>
              <w:rPr>
                <w:rFonts w:asciiTheme="minorHAnsi" w:hAnsiTheme="minorHAnsi" w:cstheme="minorHAnsi"/>
                <w:b/>
                <w:bCs/>
                <w:sz w:val="20"/>
                <w:szCs w:val="20"/>
                <w:lang w:val="en-GB"/>
              </w:rPr>
            </w:pPr>
            <w:r w:rsidRPr="00E930A2">
              <w:rPr>
                <w:rFonts w:asciiTheme="minorHAnsi" w:hAnsiTheme="minorHAnsi" w:cstheme="minorHAnsi"/>
                <w:b/>
                <w:bCs/>
                <w:sz w:val="20"/>
                <w:szCs w:val="20"/>
                <w:lang w:val="en-GB"/>
              </w:rPr>
              <w:t xml:space="preserve">Deliver </w:t>
            </w:r>
          </w:p>
          <w:p w14:paraId="108CB13D"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Deliver independent process facilitation to support meetings stated objectives</w:t>
            </w:r>
          </w:p>
          <w:p w14:paraId="007827DD"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To guide participants by generating curiosity and asking respectful questions, without siding with any of the groups.</w:t>
            </w:r>
          </w:p>
          <w:p w14:paraId="1C9DED54"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To listen, understand and return to the group what is being said in order to promote reflection.</w:t>
            </w:r>
          </w:p>
          <w:p w14:paraId="71A67127"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To keep the group focused on the subject at hand in order to keep momentum.</w:t>
            </w:r>
          </w:p>
          <w:p w14:paraId="194FCF02"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To summarize and emphasize agreements and disagreements.</w:t>
            </w:r>
          </w:p>
          <w:p w14:paraId="25C535E7" w14:textId="77777777" w:rsidR="00267969" w:rsidRPr="00E930A2" w:rsidRDefault="00267969" w:rsidP="00267969">
            <w:pPr>
              <w:pStyle w:val="ListParagraph"/>
              <w:spacing w:line="259" w:lineRule="auto"/>
              <w:jc w:val="both"/>
              <w:rPr>
                <w:rFonts w:asciiTheme="minorHAnsi" w:hAnsiTheme="minorHAnsi" w:cstheme="minorHAnsi"/>
                <w:sz w:val="20"/>
                <w:szCs w:val="20"/>
                <w:lang w:val="en-GB"/>
              </w:rPr>
            </w:pPr>
          </w:p>
          <w:p w14:paraId="19B19EE9" w14:textId="77777777" w:rsidR="00267969" w:rsidRPr="00E930A2" w:rsidRDefault="00267969" w:rsidP="00267969">
            <w:pPr>
              <w:spacing w:line="259" w:lineRule="auto"/>
              <w:jc w:val="both"/>
              <w:rPr>
                <w:rFonts w:asciiTheme="minorHAnsi" w:hAnsiTheme="minorHAnsi" w:cstheme="minorHAnsi"/>
                <w:b/>
                <w:bCs/>
                <w:sz w:val="20"/>
                <w:szCs w:val="20"/>
                <w:lang w:val="en-GB"/>
              </w:rPr>
            </w:pPr>
            <w:r w:rsidRPr="00E930A2">
              <w:rPr>
                <w:rFonts w:asciiTheme="minorHAnsi" w:hAnsiTheme="minorHAnsi" w:cstheme="minorHAnsi"/>
                <w:b/>
                <w:bCs/>
                <w:sz w:val="20"/>
                <w:szCs w:val="20"/>
                <w:lang w:val="en-GB"/>
              </w:rPr>
              <w:t>Integrate</w:t>
            </w:r>
          </w:p>
          <w:p w14:paraId="4E2A08C4" w14:textId="77777777" w:rsidR="00267969" w:rsidRPr="00E930A2" w:rsidRDefault="00267969" w:rsidP="00267969">
            <w:pPr>
              <w:pStyle w:val="ListParagraph"/>
              <w:numPr>
                <w:ilvl w:val="0"/>
                <w:numId w:val="26"/>
              </w:numPr>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lang w:val="en-GB"/>
              </w:rPr>
              <w:t>To record what happens during the dialogue and liaise with project team to ensure workshop/meeting records and reports are produced accurately and in a timely manner.</w:t>
            </w:r>
          </w:p>
          <w:p w14:paraId="2E766489" w14:textId="77777777" w:rsidR="00F5746D" w:rsidRPr="00E930A2" w:rsidRDefault="00F5746D" w:rsidP="00053E42">
            <w:pPr>
              <w:jc w:val="both"/>
              <w:rPr>
                <w:rFonts w:asciiTheme="minorHAnsi" w:eastAsia="Calibri" w:hAnsiTheme="minorHAnsi" w:cstheme="minorHAnsi"/>
                <w:sz w:val="20"/>
                <w:szCs w:val="20"/>
                <w:lang w:val="en-GB"/>
              </w:rPr>
            </w:pPr>
          </w:p>
          <w:p w14:paraId="7F2DFCD8" w14:textId="4FC56EFE" w:rsidR="00F5746D" w:rsidRPr="00E930A2" w:rsidRDefault="00F5746D" w:rsidP="00F5746D">
            <w:pPr>
              <w:jc w:val="both"/>
              <w:rPr>
                <w:rFonts w:asciiTheme="minorHAnsi" w:hAnsiTheme="minorHAnsi" w:cstheme="minorHAnsi"/>
                <w:i/>
                <w:color w:val="FF0000"/>
                <w:sz w:val="20"/>
                <w:szCs w:val="20"/>
              </w:rPr>
            </w:pPr>
          </w:p>
        </w:tc>
      </w:tr>
      <w:tr w:rsidR="001B5DCE" w:rsidRPr="00E930A2" w14:paraId="1142A2A7" w14:textId="77777777" w:rsidTr="00745D06">
        <w:tblPrEx>
          <w:shd w:val="clear" w:color="auto" w:fill="E0E0E0"/>
        </w:tblPrEx>
        <w:trPr>
          <w:trHeight w:val="730"/>
          <w:jc w:val="center"/>
        </w:trPr>
        <w:tc>
          <w:tcPr>
            <w:tcW w:w="10440" w:type="dxa"/>
            <w:gridSpan w:val="2"/>
            <w:tcBorders>
              <w:bottom w:val="single" w:sz="4" w:space="0" w:color="auto"/>
            </w:tcBorders>
            <w:shd w:val="clear" w:color="auto" w:fill="DBE5F1"/>
          </w:tcPr>
          <w:p w14:paraId="09FE8BC0" w14:textId="77777777" w:rsidR="001B5DCE" w:rsidRPr="00E930A2" w:rsidRDefault="001B5DCE" w:rsidP="00745D06">
            <w:pPr>
              <w:rPr>
                <w:rFonts w:asciiTheme="minorHAnsi" w:hAnsiTheme="minorHAnsi" w:cstheme="minorHAnsi"/>
                <w:b/>
                <w:bCs/>
                <w:sz w:val="20"/>
                <w:szCs w:val="20"/>
              </w:rPr>
            </w:pPr>
          </w:p>
          <w:p w14:paraId="0543FD8D" w14:textId="77777777" w:rsidR="001B5DCE" w:rsidRPr="00E930A2" w:rsidRDefault="00E3342D" w:rsidP="00033DF7">
            <w:pPr>
              <w:pStyle w:val="ListParagraph"/>
              <w:numPr>
                <w:ilvl w:val="0"/>
                <w:numId w:val="20"/>
              </w:numPr>
              <w:rPr>
                <w:rFonts w:asciiTheme="minorHAnsi" w:hAnsiTheme="minorHAnsi" w:cstheme="minorHAnsi"/>
                <w:sz w:val="20"/>
                <w:szCs w:val="20"/>
              </w:rPr>
            </w:pPr>
            <w:r w:rsidRPr="00E930A2">
              <w:rPr>
                <w:rFonts w:asciiTheme="minorHAnsi" w:hAnsiTheme="minorHAnsi" w:cstheme="minorHAnsi"/>
                <w:b/>
                <w:bCs/>
                <w:sz w:val="20"/>
                <w:szCs w:val="20"/>
              </w:rPr>
              <w:t>EXPECTED OUTPUTS / DELIVERABLES</w:t>
            </w:r>
          </w:p>
          <w:p w14:paraId="1C62B190" w14:textId="77777777" w:rsidR="001B5DCE" w:rsidRPr="00E930A2" w:rsidRDefault="001B5DCE" w:rsidP="00745D06">
            <w:pPr>
              <w:jc w:val="both"/>
              <w:rPr>
                <w:rFonts w:asciiTheme="minorHAnsi" w:hAnsiTheme="minorHAnsi" w:cstheme="minorHAnsi"/>
                <w:sz w:val="20"/>
                <w:szCs w:val="20"/>
              </w:rPr>
            </w:pPr>
          </w:p>
        </w:tc>
      </w:tr>
      <w:tr w:rsidR="001B5DCE" w:rsidRPr="00E930A2" w14:paraId="494C177C" w14:textId="77777777" w:rsidTr="00745D06">
        <w:tblPrEx>
          <w:shd w:val="clear" w:color="auto" w:fill="E0E0E0"/>
        </w:tblPrEx>
        <w:trPr>
          <w:trHeight w:val="917"/>
          <w:jc w:val="center"/>
        </w:trPr>
        <w:tc>
          <w:tcPr>
            <w:tcW w:w="10440" w:type="dxa"/>
            <w:gridSpan w:val="2"/>
            <w:tcBorders>
              <w:bottom w:val="single" w:sz="4" w:space="0" w:color="auto"/>
            </w:tcBorders>
          </w:tcPr>
          <w:p w14:paraId="48B1D8DD" w14:textId="77777777" w:rsidR="00267969" w:rsidRPr="00E930A2" w:rsidRDefault="00267969" w:rsidP="00267969">
            <w:pPr>
              <w:spacing w:line="259" w:lineRule="auto"/>
              <w:jc w:val="both"/>
              <w:rPr>
                <w:rFonts w:asciiTheme="minorHAnsi" w:hAnsiTheme="minorHAnsi" w:cstheme="minorHAnsi"/>
                <w:b/>
                <w:sz w:val="20"/>
                <w:szCs w:val="20"/>
                <w:lang w:val="en-GB"/>
              </w:rPr>
            </w:pPr>
            <w:r w:rsidRPr="00E930A2">
              <w:rPr>
                <w:rFonts w:asciiTheme="minorHAnsi" w:hAnsiTheme="minorHAnsi" w:cstheme="minorHAnsi"/>
                <w:b/>
                <w:sz w:val="20"/>
                <w:szCs w:val="20"/>
                <w:lang w:val="en-GB"/>
              </w:rPr>
              <w:t>Deliverables</w:t>
            </w:r>
          </w:p>
          <w:p w14:paraId="69D974FE" w14:textId="77777777" w:rsidR="00267969" w:rsidRPr="00E930A2" w:rsidRDefault="00267969" w:rsidP="00267969">
            <w:pPr>
              <w:pStyle w:val="ListParagraph"/>
              <w:numPr>
                <w:ilvl w:val="0"/>
                <w:numId w:val="27"/>
              </w:numPr>
              <w:spacing w:line="259" w:lineRule="auto"/>
              <w:ind w:left="360"/>
              <w:jc w:val="both"/>
              <w:rPr>
                <w:rFonts w:asciiTheme="minorHAnsi" w:hAnsiTheme="minorHAnsi" w:cstheme="minorHAnsi"/>
                <w:sz w:val="20"/>
                <w:szCs w:val="20"/>
                <w:lang w:val="en-GB"/>
              </w:rPr>
            </w:pPr>
            <w:r w:rsidRPr="00E930A2">
              <w:rPr>
                <w:rFonts w:asciiTheme="minorHAnsi" w:hAnsiTheme="minorHAnsi" w:cstheme="minorHAnsi"/>
                <w:b/>
                <w:sz w:val="20"/>
                <w:szCs w:val="20"/>
                <w:lang w:val="en-GB"/>
              </w:rPr>
              <w:t>Inception Report</w:t>
            </w:r>
            <w:r w:rsidRPr="00E930A2">
              <w:rPr>
                <w:rFonts w:asciiTheme="minorHAnsi" w:hAnsiTheme="minorHAnsi" w:cstheme="minorHAnsi"/>
                <w:sz w:val="20"/>
                <w:szCs w:val="20"/>
                <w:lang w:val="en-GB"/>
              </w:rPr>
              <w:t>: The consultant will clearly articulate how s/he would complete the tasks, 1 week after signing of contract, including the methodology to be used for the systems analysis</w:t>
            </w:r>
          </w:p>
          <w:p w14:paraId="566A24E4" w14:textId="77777777" w:rsidR="00267969" w:rsidRPr="00E930A2" w:rsidRDefault="00267969" w:rsidP="00267969">
            <w:pPr>
              <w:pStyle w:val="ListParagraph"/>
              <w:numPr>
                <w:ilvl w:val="0"/>
                <w:numId w:val="27"/>
              </w:numPr>
              <w:spacing w:line="259" w:lineRule="auto"/>
              <w:ind w:left="360"/>
              <w:jc w:val="both"/>
              <w:rPr>
                <w:rFonts w:asciiTheme="minorHAnsi" w:hAnsiTheme="minorHAnsi" w:cstheme="minorHAnsi"/>
                <w:sz w:val="20"/>
                <w:szCs w:val="20"/>
                <w:lang w:val="en-GB"/>
              </w:rPr>
            </w:pPr>
            <w:r w:rsidRPr="00E930A2">
              <w:rPr>
                <w:rFonts w:asciiTheme="minorHAnsi" w:hAnsiTheme="minorHAnsi" w:cstheme="minorHAnsi"/>
                <w:b/>
                <w:sz w:val="20"/>
                <w:szCs w:val="20"/>
                <w:lang w:val="en-GB"/>
              </w:rPr>
              <w:t>Facilitation plan for the System Analysis workshops/interviews</w:t>
            </w:r>
            <w:r w:rsidRPr="00E930A2">
              <w:rPr>
                <w:rFonts w:asciiTheme="minorHAnsi" w:hAnsiTheme="minorHAnsi" w:cstheme="minorHAnsi"/>
                <w:sz w:val="20"/>
                <w:szCs w:val="20"/>
                <w:lang w:val="en-GB"/>
              </w:rPr>
              <w:t>: Produce a more detailed methodology including agenda and facilitation plans of participatory exercises.</w:t>
            </w:r>
          </w:p>
          <w:p w14:paraId="411618E4" w14:textId="77777777" w:rsidR="00267969" w:rsidRPr="00E930A2" w:rsidRDefault="00267969" w:rsidP="00267969">
            <w:pPr>
              <w:pStyle w:val="ListParagraph"/>
              <w:numPr>
                <w:ilvl w:val="0"/>
                <w:numId w:val="27"/>
              </w:numPr>
              <w:spacing w:line="259" w:lineRule="auto"/>
              <w:ind w:left="360"/>
              <w:jc w:val="both"/>
              <w:rPr>
                <w:rFonts w:asciiTheme="minorHAnsi" w:hAnsiTheme="minorHAnsi" w:cstheme="minorHAnsi"/>
                <w:sz w:val="20"/>
                <w:szCs w:val="20"/>
                <w:lang w:val="en-GB"/>
              </w:rPr>
            </w:pPr>
            <w:r w:rsidRPr="00E930A2">
              <w:rPr>
                <w:rFonts w:asciiTheme="minorHAnsi" w:hAnsiTheme="minorHAnsi" w:cstheme="minorHAnsi"/>
                <w:b/>
                <w:sz w:val="20"/>
                <w:szCs w:val="20"/>
                <w:lang w:val="en-GB"/>
              </w:rPr>
              <w:t>Draft System Analysis report</w:t>
            </w:r>
            <w:r w:rsidRPr="00E930A2">
              <w:rPr>
                <w:rFonts w:asciiTheme="minorHAnsi" w:hAnsiTheme="minorHAnsi" w:cstheme="minorHAnsi"/>
                <w:sz w:val="20"/>
                <w:szCs w:val="20"/>
                <w:lang w:val="en-GB"/>
              </w:rPr>
              <w:t xml:space="preserve">: Produce a draft report including all the elements of the systems analysis </w:t>
            </w:r>
          </w:p>
          <w:p w14:paraId="07C5C969" w14:textId="77777777" w:rsidR="00267969" w:rsidRPr="00E930A2" w:rsidRDefault="00267969" w:rsidP="00267969">
            <w:pPr>
              <w:pStyle w:val="ListParagraph"/>
              <w:numPr>
                <w:ilvl w:val="0"/>
                <w:numId w:val="27"/>
              </w:numPr>
              <w:spacing w:line="259" w:lineRule="auto"/>
              <w:ind w:left="360"/>
              <w:jc w:val="both"/>
              <w:rPr>
                <w:rFonts w:asciiTheme="minorHAnsi" w:hAnsiTheme="minorHAnsi" w:cstheme="minorHAnsi"/>
                <w:b/>
                <w:sz w:val="20"/>
                <w:szCs w:val="20"/>
                <w:lang w:val="en-GB"/>
              </w:rPr>
            </w:pPr>
            <w:r w:rsidRPr="00E930A2">
              <w:rPr>
                <w:rFonts w:asciiTheme="minorHAnsi" w:hAnsiTheme="minorHAnsi" w:cstheme="minorHAnsi"/>
                <w:b/>
                <w:sz w:val="20"/>
                <w:szCs w:val="20"/>
                <w:lang w:val="en-GB"/>
              </w:rPr>
              <w:t xml:space="preserve">Final Platform System Analysis report: </w:t>
            </w:r>
            <w:r w:rsidRPr="00E930A2">
              <w:rPr>
                <w:rFonts w:asciiTheme="minorHAnsi" w:hAnsiTheme="minorHAnsi" w:cstheme="minorHAnsi"/>
                <w:sz w:val="20"/>
                <w:szCs w:val="20"/>
                <w:lang w:val="en-GB"/>
              </w:rPr>
              <w:t>Report including all the elements of the systems analysis.</w:t>
            </w:r>
          </w:p>
          <w:p w14:paraId="49CC67CF" w14:textId="77777777" w:rsidR="00267969" w:rsidRPr="00E930A2" w:rsidRDefault="00267969" w:rsidP="00267969">
            <w:pPr>
              <w:pStyle w:val="ListParagraph"/>
              <w:numPr>
                <w:ilvl w:val="0"/>
                <w:numId w:val="27"/>
              </w:numPr>
              <w:spacing w:line="259" w:lineRule="auto"/>
              <w:ind w:left="360"/>
              <w:jc w:val="both"/>
              <w:rPr>
                <w:rFonts w:asciiTheme="minorHAnsi" w:hAnsiTheme="minorHAnsi" w:cstheme="minorHAnsi"/>
                <w:b/>
                <w:sz w:val="20"/>
                <w:szCs w:val="20"/>
                <w:lang w:val="en-GB"/>
              </w:rPr>
            </w:pPr>
            <w:r w:rsidRPr="00E930A2">
              <w:rPr>
                <w:rFonts w:asciiTheme="minorHAnsi" w:hAnsiTheme="minorHAnsi" w:cstheme="minorHAnsi"/>
                <w:b/>
                <w:sz w:val="20"/>
                <w:szCs w:val="20"/>
                <w:lang w:val="en-GB"/>
              </w:rPr>
              <w:t xml:space="preserve">Report on project proposal recommendations: </w:t>
            </w:r>
            <w:r w:rsidRPr="00E930A2">
              <w:rPr>
                <w:rFonts w:asciiTheme="minorHAnsi" w:hAnsiTheme="minorHAnsi" w:cstheme="minorHAnsi"/>
                <w:bCs/>
                <w:sz w:val="20"/>
                <w:szCs w:val="20"/>
                <w:lang w:val="en-GB"/>
              </w:rPr>
              <w:t>Recommendations on the nature of the multi-stakeholder collaboration process proposal and project components based on systems analysis and stakeholder engagement</w:t>
            </w:r>
          </w:p>
          <w:p w14:paraId="0192E6BF" w14:textId="77777777" w:rsidR="0032108D" w:rsidRPr="00E930A2" w:rsidRDefault="0032108D" w:rsidP="00E3342D">
            <w:pPr>
              <w:pStyle w:val="NormalWeb"/>
              <w:spacing w:before="0" w:beforeAutospacing="0" w:after="0" w:afterAutospacing="0"/>
              <w:jc w:val="both"/>
              <w:rPr>
                <w:rFonts w:asciiTheme="minorHAnsi" w:hAnsiTheme="minorHAnsi" w:cstheme="minorHAnsi"/>
                <w:bCs/>
                <w:sz w:val="22"/>
                <w:szCs w:val="22"/>
                <w:lang w:val="en-GB"/>
              </w:rPr>
            </w:pPr>
          </w:p>
          <w:p w14:paraId="12C922E3" w14:textId="7E080602" w:rsidR="00A50826" w:rsidRPr="00E930A2" w:rsidRDefault="00B01D3D" w:rsidP="00837B01">
            <w:pPr>
              <w:jc w:val="both"/>
              <w:outlineLvl w:val="4"/>
              <w:rPr>
                <w:rFonts w:asciiTheme="minorHAnsi" w:hAnsiTheme="minorHAnsi" w:cstheme="minorHAnsi"/>
                <w:sz w:val="20"/>
                <w:szCs w:val="20"/>
                <w:lang w:eastAsia="ko-KR"/>
              </w:rPr>
            </w:pPr>
            <w:r w:rsidRPr="00F678FA">
              <w:rPr>
                <w:rFonts w:asciiTheme="minorHAnsi" w:hAnsiTheme="minorHAnsi" w:cstheme="minorHAnsi"/>
                <w:sz w:val="20"/>
                <w:szCs w:val="20"/>
                <w:lang w:eastAsia="ko-KR"/>
              </w:rPr>
              <w:t xml:space="preserve">The review and approval of each deliverable will be ensured by the </w:t>
            </w:r>
            <w:r w:rsidR="00380B2C" w:rsidRPr="00F678FA">
              <w:rPr>
                <w:rFonts w:asciiTheme="minorHAnsi" w:hAnsiTheme="minorHAnsi" w:cstheme="minorHAnsi"/>
                <w:sz w:val="20"/>
                <w:szCs w:val="20"/>
                <w:lang w:eastAsia="ko-KR"/>
              </w:rPr>
              <w:t xml:space="preserve">International Project Scoping Consultant </w:t>
            </w:r>
            <w:r w:rsidR="00837B01" w:rsidRPr="00F678FA">
              <w:rPr>
                <w:rFonts w:asciiTheme="minorHAnsi" w:hAnsiTheme="minorHAnsi" w:cstheme="minorHAnsi"/>
                <w:sz w:val="20"/>
                <w:szCs w:val="20"/>
                <w:lang w:eastAsia="ko-KR"/>
              </w:rPr>
              <w:t xml:space="preserve"> and approved by the GCP Global Head </w:t>
            </w:r>
          </w:p>
        </w:tc>
      </w:tr>
      <w:tr w:rsidR="00E3342D" w:rsidRPr="00E930A2" w14:paraId="03F72C02" w14:textId="77777777" w:rsidTr="00745D06">
        <w:tblPrEx>
          <w:shd w:val="clear" w:color="auto" w:fill="E0E0E0"/>
        </w:tblPrEx>
        <w:trPr>
          <w:trHeight w:val="761"/>
          <w:jc w:val="center"/>
        </w:trPr>
        <w:tc>
          <w:tcPr>
            <w:tcW w:w="10440" w:type="dxa"/>
            <w:gridSpan w:val="2"/>
            <w:tcBorders>
              <w:bottom w:val="single" w:sz="4" w:space="0" w:color="auto"/>
            </w:tcBorders>
            <w:shd w:val="clear" w:color="auto" w:fill="DBE5F1"/>
          </w:tcPr>
          <w:p w14:paraId="029BF0BE" w14:textId="77777777" w:rsidR="001A2745" w:rsidRPr="00E930A2" w:rsidRDefault="001A2745" w:rsidP="001A2745">
            <w:pPr>
              <w:ind w:left="360"/>
              <w:rPr>
                <w:rFonts w:asciiTheme="minorHAnsi" w:hAnsiTheme="minorHAnsi" w:cstheme="minorHAnsi"/>
                <w:b/>
                <w:bCs/>
                <w:sz w:val="22"/>
                <w:szCs w:val="22"/>
              </w:rPr>
            </w:pPr>
          </w:p>
          <w:p w14:paraId="072DD2A8" w14:textId="6D778ED6" w:rsidR="00E3342D" w:rsidRPr="00E930A2" w:rsidRDefault="00E3342D" w:rsidP="001A2745">
            <w:pPr>
              <w:pStyle w:val="ListParagraph"/>
              <w:numPr>
                <w:ilvl w:val="0"/>
                <w:numId w:val="20"/>
              </w:numPr>
              <w:rPr>
                <w:rFonts w:asciiTheme="minorHAnsi" w:hAnsiTheme="minorHAnsi" w:cstheme="minorHAnsi"/>
                <w:b/>
                <w:bCs/>
                <w:sz w:val="22"/>
                <w:szCs w:val="22"/>
              </w:rPr>
            </w:pPr>
            <w:r w:rsidRPr="00E930A2">
              <w:rPr>
                <w:rFonts w:asciiTheme="minorHAnsi" w:hAnsiTheme="minorHAnsi" w:cstheme="minorHAnsi"/>
                <w:b/>
                <w:bCs/>
                <w:sz w:val="22"/>
                <w:szCs w:val="22"/>
              </w:rPr>
              <w:t>INSTITUTIONAL ARRANGEMENTS</w:t>
            </w:r>
          </w:p>
        </w:tc>
      </w:tr>
      <w:tr w:rsidR="00E3342D" w:rsidRPr="00E930A2" w14:paraId="723957B8" w14:textId="77777777" w:rsidTr="00E3342D">
        <w:tblPrEx>
          <w:shd w:val="clear" w:color="auto" w:fill="E0E0E0"/>
        </w:tblPrEx>
        <w:trPr>
          <w:trHeight w:val="761"/>
          <w:jc w:val="center"/>
        </w:trPr>
        <w:tc>
          <w:tcPr>
            <w:tcW w:w="10440" w:type="dxa"/>
            <w:gridSpan w:val="2"/>
            <w:tcBorders>
              <w:bottom w:val="single" w:sz="4" w:space="0" w:color="auto"/>
            </w:tcBorders>
            <w:shd w:val="clear" w:color="auto" w:fill="auto"/>
          </w:tcPr>
          <w:p w14:paraId="4B038EF2" w14:textId="77777777" w:rsidR="00380B2C" w:rsidRPr="00E930A2" w:rsidRDefault="00380B2C" w:rsidP="00380B2C">
            <w:pPr>
              <w:pStyle w:val="ListParagraph"/>
              <w:widowControl w:val="0"/>
              <w:numPr>
                <w:ilvl w:val="0"/>
                <w:numId w:val="28"/>
              </w:numPr>
              <w:overflowPunct w:val="0"/>
              <w:autoSpaceDE w:val="0"/>
              <w:autoSpaceDN w:val="0"/>
              <w:adjustRightInd w:val="0"/>
              <w:spacing w:line="259" w:lineRule="auto"/>
              <w:jc w:val="both"/>
              <w:rPr>
                <w:rFonts w:asciiTheme="minorHAnsi" w:hAnsiTheme="minorHAnsi" w:cstheme="minorHAnsi"/>
                <w:sz w:val="20"/>
                <w:szCs w:val="20"/>
              </w:rPr>
            </w:pPr>
            <w:r w:rsidRPr="00E930A2">
              <w:rPr>
                <w:rFonts w:asciiTheme="minorHAnsi" w:hAnsiTheme="minorHAnsi" w:cstheme="minorHAnsi"/>
                <w:sz w:val="20"/>
                <w:szCs w:val="20"/>
              </w:rPr>
              <w:t>Duty station: Home based (Brazil)</w:t>
            </w:r>
          </w:p>
          <w:p w14:paraId="628FC74F" w14:textId="77777777" w:rsidR="00380B2C" w:rsidRPr="00E930A2" w:rsidRDefault="00380B2C" w:rsidP="00380B2C">
            <w:pPr>
              <w:pStyle w:val="ListParagraph"/>
              <w:widowControl w:val="0"/>
              <w:numPr>
                <w:ilvl w:val="0"/>
                <w:numId w:val="28"/>
              </w:numPr>
              <w:overflowPunct w:val="0"/>
              <w:autoSpaceDE w:val="0"/>
              <w:autoSpaceDN w:val="0"/>
              <w:adjustRightInd w:val="0"/>
              <w:spacing w:line="259" w:lineRule="auto"/>
              <w:jc w:val="both"/>
              <w:rPr>
                <w:rFonts w:asciiTheme="minorHAnsi" w:hAnsiTheme="minorHAnsi" w:cstheme="minorHAnsi"/>
                <w:sz w:val="20"/>
                <w:szCs w:val="20"/>
              </w:rPr>
            </w:pPr>
            <w:r w:rsidRPr="00E930A2">
              <w:rPr>
                <w:rFonts w:asciiTheme="minorHAnsi" w:hAnsiTheme="minorHAnsi" w:cstheme="minorHAnsi"/>
                <w:sz w:val="20"/>
                <w:szCs w:val="20"/>
              </w:rPr>
              <w:t xml:space="preserve">This consultancy is meant for one National Systems Change Facilitation Specialist. UNDP will sign the contract with this individual. </w:t>
            </w:r>
          </w:p>
          <w:p w14:paraId="40DE0308" w14:textId="77777777" w:rsidR="00380B2C" w:rsidRPr="00E930A2" w:rsidRDefault="00380B2C" w:rsidP="00380B2C">
            <w:pPr>
              <w:pStyle w:val="ListParagraph"/>
              <w:widowControl w:val="0"/>
              <w:numPr>
                <w:ilvl w:val="0"/>
                <w:numId w:val="28"/>
              </w:numPr>
              <w:overflowPunct w:val="0"/>
              <w:autoSpaceDE w:val="0"/>
              <w:autoSpaceDN w:val="0"/>
              <w:adjustRightInd w:val="0"/>
              <w:spacing w:line="259" w:lineRule="auto"/>
              <w:jc w:val="both"/>
              <w:rPr>
                <w:rFonts w:asciiTheme="minorHAnsi" w:hAnsiTheme="minorHAnsi" w:cstheme="minorHAnsi"/>
                <w:sz w:val="20"/>
                <w:szCs w:val="20"/>
                <w:lang w:val="en-GB"/>
              </w:rPr>
            </w:pPr>
            <w:r w:rsidRPr="00E930A2">
              <w:rPr>
                <w:rFonts w:asciiTheme="minorHAnsi" w:hAnsiTheme="minorHAnsi" w:cstheme="minorHAnsi"/>
                <w:sz w:val="20"/>
                <w:szCs w:val="20"/>
              </w:rPr>
              <w:t>The Consultant will report to the international Project Scoping consultant . On a day to day basis, s/he will liaise with potential project partners and experts from UNDP’s Green Commodities Programme (GCP).</w:t>
            </w:r>
          </w:p>
          <w:p w14:paraId="4B8C0832" w14:textId="77777777" w:rsidR="00E3342D" w:rsidRPr="00E930A2" w:rsidRDefault="00380B2C" w:rsidP="00380B2C">
            <w:pPr>
              <w:pStyle w:val="ListParagraph"/>
              <w:widowControl w:val="0"/>
              <w:numPr>
                <w:ilvl w:val="0"/>
                <w:numId w:val="28"/>
              </w:numPr>
              <w:overflowPunct w:val="0"/>
              <w:autoSpaceDE w:val="0"/>
              <w:autoSpaceDN w:val="0"/>
              <w:adjustRightInd w:val="0"/>
              <w:spacing w:line="259" w:lineRule="auto"/>
              <w:jc w:val="both"/>
              <w:rPr>
                <w:rFonts w:asciiTheme="minorHAnsi" w:hAnsiTheme="minorHAnsi" w:cstheme="minorHAnsi"/>
                <w:sz w:val="20"/>
                <w:szCs w:val="20"/>
              </w:rPr>
            </w:pPr>
            <w:r w:rsidRPr="00E930A2">
              <w:rPr>
                <w:rFonts w:asciiTheme="minorHAnsi" w:hAnsiTheme="minorHAnsi" w:cstheme="minorHAnsi"/>
                <w:sz w:val="20"/>
                <w:szCs w:val="20"/>
              </w:rPr>
              <w:t>Payments will be made upon satisfactory delivery of output and acceptance and confirmation from UNDP on output delivered.</w:t>
            </w:r>
          </w:p>
          <w:p w14:paraId="56233DE7" w14:textId="77777777" w:rsidR="00380B2C" w:rsidRPr="00E930A2" w:rsidRDefault="00380B2C" w:rsidP="00380B2C">
            <w:pPr>
              <w:pStyle w:val="ListParagraph"/>
              <w:widowControl w:val="0"/>
              <w:numPr>
                <w:ilvl w:val="0"/>
                <w:numId w:val="28"/>
              </w:numPr>
              <w:overflowPunct w:val="0"/>
              <w:autoSpaceDE w:val="0"/>
              <w:autoSpaceDN w:val="0"/>
              <w:adjustRightInd w:val="0"/>
              <w:spacing w:line="259" w:lineRule="auto"/>
              <w:jc w:val="both"/>
              <w:rPr>
                <w:rFonts w:asciiTheme="minorHAnsi" w:hAnsiTheme="minorHAnsi" w:cstheme="minorHAnsi"/>
                <w:sz w:val="20"/>
                <w:szCs w:val="20"/>
              </w:rPr>
            </w:pPr>
            <w:r w:rsidRPr="00E930A2">
              <w:rPr>
                <w:rFonts w:asciiTheme="minorHAnsi" w:hAnsiTheme="minorHAnsi" w:cstheme="minorHAnsi"/>
                <w:sz w:val="20"/>
                <w:szCs w:val="20"/>
              </w:rPr>
              <w:t xml:space="preserve">The consultant will be given access to relevant information necessary for execution of the tasks under this assignment; </w:t>
            </w:r>
          </w:p>
          <w:p w14:paraId="210ABBA9" w14:textId="35320CE3" w:rsidR="00380B2C" w:rsidRPr="00E930A2" w:rsidRDefault="00380B2C" w:rsidP="00380B2C">
            <w:pPr>
              <w:pStyle w:val="ListParagraph"/>
              <w:widowControl w:val="0"/>
              <w:numPr>
                <w:ilvl w:val="0"/>
                <w:numId w:val="28"/>
              </w:numPr>
              <w:overflowPunct w:val="0"/>
              <w:autoSpaceDE w:val="0"/>
              <w:autoSpaceDN w:val="0"/>
              <w:adjustRightInd w:val="0"/>
              <w:spacing w:line="259" w:lineRule="auto"/>
              <w:jc w:val="both"/>
              <w:rPr>
                <w:rFonts w:asciiTheme="minorHAnsi" w:hAnsiTheme="minorHAnsi" w:cstheme="minorHAnsi"/>
                <w:sz w:val="20"/>
                <w:szCs w:val="20"/>
              </w:rPr>
            </w:pPr>
            <w:r w:rsidRPr="00E930A2">
              <w:rPr>
                <w:rFonts w:asciiTheme="minorHAnsi" w:hAnsiTheme="minorHAnsi" w:cstheme="minorHAnsi"/>
                <w:sz w:val="20"/>
                <w:szCs w:val="20"/>
              </w:rPr>
              <w:t>National travel may be required, depending on the location of the consultant</w:t>
            </w:r>
            <w:r w:rsidR="00A70F78">
              <w:rPr>
                <w:rFonts w:asciiTheme="minorHAnsi" w:hAnsiTheme="minorHAnsi" w:cstheme="minorHAnsi"/>
                <w:sz w:val="20"/>
                <w:szCs w:val="20"/>
              </w:rPr>
              <w:t xml:space="preserve"> and subject to the COVID 19 </w:t>
            </w:r>
            <w:r w:rsidR="00097E2A">
              <w:rPr>
                <w:rFonts w:asciiTheme="minorHAnsi" w:hAnsiTheme="minorHAnsi" w:cstheme="minorHAnsi"/>
                <w:sz w:val="20"/>
                <w:szCs w:val="20"/>
              </w:rPr>
              <w:t>travel restrictions and biosecurity measures</w:t>
            </w:r>
            <w:r w:rsidR="00C92AA2">
              <w:rPr>
                <w:rFonts w:asciiTheme="minorHAnsi" w:hAnsiTheme="minorHAnsi" w:cstheme="minorHAnsi"/>
                <w:sz w:val="20"/>
                <w:szCs w:val="20"/>
              </w:rPr>
              <w:t>.</w:t>
            </w:r>
          </w:p>
          <w:p w14:paraId="6B8BEE14" w14:textId="26440E34" w:rsidR="00380B2C" w:rsidRPr="00E930A2" w:rsidRDefault="00380B2C" w:rsidP="00380B2C">
            <w:pPr>
              <w:numPr>
                <w:ilvl w:val="0"/>
                <w:numId w:val="28"/>
              </w:numPr>
              <w:spacing w:line="259" w:lineRule="auto"/>
              <w:jc w:val="both"/>
              <w:rPr>
                <w:rFonts w:asciiTheme="minorHAnsi" w:hAnsiTheme="minorHAnsi" w:cstheme="minorHAnsi"/>
                <w:sz w:val="20"/>
                <w:szCs w:val="20"/>
              </w:rPr>
            </w:pPr>
            <w:r w:rsidRPr="00E930A2">
              <w:rPr>
                <w:rFonts w:asciiTheme="minorHAnsi" w:hAnsiTheme="minorHAnsi" w:cstheme="minorHAnsi"/>
                <w:sz w:val="20"/>
                <w:szCs w:val="20"/>
              </w:rPr>
              <w:t>The consultant will be responsible for providing their own working station (i.e., laptop, internet, phone, etc.) and must have access to reliable internet connection.</w:t>
            </w:r>
          </w:p>
        </w:tc>
      </w:tr>
      <w:tr w:rsidR="00033DF7" w:rsidRPr="00E930A2" w14:paraId="6A06E950" w14:textId="77777777" w:rsidTr="00BF3C9B">
        <w:tblPrEx>
          <w:shd w:val="clear" w:color="auto" w:fill="E0E0E0"/>
        </w:tblPrEx>
        <w:trPr>
          <w:trHeight w:val="917"/>
          <w:jc w:val="center"/>
        </w:trPr>
        <w:tc>
          <w:tcPr>
            <w:tcW w:w="10440" w:type="dxa"/>
            <w:gridSpan w:val="2"/>
            <w:shd w:val="clear" w:color="auto" w:fill="DEEAF6" w:themeFill="accent1" w:themeFillTint="33"/>
          </w:tcPr>
          <w:p w14:paraId="45CFCF59" w14:textId="77777777" w:rsidR="001A2745" w:rsidRPr="00E930A2" w:rsidRDefault="001A2745" w:rsidP="001A2745">
            <w:pPr>
              <w:ind w:left="360"/>
              <w:jc w:val="both"/>
              <w:rPr>
                <w:rFonts w:asciiTheme="minorHAnsi" w:hAnsiTheme="minorHAnsi" w:cstheme="minorHAnsi"/>
                <w:b/>
                <w:sz w:val="22"/>
                <w:szCs w:val="22"/>
              </w:rPr>
            </w:pPr>
          </w:p>
          <w:p w14:paraId="1CE721C3" w14:textId="646A0DA0" w:rsidR="00033DF7" w:rsidRPr="00E930A2" w:rsidRDefault="00033DF7" w:rsidP="001A2745">
            <w:pPr>
              <w:pStyle w:val="ListParagraph"/>
              <w:numPr>
                <w:ilvl w:val="0"/>
                <w:numId w:val="20"/>
              </w:numPr>
              <w:jc w:val="both"/>
              <w:rPr>
                <w:rFonts w:asciiTheme="minorHAnsi" w:hAnsiTheme="minorHAnsi" w:cstheme="minorHAnsi"/>
                <w:sz w:val="22"/>
                <w:szCs w:val="22"/>
              </w:rPr>
            </w:pPr>
            <w:r w:rsidRPr="00E930A2">
              <w:rPr>
                <w:rFonts w:asciiTheme="minorHAnsi" w:hAnsiTheme="minorHAnsi" w:cstheme="minorHAnsi"/>
                <w:b/>
                <w:sz w:val="22"/>
                <w:szCs w:val="22"/>
              </w:rPr>
              <w:t>DURATION OF THE WORK</w:t>
            </w:r>
          </w:p>
        </w:tc>
      </w:tr>
      <w:tr w:rsidR="00033DF7" w:rsidRPr="00E930A2" w14:paraId="1A41593B" w14:textId="77777777" w:rsidTr="00BF3C9B">
        <w:tblPrEx>
          <w:shd w:val="clear" w:color="auto" w:fill="E0E0E0"/>
        </w:tblPrEx>
        <w:trPr>
          <w:trHeight w:val="917"/>
          <w:jc w:val="center"/>
        </w:trPr>
        <w:tc>
          <w:tcPr>
            <w:tcW w:w="10440" w:type="dxa"/>
            <w:gridSpan w:val="2"/>
          </w:tcPr>
          <w:p w14:paraId="763C6E9B" w14:textId="77777777" w:rsidR="00033DF7" w:rsidRPr="00E930A2" w:rsidRDefault="00033DF7" w:rsidP="00380B2C">
            <w:pPr>
              <w:pStyle w:val="ListParagraph"/>
              <w:jc w:val="both"/>
              <w:rPr>
                <w:rFonts w:asciiTheme="minorHAnsi" w:hAnsiTheme="minorHAnsi" w:cstheme="minorHAnsi"/>
                <w:iCs/>
                <w:sz w:val="22"/>
                <w:szCs w:val="22"/>
              </w:rPr>
            </w:pPr>
          </w:p>
          <w:p w14:paraId="076C2F9E" w14:textId="2D6776A9" w:rsidR="00380B2C" w:rsidRPr="00E930A2" w:rsidRDefault="00380B2C" w:rsidP="00380B2C">
            <w:pPr>
              <w:numPr>
                <w:ilvl w:val="0"/>
                <w:numId w:val="30"/>
              </w:numPr>
              <w:spacing w:line="259" w:lineRule="auto"/>
              <w:ind w:left="360"/>
              <w:jc w:val="both"/>
              <w:rPr>
                <w:rFonts w:asciiTheme="minorHAnsi" w:hAnsiTheme="minorHAnsi" w:cstheme="minorHAnsi"/>
                <w:sz w:val="20"/>
                <w:szCs w:val="20"/>
              </w:rPr>
            </w:pPr>
            <w:r w:rsidRPr="00E930A2">
              <w:rPr>
                <w:rFonts w:asciiTheme="minorHAnsi" w:hAnsiTheme="minorHAnsi" w:cstheme="minorHAnsi"/>
                <w:sz w:val="20"/>
                <w:szCs w:val="20"/>
              </w:rPr>
              <w:t>The work requires 40 workdays between February and May 2022.</w:t>
            </w:r>
          </w:p>
          <w:p w14:paraId="5D68D85D" w14:textId="4B00BC16" w:rsidR="00380B2C" w:rsidRPr="00E930A2" w:rsidRDefault="00380B2C" w:rsidP="00380B2C">
            <w:pPr>
              <w:pStyle w:val="ListParagraph"/>
              <w:jc w:val="both"/>
              <w:rPr>
                <w:rFonts w:asciiTheme="minorHAnsi" w:hAnsiTheme="minorHAnsi" w:cstheme="minorHAnsi"/>
                <w:iCs/>
                <w:sz w:val="22"/>
                <w:szCs w:val="22"/>
              </w:rPr>
            </w:pPr>
          </w:p>
        </w:tc>
      </w:tr>
      <w:tr w:rsidR="00033DF7" w:rsidRPr="00E930A2" w14:paraId="67887F0E" w14:textId="77777777" w:rsidTr="00BF3C9B">
        <w:tblPrEx>
          <w:shd w:val="clear" w:color="auto" w:fill="E0E0E0"/>
        </w:tblPrEx>
        <w:trPr>
          <w:trHeight w:val="917"/>
          <w:jc w:val="center"/>
        </w:trPr>
        <w:tc>
          <w:tcPr>
            <w:tcW w:w="10440" w:type="dxa"/>
            <w:gridSpan w:val="2"/>
            <w:shd w:val="clear" w:color="auto" w:fill="DEEAF6" w:themeFill="accent1" w:themeFillTint="33"/>
          </w:tcPr>
          <w:p w14:paraId="44F204EE" w14:textId="77777777" w:rsidR="001A2745" w:rsidRPr="00E930A2" w:rsidRDefault="001A2745" w:rsidP="001A2745">
            <w:pPr>
              <w:ind w:left="360"/>
              <w:jc w:val="both"/>
              <w:rPr>
                <w:rFonts w:asciiTheme="minorHAnsi" w:hAnsiTheme="minorHAnsi" w:cstheme="minorHAnsi"/>
                <w:b/>
              </w:rPr>
            </w:pPr>
          </w:p>
          <w:p w14:paraId="5808E00F" w14:textId="22403F1C" w:rsidR="00033DF7" w:rsidRPr="00E930A2" w:rsidRDefault="00033DF7" w:rsidP="001A2745">
            <w:pPr>
              <w:pStyle w:val="ListParagraph"/>
              <w:numPr>
                <w:ilvl w:val="0"/>
                <w:numId w:val="20"/>
              </w:numPr>
              <w:jc w:val="both"/>
              <w:rPr>
                <w:rFonts w:asciiTheme="minorHAnsi" w:hAnsiTheme="minorHAnsi" w:cstheme="minorHAnsi"/>
                <w:b/>
              </w:rPr>
            </w:pPr>
            <w:r w:rsidRPr="00E930A2">
              <w:rPr>
                <w:rFonts w:asciiTheme="minorHAnsi" w:hAnsiTheme="minorHAnsi" w:cstheme="minorHAnsi"/>
                <w:b/>
              </w:rPr>
              <w:t xml:space="preserve">DUTY STATION </w:t>
            </w:r>
          </w:p>
        </w:tc>
      </w:tr>
      <w:tr w:rsidR="00033DF7" w:rsidRPr="00E930A2" w14:paraId="4B826712" w14:textId="77777777" w:rsidTr="00BF3C9B">
        <w:tblPrEx>
          <w:shd w:val="clear" w:color="auto" w:fill="E0E0E0"/>
        </w:tblPrEx>
        <w:trPr>
          <w:trHeight w:val="917"/>
          <w:jc w:val="center"/>
        </w:trPr>
        <w:tc>
          <w:tcPr>
            <w:tcW w:w="10440" w:type="dxa"/>
            <w:gridSpan w:val="2"/>
          </w:tcPr>
          <w:p w14:paraId="6BA12B18" w14:textId="77777777" w:rsidR="002B4589" w:rsidRPr="00837B01" w:rsidRDefault="002B4589" w:rsidP="00BF3C9B">
            <w:pPr>
              <w:jc w:val="both"/>
              <w:rPr>
                <w:rFonts w:asciiTheme="minorHAnsi" w:hAnsiTheme="minorHAnsi" w:cstheme="minorHAnsi"/>
                <w:iCs/>
                <w:sz w:val="20"/>
                <w:szCs w:val="20"/>
              </w:rPr>
            </w:pPr>
          </w:p>
          <w:p w14:paraId="4C32A157" w14:textId="40090CFA" w:rsidR="00033DF7" w:rsidRPr="00144BD9" w:rsidRDefault="002B4589" w:rsidP="00BF3C9B">
            <w:pPr>
              <w:jc w:val="both"/>
              <w:rPr>
                <w:rFonts w:asciiTheme="minorHAnsi" w:hAnsiTheme="minorHAnsi" w:cstheme="minorHAnsi"/>
                <w:iCs/>
                <w:sz w:val="20"/>
                <w:szCs w:val="20"/>
              </w:rPr>
            </w:pPr>
            <w:r w:rsidRPr="00144BD9">
              <w:rPr>
                <w:rFonts w:asciiTheme="minorHAnsi" w:hAnsiTheme="minorHAnsi" w:cstheme="minorHAnsi"/>
                <w:iCs/>
                <w:sz w:val="20"/>
                <w:szCs w:val="20"/>
              </w:rPr>
              <w:t>The Individual Contractor will be home-based</w:t>
            </w:r>
            <w:r w:rsidR="00380B2C" w:rsidRPr="00144BD9">
              <w:rPr>
                <w:rFonts w:asciiTheme="minorHAnsi" w:hAnsiTheme="minorHAnsi" w:cstheme="minorHAnsi"/>
                <w:iCs/>
                <w:sz w:val="20"/>
                <w:szCs w:val="20"/>
              </w:rPr>
              <w:t xml:space="preserve"> in Brazil</w:t>
            </w:r>
          </w:p>
          <w:p w14:paraId="59381FA8" w14:textId="77777777" w:rsidR="004A6672" w:rsidRPr="00144BD9" w:rsidRDefault="004A6672" w:rsidP="00BF3C9B">
            <w:pPr>
              <w:jc w:val="both"/>
              <w:rPr>
                <w:rFonts w:asciiTheme="minorHAnsi" w:hAnsiTheme="minorHAnsi" w:cstheme="minorHAnsi"/>
                <w:iCs/>
                <w:sz w:val="20"/>
                <w:szCs w:val="20"/>
              </w:rPr>
            </w:pPr>
          </w:p>
          <w:p w14:paraId="245427AA" w14:textId="77777777" w:rsidR="00033DF7" w:rsidRPr="00144BD9" w:rsidRDefault="00033DF7" w:rsidP="00C92AA2">
            <w:pPr>
              <w:jc w:val="both"/>
              <w:rPr>
                <w:rFonts w:asciiTheme="minorHAnsi" w:hAnsiTheme="minorHAnsi" w:cstheme="minorHAnsi"/>
                <w:sz w:val="20"/>
                <w:szCs w:val="20"/>
              </w:rPr>
            </w:pPr>
          </w:p>
        </w:tc>
      </w:tr>
      <w:tr w:rsidR="00033DF7" w:rsidRPr="00E930A2" w14:paraId="3B21DCEC" w14:textId="77777777" w:rsidTr="00BF3C9B">
        <w:tblPrEx>
          <w:shd w:val="clear" w:color="auto" w:fill="E0E0E0"/>
        </w:tblPrEx>
        <w:trPr>
          <w:trHeight w:val="791"/>
          <w:jc w:val="center"/>
        </w:trPr>
        <w:tc>
          <w:tcPr>
            <w:tcW w:w="10440" w:type="dxa"/>
            <w:gridSpan w:val="2"/>
            <w:tcBorders>
              <w:bottom w:val="single" w:sz="4" w:space="0" w:color="auto"/>
            </w:tcBorders>
            <w:shd w:val="clear" w:color="auto" w:fill="DBE5F1"/>
          </w:tcPr>
          <w:p w14:paraId="149073BF" w14:textId="77777777" w:rsidR="008318A2" w:rsidRPr="00144BD9" w:rsidRDefault="008318A2" w:rsidP="008318A2">
            <w:pPr>
              <w:pStyle w:val="ListParagraph"/>
              <w:rPr>
                <w:rFonts w:asciiTheme="minorHAnsi" w:hAnsiTheme="minorHAnsi" w:cstheme="minorHAnsi"/>
                <w:b/>
                <w:sz w:val="20"/>
                <w:szCs w:val="20"/>
              </w:rPr>
            </w:pPr>
          </w:p>
          <w:p w14:paraId="258A0656" w14:textId="125E9349" w:rsidR="00033DF7" w:rsidRPr="00144BD9" w:rsidRDefault="008318A2" w:rsidP="008318A2">
            <w:pPr>
              <w:pStyle w:val="ListParagraph"/>
              <w:ind w:left="0"/>
              <w:rPr>
                <w:rFonts w:asciiTheme="minorHAnsi" w:hAnsiTheme="minorHAnsi" w:cstheme="minorHAnsi"/>
                <w:b/>
                <w:sz w:val="20"/>
                <w:szCs w:val="20"/>
              </w:rPr>
            </w:pPr>
            <w:r w:rsidRPr="00144BD9">
              <w:rPr>
                <w:rFonts w:asciiTheme="minorHAnsi" w:hAnsiTheme="minorHAnsi" w:cstheme="minorHAnsi"/>
                <w:b/>
                <w:sz w:val="20"/>
                <w:szCs w:val="20"/>
              </w:rPr>
              <w:t xml:space="preserve">     I. </w:t>
            </w:r>
            <w:r w:rsidR="00033DF7" w:rsidRPr="00144BD9">
              <w:rPr>
                <w:rFonts w:asciiTheme="minorHAnsi" w:hAnsiTheme="minorHAnsi" w:cstheme="minorHAnsi"/>
                <w:b/>
                <w:sz w:val="20"/>
                <w:szCs w:val="20"/>
              </w:rPr>
              <w:t>QUALIFICATIONS OF THE SUCCESSFUL CONTRACTOR</w:t>
            </w:r>
          </w:p>
        </w:tc>
      </w:tr>
      <w:tr w:rsidR="00033DF7" w:rsidRPr="00E930A2" w14:paraId="4BD64B70" w14:textId="77777777" w:rsidTr="00BF3C9B">
        <w:tblPrEx>
          <w:shd w:val="clear" w:color="auto" w:fill="E0E0E0"/>
        </w:tblPrEx>
        <w:trPr>
          <w:trHeight w:val="917"/>
          <w:jc w:val="center"/>
        </w:trPr>
        <w:tc>
          <w:tcPr>
            <w:tcW w:w="10440" w:type="dxa"/>
            <w:gridSpan w:val="2"/>
          </w:tcPr>
          <w:p w14:paraId="10847FEC" w14:textId="293CC2BB" w:rsidR="008318A2" w:rsidRDefault="008318A2" w:rsidP="008318A2">
            <w:pPr>
              <w:spacing w:line="259" w:lineRule="auto"/>
              <w:jc w:val="both"/>
              <w:rPr>
                <w:rFonts w:asciiTheme="minorHAnsi" w:hAnsiTheme="minorHAnsi" w:cstheme="minorHAnsi"/>
                <w:bCs/>
                <w:sz w:val="20"/>
                <w:szCs w:val="20"/>
              </w:rPr>
            </w:pPr>
            <w:r w:rsidRPr="00837B01">
              <w:rPr>
                <w:rFonts w:asciiTheme="minorHAnsi" w:hAnsiTheme="minorHAnsi" w:cstheme="minorHAnsi"/>
                <w:bCs/>
                <w:sz w:val="20"/>
                <w:szCs w:val="20"/>
              </w:rPr>
              <w:t>The person is expected to meet the following qualifications:</w:t>
            </w:r>
          </w:p>
          <w:p w14:paraId="462C3E53" w14:textId="0E656B10" w:rsidR="008318A2" w:rsidRDefault="00781DB4" w:rsidP="008318A2">
            <w:pPr>
              <w:spacing w:after="160" w:line="259" w:lineRule="auto"/>
              <w:rPr>
                <w:rFonts w:asciiTheme="minorHAnsi" w:hAnsiTheme="minorHAnsi" w:cstheme="minorHAnsi"/>
                <w:bCs/>
                <w:sz w:val="20"/>
                <w:szCs w:val="20"/>
              </w:rPr>
            </w:pPr>
            <w:r w:rsidRPr="00144BD9">
              <w:rPr>
                <w:rFonts w:asciiTheme="minorHAnsi" w:hAnsiTheme="minorHAnsi" w:cstheme="minorHAnsi"/>
                <w:bCs/>
                <w:sz w:val="20"/>
                <w:szCs w:val="20"/>
              </w:rPr>
              <w:t>Education:</w:t>
            </w:r>
          </w:p>
          <w:p w14:paraId="63C9071F" w14:textId="567F4E1B" w:rsidR="00144BD9" w:rsidRDefault="00144BD9" w:rsidP="00144BD9">
            <w:pPr>
              <w:pStyle w:val="ListParagraph"/>
              <w:numPr>
                <w:ilvl w:val="0"/>
                <w:numId w:val="36"/>
              </w:numPr>
              <w:spacing w:after="160" w:line="259" w:lineRule="auto"/>
              <w:rPr>
                <w:rFonts w:asciiTheme="minorHAnsi" w:hAnsiTheme="minorHAnsi" w:cstheme="minorHAnsi"/>
                <w:bCs/>
                <w:sz w:val="20"/>
                <w:szCs w:val="20"/>
              </w:rPr>
            </w:pPr>
            <w:r w:rsidRPr="00144BD9">
              <w:rPr>
                <w:rFonts w:asciiTheme="minorHAnsi" w:hAnsiTheme="minorHAnsi" w:cstheme="minorHAnsi"/>
                <w:bCs/>
                <w:sz w:val="20"/>
                <w:szCs w:val="20"/>
              </w:rPr>
              <w:t xml:space="preserve">University Degree in Social Sciences, Psychology, Human Development, International Development, Agriculture, </w:t>
            </w:r>
            <w:proofErr w:type="spellStart"/>
            <w:r w:rsidRPr="00144BD9">
              <w:rPr>
                <w:rFonts w:asciiTheme="minorHAnsi" w:hAnsiTheme="minorHAnsi" w:cstheme="minorHAnsi"/>
                <w:bCs/>
                <w:sz w:val="20"/>
                <w:szCs w:val="20"/>
              </w:rPr>
              <w:t>etc</w:t>
            </w:r>
            <w:proofErr w:type="spellEnd"/>
            <w:r w:rsidRPr="00144BD9">
              <w:rPr>
                <w:rFonts w:asciiTheme="minorHAnsi" w:hAnsiTheme="minorHAnsi" w:cstheme="minorHAnsi"/>
                <w:bCs/>
                <w:sz w:val="20"/>
                <w:szCs w:val="20"/>
              </w:rPr>
              <w:t xml:space="preserve">   or related fields</w:t>
            </w:r>
          </w:p>
          <w:p w14:paraId="6CE4472F" w14:textId="7F7DA112" w:rsidR="00144BD9" w:rsidRPr="00144BD9" w:rsidRDefault="00144BD9" w:rsidP="00144BD9">
            <w:pPr>
              <w:pStyle w:val="ListParagraph"/>
              <w:numPr>
                <w:ilvl w:val="0"/>
                <w:numId w:val="36"/>
              </w:numPr>
              <w:spacing w:after="160" w:line="259" w:lineRule="auto"/>
              <w:rPr>
                <w:rFonts w:asciiTheme="minorHAnsi" w:hAnsiTheme="minorHAnsi" w:cstheme="minorHAnsi"/>
                <w:bCs/>
                <w:sz w:val="20"/>
                <w:szCs w:val="20"/>
              </w:rPr>
            </w:pPr>
            <w:r>
              <w:rPr>
                <w:rFonts w:asciiTheme="minorHAnsi" w:hAnsiTheme="minorHAnsi" w:cstheme="minorHAnsi"/>
                <w:bCs/>
                <w:sz w:val="20"/>
                <w:szCs w:val="20"/>
              </w:rPr>
              <w:t>Masters degree will be an advantage</w:t>
            </w:r>
          </w:p>
          <w:p w14:paraId="2A5FDBD5" w14:textId="77777777" w:rsidR="008318A2" w:rsidRPr="00837B01" w:rsidRDefault="008318A2" w:rsidP="008318A2">
            <w:pPr>
              <w:spacing w:line="259" w:lineRule="auto"/>
              <w:jc w:val="both"/>
              <w:rPr>
                <w:rFonts w:asciiTheme="minorHAnsi" w:hAnsiTheme="minorHAnsi" w:cstheme="minorHAnsi"/>
                <w:b/>
                <w:sz w:val="20"/>
                <w:szCs w:val="20"/>
                <w:u w:val="single"/>
              </w:rPr>
            </w:pPr>
            <w:r w:rsidRPr="00837B01">
              <w:rPr>
                <w:rFonts w:asciiTheme="minorHAnsi" w:hAnsiTheme="minorHAnsi" w:cstheme="minorHAnsi"/>
                <w:b/>
                <w:sz w:val="20"/>
                <w:szCs w:val="20"/>
                <w:u w:val="single"/>
              </w:rPr>
              <w:t>Experience of the Consultant</w:t>
            </w:r>
          </w:p>
          <w:p w14:paraId="3A814083" w14:textId="77777777" w:rsidR="008318A2" w:rsidRPr="00837B01" w:rsidRDefault="008318A2" w:rsidP="008318A2">
            <w:pPr>
              <w:spacing w:line="293" w:lineRule="atLeast"/>
              <w:textAlignment w:val="baseline"/>
              <w:rPr>
                <w:rFonts w:asciiTheme="minorHAnsi" w:hAnsiTheme="minorHAnsi" w:cstheme="minorHAnsi"/>
                <w:bCs/>
                <w:sz w:val="20"/>
                <w:szCs w:val="20"/>
              </w:rPr>
            </w:pPr>
            <w:r w:rsidRPr="00837B01">
              <w:rPr>
                <w:rFonts w:asciiTheme="minorHAnsi" w:hAnsiTheme="minorHAnsi" w:cstheme="minorHAnsi"/>
                <w:b/>
                <w:bCs/>
                <w:sz w:val="20"/>
                <w:szCs w:val="20"/>
              </w:rPr>
              <w:t>Experience</w:t>
            </w:r>
            <w:r w:rsidRPr="00837B01">
              <w:rPr>
                <w:rFonts w:asciiTheme="minorHAnsi" w:hAnsiTheme="minorHAnsi" w:cstheme="minorHAnsi"/>
                <w:bCs/>
                <w:sz w:val="20"/>
                <w:szCs w:val="20"/>
              </w:rPr>
              <w:t>:</w:t>
            </w:r>
          </w:p>
          <w:p w14:paraId="0B94BC08" w14:textId="77777777" w:rsidR="008318A2" w:rsidRPr="00837B01" w:rsidRDefault="008318A2" w:rsidP="00781DB4">
            <w:pPr>
              <w:numPr>
                <w:ilvl w:val="0"/>
                <w:numId w:val="32"/>
              </w:numPr>
              <w:spacing w:line="293" w:lineRule="atLeast"/>
              <w:textAlignment w:val="baseline"/>
              <w:rPr>
                <w:rFonts w:asciiTheme="minorHAnsi" w:hAnsiTheme="minorHAnsi" w:cstheme="minorHAnsi"/>
                <w:bCs/>
                <w:sz w:val="20"/>
                <w:szCs w:val="20"/>
              </w:rPr>
            </w:pPr>
            <w:r w:rsidRPr="00837B01">
              <w:rPr>
                <w:rFonts w:asciiTheme="minorHAnsi" w:hAnsiTheme="minorHAnsi" w:cstheme="minorHAnsi"/>
                <w:bCs/>
                <w:sz w:val="20"/>
                <w:szCs w:val="20"/>
              </w:rPr>
              <w:t>At least ten years of experience designing and facilitating using a variety of approaches and tools with an emphasis on employing a systemic thinking approach and design thinking.</w:t>
            </w:r>
          </w:p>
          <w:p w14:paraId="63FE3B99" w14:textId="77777777" w:rsidR="008318A2" w:rsidRPr="00837B01" w:rsidRDefault="008318A2" w:rsidP="00781DB4">
            <w:pPr>
              <w:numPr>
                <w:ilvl w:val="0"/>
                <w:numId w:val="32"/>
              </w:numPr>
              <w:spacing w:line="293" w:lineRule="atLeast"/>
              <w:textAlignment w:val="baseline"/>
              <w:rPr>
                <w:rFonts w:asciiTheme="minorHAnsi" w:hAnsiTheme="minorHAnsi" w:cstheme="minorHAnsi"/>
                <w:bCs/>
                <w:sz w:val="20"/>
                <w:szCs w:val="20"/>
              </w:rPr>
            </w:pPr>
            <w:r w:rsidRPr="00837B01">
              <w:rPr>
                <w:rFonts w:asciiTheme="minorHAnsi" w:hAnsiTheme="minorHAnsi" w:cstheme="minorHAnsi"/>
                <w:bCs/>
                <w:sz w:val="20"/>
                <w:szCs w:val="20"/>
              </w:rPr>
              <w:t>At least ten years of experience working with multi-stakeholder, multi-sector groups forging collaboration, and collective agreement across differences of opinion and perspectives. Working with multi-stakeholder platforms in the agriculture or commodities sector would be an advantage.</w:t>
            </w:r>
          </w:p>
          <w:p w14:paraId="2B413B5E" w14:textId="77777777" w:rsidR="008318A2" w:rsidRPr="00837B01" w:rsidRDefault="008318A2" w:rsidP="00781DB4">
            <w:pPr>
              <w:numPr>
                <w:ilvl w:val="0"/>
                <w:numId w:val="32"/>
              </w:numPr>
              <w:spacing w:line="293" w:lineRule="atLeast"/>
              <w:textAlignment w:val="baseline"/>
              <w:rPr>
                <w:rFonts w:asciiTheme="minorHAnsi" w:hAnsiTheme="minorHAnsi" w:cstheme="minorHAnsi"/>
                <w:bCs/>
                <w:sz w:val="20"/>
                <w:szCs w:val="20"/>
              </w:rPr>
            </w:pPr>
            <w:r w:rsidRPr="00837B01">
              <w:rPr>
                <w:rFonts w:asciiTheme="minorHAnsi" w:hAnsiTheme="minorHAnsi" w:cstheme="minorHAnsi"/>
                <w:bCs/>
                <w:sz w:val="20"/>
                <w:szCs w:val="20"/>
              </w:rPr>
              <w:t>Astute political instincts. Multiple experiences of working in different political and cultural contexts.  The ability to see how it will impact and influence the process and commitment to adapt these processes to the current context.</w:t>
            </w:r>
          </w:p>
          <w:p w14:paraId="008F5660" w14:textId="77777777" w:rsidR="008318A2" w:rsidRPr="00837B01" w:rsidRDefault="008318A2" w:rsidP="00781DB4">
            <w:pPr>
              <w:numPr>
                <w:ilvl w:val="0"/>
                <w:numId w:val="32"/>
              </w:numPr>
              <w:spacing w:line="293" w:lineRule="atLeast"/>
              <w:textAlignment w:val="baseline"/>
              <w:rPr>
                <w:rFonts w:asciiTheme="minorHAnsi" w:hAnsiTheme="minorHAnsi" w:cstheme="minorHAnsi"/>
                <w:bCs/>
                <w:sz w:val="20"/>
                <w:szCs w:val="20"/>
              </w:rPr>
            </w:pPr>
            <w:r w:rsidRPr="00837B01">
              <w:rPr>
                <w:rFonts w:asciiTheme="minorHAnsi" w:hAnsiTheme="minorHAnsi" w:cstheme="minorHAnsi"/>
                <w:bCs/>
                <w:sz w:val="20"/>
                <w:szCs w:val="20"/>
              </w:rPr>
              <w:t>An excellent collaborative work style, with an openness to change and ability to receive/integrate feedback and a track record with ways to promote diversity and inclusion in dialogue.</w:t>
            </w:r>
          </w:p>
          <w:p w14:paraId="15F15075" w14:textId="35AC5E50" w:rsidR="008318A2" w:rsidRPr="00837B01" w:rsidRDefault="008318A2" w:rsidP="00144BD9">
            <w:pPr>
              <w:pStyle w:val="ListBullet"/>
            </w:pPr>
            <w:r w:rsidRPr="00837B01">
              <w:t>An excellent ability to plan/project manage, organize, implement, report on work and work under pressure and tight deadlines.</w:t>
            </w:r>
          </w:p>
          <w:p w14:paraId="62312300" w14:textId="77777777" w:rsidR="008318A2" w:rsidRPr="00837B01" w:rsidRDefault="008318A2" w:rsidP="008318A2">
            <w:pPr>
              <w:spacing w:line="259" w:lineRule="auto"/>
              <w:jc w:val="both"/>
              <w:rPr>
                <w:rFonts w:asciiTheme="minorHAnsi" w:hAnsiTheme="minorHAnsi" w:cstheme="minorHAnsi"/>
                <w:b/>
                <w:sz w:val="20"/>
                <w:szCs w:val="20"/>
                <w:u w:val="single"/>
              </w:rPr>
            </w:pPr>
          </w:p>
          <w:p w14:paraId="12189124" w14:textId="77777777" w:rsidR="008318A2" w:rsidRPr="00837B01" w:rsidRDefault="008318A2" w:rsidP="008318A2">
            <w:pPr>
              <w:spacing w:line="259" w:lineRule="auto"/>
              <w:jc w:val="both"/>
              <w:rPr>
                <w:rFonts w:asciiTheme="minorHAnsi" w:hAnsiTheme="minorHAnsi" w:cstheme="minorHAnsi"/>
                <w:b/>
                <w:sz w:val="20"/>
                <w:szCs w:val="20"/>
                <w:u w:val="single"/>
              </w:rPr>
            </w:pPr>
            <w:r w:rsidRPr="00837B01">
              <w:rPr>
                <w:rFonts w:asciiTheme="minorHAnsi" w:hAnsiTheme="minorHAnsi" w:cstheme="minorHAnsi"/>
                <w:b/>
                <w:sz w:val="20"/>
                <w:szCs w:val="20"/>
                <w:u w:val="single"/>
              </w:rPr>
              <w:t>Functional Competencies:</w:t>
            </w:r>
          </w:p>
          <w:p w14:paraId="5384D942" w14:textId="77777777" w:rsidR="008318A2" w:rsidRPr="00837B01" w:rsidRDefault="008318A2" w:rsidP="00781DB4">
            <w:pPr>
              <w:numPr>
                <w:ilvl w:val="0"/>
                <w:numId w:val="32"/>
              </w:numPr>
              <w:spacing w:line="259" w:lineRule="auto"/>
              <w:jc w:val="both"/>
              <w:rPr>
                <w:rFonts w:asciiTheme="minorHAnsi" w:hAnsiTheme="minorHAnsi" w:cstheme="minorHAnsi"/>
                <w:sz w:val="20"/>
                <w:szCs w:val="20"/>
              </w:rPr>
            </w:pPr>
            <w:r w:rsidRPr="00837B01">
              <w:rPr>
                <w:rFonts w:asciiTheme="minorHAnsi" w:hAnsiTheme="minorHAnsi" w:cstheme="minorHAnsi"/>
                <w:sz w:val="20"/>
                <w:szCs w:val="20"/>
              </w:rPr>
              <w:t>Demonstrated experience in virtual facilitation and use of virtual tools</w:t>
            </w:r>
          </w:p>
          <w:p w14:paraId="2A8FA83F" w14:textId="77777777" w:rsidR="008318A2" w:rsidRPr="00837B01" w:rsidRDefault="008318A2" w:rsidP="00781DB4">
            <w:pPr>
              <w:numPr>
                <w:ilvl w:val="0"/>
                <w:numId w:val="32"/>
              </w:numPr>
              <w:spacing w:line="259" w:lineRule="auto"/>
              <w:jc w:val="both"/>
              <w:rPr>
                <w:rFonts w:asciiTheme="minorHAnsi" w:hAnsiTheme="minorHAnsi" w:cstheme="minorHAnsi"/>
                <w:sz w:val="20"/>
                <w:szCs w:val="20"/>
              </w:rPr>
            </w:pPr>
            <w:r w:rsidRPr="00837B01">
              <w:rPr>
                <w:rFonts w:asciiTheme="minorHAnsi" w:hAnsiTheme="minorHAnsi" w:cstheme="minorHAnsi"/>
                <w:sz w:val="20"/>
                <w:szCs w:val="20"/>
              </w:rPr>
              <w:t>A track record of delivering successful consultancy service in a timely manner</w:t>
            </w:r>
          </w:p>
          <w:p w14:paraId="6436489C" w14:textId="77777777" w:rsidR="008318A2" w:rsidRPr="00837B01" w:rsidRDefault="008318A2" w:rsidP="00781DB4">
            <w:pPr>
              <w:numPr>
                <w:ilvl w:val="0"/>
                <w:numId w:val="32"/>
              </w:numPr>
              <w:spacing w:line="259" w:lineRule="auto"/>
              <w:jc w:val="both"/>
              <w:rPr>
                <w:rFonts w:asciiTheme="minorHAnsi" w:hAnsiTheme="minorHAnsi" w:cstheme="minorHAnsi"/>
                <w:sz w:val="20"/>
                <w:szCs w:val="20"/>
              </w:rPr>
            </w:pPr>
            <w:r w:rsidRPr="00837B01">
              <w:rPr>
                <w:rFonts w:asciiTheme="minorHAnsi" w:hAnsiTheme="minorHAnsi" w:cstheme="minorHAnsi"/>
                <w:sz w:val="20"/>
                <w:szCs w:val="20"/>
              </w:rPr>
              <w:t>Ability to multi-task and have good time management skills</w:t>
            </w:r>
          </w:p>
          <w:p w14:paraId="118C6CB4" w14:textId="77777777" w:rsidR="008318A2" w:rsidRPr="00837B01" w:rsidRDefault="008318A2" w:rsidP="00781DB4">
            <w:pPr>
              <w:numPr>
                <w:ilvl w:val="0"/>
                <w:numId w:val="32"/>
              </w:numPr>
              <w:spacing w:line="259" w:lineRule="auto"/>
              <w:jc w:val="both"/>
              <w:rPr>
                <w:rFonts w:asciiTheme="minorHAnsi" w:hAnsiTheme="minorHAnsi" w:cstheme="minorHAnsi"/>
                <w:sz w:val="20"/>
                <w:szCs w:val="20"/>
              </w:rPr>
            </w:pPr>
            <w:r w:rsidRPr="00837B01">
              <w:rPr>
                <w:rFonts w:asciiTheme="minorHAnsi" w:hAnsiTheme="minorHAnsi" w:cstheme="minorHAnsi"/>
                <w:sz w:val="20"/>
                <w:szCs w:val="20"/>
              </w:rPr>
              <w:t>Strong analytical aptitude, communication, facilitation and presentation expertise.</w:t>
            </w:r>
            <w:r w:rsidRPr="00837B01">
              <w:rPr>
                <w:rFonts w:asciiTheme="minorHAnsi" w:hAnsiTheme="minorHAnsi" w:cstheme="minorHAnsi"/>
                <w:bCs/>
                <w:sz w:val="20"/>
                <w:szCs w:val="20"/>
              </w:rPr>
              <w:t xml:space="preserve"> </w:t>
            </w:r>
          </w:p>
          <w:p w14:paraId="5332FBAC" w14:textId="2335839F" w:rsidR="008318A2" w:rsidRPr="00144BD9" w:rsidRDefault="008318A2" w:rsidP="00781DB4">
            <w:pPr>
              <w:numPr>
                <w:ilvl w:val="0"/>
                <w:numId w:val="32"/>
              </w:numPr>
              <w:spacing w:line="259" w:lineRule="auto"/>
              <w:jc w:val="both"/>
              <w:rPr>
                <w:rFonts w:asciiTheme="minorHAnsi" w:hAnsiTheme="minorHAnsi" w:cstheme="minorHAnsi"/>
                <w:sz w:val="20"/>
                <w:szCs w:val="20"/>
              </w:rPr>
            </w:pPr>
            <w:r w:rsidRPr="00837B01">
              <w:rPr>
                <w:rFonts w:asciiTheme="minorHAnsi" w:hAnsiTheme="minorHAnsi" w:cstheme="minorHAnsi"/>
                <w:bCs/>
                <w:sz w:val="20"/>
                <w:szCs w:val="20"/>
              </w:rPr>
              <w:t>A track record with ways to promote diversity and inclusion in dialogue</w:t>
            </w:r>
          </w:p>
          <w:p w14:paraId="57072D39" w14:textId="01C964A7" w:rsidR="00144BD9" w:rsidRPr="00837B01" w:rsidRDefault="00144BD9" w:rsidP="00781DB4">
            <w:pPr>
              <w:numPr>
                <w:ilvl w:val="0"/>
                <w:numId w:val="32"/>
              </w:numPr>
              <w:spacing w:line="259" w:lineRule="auto"/>
              <w:jc w:val="both"/>
              <w:rPr>
                <w:rFonts w:asciiTheme="minorHAnsi" w:hAnsiTheme="minorHAnsi" w:cstheme="minorHAnsi"/>
                <w:sz w:val="20"/>
                <w:szCs w:val="20"/>
              </w:rPr>
            </w:pPr>
            <w:r>
              <w:rPr>
                <w:rFonts w:asciiTheme="minorHAnsi" w:hAnsiTheme="minorHAnsi" w:cstheme="minorHAnsi"/>
                <w:bCs/>
                <w:sz w:val="20"/>
                <w:szCs w:val="20"/>
              </w:rPr>
              <w:t>The ability to work under pressure and tight deadlines</w:t>
            </w:r>
          </w:p>
          <w:p w14:paraId="7C17680E" w14:textId="77777777" w:rsidR="00144BD9" w:rsidRDefault="00144BD9" w:rsidP="00144BD9">
            <w:pPr>
              <w:pStyle w:val="ListBullet"/>
            </w:pPr>
          </w:p>
          <w:p w14:paraId="0A9E197E" w14:textId="77777777" w:rsidR="00144BD9" w:rsidRDefault="007A09FA" w:rsidP="00144BD9">
            <w:pPr>
              <w:pStyle w:val="ListBullet"/>
            </w:pPr>
            <w:r w:rsidRPr="00144BD9">
              <w:t xml:space="preserve">Mandatory requirements: </w:t>
            </w:r>
          </w:p>
          <w:p w14:paraId="30067E44" w14:textId="77C98FC9" w:rsidR="007A09FA" w:rsidRPr="00144BD9" w:rsidRDefault="007A09FA" w:rsidP="00144BD9">
            <w:pPr>
              <w:pStyle w:val="ListBullet"/>
            </w:pPr>
            <w:r w:rsidRPr="00144BD9">
              <w:rPr>
                <w:rFonts w:eastAsia="Times New Roman"/>
                <w:sz w:val="20"/>
                <w:szCs w:val="20"/>
                <w:lang w:val="en-US" w:eastAsia="en-US"/>
              </w:rPr>
              <w:t>Language:</w:t>
            </w:r>
          </w:p>
          <w:p w14:paraId="7E2EB2FE" w14:textId="48FDA23B" w:rsidR="007A09FA" w:rsidRDefault="007A09FA" w:rsidP="005A0E64">
            <w:pPr>
              <w:numPr>
                <w:ilvl w:val="0"/>
                <w:numId w:val="32"/>
              </w:numPr>
              <w:spacing w:line="259" w:lineRule="auto"/>
              <w:jc w:val="both"/>
              <w:rPr>
                <w:rFonts w:asciiTheme="minorHAnsi" w:hAnsiTheme="minorHAnsi" w:cstheme="minorHAnsi"/>
                <w:sz w:val="20"/>
                <w:szCs w:val="20"/>
              </w:rPr>
            </w:pPr>
            <w:r w:rsidRPr="00144BD9">
              <w:rPr>
                <w:rFonts w:asciiTheme="minorHAnsi" w:hAnsiTheme="minorHAnsi" w:cstheme="minorHAnsi"/>
                <w:sz w:val="20"/>
                <w:szCs w:val="20"/>
              </w:rPr>
              <w:t>Fluency in both Portuguese and English, including excellent drafting and presentation skills.</w:t>
            </w:r>
          </w:p>
          <w:p w14:paraId="666490A5" w14:textId="77777777" w:rsidR="005A0E64" w:rsidRPr="00144BD9" w:rsidRDefault="005A0E64" w:rsidP="005A0E64">
            <w:pPr>
              <w:pStyle w:val="ListParagraph"/>
              <w:numPr>
                <w:ilvl w:val="0"/>
                <w:numId w:val="32"/>
              </w:numPr>
              <w:rPr>
                <w:rFonts w:asciiTheme="minorHAnsi" w:hAnsiTheme="minorHAnsi" w:cstheme="minorHAnsi"/>
                <w:b/>
                <w:bCs/>
                <w:sz w:val="20"/>
                <w:szCs w:val="20"/>
              </w:rPr>
            </w:pPr>
            <w:r w:rsidRPr="00144BD9">
              <w:rPr>
                <w:rFonts w:asciiTheme="minorHAnsi" w:hAnsiTheme="minorHAnsi" w:cstheme="minorHAnsi"/>
                <w:b/>
                <w:bCs/>
                <w:sz w:val="20"/>
                <w:szCs w:val="20"/>
              </w:rPr>
              <w:t>Applicants must submit an Implementation Plan and approach to assignment to be evaluated as part of their qualifications.</w:t>
            </w:r>
          </w:p>
          <w:p w14:paraId="0669B6E7" w14:textId="77777777" w:rsidR="009A720A" w:rsidRDefault="009A720A" w:rsidP="00144BD9">
            <w:pPr>
              <w:spacing w:line="259" w:lineRule="auto"/>
              <w:ind w:left="720"/>
              <w:jc w:val="both"/>
              <w:rPr>
                <w:rFonts w:asciiTheme="minorHAnsi" w:hAnsiTheme="minorHAnsi" w:cstheme="minorHAnsi"/>
                <w:sz w:val="20"/>
                <w:szCs w:val="20"/>
              </w:rPr>
            </w:pPr>
          </w:p>
          <w:p w14:paraId="5D8B4010" w14:textId="77777777" w:rsidR="00144BD9" w:rsidRDefault="00144BD9" w:rsidP="00144BD9">
            <w:pPr>
              <w:spacing w:line="259" w:lineRule="auto"/>
              <w:ind w:left="720"/>
              <w:jc w:val="both"/>
              <w:rPr>
                <w:rFonts w:asciiTheme="minorHAnsi" w:hAnsiTheme="minorHAnsi" w:cstheme="minorHAnsi"/>
                <w:sz w:val="20"/>
                <w:szCs w:val="20"/>
              </w:rPr>
            </w:pPr>
          </w:p>
          <w:p w14:paraId="368779D8" w14:textId="77777777" w:rsidR="00144BD9" w:rsidRDefault="00144BD9" w:rsidP="00144BD9">
            <w:pPr>
              <w:spacing w:line="259" w:lineRule="auto"/>
              <w:ind w:left="720"/>
              <w:jc w:val="both"/>
              <w:rPr>
                <w:rFonts w:asciiTheme="minorHAnsi" w:hAnsiTheme="minorHAnsi" w:cstheme="minorHAnsi"/>
                <w:sz w:val="20"/>
                <w:szCs w:val="20"/>
              </w:rPr>
            </w:pPr>
          </w:p>
          <w:p w14:paraId="0F9114C4" w14:textId="4225930F" w:rsidR="00144BD9" w:rsidRPr="00144BD9" w:rsidRDefault="00144BD9" w:rsidP="00144BD9">
            <w:pPr>
              <w:spacing w:line="259" w:lineRule="auto"/>
              <w:ind w:left="720"/>
              <w:jc w:val="both"/>
              <w:rPr>
                <w:rFonts w:asciiTheme="minorHAnsi" w:hAnsiTheme="minorHAnsi" w:cstheme="minorHAnsi"/>
                <w:sz w:val="20"/>
                <w:szCs w:val="20"/>
              </w:rPr>
            </w:pPr>
          </w:p>
        </w:tc>
      </w:tr>
      <w:tr w:rsidR="001B5DCE" w:rsidRPr="00E930A2" w14:paraId="6FC7DEA8" w14:textId="77777777" w:rsidTr="00745D06">
        <w:tblPrEx>
          <w:shd w:val="clear" w:color="auto" w:fill="E0E0E0"/>
        </w:tblPrEx>
        <w:trPr>
          <w:trHeight w:val="761"/>
          <w:jc w:val="center"/>
        </w:trPr>
        <w:tc>
          <w:tcPr>
            <w:tcW w:w="10440" w:type="dxa"/>
            <w:gridSpan w:val="2"/>
            <w:tcBorders>
              <w:bottom w:val="single" w:sz="4" w:space="0" w:color="auto"/>
            </w:tcBorders>
            <w:shd w:val="clear" w:color="auto" w:fill="DBE5F1"/>
          </w:tcPr>
          <w:p w14:paraId="7718F647" w14:textId="77777777" w:rsidR="001B5DCE" w:rsidRPr="00144BD9" w:rsidRDefault="001B5DCE" w:rsidP="00745D06">
            <w:pPr>
              <w:rPr>
                <w:rFonts w:asciiTheme="minorHAnsi" w:hAnsiTheme="minorHAnsi" w:cstheme="minorHAnsi"/>
                <w:b/>
                <w:bCs/>
                <w:sz w:val="20"/>
                <w:szCs w:val="20"/>
              </w:rPr>
            </w:pPr>
          </w:p>
          <w:p w14:paraId="13AD05E5" w14:textId="6EC065DF" w:rsidR="001B5DCE" w:rsidRPr="00144BD9" w:rsidRDefault="00E930A2" w:rsidP="00E930A2">
            <w:pPr>
              <w:ind w:left="360"/>
              <w:rPr>
                <w:rFonts w:asciiTheme="minorHAnsi" w:hAnsiTheme="minorHAnsi" w:cstheme="minorHAnsi"/>
                <w:b/>
                <w:bCs/>
                <w:sz w:val="20"/>
                <w:szCs w:val="20"/>
              </w:rPr>
            </w:pPr>
            <w:r w:rsidRPr="00144BD9">
              <w:rPr>
                <w:rFonts w:asciiTheme="minorHAnsi" w:hAnsiTheme="minorHAnsi" w:cstheme="minorHAnsi"/>
                <w:b/>
                <w:bCs/>
                <w:sz w:val="20"/>
                <w:szCs w:val="20"/>
              </w:rPr>
              <w:t>J     EXPECTED OUTPUTS/DELIVERABLES</w:t>
            </w:r>
          </w:p>
        </w:tc>
      </w:tr>
      <w:tr w:rsidR="001B5DCE" w:rsidRPr="00E930A2" w14:paraId="57739A07" w14:textId="77777777" w:rsidTr="00745D06">
        <w:tblPrEx>
          <w:shd w:val="clear" w:color="auto" w:fill="E0E0E0"/>
        </w:tblPrEx>
        <w:trPr>
          <w:trHeight w:val="917"/>
          <w:jc w:val="center"/>
        </w:trPr>
        <w:tc>
          <w:tcPr>
            <w:tcW w:w="10440" w:type="dxa"/>
            <w:gridSpan w:val="2"/>
            <w:tcBorders>
              <w:bottom w:val="single" w:sz="4" w:space="0" w:color="auto"/>
            </w:tcBorders>
          </w:tcPr>
          <w:p w14:paraId="3608557E" w14:textId="16A6C8C1" w:rsidR="00A54980" w:rsidRPr="00144BD9" w:rsidRDefault="00A54980" w:rsidP="00745D06">
            <w:pPr>
              <w:rPr>
                <w:rFonts w:asciiTheme="minorHAnsi" w:hAnsiTheme="minorHAnsi" w:cstheme="minorHAnsi"/>
                <w:bCs/>
                <w:sz w:val="20"/>
                <w:szCs w:val="20"/>
              </w:rPr>
            </w:pPr>
          </w:p>
          <w:p w14:paraId="17704173" w14:textId="488B8822" w:rsidR="00E930A2" w:rsidRPr="00144BD9" w:rsidRDefault="00E930A2" w:rsidP="00745D06">
            <w:pPr>
              <w:rPr>
                <w:rFonts w:asciiTheme="minorHAnsi" w:hAnsiTheme="minorHAnsi" w:cstheme="minorHAnsi"/>
                <w:bCs/>
                <w:sz w:val="20"/>
                <w:szCs w:val="20"/>
              </w:rPr>
            </w:pPr>
          </w:p>
          <w:p w14:paraId="2BF25266" w14:textId="77777777" w:rsidR="00E930A2" w:rsidRPr="00144BD9" w:rsidRDefault="00E930A2" w:rsidP="00745D06">
            <w:pPr>
              <w:rPr>
                <w:rFonts w:asciiTheme="minorHAnsi" w:hAnsiTheme="minorHAnsi" w:cstheme="minorHAnsi"/>
                <w:bCs/>
                <w:sz w:val="20"/>
                <w:szCs w:val="20"/>
              </w:rPr>
            </w:pPr>
          </w:p>
          <w:tbl>
            <w:tblPr>
              <w:tblW w:w="9695" w:type="dxa"/>
              <w:tblLayout w:type="fixed"/>
              <w:tblCellMar>
                <w:left w:w="10" w:type="dxa"/>
                <w:right w:w="10" w:type="dxa"/>
              </w:tblCellMar>
              <w:tblLook w:val="0000" w:firstRow="0" w:lastRow="0" w:firstColumn="0" w:lastColumn="0" w:noHBand="0" w:noVBand="0"/>
            </w:tblPr>
            <w:tblGrid>
              <w:gridCol w:w="4925"/>
              <w:gridCol w:w="810"/>
              <w:gridCol w:w="1980"/>
              <w:gridCol w:w="1980"/>
            </w:tblGrid>
            <w:tr w:rsidR="00E930A2" w:rsidRPr="00837B01" w14:paraId="67B1DD25" w14:textId="77777777" w:rsidTr="00366A9C">
              <w:tc>
                <w:tcPr>
                  <w:tcW w:w="4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CF31EE" w14:textId="77777777" w:rsidR="00E930A2" w:rsidRPr="00144BD9" w:rsidRDefault="00E930A2" w:rsidP="00E930A2">
                  <w:pPr>
                    <w:tabs>
                      <w:tab w:val="left" w:pos="450"/>
                    </w:tabs>
                    <w:jc w:val="center"/>
                    <w:rPr>
                      <w:rFonts w:asciiTheme="minorHAnsi" w:hAnsiTheme="minorHAnsi" w:cstheme="minorHAnsi"/>
                      <w:b/>
                      <w:sz w:val="20"/>
                      <w:szCs w:val="20"/>
                    </w:rPr>
                  </w:pPr>
                </w:p>
                <w:p w14:paraId="56BB5EDC" w14:textId="77777777" w:rsidR="00E930A2" w:rsidRPr="00144BD9" w:rsidRDefault="00E930A2" w:rsidP="00E930A2">
                  <w:pPr>
                    <w:tabs>
                      <w:tab w:val="left" w:pos="450"/>
                    </w:tabs>
                    <w:jc w:val="center"/>
                    <w:rPr>
                      <w:rFonts w:asciiTheme="minorHAnsi" w:hAnsiTheme="minorHAnsi" w:cstheme="minorHAnsi"/>
                      <w:b/>
                      <w:sz w:val="20"/>
                      <w:szCs w:val="20"/>
                    </w:rPr>
                  </w:pPr>
                  <w:r w:rsidRPr="00144BD9">
                    <w:rPr>
                      <w:rFonts w:asciiTheme="minorHAnsi" w:hAnsiTheme="minorHAnsi" w:cstheme="minorHAnsi"/>
                      <w:b/>
                      <w:sz w:val="20"/>
                      <w:szCs w:val="20"/>
                    </w:rPr>
                    <w:t>Deliverable</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14:paraId="6D33113C" w14:textId="77777777" w:rsidR="00E930A2" w:rsidRPr="00144BD9" w:rsidRDefault="00E930A2" w:rsidP="00E930A2">
                  <w:pPr>
                    <w:tabs>
                      <w:tab w:val="left" w:pos="450"/>
                    </w:tabs>
                    <w:jc w:val="center"/>
                    <w:rPr>
                      <w:rFonts w:asciiTheme="minorHAnsi" w:hAnsiTheme="minorHAnsi" w:cstheme="minorHAnsi"/>
                      <w:b/>
                      <w:sz w:val="20"/>
                      <w:szCs w:val="20"/>
                    </w:rPr>
                  </w:pPr>
                </w:p>
                <w:p w14:paraId="5B29198A" w14:textId="77777777" w:rsidR="00E930A2" w:rsidRPr="00144BD9" w:rsidRDefault="00E930A2" w:rsidP="00E930A2">
                  <w:pPr>
                    <w:tabs>
                      <w:tab w:val="left" w:pos="450"/>
                    </w:tabs>
                    <w:jc w:val="center"/>
                    <w:rPr>
                      <w:rFonts w:asciiTheme="minorHAnsi" w:hAnsiTheme="minorHAnsi" w:cstheme="minorHAnsi"/>
                      <w:b/>
                      <w:sz w:val="20"/>
                      <w:szCs w:val="20"/>
                    </w:rPr>
                  </w:pPr>
                  <w:r w:rsidRPr="00144BD9">
                    <w:rPr>
                      <w:rFonts w:asciiTheme="minorHAnsi" w:hAnsiTheme="minorHAnsi" w:cstheme="minorHAnsi"/>
                      <w:b/>
                      <w:sz w:val="20"/>
                      <w:szCs w:val="20"/>
                    </w:rPr>
                    <w:t>%</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C5AEF4" w14:textId="77777777" w:rsidR="00E930A2" w:rsidRPr="00144BD9" w:rsidRDefault="00E930A2" w:rsidP="00E930A2">
                  <w:pPr>
                    <w:tabs>
                      <w:tab w:val="left" w:pos="450"/>
                    </w:tabs>
                    <w:jc w:val="center"/>
                    <w:rPr>
                      <w:rFonts w:asciiTheme="minorHAnsi" w:hAnsiTheme="minorHAnsi" w:cstheme="minorHAnsi"/>
                      <w:b/>
                      <w:sz w:val="20"/>
                      <w:szCs w:val="20"/>
                    </w:rPr>
                  </w:pPr>
                </w:p>
                <w:p w14:paraId="04D5AF18" w14:textId="77777777" w:rsidR="00E930A2" w:rsidRPr="00144BD9" w:rsidRDefault="00E930A2" w:rsidP="00E930A2">
                  <w:pPr>
                    <w:tabs>
                      <w:tab w:val="left" w:pos="450"/>
                    </w:tabs>
                    <w:jc w:val="center"/>
                    <w:rPr>
                      <w:rFonts w:asciiTheme="minorHAnsi" w:hAnsiTheme="minorHAnsi" w:cstheme="minorHAnsi"/>
                      <w:sz w:val="20"/>
                      <w:szCs w:val="20"/>
                    </w:rPr>
                  </w:pPr>
                  <w:r w:rsidRPr="00144BD9">
                    <w:rPr>
                      <w:rFonts w:asciiTheme="minorHAnsi" w:hAnsiTheme="minorHAnsi" w:cstheme="minorHAnsi"/>
                      <w:b/>
                      <w:sz w:val="20"/>
                      <w:szCs w:val="20"/>
                    </w:rPr>
                    <w:t>Estimated Time to complete</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Pr>
                <w:p w14:paraId="14AAE724" w14:textId="77777777" w:rsidR="00E930A2" w:rsidRPr="00144BD9" w:rsidRDefault="00E930A2" w:rsidP="00E930A2">
                  <w:pPr>
                    <w:tabs>
                      <w:tab w:val="left" w:pos="450"/>
                    </w:tabs>
                    <w:jc w:val="center"/>
                    <w:rPr>
                      <w:rFonts w:asciiTheme="minorHAnsi" w:hAnsiTheme="minorHAnsi" w:cstheme="minorHAnsi"/>
                      <w:b/>
                      <w:sz w:val="20"/>
                      <w:szCs w:val="20"/>
                    </w:rPr>
                  </w:pPr>
                </w:p>
                <w:p w14:paraId="7B720520" w14:textId="77777777" w:rsidR="00E930A2" w:rsidRPr="00144BD9" w:rsidRDefault="00E930A2" w:rsidP="00E930A2">
                  <w:pPr>
                    <w:tabs>
                      <w:tab w:val="left" w:pos="450"/>
                    </w:tabs>
                    <w:jc w:val="center"/>
                    <w:rPr>
                      <w:rFonts w:asciiTheme="minorHAnsi" w:hAnsiTheme="minorHAnsi" w:cstheme="minorHAnsi"/>
                      <w:b/>
                      <w:sz w:val="20"/>
                      <w:szCs w:val="20"/>
                    </w:rPr>
                  </w:pPr>
                  <w:r w:rsidRPr="00144BD9">
                    <w:rPr>
                      <w:rFonts w:asciiTheme="minorHAnsi" w:hAnsiTheme="minorHAnsi" w:cstheme="minorHAnsi"/>
                      <w:b/>
                      <w:sz w:val="20"/>
                      <w:szCs w:val="20"/>
                    </w:rPr>
                    <w:t>Approval</w:t>
                  </w:r>
                </w:p>
                <w:p w14:paraId="603B8D8A" w14:textId="77777777" w:rsidR="00E930A2" w:rsidRPr="00144BD9" w:rsidRDefault="00E930A2" w:rsidP="00E930A2">
                  <w:pPr>
                    <w:tabs>
                      <w:tab w:val="left" w:pos="450"/>
                    </w:tabs>
                    <w:jc w:val="center"/>
                    <w:rPr>
                      <w:rFonts w:asciiTheme="minorHAnsi" w:hAnsiTheme="minorHAnsi" w:cstheme="minorHAnsi"/>
                      <w:b/>
                      <w:sz w:val="20"/>
                      <w:szCs w:val="20"/>
                    </w:rPr>
                  </w:pPr>
                </w:p>
              </w:tc>
            </w:tr>
            <w:tr w:rsidR="00E930A2" w:rsidRPr="00837B01" w14:paraId="1F12BC59" w14:textId="77777777" w:rsidTr="00366A9C">
              <w:trPr>
                <w:trHeight w:val="1"/>
              </w:trPr>
              <w:tc>
                <w:tcPr>
                  <w:tcW w:w="4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7DB181" w14:textId="77777777" w:rsidR="00E930A2" w:rsidRPr="00144BD9" w:rsidRDefault="00E930A2" w:rsidP="00E930A2">
                  <w:pPr>
                    <w:tabs>
                      <w:tab w:val="left" w:pos="450"/>
                    </w:tabs>
                    <w:rPr>
                      <w:rFonts w:asciiTheme="minorHAnsi" w:hAnsiTheme="minorHAnsi" w:cstheme="minorHAnsi"/>
                      <w:sz w:val="20"/>
                      <w:szCs w:val="20"/>
                    </w:rPr>
                  </w:pPr>
                  <w:r w:rsidRPr="00837B01">
                    <w:rPr>
                      <w:rFonts w:asciiTheme="minorHAnsi" w:hAnsiTheme="minorHAnsi" w:cstheme="minorHAnsi"/>
                      <w:sz w:val="20"/>
                      <w:szCs w:val="20"/>
                      <w:lang w:val="en-GB"/>
                    </w:rPr>
                    <w:t>1 - Inception Report</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14:paraId="4A0F6C44" w14:textId="77777777" w:rsidR="00E930A2" w:rsidRPr="00837B01" w:rsidRDefault="00E930A2" w:rsidP="00E930A2">
                  <w:pPr>
                    <w:tabs>
                      <w:tab w:val="left" w:pos="450"/>
                    </w:tabs>
                    <w:jc w:val="center"/>
                    <w:rPr>
                      <w:rFonts w:asciiTheme="minorHAnsi" w:hAnsiTheme="minorHAnsi" w:cstheme="minorHAnsi"/>
                      <w:sz w:val="20"/>
                      <w:szCs w:val="20"/>
                      <w:lang w:val="en-GB"/>
                    </w:rPr>
                  </w:pPr>
                  <w:r w:rsidRPr="00837B01">
                    <w:rPr>
                      <w:rFonts w:asciiTheme="minorHAnsi" w:hAnsiTheme="minorHAnsi" w:cstheme="minorHAnsi"/>
                      <w:sz w:val="20"/>
                      <w:szCs w:val="20"/>
                      <w:lang w:val="en-GB"/>
                    </w:rPr>
                    <w:t>10</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B954B4" w14:textId="6B607216" w:rsidR="00E930A2" w:rsidRPr="00144BD9" w:rsidRDefault="00E930A2" w:rsidP="00E930A2">
                  <w:pPr>
                    <w:tabs>
                      <w:tab w:val="left" w:pos="450"/>
                    </w:tabs>
                    <w:rPr>
                      <w:rFonts w:asciiTheme="minorHAnsi" w:hAnsiTheme="minorHAnsi" w:cstheme="minorHAnsi"/>
                      <w:sz w:val="20"/>
                      <w:szCs w:val="20"/>
                    </w:rPr>
                  </w:pPr>
                  <w:r w:rsidRPr="00144BD9">
                    <w:rPr>
                      <w:rFonts w:asciiTheme="minorHAnsi" w:hAnsiTheme="minorHAnsi" w:cstheme="minorHAnsi"/>
                      <w:sz w:val="20"/>
                      <w:szCs w:val="20"/>
                      <w:lang w:val="en-GB"/>
                    </w:rPr>
                    <w:t xml:space="preserve">One week after signing the contract –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Pr>
                <w:p w14:paraId="7CF35BB9" w14:textId="4DBED672" w:rsidR="00E930A2" w:rsidRPr="00144BD9" w:rsidRDefault="00E930A2" w:rsidP="00E930A2">
                  <w:pPr>
                    <w:tabs>
                      <w:tab w:val="left" w:pos="450"/>
                    </w:tabs>
                    <w:rPr>
                      <w:rFonts w:asciiTheme="minorHAnsi" w:hAnsiTheme="minorHAnsi" w:cstheme="minorHAnsi"/>
                      <w:sz w:val="20"/>
                      <w:szCs w:val="20"/>
                      <w:lang w:val="en-GB"/>
                    </w:rPr>
                  </w:pPr>
                  <w:r w:rsidRPr="00144BD9">
                    <w:rPr>
                      <w:rFonts w:asciiTheme="minorHAnsi" w:hAnsiTheme="minorHAnsi" w:cstheme="minorHAnsi"/>
                      <w:sz w:val="20"/>
                      <w:szCs w:val="20"/>
                      <w:lang w:val="en-GB"/>
                    </w:rPr>
                    <w:t>International Project Scoping Consultant</w:t>
                  </w:r>
                  <w:r w:rsidR="00837B01" w:rsidRPr="00144BD9">
                    <w:rPr>
                      <w:rFonts w:asciiTheme="minorHAnsi" w:hAnsiTheme="minorHAnsi" w:cstheme="minorHAnsi"/>
                      <w:sz w:val="20"/>
                      <w:szCs w:val="20"/>
                      <w:lang w:val="en-GB"/>
                    </w:rPr>
                    <w:t xml:space="preserve"> and the GCP Global Head </w:t>
                  </w:r>
                </w:p>
              </w:tc>
            </w:tr>
            <w:tr w:rsidR="00E930A2" w:rsidRPr="00837B01" w14:paraId="523C3504" w14:textId="77777777" w:rsidTr="00366A9C">
              <w:trPr>
                <w:trHeight w:val="1"/>
              </w:trPr>
              <w:tc>
                <w:tcPr>
                  <w:tcW w:w="4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D06ACA" w14:textId="77777777" w:rsidR="00E930A2" w:rsidRPr="00144BD9" w:rsidRDefault="00E930A2" w:rsidP="00E930A2">
                  <w:pPr>
                    <w:outlineLvl w:val="4"/>
                    <w:rPr>
                      <w:rFonts w:asciiTheme="minorHAnsi" w:hAnsiTheme="minorHAnsi" w:cstheme="minorHAnsi"/>
                      <w:sz w:val="20"/>
                      <w:szCs w:val="20"/>
                    </w:rPr>
                  </w:pPr>
                  <w:r w:rsidRPr="00837B01">
                    <w:rPr>
                      <w:rFonts w:asciiTheme="minorHAnsi" w:hAnsiTheme="minorHAnsi" w:cstheme="minorHAnsi"/>
                      <w:sz w:val="20"/>
                      <w:szCs w:val="20"/>
                      <w:lang w:val="en-GB"/>
                    </w:rPr>
                    <w:t xml:space="preserve">2 - Facilitation plan for the participatory System Analysis </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14:paraId="529D93A9" w14:textId="77777777" w:rsidR="00E930A2" w:rsidRPr="00837B01" w:rsidRDefault="00E930A2" w:rsidP="00E930A2">
                  <w:pPr>
                    <w:tabs>
                      <w:tab w:val="left" w:pos="450"/>
                    </w:tabs>
                    <w:jc w:val="center"/>
                    <w:rPr>
                      <w:rFonts w:asciiTheme="minorHAnsi" w:hAnsiTheme="minorHAnsi" w:cstheme="minorHAnsi"/>
                      <w:sz w:val="20"/>
                      <w:szCs w:val="20"/>
                      <w:lang w:val="en-GB"/>
                    </w:rPr>
                  </w:pPr>
                  <w:r w:rsidRPr="00837B01">
                    <w:rPr>
                      <w:rFonts w:asciiTheme="minorHAnsi" w:hAnsiTheme="minorHAnsi" w:cstheme="minorHAnsi"/>
                      <w:sz w:val="20"/>
                      <w:szCs w:val="20"/>
                      <w:lang w:val="en-GB"/>
                    </w:rPr>
                    <w:t>20</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3690CA" w14:textId="6E05B059" w:rsidR="00E930A2" w:rsidRPr="00144BD9" w:rsidRDefault="00E930A2" w:rsidP="00E930A2">
                  <w:pPr>
                    <w:tabs>
                      <w:tab w:val="left" w:pos="450"/>
                    </w:tabs>
                    <w:rPr>
                      <w:rFonts w:asciiTheme="minorHAnsi" w:hAnsiTheme="minorHAnsi" w:cstheme="minorHAnsi"/>
                      <w:sz w:val="20"/>
                      <w:szCs w:val="20"/>
                    </w:rPr>
                  </w:pPr>
                  <w:r w:rsidRPr="00144BD9">
                    <w:rPr>
                      <w:rFonts w:asciiTheme="minorHAnsi" w:hAnsiTheme="minorHAnsi" w:cstheme="minorHAnsi"/>
                      <w:sz w:val="20"/>
                      <w:szCs w:val="20"/>
                      <w:lang w:val="en-GB"/>
                    </w:rPr>
                    <w:t xml:space="preserve">Two weeks after signing contract –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Pr>
                <w:p w14:paraId="025D596C" w14:textId="5DF7E205" w:rsidR="00E930A2" w:rsidRPr="00144BD9" w:rsidRDefault="00E930A2" w:rsidP="00E930A2">
                  <w:pPr>
                    <w:tabs>
                      <w:tab w:val="left" w:pos="450"/>
                    </w:tabs>
                    <w:rPr>
                      <w:rFonts w:asciiTheme="minorHAnsi" w:hAnsiTheme="minorHAnsi" w:cstheme="minorHAnsi"/>
                      <w:sz w:val="20"/>
                      <w:szCs w:val="20"/>
                      <w:lang w:val="en-GB"/>
                    </w:rPr>
                  </w:pPr>
                  <w:r w:rsidRPr="00144BD9">
                    <w:rPr>
                      <w:rFonts w:asciiTheme="minorHAnsi" w:hAnsiTheme="minorHAnsi" w:cstheme="minorHAnsi"/>
                      <w:sz w:val="20"/>
                      <w:szCs w:val="20"/>
                      <w:lang w:val="en-GB"/>
                    </w:rPr>
                    <w:t>International Project Scoping Consultant</w:t>
                  </w:r>
                  <w:r w:rsidR="0032537F" w:rsidRPr="00144BD9">
                    <w:rPr>
                      <w:rFonts w:asciiTheme="minorHAnsi" w:hAnsiTheme="minorHAnsi" w:cstheme="minorHAnsi"/>
                      <w:sz w:val="20"/>
                      <w:szCs w:val="20"/>
                      <w:lang w:val="en-GB"/>
                    </w:rPr>
                    <w:t xml:space="preserve"> and GCP Global Head </w:t>
                  </w:r>
                </w:p>
              </w:tc>
            </w:tr>
            <w:tr w:rsidR="00E930A2" w:rsidRPr="00837B01" w14:paraId="03C1654E" w14:textId="77777777" w:rsidTr="00366A9C">
              <w:trPr>
                <w:trHeight w:val="1"/>
              </w:trPr>
              <w:tc>
                <w:tcPr>
                  <w:tcW w:w="4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CAAE71" w14:textId="77777777" w:rsidR="00E930A2" w:rsidRPr="00144BD9" w:rsidRDefault="00E930A2" w:rsidP="00E930A2">
                  <w:pPr>
                    <w:outlineLvl w:val="4"/>
                    <w:rPr>
                      <w:rFonts w:asciiTheme="minorHAnsi" w:hAnsiTheme="minorHAnsi" w:cstheme="minorHAnsi"/>
                      <w:sz w:val="20"/>
                      <w:szCs w:val="20"/>
                    </w:rPr>
                  </w:pPr>
                  <w:r w:rsidRPr="00837B01">
                    <w:rPr>
                      <w:rFonts w:asciiTheme="minorHAnsi" w:hAnsiTheme="minorHAnsi" w:cstheme="minorHAnsi"/>
                      <w:sz w:val="20"/>
                      <w:szCs w:val="20"/>
                      <w:lang w:val="en-GB"/>
                    </w:rPr>
                    <w:t>3- Draft System Analysis report</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14:paraId="7C930EFF" w14:textId="77777777" w:rsidR="00E930A2" w:rsidRPr="00837B01" w:rsidRDefault="00E930A2" w:rsidP="00E930A2">
                  <w:pPr>
                    <w:tabs>
                      <w:tab w:val="left" w:pos="450"/>
                    </w:tabs>
                    <w:jc w:val="center"/>
                    <w:rPr>
                      <w:rFonts w:asciiTheme="minorHAnsi" w:hAnsiTheme="minorHAnsi" w:cstheme="minorHAnsi"/>
                      <w:sz w:val="20"/>
                      <w:szCs w:val="20"/>
                      <w:lang w:val="en-GB"/>
                    </w:rPr>
                  </w:pPr>
                  <w:r w:rsidRPr="00837B01">
                    <w:rPr>
                      <w:rFonts w:asciiTheme="minorHAnsi" w:hAnsiTheme="minorHAnsi" w:cstheme="minorHAnsi"/>
                      <w:sz w:val="20"/>
                      <w:szCs w:val="20"/>
                      <w:lang w:val="en-GB"/>
                    </w:rPr>
                    <w:t>20</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B346D9" w14:textId="6B4B37FF" w:rsidR="00E930A2" w:rsidRPr="00144BD9" w:rsidRDefault="00E930A2" w:rsidP="00E930A2">
                  <w:pPr>
                    <w:tabs>
                      <w:tab w:val="left" w:pos="450"/>
                    </w:tabs>
                    <w:rPr>
                      <w:rFonts w:asciiTheme="minorHAnsi" w:hAnsiTheme="minorHAnsi" w:cstheme="minorHAnsi"/>
                      <w:sz w:val="20"/>
                      <w:szCs w:val="20"/>
                    </w:rPr>
                  </w:pPr>
                  <w:r w:rsidRPr="00144BD9">
                    <w:rPr>
                      <w:rFonts w:asciiTheme="minorHAnsi" w:hAnsiTheme="minorHAnsi" w:cstheme="minorHAnsi"/>
                      <w:sz w:val="20"/>
                      <w:szCs w:val="20"/>
                      <w:lang w:val="en-GB"/>
                    </w:rPr>
                    <w:t xml:space="preserve">Six weeks after signing contract –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Pr>
                <w:p w14:paraId="68B1B032" w14:textId="24DF40EB" w:rsidR="00E930A2" w:rsidRPr="00144BD9" w:rsidRDefault="00E930A2" w:rsidP="00E930A2">
                  <w:pPr>
                    <w:tabs>
                      <w:tab w:val="left" w:pos="450"/>
                    </w:tabs>
                    <w:rPr>
                      <w:rFonts w:asciiTheme="minorHAnsi" w:hAnsiTheme="minorHAnsi" w:cstheme="minorHAnsi"/>
                      <w:sz w:val="20"/>
                      <w:szCs w:val="20"/>
                      <w:lang w:val="en-GB"/>
                    </w:rPr>
                  </w:pPr>
                  <w:r w:rsidRPr="00144BD9">
                    <w:rPr>
                      <w:rFonts w:asciiTheme="minorHAnsi" w:hAnsiTheme="minorHAnsi" w:cstheme="minorHAnsi"/>
                      <w:sz w:val="20"/>
                      <w:szCs w:val="20"/>
                      <w:lang w:val="en-GB"/>
                    </w:rPr>
                    <w:t>International Project Scoping Consultant</w:t>
                  </w:r>
                  <w:r w:rsidR="0032537F" w:rsidRPr="00144BD9">
                    <w:rPr>
                      <w:rFonts w:asciiTheme="minorHAnsi" w:hAnsiTheme="minorHAnsi" w:cstheme="minorHAnsi"/>
                      <w:sz w:val="20"/>
                      <w:szCs w:val="20"/>
                      <w:lang w:val="en-GB"/>
                    </w:rPr>
                    <w:t xml:space="preserve"> and GCP  Global Head </w:t>
                  </w:r>
                </w:p>
              </w:tc>
            </w:tr>
            <w:tr w:rsidR="00E930A2" w:rsidRPr="00837B01" w14:paraId="0E0A8A5A" w14:textId="77777777" w:rsidTr="00366A9C">
              <w:trPr>
                <w:trHeight w:val="1"/>
              </w:trPr>
              <w:tc>
                <w:tcPr>
                  <w:tcW w:w="4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580D78" w14:textId="77777777" w:rsidR="00E930A2" w:rsidRPr="00144BD9" w:rsidRDefault="00E930A2" w:rsidP="00E930A2">
                  <w:pPr>
                    <w:tabs>
                      <w:tab w:val="left" w:pos="450"/>
                    </w:tabs>
                    <w:rPr>
                      <w:rFonts w:asciiTheme="minorHAnsi" w:hAnsiTheme="minorHAnsi" w:cstheme="minorHAnsi"/>
                      <w:sz w:val="20"/>
                      <w:szCs w:val="20"/>
                    </w:rPr>
                  </w:pPr>
                  <w:r w:rsidRPr="00837B01">
                    <w:rPr>
                      <w:rFonts w:asciiTheme="minorHAnsi" w:hAnsiTheme="minorHAnsi" w:cstheme="minorHAnsi"/>
                      <w:sz w:val="20"/>
                      <w:szCs w:val="20"/>
                      <w:lang w:val="en-GB"/>
                    </w:rPr>
                    <w:t>4- Final System Analysis report</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14:paraId="26098DE9" w14:textId="77777777" w:rsidR="00E930A2" w:rsidRPr="00837B01" w:rsidRDefault="00E930A2" w:rsidP="00E930A2">
                  <w:pPr>
                    <w:tabs>
                      <w:tab w:val="left" w:pos="450"/>
                    </w:tabs>
                    <w:jc w:val="center"/>
                    <w:rPr>
                      <w:rFonts w:asciiTheme="minorHAnsi" w:hAnsiTheme="minorHAnsi" w:cstheme="minorHAnsi"/>
                      <w:sz w:val="20"/>
                      <w:szCs w:val="20"/>
                      <w:lang w:val="en-GB"/>
                    </w:rPr>
                  </w:pPr>
                  <w:r w:rsidRPr="00837B01">
                    <w:rPr>
                      <w:rFonts w:asciiTheme="minorHAnsi" w:hAnsiTheme="minorHAnsi" w:cstheme="minorHAnsi"/>
                      <w:sz w:val="20"/>
                      <w:szCs w:val="20"/>
                      <w:lang w:val="en-GB"/>
                    </w:rPr>
                    <w:t>20</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95EAE6" w14:textId="3FB0209B" w:rsidR="00E930A2" w:rsidRPr="00144BD9" w:rsidRDefault="00E930A2" w:rsidP="00E930A2">
                  <w:pPr>
                    <w:tabs>
                      <w:tab w:val="left" w:pos="450"/>
                    </w:tabs>
                    <w:rPr>
                      <w:rFonts w:asciiTheme="minorHAnsi" w:hAnsiTheme="minorHAnsi" w:cstheme="minorHAnsi"/>
                      <w:sz w:val="20"/>
                      <w:szCs w:val="20"/>
                    </w:rPr>
                  </w:pPr>
                  <w:r w:rsidRPr="00144BD9">
                    <w:rPr>
                      <w:rFonts w:asciiTheme="minorHAnsi" w:hAnsiTheme="minorHAnsi" w:cstheme="minorHAnsi"/>
                      <w:sz w:val="20"/>
                      <w:szCs w:val="20"/>
                      <w:lang w:val="en-GB"/>
                    </w:rPr>
                    <w:t xml:space="preserve">Seven weeks after signing contract –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Pr>
                <w:p w14:paraId="2D616FCB" w14:textId="3FACFA65" w:rsidR="00E930A2" w:rsidRPr="00144BD9" w:rsidRDefault="00E930A2" w:rsidP="00E930A2">
                  <w:pPr>
                    <w:tabs>
                      <w:tab w:val="left" w:pos="450"/>
                    </w:tabs>
                    <w:rPr>
                      <w:rFonts w:asciiTheme="minorHAnsi" w:hAnsiTheme="minorHAnsi" w:cstheme="minorHAnsi"/>
                      <w:sz w:val="20"/>
                      <w:szCs w:val="20"/>
                      <w:lang w:val="en-GB"/>
                    </w:rPr>
                  </w:pPr>
                  <w:r w:rsidRPr="00144BD9">
                    <w:rPr>
                      <w:rFonts w:asciiTheme="minorHAnsi" w:hAnsiTheme="minorHAnsi" w:cstheme="minorHAnsi"/>
                      <w:sz w:val="20"/>
                      <w:szCs w:val="20"/>
                      <w:lang w:val="en-GB"/>
                    </w:rPr>
                    <w:t>International Project Scoping Consultant</w:t>
                  </w:r>
                  <w:r w:rsidR="0032537F" w:rsidRPr="00144BD9">
                    <w:rPr>
                      <w:rFonts w:asciiTheme="minorHAnsi" w:hAnsiTheme="minorHAnsi" w:cstheme="minorHAnsi"/>
                      <w:sz w:val="20"/>
                      <w:szCs w:val="20"/>
                      <w:lang w:val="en-GB"/>
                    </w:rPr>
                    <w:t xml:space="preserve"> and GCP Global  Head </w:t>
                  </w:r>
                </w:p>
              </w:tc>
            </w:tr>
            <w:tr w:rsidR="00E930A2" w:rsidRPr="00837B01" w14:paraId="3547B7A6" w14:textId="77777777" w:rsidTr="00366A9C">
              <w:trPr>
                <w:trHeight w:val="1"/>
              </w:trPr>
              <w:tc>
                <w:tcPr>
                  <w:tcW w:w="4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56A5CBC" w14:textId="77777777" w:rsidR="00E930A2" w:rsidRPr="00144BD9" w:rsidRDefault="00E930A2" w:rsidP="00E930A2">
                  <w:pPr>
                    <w:tabs>
                      <w:tab w:val="left" w:pos="450"/>
                    </w:tabs>
                    <w:rPr>
                      <w:rFonts w:asciiTheme="minorHAnsi" w:hAnsiTheme="minorHAnsi" w:cstheme="minorHAnsi"/>
                      <w:sz w:val="20"/>
                      <w:szCs w:val="20"/>
                    </w:rPr>
                  </w:pPr>
                  <w:r w:rsidRPr="00837B01">
                    <w:rPr>
                      <w:rFonts w:asciiTheme="minorHAnsi" w:hAnsiTheme="minorHAnsi" w:cstheme="minorHAnsi"/>
                      <w:sz w:val="20"/>
                      <w:szCs w:val="20"/>
                      <w:lang w:val="en-GB"/>
                    </w:rPr>
                    <w:t>5-Report on project proposal recommendations</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14:paraId="1C74816C" w14:textId="77777777" w:rsidR="00E930A2" w:rsidRPr="00837B01" w:rsidRDefault="00E930A2" w:rsidP="00E930A2">
                  <w:pPr>
                    <w:tabs>
                      <w:tab w:val="left" w:pos="450"/>
                    </w:tabs>
                    <w:jc w:val="center"/>
                    <w:rPr>
                      <w:rFonts w:asciiTheme="minorHAnsi" w:hAnsiTheme="minorHAnsi" w:cstheme="minorHAnsi"/>
                      <w:sz w:val="20"/>
                      <w:szCs w:val="20"/>
                      <w:lang w:val="en-GB"/>
                    </w:rPr>
                  </w:pPr>
                  <w:r w:rsidRPr="00837B01">
                    <w:rPr>
                      <w:rFonts w:asciiTheme="minorHAnsi" w:hAnsiTheme="minorHAnsi" w:cstheme="minorHAnsi"/>
                      <w:sz w:val="20"/>
                      <w:szCs w:val="20"/>
                      <w:lang w:val="en-GB"/>
                    </w:rPr>
                    <w:t>30</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95E001" w14:textId="62DFB498" w:rsidR="00E930A2" w:rsidRPr="00144BD9" w:rsidRDefault="00E930A2" w:rsidP="00E930A2">
                  <w:pPr>
                    <w:tabs>
                      <w:tab w:val="left" w:pos="450"/>
                    </w:tabs>
                    <w:rPr>
                      <w:rFonts w:asciiTheme="minorHAnsi" w:hAnsiTheme="minorHAnsi" w:cstheme="minorHAnsi"/>
                      <w:sz w:val="20"/>
                      <w:szCs w:val="20"/>
                    </w:rPr>
                  </w:pPr>
                  <w:r w:rsidRPr="00144BD9">
                    <w:rPr>
                      <w:rFonts w:asciiTheme="minorHAnsi" w:hAnsiTheme="minorHAnsi" w:cstheme="minorHAnsi"/>
                      <w:sz w:val="20"/>
                      <w:szCs w:val="20"/>
                      <w:lang w:val="en-GB"/>
                    </w:rPr>
                    <w:t xml:space="preserve">Ten weeks after signing contract – </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Pr>
                <w:p w14:paraId="5CBF630C" w14:textId="3B2026B4" w:rsidR="00E930A2" w:rsidRPr="00144BD9" w:rsidRDefault="00E930A2" w:rsidP="00E930A2">
                  <w:pPr>
                    <w:tabs>
                      <w:tab w:val="left" w:pos="450"/>
                    </w:tabs>
                    <w:rPr>
                      <w:rFonts w:asciiTheme="minorHAnsi" w:hAnsiTheme="minorHAnsi" w:cstheme="minorHAnsi"/>
                      <w:sz w:val="20"/>
                      <w:szCs w:val="20"/>
                      <w:lang w:val="en-GB"/>
                    </w:rPr>
                  </w:pPr>
                  <w:r w:rsidRPr="00144BD9">
                    <w:rPr>
                      <w:rFonts w:asciiTheme="minorHAnsi" w:hAnsiTheme="minorHAnsi" w:cstheme="minorHAnsi"/>
                      <w:sz w:val="20"/>
                      <w:szCs w:val="20"/>
                      <w:lang w:val="en-GB"/>
                    </w:rPr>
                    <w:t>International Project Scoping Consultant</w:t>
                  </w:r>
                  <w:r w:rsidR="0032537F" w:rsidRPr="00144BD9">
                    <w:rPr>
                      <w:rFonts w:asciiTheme="minorHAnsi" w:hAnsiTheme="minorHAnsi" w:cstheme="minorHAnsi"/>
                      <w:sz w:val="20"/>
                      <w:szCs w:val="20"/>
                      <w:lang w:val="en-GB"/>
                    </w:rPr>
                    <w:t xml:space="preserve"> and GCP Global Head</w:t>
                  </w:r>
                </w:p>
              </w:tc>
            </w:tr>
            <w:tr w:rsidR="00E930A2" w:rsidRPr="00837B01" w14:paraId="68C63331" w14:textId="77777777" w:rsidTr="00366A9C">
              <w:trPr>
                <w:trHeight w:val="1"/>
              </w:trPr>
              <w:tc>
                <w:tcPr>
                  <w:tcW w:w="49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5D318D" w14:textId="77777777" w:rsidR="00E930A2" w:rsidRPr="00837B01" w:rsidRDefault="00E930A2" w:rsidP="00E930A2">
                  <w:pPr>
                    <w:tabs>
                      <w:tab w:val="left" w:pos="450"/>
                    </w:tabs>
                    <w:rPr>
                      <w:rFonts w:asciiTheme="minorHAnsi" w:hAnsiTheme="minorHAnsi" w:cstheme="minorHAnsi"/>
                      <w:sz w:val="20"/>
                      <w:szCs w:val="20"/>
                      <w:lang w:val="en-GB"/>
                    </w:rPr>
                  </w:pPr>
                  <w:r w:rsidRPr="00837B01">
                    <w:rPr>
                      <w:rFonts w:asciiTheme="minorHAnsi" w:hAnsiTheme="minorHAnsi" w:cstheme="minorHAnsi"/>
                      <w:sz w:val="20"/>
                      <w:szCs w:val="20"/>
                      <w:lang w:val="en-GB"/>
                    </w:rPr>
                    <w:t>Total</w:t>
                  </w:r>
                </w:p>
              </w:tc>
              <w:tc>
                <w:tcPr>
                  <w:tcW w:w="810" w:type="dxa"/>
                  <w:tcBorders>
                    <w:top w:val="single" w:sz="4" w:space="0" w:color="000000"/>
                    <w:left w:val="single" w:sz="4" w:space="0" w:color="000000"/>
                    <w:bottom w:val="single" w:sz="4" w:space="0" w:color="000000"/>
                    <w:right w:val="single" w:sz="4" w:space="0" w:color="000000"/>
                  </w:tcBorders>
                  <w:shd w:val="clear" w:color="000000" w:fill="FFFFFF"/>
                </w:tcPr>
                <w:p w14:paraId="6142A452" w14:textId="77777777" w:rsidR="00E930A2" w:rsidRPr="00837B01" w:rsidRDefault="00E930A2" w:rsidP="00E930A2">
                  <w:pPr>
                    <w:tabs>
                      <w:tab w:val="left" w:pos="450"/>
                    </w:tabs>
                    <w:jc w:val="center"/>
                    <w:rPr>
                      <w:rFonts w:asciiTheme="minorHAnsi" w:hAnsiTheme="minorHAnsi" w:cstheme="minorHAnsi"/>
                      <w:sz w:val="20"/>
                      <w:szCs w:val="20"/>
                      <w:lang w:val="en-GB"/>
                    </w:rPr>
                  </w:pPr>
                  <w:r w:rsidRPr="00837B01">
                    <w:rPr>
                      <w:rFonts w:asciiTheme="minorHAnsi" w:hAnsiTheme="minorHAnsi" w:cstheme="minorHAnsi"/>
                      <w:sz w:val="20"/>
                      <w:szCs w:val="20"/>
                      <w:lang w:val="en-GB"/>
                    </w:rPr>
                    <w:t>100</w:t>
                  </w:r>
                </w:p>
              </w:tc>
              <w:tc>
                <w:tcPr>
                  <w:tcW w:w="19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A6BD2C" w14:textId="77777777" w:rsidR="00E930A2" w:rsidRPr="00837B01" w:rsidRDefault="00E930A2" w:rsidP="00E930A2">
                  <w:pPr>
                    <w:tabs>
                      <w:tab w:val="left" w:pos="450"/>
                    </w:tabs>
                    <w:rPr>
                      <w:rFonts w:asciiTheme="minorHAnsi" w:hAnsiTheme="minorHAnsi" w:cstheme="minorHAnsi"/>
                      <w:sz w:val="20"/>
                      <w:szCs w:val="20"/>
                      <w:lang w:val="en-GB"/>
                    </w:rPr>
                  </w:pPr>
                </w:p>
              </w:tc>
              <w:tc>
                <w:tcPr>
                  <w:tcW w:w="1980" w:type="dxa"/>
                  <w:tcBorders>
                    <w:top w:val="single" w:sz="4" w:space="0" w:color="000000"/>
                    <w:left w:val="single" w:sz="4" w:space="0" w:color="000000"/>
                    <w:bottom w:val="single" w:sz="4" w:space="0" w:color="000000"/>
                    <w:right w:val="single" w:sz="4" w:space="0" w:color="000000"/>
                  </w:tcBorders>
                  <w:shd w:val="clear" w:color="000000" w:fill="FFFFFF"/>
                </w:tcPr>
                <w:p w14:paraId="1BB42398" w14:textId="77777777" w:rsidR="00E930A2" w:rsidRPr="00837B01" w:rsidRDefault="00E930A2" w:rsidP="00E930A2">
                  <w:pPr>
                    <w:tabs>
                      <w:tab w:val="left" w:pos="450"/>
                    </w:tabs>
                    <w:rPr>
                      <w:rFonts w:asciiTheme="minorHAnsi" w:hAnsiTheme="minorHAnsi" w:cstheme="minorHAnsi"/>
                      <w:sz w:val="20"/>
                      <w:szCs w:val="20"/>
                      <w:lang w:val="en-GB"/>
                    </w:rPr>
                  </w:pPr>
                </w:p>
              </w:tc>
            </w:tr>
          </w:tbl>
          <w:p w14:paraId="78C49737" w14:textId="77777777" w:rsidR="00A54980" w:rsidRPr="00144BD9" w:rsidRDefault="00A54980" w:rsidP="00745D06">
            <w:pPr>
              <w:rPr>
                <w:rFonts w:asciiTheme="minorHAnsi" w:hAnsiTheme="minorHAnsi" w:cstheme="minorHAnsi"/>
                <w:bCs/>
                <w:sz w:val="20"/>
                <w:szCs w:val="20"/>
              </w:rPr>
            </w:pPr>
          </w:p>
          <w:p w14:paraId="56495CA2" w14:textId="1C1922EF" w:rsidR="001B5DCE" w:rsidRPr="00144BD9" w:rsidRDefault="001B5DCE" w:rsidP="00745D06">
            <w:pPr>
              <w:jc w:val="both"/>
              <w:rPr>
                <w:rFonts w:asciiTheme="minorHAnsi" w:hAnsiTheme="minorHAnsi" w:cstheme="minorHAnsi"/>
                <w:bCs/>
                <w:i/>
                <w:sz w:val="20"/>
                <w:szCs w:val="20"/>
              </w:rPr>
            </w:pPr>
            <w:r w:rsidRPr="00144BD9">
              <w:rPr>
                <w:rFonts w:asciiTheme="minorHAnsi" w:hAnsiTheme="minorHAnsi" w:cstheme="minorHAnsi"/>
                <w:sz w:val="20"/>
                <w:szCs w:val="20"/>
              </w:rPr>
              <w:t xml:space="preserve"> </w:t>
            </w:r>
          </w:p>
        </w:tc>
      </w:tr>
      <w:tr w:rsidR="00E930A2" w:rsidRPr="00E930A2" w14:paraId="1C0C83F3" w14:textId="77777777" w:rsidTr="00366A9C">
        <w:tblPrEx>
          <w:shd w:val="clear" w:color="auto" w:fill="E0E0E0"/>
        </w:tblPrEx>
        <w:trPr>
          <w:trHeight w:val="917"/>
          <w:jc w:val="center"/>
        </w:trPr>
        <w:tc>
          <w:tcPr>
            <w:tcW w:w="10440" w:type="dxa"/>
            <w:gridSpan w:val="2"/>
            <w:shd w:val="clear" w:color="auto" w:fill="DEEAF6" w:themeFill="accent1" w:themeFillTint="33"/>
          </w:tcPr>
          <w:p w14:paraId="31AEDACC" w14:textId="3726F651" w:rsidR="00E930A2" w:rsidRPr="00144BD9" w:rsidRDefault="00E930A2" w:rsidP="00366A9C">
            <w:pPr>
              <w:jc w:val="both"/>
              <w:rPr>
                <w:rFonts w:asciiTheme="minorHAnsi" w:hAnsiTheme="minorHAnsi" w:cstheme="minorHAnsi"/>
                <w:b/>
                <w:sz w:val="20"/>
                <w:szCs w:val="20"/>
              </w:rPr>
            </w:pPr>
            <w:r w:rsidRPr="00144BD9">
              <w:rPr>
                <w:rFonts w:asciiTheme="minorHAnsi" w:hAnsiTheme="minorHAnsi" w:cstheme="minorHAnsi"/>
                <w:b/>
                <w:sz w:val="20"/>
                <w:szCs w:val="20"/>
              </w:rPr>
              <w:t>K. RECOMMENDED PRESENTATION OF PROPOSAL AND OTHER RELEVANT INFORMATION</w:t>
            </w:r>
          </w:p>
        </w:tc>
      </w:tr>
      <w:tr w:rsidR="00E930A2" w:rsidRPr="00E930A2" w14:paraId="77C98760" w14:textId="77777777" w:rsidTr="00366A9C">
        <w:tblPrEx>
          <w:shd w:val="clear" w:color="auto" w:fill="E0E0E0"/>
        </w:tblPrEx>
        <w:trPr>
          <w:trHeight w:val="917"/>
          <w:jc w:val="center"/>
        </w:trPr>
        <w:tc>
          <w:tcPr>
            <w:tcW w:w="10440" w:type="dxa"/>
            <w:gridSpan w:val="2"/>
          </w:tcPr>
          <w:p w14:paraId="272ED1D4" w14:textId="77777777" w:rsidR="00E930A2" w:rsidRPr="00144BD9" w:rsidRDefault="00E930A2" w:rsidP="00366A9C">
            <w:pPr>
              <w:jc w:val="both"/>
              <w:rPr>
                <w:rFonts w:asciiTheme="minorHAnsi" w:hAnsiTheme="minorHAnsi" w:cstheme="minorHAnsi"/>
                <w:b/>
                <w:bCs/>
                <w:sz w:val="20"/>
                <w:szCs w:val="20"/>
              </w:rPr>
            </w:pPr>
            <w:r w:rsidRPr="00144BD9">
              <w:rPr>
                <w:rFonts w:asciiTheme="minorHAnsi" w:hAnsiTheme="minorHAnsi" w:cstheme="minorHAnsi"/>
                <w:b/>
                <w:bCs/>
                <w:sz w:val="20"/>
                <w:szCs w:val="20"/>
              </w:rPr>
              <w:t xml:space="preserve">Documentation to be submitted: </w:t>
            </w:r>
          </w:p>
          <w:p w14:paraId="4A346F9B" w14:textId="727A7466" w:rsidR="00E930A2" w:rsidRPr="00144BD9" w:rsidRDefault="00E930A2" w:rsidP="00E930A2">
            <w:pPr>
              <w:pStyle w:val="ListParagraph"/>
              <w:numPr>
                <w:ilvl w:val="0"/>
                <w:numId w:val="35"/>
              </w:numPr>
              <w:jc w:val="both"/>
              <w:rPr>
                <w:rFonts w:asciiTheme="minorHAnsi" w:hAnsiTheme="minorHAnsi" w:cstheme="minorHAnsi"/>
                <w:sz w:val="20"/>
                <w:szCs w:val="20"/>
              </w:rPr>
            </w:pPr>
            <w:r w:rsidRPr="00144BD9">
              <w:rPr>
                <w:rFonts w:asciiTheme="minorHAnsi" w:hAnsiTheme="minorHAnsi" w:cstheme="minorHAnsi"/>
                <w:sz w:val="20"/>
                <w:szCs w:val="20"/>
              </w:rPr>
              <w:t>Applicants must submit a CV, indicating all past experience, Education/Qualifications, professional certifications and/or a duly completed and signed UNDP Personal History form (P11) to be downloaded from the link below;  </w:t>
            </w:r>
          </w:p>
          <w:p w14:paraId="5ED072CD" w14:textId="48F256B2" w:rsidR="00781DB4" w:rsidRPr="00144BD9" w:rsidRDefault="00781DB4" w:rsidP="00E930A2">
            <w:pPr>
              <w:pStyle w:val="ListParagraph"/>
              <w:numPr>
                <w:ilvl w:val="0"/>
                <w:numId w:val="35"/>
              </w:numPr>
              <w:jc w:val="both"/>
              <w:rPr>
                <w:rFonts w:asciiTheme="minorHAnsi" w:hAnsiTheme="minorHAnsi" w:cstheme="minorHAnsi"/>
                <w:b/>
                <w:bCs/>
                <w:sz w:val="20"/>
                <w:szCs w:val="20"/>
              </w:rPr>
            </w:pPr>
            <w:r w:rsidRPr="00144BD9">
              <w:rPr>
                <w:rFonts w:asciiTheme="minorHAnsi" w:hAnsiTheme="minorHAnsi" w:cstheme="minorHAnsi"/>
                <w:b/>
                <w:bCs/>
                <w:sz w:val="20"/>
                <w:szCs w:val="20"/>
              </w:rPr>
              <w:t>Applicants must submit an Implementation Plan and approach to assignment to be evaluated as part of their qualifications.</w:t>
            </w:r>
          </w:p>
          <w:p w14:paraId="58AA72FC" w14:textId="77777777" w:rsidR="00E930A2" w:rsidRPr="00144BD9" w:rsidRDefault="00E930A2" w:rsidP="00E930A2">
            <w:pPr>
              <w:pStyle w:val="ListParagraph"/>
              <w:numPr>
                <w:ilvl w:val="0"/>
                <w:numId w:val="35"/>
              </w:numPr>
              <w:jc w:val="both"/>
              <w:rPr>
                <w:rFonts w:asciiTheme="minorHAnsi" w:hAnsiTheme="minorHAnsi" w:cstheme="minorHAnsi"/>
                <w:sz w:val="20"/>
                <w:szCs w:val="20"/>
              </w:rPr>
            </w:pPr>
            <w:r w:rsidRPr="00144BD9">
              <w:rPr>
                <w:rFonts w:asciiTheme="minorHAnsi" w:hAnsiTheme="minorHAnsi" w:cstheme="minorHAnsi"/>
                <w:sz w:val="20"/>
                <w:szCs w:val="20"/>
              </w:rPr>
              <w:t>Applicants must submit a duly completed and signed Annex II Offeror´s letter to UNDP confirming interest and availability for the Individual Contractor (IC) assignment to be downloaded from the UNDP procurement site.</w:t>
            </w:r>
          </w:p>
          <w:p w14:paraId="1E0A1A0C" w14:textId="77777777" w:rsidR="00E930A2" w:rsidRPr="00144BD9" w:rsidRDefault="00E930A2" w:rsidP="00366A9C">
            <w:pPr>
              <w:jc w:val="both"/>
              <w:rPr>
                <w:rFonts w:asciiTheme="minorHAnsi" w:hAnsiTheme="minorHAnsi" w:cstheme="minorHAnsi"/>
                <w:sz w:val="20"/>
                <w:szCs w:val="20"/>
              </w:rPr>
            </w:pPr>
          </w:p>
          <w:p w14:paraId="0495F270" w14:textId="77777777" w:rsidR="00E930A2" w:rsidRPr="00144BD9" w:rsidRDefault="00E930A2" w:rsidP="00366A9C">
            <w:pPr>
              <w:jc w:val="both"/>
              <w:rPr>
                <w:rFonts w:asciiTheme="minorHAnsi" w:hAnsiTheme="minorHAnsi" w:cstheme="minorHAnsi"/>
                <w:sz w:val="20"/>
                <w:szCs w:val="20"/>
              </w:rPr>
            </w:pPr>
            <w:r w:rsidRPr="00144BD9">
              <w:rPr>
                <w:rFonts w:asciiTheme="minorHAnsi" w:hAnsiTheme="minorHAnsi" w:cstheme="minorHAnsi"/>
                <w:sz w:val="20"/>
                <w:szCs w:val="20"/>
              </w:rPr>
              <w:t>The selected consultant will have the obligation to:</w:t>
            </w:r>
          </w:p>
          <w:p w14:paraId="07826F62" w14:textId="77777777" w:rsidR="00E930A2" w:rsidRPr="00144BD9" w:rsidRDefault="00E930A2" w:rsidP="00366A9C">
            <w:pPr>
              <w:jc w:val="both"/>
              <w:rPr>
                <w:rFonts w:asciiTheme="minorHAnsi" w:hAnsiTheme="minorHAnsi" w:cstheme="minorHAnsi"/>
                <w:sz w:val="20"/>
                <w:szCs w:val="20"/>
              </w:rPr>
            </w:pPr>
            <w:r w:rsidRPr="00144BD9">
              <w:rPr>
                <w:rFonts w:asciiTheme="minorHAnsi" w:hAnsiTheme="minorHAnsi" w:cstheme="minorHAnsi"/>
                <w:sz w:val="20"/>
                <w:szCs w:val="20"/>
              </w:rPr>
              <w:t>1.</w:t>
            </w:r>
            <w:r w:rsidRPr="00144BD9">
              <w:rPr>
                <w:rFonts w:asciiTheme="minorHAnsi" w:hAnsiTheme="minorHAnsi" w:cstheme="minorHAnsi"/>
                <w:sz w:val="20"/>
                <w:szCs w:val="20"/>
              </w:rPr>
              <w:tab/>
              <w:t>Before any travel, obtain the security permits for traveling to the countries where the services will be required. These permits may be obtained at www.undss.org.</w:t>
            </w:r>
          </w:p>
          <w:p w14:paraId="31F7BB06" w14:textId="77777777" w:rsidR="00E930A2" w:rsidRPr="00144BD9" w:rsidRDefault="00E930A2" w:rsidP="00366A9C">
            <w:pPr>
              <w:pStyle w:val="ListParagraph"/>
              <w:ind w:left="0"/>
              <w:jc w:val="both"/>
              <w:rPr>
                <w:rFonts w:asciiTheme="minorHAnsi" w:hAnsiTheme="minorHAnsi" w:cstheme="minorHAnsi"/>
                <w:sz w:val="20"/>
                <w:szCs w:val="20"/>
              </w:rPr>
            </w:pPr>
            <w:r w:rsidRPr="00144BD9">
              <w:rPr>
                <w:rFonts w:asciiTheme="minorHAnsi" w:hAnsiTheme="minorHAnsi" w:cstheme="minorHAnsi"/>
                <w:sz w:val="20"/>
                <w:szCs w:val="20"/>
              </w:rPr>
              <w:t>2.</w:t>
            </w:r>
            <w:r w:rsidRPr="00144BD9">
              <w:rPr>
                <w:rFonts w:asciiTheme="minorHAnsi" w:hAnsiTheme="minorHAnsi" w:cstheme="minorHAnsi"/>
                <w:sz w:val="20"/>
                <w:szCs w:val="20"/>
              </w:rPr>
              <w:tab/>
              <w:t>Have the contract signed by the UNDP and the expert before starting the work and before starting any travel. If the expert travels and starts the work without having signed the contract, the work and travel will be at the expert’s own risk and responsibility.</w:t>
            </w:r>
          </w:p>
          <w:p w14:paraId="07CEA668" w14:textId="77777777" w:rsidR="00E930A2" w:rsidRPr="00144BD9" w:rsidRDefault="00E930A2" w:rsidP="00366A9C">
            <w:pPr>
              <w:jc w:val="both"/>
              <w:rPr>
                <w:rFonts w:asciiTheme="minorHAnsi" w:hAnsiTheme="minorHAnsi" w:cstheme="minorHAnsi"/>
                <w:sz w:val="20"/>
                <w:szCs w:val="20"/>
              </w:rPr>
            </w:pPr>
            <w:r w:rsidRPr="00144BD9">
              <w:rPr>
                <w:rFonts w:asciiTheme="minorHAnsi" w:hAnsiTheme="minorHAnsi" w:cstheme="minorHAnsi"/>
                <w:sz w:val="20"/>
                <w:szCs w:val="20"/>
              </w:rPr>
              <w:t>3.</w:t>
            </w:r>
            <w:r w:rsidRPr="00144BD9">
              <w:rPr>
                <w:rFonts w:asciiTheme="minorHAnsi" w:hAnsiTheme="minorHAnsi" w:cstheme="minorHAnsi"/>
                <w:sz w:val="20"/>
                <w:szCs w:val="20"/>
              </w:rPr>
              <w:tab/>
              <w:t xml:space="preserve">All background compiled and deliverables produced by the expert are the property of the UNDP. The expert must obtain written permission from the UNDP to use all or part of the documents for any other consulting or work. </w:t>
            </w:r>
          </w:p>
          <w:p w14:paraId="1DD2935D" w14:textId="77777777" w:rsidR="00E930A2" w:rsidRPr="00837B01" w:rsidRDefault="00E930A2" w:rsidP="00366A9C">
            <w:pPr>
              <w:jc w:val="both"/>
              <w:rPr>
                <w:rFonts w:asciiTheme="minorHAnsi" w:hAnsiTheme="minorHAnsi" w:cstheme="minorHAnsi"/>
                <w:sz w:val="20"/>
                <w:szCs w:val="20"/>
              </w:rPr>
            </w:pPr>
          </w:p>
          <w:p w14:paraId="326C1760" w14:textId="77777777" w:rsidR="00E930A2" w:rsidRPr="00144BD9" w:rsidRDefault="00E930A2" w:rsidP="00366A9C">
            <w:pPr>
              <w:jc w:val="both"/>
              <w:rPr>
                <w:rFonts w:asciiTheme="minorHAnsi" w:hAnsiTheme="minorHAnsi" w:cstheme="minorHAnsi"/>
                <w:sz w:val="20"/>
                <w:szCs w:val="20"/>
              </w:rPr>
            </w:pPr>
          </w:p>
        </w:tc>
      </w:tr>
      <w:tr w:rsidR="00E930A2" w:rsidRPr="00E930A2" w14:paraId="14B19A65" w14:textId="77777777" w:rsidTr="00366A9C">
        <w:tblPrEx>
          <w:shd w:val="clear" w:color="auto" w:fill="E0E0E0"/>
        </w:tblPrEx>
        <w:trPr>
          <w:trHeight w:val="917"/>
          <w:jc w:val="center"/>
        </w:trPr>
        <w:tc>
          <w:tcPr>
            <w:tcW w:w="10440" w:type="dxa"/>
            <w:gridSpan w:val="2"/>
            <w:shd w:val="clear" w:color="auto" w:fill="DEEAF6" w:themeFill="accent1" w:themeFillTint="33"/>
          </w:tcPr>
          <w:p w14:paraId="095B7559" w14:textId="77777777" w:rsidR="00E930A2" w:rsidRPr="00144BD9" w:rsidRDefault="00E930A2" w:rsidP="00366A9C">
            <w:pPr>
              <w:jc w:val="both"/>
              <w:rPr>
                <w:rFonts w:asciiTheme="minorHAnsi" w:hAnsiTheme="minorHAnsi" w:cstheme="minorHAnsi"/>
                <w:b/>
                <w:sz w:val="20"/>
                <w:szCs w:val="20"/>
              </w:rPr>
            </w:pPr>
            <w:r w:rsidRPr="00144BD9">
              <w:rPr>
                <w:rFonts w:asciiTheme="minorHAnsi" w:hAnsiTheme="minorHAnsi" w:cstheme="minorHAnsi"/>
                <w:b/>
                <w:sz w:val="20"/>
                <w:szCs w:val="20"/>
              </w:rPr>
              <w:t>L. ANNEXES</w:t>
            </w:r>
          </w:p>
        </w:tc>
      </w:tr>
      <w:tr w:rsidR="00E930A2" w:rsidRPr="00E930A2" w14:paraId="5D5C65A8" w14:textId="77777777" w:rsidTr="00366A9C">
        <w:tblPrEx>
          <w:shd w:val="clear" w:color="auto" w:fill="E0E0E0"/>
        </w:tblPrEx>
        <w:trPr>
          <w:trHeight w:val="917"/>
          <w:jc w:val="center"/>
        </w:trPr>
        <w:tc>
          <w:tcPr>
            <w:tcW w:w="10440" w:type="dxa"/>
            <w:gridSpan w:val="2"/>
          </w:tcPr>
          <w:p w14:paraId="7C7CDDF8" w14:textId="77777777" w:rsidR="00E930A2" w:rsidRPr="00144BD9" w:rsidRDefault="00E930A2" w:rsidP="00366A9C">
            <w:pPr>
              <w:pStyle w:val="p28"/>
              <w:tabs>
                <w:tab w:val="clear" w:pos="680"/>
                <w:tab w:val="clear" w:pos="1060"/>
              </w:tabs>
              <w:spacing w:line="240" w:lineRule="auto"/>
              <w:ind w:left="540" w:firstLine="0"/>
              <w:jc w:val="both"/>
              <w:rPr>
                <w:rFonts w:asciiTheme="minorHAnsi" w:hAnsiTheme="minorHAnsi" w:cstheme="minorHAnsi"/>
                <w:color w:val="FF0000"/>
                <w:sz w:val="20"/>
              </w:rPr>
            </w:pPr>
            <w:r w:rsidRPr="00144BD9">
              <w:rPr>
                <w:rFonts w:asciiTheme="minorHAnsi" w:hAnsiTheme="minorHAnsi" w:cstheme="minorHAnsi"/>
                <w:sz w:val="20"/>
              </w:rPr>
              <w:lastRenderedPageBreak/>
              <w:t>N/A</w:t>
            </w:r>
          </w:p>
        </w:tc>
      </w:tr>
    </w:tbl>
    <w:p w14:paraId="6EA03389" w14:textId="77777777" w:rsidR="00E930A2" w:rsidRPr="00E930A2" w:rsidRDefault="00E930A2" w:rsidP="00E930A2">
      <w:pPr>
        <w:pStyle w:val="p28"/>
        <w:tabs>
          <w:tab w:val="clear" w:pos="680"/>
          <w:tab w:val="clear" w:pos="1060"/>
        </w:tabs>
        <w:spacing w:line="240" w:lineRule="auto"/>
        <w:ind w:left="144" w:firstLine="0"/>
        <w:jc w:val="both"/>
        <w:rPr>
          <w:rFonts w:asciiTheme="minorHAnsi" w:hAnsiTheme="minorHAnsi" w:cstheme="minorHAnsi"/>
          <w:sz w:val="22"/>
          <w:szCs w:val="22"/>
        </w:rPr>
      </w:pPr>
    </w:p>
    <w:p w14:paraId="53B4FF43" w14:textId="77777777" w:rsidR="00B862C5" w:rsidRDefault="00B862C5"/>
    <w:sectPr w:rsidR="00B862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D42"/>
    <w:multiLevelType w:val="multilevel"/>
    <w:tmpl w:val="EA545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6C7362E"/>
    <w:multiLevelType w:val="hybridMultilevel"/>
    <w:tmpl w:val="0F7410CE"/>
    <w:lvl w:ilvl="0" w:tplc="0ECC0F1E">
      <w:start w:val="1"/>
      <w:numFmt w:val="bullet"/>
      <w:lvlText w:val=""/>
      <w:lvlJc w:val="left"/>
      <w:pPr>
        <w:tabs>
          <w:tab w:val="num" w:pos="1469"/>
        </w:tabs>
        <w:ind w:left="1469" w:hanging="389"/>
      </w:pPr>
      <w:rPr>
        <w:rFonts w:ascii="Symbol" w:hAnsi="Symbol" w:hint="default"/>
        <w:color w:val="FFC000" w:themeColor="accent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9BB08CE"/>
    <w:multiLevelType w:val="hybridMultilevel"/>
    <w:tmpl w:val="D4AAF8A4"/>
    <w:lvl w:ilvl="0" w:tplc="CAF8033C">
      <w:start w:val="1"/>
      <w:numFmt w:val="upperRoman"/>
      <w:lvlText w:val="%1."/>
      <w:lvlJc w:val="left"/>
      <w:pPr>
        <w:tabs>
          <w:tab w:val="num" w:pos="720"/>
        </w:tabs>
        <w:ind w:left="720" w:hanging="720"/>
      </w:pPr>
      <w:rPr>
        <w:rFonts w:ascii="Arial" w:eastAsia="Times New Roman" w:hAnsi="Arial" w:cs="Arial"/>
      </w:rPr>
    </w:lvl>
    <w:lvl w:ilvl="1" w:tplc="485A1584">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15:restartNumberingAfterBreak="0">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4" w15:restartNumberingAfterBreak="0">
    <w:nsid w:val="14802E28"/>
    <w:multiLevelType w:val="hybridMultilevel"/>
    <w:tmpl w:val="2416B30E"/>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5" w15:restartNumberingAfterBreak="0">
    <w:nsid w:val="152F63A8"/>
    <w:multiLevelType w:val="hybridMultilevel"/>
    <w:tmpl w:val="E40EA1D6"/>
    <w:lvl w:ilvl="0" w:tplc="04090005">
      <w:start w:val="1"/>
      <w:numFmt w:val="bullet"/>
      <w:lvlText w:val=""/>
      <w:lvlJc w:val="left"/>
      <w:pPr>
        <w:ind w:left="360" w:hanging="360"/>
      </w:pPr>
      <w:rPr>
        <w:rFonts w:ascii="Wingdings" w:hAnsi="Wingdings"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7F5DF1"/>
    <w:multiLevelType w:val="hybridMultilevel"/>
    <w:tmpl w:val="F7F870A4"/>
    <w:lvl w:ilvl="0" w:tplc="C1A68AA8">
      <w:start w:val="1"/>
      <w:numFmt w:val="decimal"/>
      <w:lvlText w:val="%1."/>
      <w:lvlJc w:val="left"/>
      <w:pPr>
        <w:ind w:left="720" w:hanging="360"/>
      </w:pPr>
      <w:rPr>
        <w:rFonts w:hint="default"/>
        <w:b/>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D3770C0"/>
    <w:multiLevelType w:val="hybridMultilevel"/>
    <w:tmpl w:val="2126F37E"/>
    <w:lvl w:ilvl="0" w:tplc="04090005">
      <w:start w:val="1"/>
      <w:numFmt w:val="bullet"/>
      <w:lvlText w:val=""/>
      <w:lvlJc w:val="left"/>
      <w:pPr>
        <w:ind w:left="-435" w:hanging="360"/>
      </w:pPr>
      <w:rPr>
        <w:rFonts w:ascii="Wingdings" w:hAnsi="Wingdings" w:hint="default"/>
      </w:rPr>
    </w:lvl>
    <w:lvl w:ilvl="1" w:tplc="04090003" w:tentative="1">
      <w:start w:val="1"/>
      <w:numFmt w:val="bullet"/>
      <w:lvlText w:val="o"/>
      <w:lvlJc w:val="left"/>
      <w:pPr>
        <w:ind w:left="285" w:hanging="360"/>
      </w:pPr>
      <w:rPr>
        <w:rFonts w:ascii="Courier New" w:hAnsi="Courier New" w:cs="Courier New" w:hint="default"/>
      </w:rPr>
    </w:lvl>
    <w:lvl w:ilvl="2" w:tplc="04090005" w:tentative="1">
      <w:start w:val="1"/>
      <w:numFmt w:val="bullet"/>
      <w:lvlText w:val=""/>
      <w:lvlJc w:val="left"/>
      <w:pPr>
        <w:ind w:left="1005" w:hanging="360"/>
      </w:pPr>
      <w:rPr>
        <w:rFonts w:ascii="Wingdings" w:hAnsi="Wingdings" w:hint="default"/>
      </w:rPr>
    </w:lvl>
    <w:lvl w:ilvl="3" w:tplc="04090001" w:tentative="1">
      <w:start w:val="1"/>
      <w:numFmt w:val="bullet"/>
      <w:lvlText w:val=""/>
      <w:lvlJc w:val="left"/>
      <w:pPr>
        <w:ind w:left="1725" w:hanging="360"/>
      </w:pPr>
      <w:rPr>
        <w:rFonts w:ascii="Symbol" w:hAnsi="Symbol" w:hint="default"/>
      </w:rPr>
    </w:lvl>
    <w:lvl w:ilvl="4" w:tplc="04090003" w:tentative="1">
      <w:start w:val="1"/>
      <w:numFmt w:val="bullet"/>
      <w:lvlText w:val="o"/>
      <w:lvlJc w:val="left"/>
      <w:pPr>
        <w:ind w:left="2445" w:hanging="360"/>
      </w:pPr>
      <w:rPr>
        <w:rFonts w:ascii="Courier New" w:hAnsi="Courier New" w:cs="Courier New" w:hint="default"/>
      </w:rPr>
    </w:lvl>
    <w:lvl w:ilvl="5" w:tplc="04090005" w:tentative="1">
      <w:start w:val="1"/>
      <w:numFmt w:val="bullet"/>
      <w:lvlText w:val=""/>
      <w:lvlJc w:val="left"/>
      <w:pPr>
        <w:ind w:left="3165" w:hanging="360"/>
      </w:pPr>
      <w:rPr>
        <w:rFonts w:ascii="Wingdings" w:hAnsi="Wingdings" w:hint="default"/>
      </w:rPr>
    </w:lvl>
    <w:lvl w:ilvl="6" w:tplc="04090001" w:tentative="1">
      <w:start w:val="1"/>
      <w:numFmt w:val="bullet"/>
      <w:lvlText w:val=""/>
      <w:lvlJc w:val="left"/>
      <w:pPr>
        <w:ind w:left="3885" w:hanging="360"/>
      </w:pPr>
      <w:rPr>
        <w:rFonts w:ascii="Symbol" w:hAnsi="Symbol" w:hint="default"/>
      </w:rPr>
    </w:lvl>
    <w:lvl w:ilvl="7" w:tplc="04090003" w:tentative="1">
      <w:start w:val="1"/>
      <w:numFmt w:val="bullet"/>
      <w:lvlText w:val="o"/>
      <w:lvlJc w:val="left"/>
      <w:pPr>
        <w:ind w:left="4605" w:hanging="360"/>
      </w:pPr>
      <w:rPr>
        <w:rFonts w:ascii="Courier New" w:hAnsi="Courier New" w:cs="Courier New" w:hint="default"/>
      </w:rPr>
    </w:lvl>
    <w:lvl w:ilvl="8" w:tplc="04090005" w:tentative="1">
      <w:start w:val="1"/>
      <w:numFmt w:val="bullet"/>
      <w:lvlText w:val=""/>
      <w:lvlJc w:val="left"/>
      <w:pPr>
        <w:ind w:left="5325" w:hanging="360"/>
      </w:pPr>
      <w:rPr>
        <w:rFonts w:ascii="Wingdings" w:hAnsi="Wingdings" w:hint="default"/>
      </w:rPr>
    </w:lvl>
  </w:abstractNum>
  <w:abstractNum w:abstractNumId="8" w15:restartNumberingAfterBreak="0">
    <w:nsid w:val="27454512"/>
    <w:multiLevelType w:val="hybridMultilevel"/>
    <w:tmpl w:val="821CCA3A"/>
    <w:lvl w:ilvl="0" w:tplc="872AEF9A">
      <w:start w:val="2021"/>
      <w:numFmt w:val="bullet"/>
      <w:lvlText w:val=""/>
      <w:lvlJc w:val="left"/>
      <w:pPr>
        <w:ind w:left="720" w:hanging="360"/>
      </w:pPr>
      <w:rPr>
        <w:rFonts w:ascii="Symbol" w:eastAsia="Calibri" w:hAnsi="Symbol"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F102DC1"/>
    <w:multiLevelType w:val="hybridMultilevel"/>
    <w:tmpl w:val="DEE23CD2"/>
    <w:lvl w:ilvl="0" w:tplc="AB9CEF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0A6A52"/>
    <w:multiLevelType w:val="hybridMultilevel"/>
    <w:tmpl w:val="CF5C7A00"/>
    <w:lvl w:ilvl="0" w:tplc="3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4E3151F"/>
    <w:multiLevelType w:val="hybridMultilevel"/>
    <w:tmpl w:val="6DA25C3C"/>
    <w:lvl w:ilvl="0" w:tplc="180A0015">
      <w:start w:val="1"/>
      <w:numFmt w:val="upperLetter"/>
      <w:lvlText w:val="%1."/>
      <w:lvlJc w:val="left"/>
      <w:pPr>
        <w:ind w:left="720" w:hanging="360"/>
      </w:pPr>
      <w:rPr>
        <w:rFonts w:hint="default"/>
      </w:r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3" w15:restartNumberingAfterBreak="0">
    <w:nsid w:val="396E64E6"/>
    <w:multiLevelType w:val="hybridMultilevel"/>
    <w:tmpl w:val="32D2092C"/>
    <w:lvl w:ilvl="0" w:tplc="180A0001">
      <w:start w:val="1"/>
      <w:numFmt w:val="bullet"/>
      <w:lvlText w:val=""/>
      <w:lvlJc w:val="left"/>
      <w:pPr>
        <w:ind w:left="720" w:hanging="360"/>
      </w:pPr>
      <w:rPr>
        <w:rFonts w:ascii="Symbol" w:hAnsi="Symbol" w:hint="default"/>
      </w:rPr>
    </w:lvl>
    <w:lvl w:ilvl="1" w:tplc="180A0019">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4" w15:restartNumberingAfterBreak="0">
    <w:nsid w:val="39BB0B5D"/>
    <w:multiLevelType w:val="hybridMultilevel"/>
    <w:tmpl w:val="57B63C24"/>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15"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4C3A14DC"/>
    <w:multiLevelType w:val="hybridMultilevel"/>
    <w:tmpl w:val="C8B428EE"/>
    <w:lvl w:ilvl="0" w:tplc="3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8129DB"/>
    <w:multiLevelType w:val="hybridMultilevel"/>
    <w:tmpl w:val="FCE6B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D24926"/>
    <w:multiLevelType w:val="multilevel"/>
    <w:tmpl w:val="EC260DB4"/>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52F120DD"/>
    <w:multiLevelType w:val="hybridMultilevel"/>
    <w:tmpl w:val="CF5C7A00"/>
    <w:lvl w:ilvl="0" w:tplc="34090017">
      <w:start w:val="1"/>
      <w:numFmt w:val="lowerLetter"/>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3580DF3"/>
    <w:multiLevelType w:val="hybridMultilevel"/>
    <w:tmpl w:val="96AE16C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9C5249B"/>
    <w:multiLevelType w:val="hybridMultilevel"/>
    <w:tmpl w:val="AB6E40C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2" w15:restartNumberingAfterBreak="0">
    <w:nsid w:val="5AA41FFB"/>
    <w:multiLevelType w:val="hybridMultilevel"/>
    <w:tmpl w:val="CF5C7A00"/>
    <w:lvl w:ilvl="0" w:tplc="34090017">
      <w:start w:val="1"/>
      <w:numFmt w:val="lowerLetter"/>
      <w:lvlText w:val="%1)"/>
      <w:lvlJc w:val="left"/>
      <w:pPr>
        <w:tabs>
          <w:tab w:val="num" w:pos="900"/>
        </w:tabs>
        <w:ind w:left="900" w:hanging="360"/>
      </w:pPr>
      <w:rPr>
        <w:rFonts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5CB310C7"/>
    <w:multiLevelType w:val="hybridMultilevel"/>
    <w:tmpl w:val="9CD648C8"/>
    <w:lvl w:ilvl="0" w:tplc="04090005">
      <w:start w:val="1"/>
      <w:numFmt w:val="bullet"/>
      <w:lvlText w:val=""/>
      <w:lvlJc w:val="left"/>
      <w:pPr>
        <w:ind w:left="360" w:hanging="360"/>
      </w:pPr>
      <w:rPr>
        <w:rFonts w:ascii="Wingdings" w:hAnsi="Wingdings"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D776762"/>
    <w:multiLevelType w:val="hybridMultilevel"/>
    <w:tmpl w:val="BE36D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CC0C7E"/>
    <w:multiLevelType w:val="hybridMultilevel"/>
    <w:tmpl w:val="F56CC886"/>
    <w:lvl w:ilvl="0" w:tplc="34090017">
      <w:start w:val="1"/>
      <w:numFmt w:val="lowerLetter"/>
      <w:lvlText w:val="%1)"/>
      <w:lvlJc w:val="left"/>
      <w:pPr>
        <w:ind w:left="1170" w:hanging="360"/>
      </w:pPr>
      <w:rPr>
        <w:rFonts w:hint="default"/>
      </w:rPr>
    </w:lvl>
    <w:lvl w:ilvl="1" w:tplc="34090003" w:tentative="1">
      <w:start w:val="1"/>
      <w:numFmt w:val="bullet"/>
      <w:lvlText w:val="o"/>
      <w:lvlJc w:val="left"/>
      <w:pPr>
        <w:ind w:left="1890" w:hanging="360"/>
      </w:pPr>
      <w:rPr>
        <w:rFonts w:ascii="Courier New" w:hAnsi="Courier New" w:cs="Courier New" w:hint="default"/>
      </w:rPr>
    </w:lvl>
    <w:lvl w:ilvl="2" w:tplc="34090005" w:tentative="1">
      <w:start w:val="1"/>
      <w:numFmt w:val="bullet"/>
      <w:lvlText w:val=""/>
      <w:lvlJc w:val="left"/>
      <w:pPr>
        <w:ind w:left="2610" w:hanging="360"/>
      </w:pPr>
      <w:rPr>
        <w:rFonts w:ascii="Wingdings" w:hAnsi="Wingdings" w:hint="default"/>
      </w:rPr>
    </w:lvl>
    <w:lvl w:ilvl="3" w:tplc="34090001" w:tentative="1">
      <w:start w:val="1"/>
      <w:numFmt w:val="bullet"/>
      <w:lvlText w:val=""/>
      <w:lvlJc w:val="left"/>
      <w:pPr>
        <w:ind w:left="3330" w:hanging="360"/>
      </w:pPr>
      <w:rPr>
        <w:rFonts w:ascii="Symbol" w:hAnsi="Symbol" w:hint="default"/>
      </w:rPr>
    </w:lvl>
    <w:lvl w:ilvl="4" w:tplc="34090003" w:tentative="1">
      <w:start w:val="1"/>
      <w:numFmt w:val="bullet"/>
      <w:lvlText w:val="o"/>
      <w:lvlJc w:val="left"/>
      <w:pPr>
        <w:ind w:left="4050" w:hanging="360"/>
      </w:pPr>
      <w:rPr>
        <w:rFonts w:ascii="Courier New" w:hAnsi="Courier New" w:cs="Courier New" w:hint="default"/>
      </w:rPr>
    </w:lvl>
    <w:lvl w:ilvl="5" w:tplc="34090005" w:tentative="1">
      <w:start w:val="1"/>
      <w:numFmt w:val="bullet"/>
      <w:lvlText w:val=""/>
      <w:lvlJc w:val="left"/>
      <w:pPr>
        <w:ind w:left="4770" w:hanging="360"/>
      </w:pPr>
      <w:rPr>
        <w:rFonts w:ascii="Wingdings" w:hAnsi="Wingdings" w:hint="default"/>
      </w:rPr>
    </w:lvl>
    <w:lvl w:ilvl="6" w:tplc="34090001" w:tentative="1">
      <w:start w:val="1"/>
      <w:numFmt w:val="bullet"/>
      <w:lvlText w:val=""/>
      <w:lvlJc w:val="left"/>
      <w:pPr>
        <w:ind w:left="5490" w:hanging="360"/>
      </w:pPr>
      <w:rPr>
        <w:rFonts w:ascii="Symbol" w:hAnsi="Symbol" w:hint="default"/>
      </w:rPr>
    </w:lvl>
    <w:lvl w:ilvl="7" w:tplc="34090003" w:tentative="1">
      <w:start w:val="1"/>
      <w:numFmt w:val="bullet"/>
      <w:lvlText w:val="o"/>
      <w:lvlJc w:val="left"/>
      <w:pPr>
        <w:ind w:left="6210" w:hanging="360"/>
      </w:pPr>
      <w:rPr>
        <w:rFonts w:ascii="Courier New" w:hAnsi="Courier New" w:cs="Courier New" w:hint="default"/>
      </w:rPr>
    </w:lvl>
    <w:lvl w:ilvl="8" w:tplc="34090005" w:tentative="1">
      <w:start w:val="1"/>
      <w:numFmt w:val="bullet"/>
      <w:lvlText w:val=""/>
      <w:lvlJc w:val="left"/>
      <w:pPr>
        <w:ind w:left="6930" w:hanging="360"/>
      </w:pPr>
      <w:rPr>
        <w:rFonts w:ascii="Wingdings" w:hAnsi="Wingdings" w:hint="default"/>
      </w:rPr>
    </w:lvl>
  </w:abstractNum>
  <w:abstractNum w:abstractNumId="26" w15:restartNumberingAfterBreak="0">
    <w:nsid w:val="67851390"/>
    <w:multiLevelType w:val="multilevel"/>
    <w:tmpl w:val="5D48E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AC967EB"/>
    <w:multiLevelType w:val="hybridMultilevel"/>
    <w:tmpl w:val="DA627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CB5EF3"/>
    <w:multiLevelType w:val="hybridMultilevel"/>
    <w:tmpl w:val="63726AE4"/>
    <w:lvl w:ilvl="0" w:tplc="20248658">
      <w:start w:val="1"/>
      <w:numFmt w:val="decimal"/>
      <w:lvlText w:val="%1)"/>
      <w:lvlJc w:val="left"/>
      <w:pPr>
        <w:ind w:left="710" w:hanging="71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CE3D8F"/>
    <w:multiLevelType w:val="hybridMultilevel"/>
    <w:tmpl w:val="4E86F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4A2228"/>
    <w:multiLevelType w:val="multilevel"/>
    <w:tmpl w:val="1EEC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84C56D0"/>
    <w:multiLevelType w:val="hybridMultilevel"/>
    <w:tmpl w:val="FD8EB8D6"/>
    <w:lvl w:ilvl="0" w:tplc="64603836">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33" w15:restartNumberingAfterBreak="0">
    <w:nsid w:val="7D224E0F"/>
    <w:multiLevelType w:val="hybridMultilevel"/>
    <w:tmpl w:val="6EF6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5" w15:restartNumberingAfterBreak="0">
    <w:nsid w:val="7FBF208B"/>
    <w:multiLevelType w:val="hybridMultilevel"/>
    <w:tmpl w:val="6130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2"/>
  </w:num>
  <w:num w:numId="4">
    <w:abstractNumId w:val="13"/>
  </w:num>
  <w:num w:numId="5">
    <w:abstractNumId w:val="33"/>
  </w:num>
  <w:num w:numId="6">
    <w:abstractNumId w:val="21"/>
  </w:num>
  <w:num w:numId="7">
    <w:abstractNumId w:val="20"/>
  </w:num>
  <w:num w:numId="8">
    <w:abstractNumId w:val="19"/>
  </w:num>
  <w:num w:numId="9">
    <w:abstractNumId w:val="22"/>
  </w:num>
  <w:num w:numId="10">
    <w:abstractNumId w:val="16"/>
  </w:num>
  <w:num w:numId="11">
    <w:abstractNumId w:val="32"/>
  </w:num>
  <w:num w:numId="12">
    <w:abstractNumId w:val="25"/>
  </w:num>
  <w:num w:numId="13">
    <w:abstractNumId w:val="14"/>
  </w:num>
  <w:num w:numId="14">
    <w:abstractNumId w:val="11"/>
  </w:num>
  <w:num w:numId="15">
    <w:abstractNumId w:val="34"/>
  </w:num>
  <w:num w:numId="16">
    <w:abstractNumId w:val="3"/>
  </w:num>
  <w:num w:numId="17">
    <w:abstractNumId w:val="9"/>
  </w:num>
  <w:num w:numId="18">
    <w:abstractNumId w:val="15"/>
  </w:num>
  <w:num w:numId="19">
    <w:abstractNumId w:val="17"/>
  </w:num>
  <w:num w:numId="20">
    <w:abstractNumId w:val="31"/>
  </w:num>
  <w:num w:numId="21">
    <w:abstractNumId w:val="26"/>
  </w:num>
  <w:num w:numId="22">
    <w:abstractNumId w:val="28"/>
  </w:num>
  <w:num w:numId="23">
    <w:abstractNumId w:val="10"/>
  </w:num>
  <w:num w:numId="24">
    <w:abstractNumId w:val="29"/>
  </w:num>
  <w:num w:numId="25">
    <w:abstractNumId w:val="35"/>
  </w:num>
  <w:num w:numId="26">
    <w:abstractNumId w:val="8"/>
  </w:num>
  <w:num w:numId="27">
    <w:abstractNumId w:val="6"/>
  </w:num>
  <w:num w:numId="28">
    <w:abstractNumId w:val="23"/>
  </w:num>
  <w:num w:numId="29">
    <w:abstractNumId w:val="5"/>
  </w:num>
  <w:num w:numId="30">
    <w:abstractNumId w:val="7"/>
  </w:num>
  <w:num w:numId="31">
    <w:abstractNumId w:val="18"/>
  </w:num>
  <w:num w:numId="32">
    <w:abstractNumId w:val="0"/>
  </w:num>
  <w:num w:numId="33">
    <w:abstractNumId w:val="30"/>
  </w:num>
  <w:num w:numId="34">
    <w:abstractNumId w:val="1"/>
  </w:num>
  <w:num w:numId="35">
    <w:abstractNumId w:val="24"/>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DCE"/>
    <w:rsid w:val="00023F45"/>
    <w:rsid w:val="00033DF7"/>
    <w:rsid w:val="0004318D"/>
    <w:rsid w:val="00044A52"/>
    <w:rsid w:val="00053E42"/>
    <w:rsid w:val="00060990"/>
    <w:rsid w:val="00070671"/>
    <w:rsid w:val="00097E2A"/>
    <w:rsid w:val="000A5FAC"/>
    <w:rsid w:val="000D7211"/>
    <w:rsid w:val="000E04FC"/>
    <w:rsid w:val="000E191E"/>
    <w:rsid w:val="001005EE"/>
    <w:rsid w:val="00106C87"/>
    <w:rsid w:val="00144BD9"/>
    <w:rsid w:val="00150EC3"/>
    <w:rsid w:val="001868A9"/>
    <w:rsid w:val="001A2745"/>
    <w:rsid w:val="001B438F"/>
    <w:rsid w:val="001B5DCE"/>
    <w:rsid w:val="001C180B"/>
    <w:rsid w:val="001C5D76"/>
    <w:rsid w:val="001D5577"/>
    <w:rsid w:val="001F5406"/>
    <w:rsid w:val="00201171"/>
    <w:rsid w:val="002160EE"/>
    <w:rsid w:val="00220970"/>
    <w:rsid w:val="00224229"/>
    <w:rsid w:val="00264485"/>
    <w:rsid w:val="00267969"/>
    <w:rsid w:val="00275B7F"/>
    <w:rsid w:val="002909A2"/>
    <w:rsid w:val="00294A2D"/>
    <w:rsid w:val="002962A0"/>
    <w:rsid w:val="002B4589"/>
    <w:rsid w:val="002B71E3"/>
    <w:rsid w:val="002F0622"/>
    <w:rsid w:val="002F0C63"/>
    <w:rsid w:val="002F387D"/>
    <w:rsid w:val="0030512D"/>
    <w:rsid w:val="00317778"/>
    <w:rsid w:val="0032108D"/>
    <w:rsid w:val="0032537F"/>
    <w:rsid w:val="00336629"/>
    <w:rsid w:val="003644AB"/>
    <w:rsid w:val="00380B2C"/>
    <w:rsid w:val="003C3939"/>
    <w:rsid w:val="003D6987"/>
    <w:rsid w:val="00416197"/>
    <w:rsid w:val="00433AF3"/>
    <w:rsid w:val="00483D35"/>
    <w:rsid w:val="00492C76"/>
    <w:rsid w:val="00497F37"/>
    <w:rsid w:val="004A6672"/>
    <w:rsid w:val="004A7544"/>
    <w:rsid w:val="004D2A49"/>
    <w:rsid w:val="004D35A3"/>
    <w:rsid w:val="004E77AE"/>
    <w:rsid w:val="004F3C00"/>
    <w:rsid w:val="004F487F"/>
    <w:rsid w:val="00541C89"/>
    <w:rsid w:val="005518EA"/>
    <w:rsid w:val="00551985"/>
    <w:rsid w:val="00575580"/>
    <w:rsid w:val="00591048"/>
    <w:rsid w:val="005A0E64"/>
    <w:rsid w:val="005A2084"/>
    <w:rsid w:val="005A7A95"/>
    <w:rsid w:val="005C34E7"/>
    <w:rsid w:val="005D208F"/>
    <w:rsid w:val="005D4723"/>
    <w:rsid w:val="005F3D3C"/>
    <w:rsid w:val="005F4D48"/>
    <w:rsid w:val="00611151"/>
    <w:rsid w:val="00616D4C"/>
    <w:rsid w:val="00626C11"/>
    <w:rsid w:val="0063111A"/>
    <w:rsid w:val="006355F8"/>
    <w:rsid w:val="00651404"/>
    <w:rsid w:val="00682ECE"/>
    <w:rsid w:val="006B3AE8"/>
    <w:rsid w:val="006D7F55"/>
    <w:rsid w:val="006F544D"/>
    <w:rsid w:val="006F6435"/>
    <w:rsid w:val="007246BB"/>
    <w:rsid w:val="00731208"/>
    <w:rsid w:val="007464EA"/>
    <w:rsid w:val="00770CEA"/>
    <w:rsid w:val="00781DB4"/>
    <w:rsid w:val="007A09FA"/>
    <w:rsid w:val="007A302A"/>
    <w:rsid w:val="007B6244"/>
    <w:rsid w:val="007C1CDA"/>
    <w:rsid w:val="007C4649"/>
    <w:rsid w:val="0081476E"/>
    <w:rsid w:val="00820009"/>
    <w:rsid w:val="008318A2"/>
    <w:rsid w:val="00831FAF"/>
    <w:rsid w:val="00837B01"/>
    <w:rsid w:val="00843804"/>
    <w:rsid w:val="0084707F"/>
    <w:rsid w:val="0087034C"/>
    <w:rsid w:val="008A7A38"/>
    <w:rsid w:val="008D0582"/>
    <w:rsid w:val="008F2C38"/>
    <w:rsid w:val="009236D8"/>
    <w:rsid w:val="00925070"/>
    <w:rsid w:val="009430E1"/>
    <w:rsid w:val="009439FD"/>
    <w:rsid w:val="00981CA7"/>
    <w:rsid w:val="009A3460"/>
    <w:rsid w:val="009A720A"/>
    <w:rsid w:val="009B2CC8"/>
    <w:rsid w:val="009F6807"/>
    <w:rsid w:val="009F78A2"/>
    <w:rsid w:val="00A16BB3"/>
    <w:rsid w:val="00A3244B"/>
    <w:rsid w:val="00A43DA4"/>
    <w:rsid w:val="00A50826"/>
    <w:rsid w:val="00A54980"/>
    <w:rsid w:val="00A67D3E"/>
    <w:rsid w:val="00A70F78"/>
    <w:rsid w:val="00A97E35"/>
    <w:rsid w:val="00AA700F"/>
    <w:rsid w:val="00AA70CD"/>
    <w:rsid w:val="00AC0844"/>
    <w:rsid w:val="00AF5E06"/>
    <w:rsid w:val="00B01D3D"/>
    <w:rsid w:val="00B0746C"/>
    <w:rsid w:val="00B7408B"/>
    <w:rsid w:val="00B862C5"/>
    <w:rsid w:val="00B905BF"/>
    <w:rsid w:val="00BC0E4C"/>
    <w:rsid w:val="00C209E7"/>
    <w:rsid w:val="00C55677"/>
    <w:rsid w:val="00C562A1"/>
    <w:rsid w:val="00C81254"/>
    <w:rsid w:val="00C83B36"/>
    <w:rsid w:val="00C92AA2"/>
    <w:rsid w:val="00C97E9E"/>
    <w:rsid w:val="00CA5E8D"/>
    <w:rsid w:val="00CA7053"/>
    <w:rsid w:val="00CE3CC0"/>
    <w:rsid w:val="00CE47EC"/>
    <w:rsid w:val="00D23172"/>
    <w:rsid w:val="00D2530D"/>
    <w:rsid w:val="00D44718"/>
    <w:rsid w:val="00D86EC6"/>
    <w:rsid w:val="00DB14E2"/>
    <w:rsid w:val="00DB6352"/>
    <w:rsid w:val="00DB6382"/>
    <w:rsid w:val="00DE791D"/>
    <w:rsid w:val="00E02E3D"/>
    <w:rsid w:val="00E06DF8"/>
    <w:rsid w:val="00E3342D"/>
    <w:rsid w:val="00E5119A"/>
    <w:rsid w:val="00E532BE"/>
    <w:rsid w:val="00E62D2A"/>
    <w:rsid w:val="00E86D47"/>
    <w:rsid w:val="00E91724"/>
    <w:rsid w:val="00E930A2"/>
    <w:rsid w:val="00EA0E23"/>
    <w:rsid w:val="00EC3398"/>
    <w:rsid w:val="00ED7BCC"/>
    <w:rsid w:val="00F1490F"/>
    <w:rsid w:val="00F5746D"/>
    <w:rsid w:val="00F678FA"/>
    <w:rsid w:val="00F83DAC"/>
    <w:rsid w:val="00FC38E7"/>
    <w:rsid w:val="00FE580A"/>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E70E4"/>
  <w15:chartTrackingRefBased/>
  <w15:docId w15:val="{FA19C590-537D-44A2-A106-D86CD32BC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5DC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1B5DCE"/>
    <w:pPr>
      <w:spacing w:before="100" w:beforeAutospacing="1" w:after="100" w:afterAutospacing="1"/>
    </w:pPr>
    <w:rPr>
      <w:rFonts w:ascii="Verdana" w:hAnsi="Verdana"/>
      <w:sz w:val="20"/>
      <w:szCs w:val="20"/>
    </w:rPr>
  </w:style>
  <w:style w:type="paragraph" w:styleId="ListParagraph">
    <w:name w:val="List Paragraph"/>
    <w:aliases w:val="List Paragraph1,Bullets,Heading,Cuadrícula clara - Énfasis 31,references,Indent Paragraph,Heading 2_sj,Bullet1,References,List Paragraph (numbered (a)),WB Para,Bullit,Resume Title,Citation List,heading 4,Ha,Heading 41,Akapit z listą BS"/>
    <w:basedOn w:val="Normal"/>
    <w:link w:val="ListParagraphChar"/>
    <w:uiPriority w:val="34"/>
    <w:qFormat/>
    <w:rsid w:val="001B5DCE"/>
    <w:pPr>
      <w:ind w:left="720"/>
      <w:contextualSpacing/>
    </w:pPr>
  </w:style>
  <w:style w:type="character" w:customStyle="1" w:styleId="ListParagraphChar">
    <w:name w:val="List Paragraph Char"/>
    <w:aliases w:val="List Paragraph1 Char,Bullets Char,Heading Char,Cuadrícula clara - Énfasis 31 Char,references Char,Indent Paragraph Char,Heading 2_sj Char,Bullet1 Char,References Char,List Paragraph (numbered (a)) Char,WB Para Char,Bullit Char"/>
    <w:link w:val="ListParagraph"/>
    <w:uiPriority w:val="34"/>
    <w:rsid w:val="001B5DCE"/>
    <w:rPr>
      <w:rFonts w:ascii="Times New Roman" w:eastAsia="Times New Roman" w:hAnsi="Times New Roman" w:cs="Times New Roman"/>
      <w:sz w:val="24"/>
      <w:szCs w:val="24"/>
      <w:lang w:val="en-US"/>
    </w:rPr>
  </w:style>
  <w:style w:type="paragraph" w:styleId="Footer">
    <w:name w:val="footer"/>
    <w:basedOn w:val="Normal"/>
    <w:link w:val="FooterChar"/>
    <w:rsid w:val="001B5DCE"/>
    <w:pPr>
      <w:tabs>
        <w:tab w:val="center" w:pos="4320"/>
        <w:tab w:val="right" w:pos="8640"/>
      </w:tabs>
    </w:pPr>
    <w:rPr>
      <w:rFonts w:ascii="Arial" w:hAnsi="Arial"/>
      <w:sz w:val="20"/>
    </w:rPr>
  </w:style>
  <w:style w:type="character" w:customStyle="1" w:styleId="FooterChar">
    <w:name w:val="Footer Char"/>
    <w:basedOn w:val="DefaultParagraphFont"/>
    <w:link w:val="Footer"/>
    <w:rsid w:val="001B5DCE"/>
    <w:rPr>
      <w:rFonts w:ascii="Arial" w:eastAsia="Times New Roman" w:hAnsi="Arial" w:cs="Times New Roman"/>
      <w:sz w:val="20"/>
      <w:szCs w:val="24"/>
      <w:lang w:val="en-US"/>
    </w:rPr>
  </w:style>
  <w:style w:type="paragraph" w:customStyle="1" w:styleId="Prrafodelista">
    <w:name w:val="Párrafo de lista"/>
    <w:basedOn w:val="Normal"/>
    <w:qFormat/>
    <w:rsid w:val="001B5DCE"/>
    <w:pPr>
      <w:ind w:left="720"/>
      <w:contextualSpacing/>
    </w:pPr>
    <w:rPr>
      <w:rFonts w:ascii="Calibri" w:eastAsia="Calibri" w:hAnsi="Calibri"/>
      <w:sz w:val="22"/>
      <w:szCs w:val="22"/>
      <w:lang w:val="es-MX"/>
    </w:rPr>
  </w:style>
  <w:style w:type="paragraph" w:customStyle="1" w:styleId="Prrafodelista1">
    <w:name w:val="Párrafo de lista1"/>
    <w:basedOn w:val="Normal"/>
    <w:rsid w:val="001B5DCE"/>
    <w:pPr>
      <w:ind w:left="720"/>
      <w:contextualSpacing/>
    </w:pPr>
    <w:rPr>
      <w:rFonts w:ascii="Calibri" w:hAnsi="Calibri"/>
      <w:sz w:val="22"/>
      <w:szCs w:val="22"/>
      <w:lang w:val="es-MX"/>
    </w:rPr>
  </w:style>
  <w:style w:type="paragraph" w:styleId="BalloonText">
    <w:name w:val="Balloon Text"/>
    <w:basedOn w:val="Normal"/>
    <w:link w:val="BalloonTextChar"/>
    <w:uiPriority w:val="99"/>
    <w:semiHidden/>
    <w:unhideWhenUsed/>
    <w:rsid w:val="003051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512D"/>
    <w:rPr>
      <w:rFonts w:ascii="Segoe UI" w:eastAsia="Times New Roman" w:hAnsi="Segoe UI" w:cs="Segoe UI"/>
      <w:sz w:val="18"/>
      <w:szCs w:val="18"/>
      <w:lang w:val="en-US"/>
    </w:rPr>
  </w:style>
  <w:style w:type="paragraph" w:customStyle="1" w:styleId="p28">
    <w:name w:val="p28"/>
    <w:basedOn w:val="Normal"/>
    <w:rsid w:val="00843804"/>
    <w:pPr>
      <w:widowControl w:val="0"/>
      <w:tabs>
        <w:tab w:val="left" w:pos="680"/>
        <w:tab w:val="left" w:pos="1060"/>
      </w:tabs>
      <w:spacing w:line="240" w:lineRule="atLeast"/>
      <w:ind w:left="432" w:hanging="288"/>
    </w:pPr>
    <w:rPr>
      <w:snapToGrid w:val="0"/>
      <w:szCs w:val="20"/>
    </w:rPr>
  </w:style>
  <w:style w:type="table" w:styleId="TableGrid">
    <w:name w:val="Table Grid"/>
    <w:basedOn w:val="TableNormal"/>
    <w:uiPriority w:val="39"/>
    <w:rsid w:val="00B01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67969"/>
    <w:pPr>
      <w:autoSpaceDE w:val="0"/>
      <w:autoSpaceDN w:val="0"/>
      <w:adjustRightInd w:val="0"/>
      <w:spacing w:after="0" w:line="240" w:lineRule="auto"/>
    </w:pPr>
    <w:rPr>
      <w:rFonts w:ascii="Cambria" w:hAnsi="Cambria" w:cs="Cambria"/>
      <w:color w:val="000000"/>
      <w:sz w:val="24"/>
      <w:szCs w:val="24"/>
      <w:lang w:val="en-GB"/>
    </w:rPr>
  </w:style>
  <w:style w:type="character" w:styleId="Hyperlink">
    <w:name w:val="Hyperlink"/>
    <w:basedOn w:val="DefaultParagraphFont"/>
    <w:uiPriority w:val="99"/>
    <w:unhideWhenUsed/>
    <w:rsid w:val="00267969"/>
    <w:rPr>
      <w:color w:val="0563C1" w:themeColor="hyperlink"/>
      <w:u w:val="single"/>
    </w:rPr>
  </w:style>
  <w:style w:type="paragraph" w:styleId="ListBullet">
    <w:name w:val="List Bullet"/>
    <w:aliases w:val="List Bullet - Normal"/>
    <w:basedOn w:val="Normal"/>
    <w:autoRedefine/>
    <w:uiPriority w:val="10"/>
    <w:qFormat/>
    <w:rsid w:val="00144BD9"/>
    <w:pPr>
      <w:spacing w:after="120"/>
      <w:jc w:val="both"/>
    </w:pPr>
    <w:rPr>
      <w:rFonts w:asciiTheme="minorHAnsi" w:eastAsiaTheme="minorHAnsi" w:hAnsiTheme="minorHAnsi" w:cstheme="minorHAnsi"/>
      <w:sz w:val="22"/>
      <w:szCs w:val="22"/>
      <w:lang w:val="en-GB" w:eastAsia="ja-JP"/>
    </w:rPr>
  </w:style>
  <w:style w:type="paragraph" w:styleId="Revision">
    <w:name w:val="Revision"/>
    <w:hidden/>
    <w:uiPriority w:val="99"/>
    <w:semiHidden/>
    <w:rsid w:val="00C81254"/>
    <w:pPr>
      <w:spacing w:after="0"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837B01"/>
    <w:rPr>
      <w:sz w:val="16"/>
      <w:szCs w:val="16"/>
    </w:rPr>
  </w:style>
  <w:style w:type="paragraph" w:styleId="CommentText">
    <w:name w:val="annotation text"/>
    <w:basedOn w:val="Normal"/>
    <w:link w:val="CommentTextChar"/>
    <w:uiPriority w:val="99"/>
    <w:semiHidden/>
    <w:unhideWhenUsed/>
    <w:rsid w:val="00837B01"/>
    <w:rPr>
      <w:sz w:val="20"/>
      <w:szCs w:val="20"/>
    </w:rPr>
  </w:style>
  <w:style w:type="character" w:customStyle="1" w:styleId="CommentTextChar">
    <w:name w:val="Comment Text Char"/>
    <w:basedOn w:val="DefaultParagraphFont"/>
    <w:link w:val="CommentText"/>
    <w:uiPriority w:val="99"/>
    <w:semiHidden/>
    <w:rsid w:val="00837B0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37B01"/>
    <w:rPr>
      <w:b/>
      <w:bCs/>
    </w:rPr>
  </w:style>
  <w:style w:type="character" w:customStyle="1" w:styleId="CommentSubjectChar">
    <w:name w:val="Comment Subject Char"/>
    <w:basedOn w:val="CommentTextChar"/>
    <w:link w:val="CommentSubject"/>
    <w:uiPriority w:val="99"/>
    <w:semiHidden/>
    <w:rsid w:val="00837B01"/>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808245">
      <w:bodyDiv w:val="1"/>
      <w:marLeft w:val="0"/>
      <w:marRight w:val="0"/>
      <w:marTop w:val="0"/>
      <w:marBottom w:val="0"/>
      <w:divBdr>
        <w:top w:val="none" w:sz="0" w:space="0" w:color="auto"/>
        <w:left w:val="none" w:sz="0" w:space="0" w:color="auto"/>
        <w:bottom w:val="none" w:sz="0" w:space="0" w:color="auto"/>
        <w:right w:val="none" w:sz="0" w:space="0" w:color="auto"/>
      </w:divBdr>
    </w:div>
    <w:div w:id="684938720">
      <w:bodyDiv w:val="1"/>
      <w:marLeft w:val="0"/>
      <w:marRight w:val="0"/>
      <w:marTop w:val="0"/>
      <w:marBottom w:val="0"/>
      <w:divBdr>
        <w:top w:val="none" w:sz="0" w:space="0" w:color="auto"/>
        <w:left w:val="none" w:sz="0" w:space="0" w:color="auto"/>
        <w:bottom w:val="none" w:sz="0" w:space="0" w:color="auto"/>
        <w:right w:val="none" w:sz="0" w:space="0" w:color="auto"/>
      </w:divBdr>
    </w:div>
    <w:div w:id="99280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reencommodities.org/content/gcp/en/home/tools/collaborative-ac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807859a-505c-4b5d-962e-2fa28edcd57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140EAF9BF72540B222959F5953A593" ma:contentTypeVersion="14" ma:contentTypeDescription="Create a new document." ma:contentTypeScope="" ma:versionID="642a87d3d3e09860a5e8582055276ca5">
  <xsd:schema xmlns:xsd="http://www.w3.org/2001/XMLSchema" xmlns:xs="http://www.w3.org/2001/XMLSchema" xmlns:p="http://schemas.microsoft.com/office/2006/metadata/properties" xmlns:ns2="c807859a-505c-4b5d-962e-2fa28edcd579" xmlns:ns3="c2e948b8-7268-4975-b612-1c7479caaa76" targetNamespace="http://schemas.microsoft.com/office/2006/metadata/properties" ma:root="true" ma:fieldsID="6226c06b40bd226b8498893dec377e9f" ns2:_="" ns3:_="">
    <xsd:import namespace="c807859a-505c-4b5d-962e-2fa28edcd579"/>
    <xsd:import namespace="c2e948b8-7268-4975-b612-1c7479caaa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Yea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7859a-505c-4b5d-962e-2fa28edcd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Year" ma:index="20" nillable="true" ma:displayName="Year" ma:internalName="Year">
      <xsd:simpleType>
        <xsd:restriction base="dms:Text">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2e948b8-7268-4975-b612-1c7479caaa7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378277-0073-4994-8AAE-AAD843082C51}">
  <ds:schemaRefs>
    <ds:schemaRef ds:uri="http://schemas.microsoft.com/office/2006/metadata/properties"/>
    <ds:schemaRef ds:uri="http://schemas.microsoft.com/office/infopath/2007/PartnerControls"/>
    <ds:schemaRef ds:uri="c807859a-505c-4b5d-962e-2fa28edcd579"/>
  </ds:schemaRefs>
</ds:datastoreItem>
</file>

<file path=customXml/itemProps2.xml><?xml version="1.0" encoding="utf-8"?>
<ds:datastoreItem xmlns:ds="http://schemas.openxmlformats.org/officeDocument/2006/customXml" ds:itemID="{F1EAAC4E-C19E-45D3-BAD0-FB1EC660A33A}">
  <ds:schemaRefs>
    <ds:schemaRef ds:uri="http://schemas.microsoft.com/sharepoint/v3/contenttype/forms"/>
  </ds:schemaRefs>
</ds:datastoreItem>
</file>

<file path=customXml/itemProps3.xml><?xml version="1.0" encoding="utf-8"?>
<ds:datastoreItem xmlns:ds="http://schemas.openxmlformats.org/officeDocument/2006/customXml" ds:itemID="{1B2DF236-86B8-47FA-B01B-1BD150E13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7859a-505c-4b5d-962e-2fa28edcd579"/>
    <ds:schemaRef ds:uri="c2e948b8-7268-4975-b612-1c7479caa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2489</Words>
  <Characters>14193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de Martinez</dc:creator>
  <cp:keywords/>
  <dc:description/>
  <cp:lastModifiedBy>Marcelino Rodriguez Sugasti</cp:lastModifiedBy>
  <cp:revision>4</cp:revision>
  <cp:lastPrinted>2016-06-20T21:44:00Z</cp:lastPrinted>
  <dcterms:created xsi:type="dcterms:W3CDTF">2022-01-24T21:22:00Z</dcterms:created>
  <dcterms:modified xsi:type="dcterms:W3CDTF">2022-02-01T03:51:00Z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0x01010096140EAF9BF72540B222959F5953A593</vt:lpwstr>
  </property>
  <property fmtid="{D5CDD505-2E9C-101B-9397-08002B2CF9AE}" pid="3" name="_dlc_DocIdItemGuid">
    <vt:lpwstr>0efef1f5-beff-4120-bafa-68f8ef683996</vt:lpwstr>
  </property>
</Properties>
</file>