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78A8A" w14:textId="77777777" w:rsidR="00E31110" w:rsidRPr="001B45C7" w:rsidRDefault="00E31110" w:rsidP="001B45C7">
      <w:pPr>
        <w:jc w:val="center"/>
        <w:rPr>
          <w:b/>
          <w:bCs/>
        </w:rPr>
      </w:pPr>
      <w:r w:rsidRPr="001B45C7">
        <w:rPr>
          <w:b/>
          <w:bCs/>
        </w:rPr>
        <w:t>Minutes of the Pre-bid meeting held on 6</w:t>
      </w:r>
      <w:r w:rsidRPr="001B45C7">
        <w:rPr>
          <w:b/>
          <w:bCs/>
          <w:vertAlign w:val="superscript"/>
        </w:rPr>
        <w:t>th</w:t>
      </w:r>
      <w:r w:rsidRPr="001B45C7">
        <w:rPr>
          <w:b/>
          <w:bCs/>
        </w:rPr>
        <w:t xml:space="preserve"> January 2022</w:t>
      </w:r>
    </w:p>
    <w:p w14:paraId="16C94FC4" w14:textId="72D3F342" w:rsidR="00585394" w:rsidRDefault="001B45C7" w:rsidP="001B45C7">
      <w:pPr>
        <w:jc w:val="center"/>
        <w:rPr>
          <w:b/>
          <w:bCs/>
        </w:rPr>
      </w:pPr>
      <w:r w:rsidRPr="001B45C7">
        <w:rPr>
          <w:b/>
          <w:bCs/>
        </w:rPr>
        <w:t>Customs Clearance (LRPS-2021-9172542)</w:t>
      </w:r>
      <w:r w:rsidRPr="001B45C7">
        <w:rPr>
          <w:b/>
          <w:bCs/>
        </w:rPr>
        <w:br/>
        <w:t>In-country Transportation (LRPS-2021-9172543)</w:t>
      </w:r>
      <w:r w:rsidRPr="001B45C7">
        <w:rPr>
          <w:b/>
          <w:bCs/>
        </w:rPr>
        <w:br/>
        <w:t>In-country Transportation for Rakhine (LRPS-2021-9172544)</w:t>
      </w:r>
    </w:p>
    <w:p w14:paraId="48282748" w14:textId="03BBE7DE" w:rsidR="001B45C7" w:rsidRDefault="001B45C7" w:rsidP="00F81ADA">
      <w:pPr>
        <w:jc w:val="right"/>
        <w:rPr>
          <w:b/>
          <w:bCs/>
        </w:rPr>
      </w:pPr>
      <w:r>
        <w:rPr>
          <w:b/>
          <w:bCs/>
        </w:rPr>
        <w:t xml:space="preserve">Date: </w:t>
      </w:r>
      <w:r w:rsidR="00F81ADA">
        <w:rPr>
          <w:b/>
          <w:bCs/>
        </w:rPr>
        <w:t>6</w:t>
      </w:r>
      <w:r w:rsidR="00F81ADA" w:rsidRPr="00F81ADA">
        <w:rPr>
          <w:b/>
          <w:bCs/>
          <w:vertAlign w:val="superscript"/>
        </w:rPr>
        <w:t>th</w:t>
      </w:r>
      <w:r w:rsidR="00F81ADA">
        <w:rPr>
          <w:b/>
          <w:bCs/>
        </w:rPr>
        <w:t xml:space="preserve"> January 2022</w:t>
      </w:r>
    </w:p>
    <w:p w14:paraId="5ABAEC7D" w14:textId="1B93E4E3" w:rsidR="00F81ADA" w:rsidRDefault="00F81ADA" w:rsidP="00F81ADA">
      <w:pPr>
        <w:rPr>
          <w:b/>
          <w:bCs/>
        </w:rPr>
      </w:pPr>
      <w:r>
        <w:rPr>
          <w:b/>
          <w:bCs/>
        </w:rPr>
        <w:t>Members attended the meeting</w:t>
      </w:r>
    </w:p>
    <w:tbl>
      <w:tblPr>
        <w:tblStyle w:val="TableGrid"/>
        <w:tblW w:w="0" w:type="auto"/>
        <w:tblLook w:val="04A0" w:firstRow="1" w:lastRow="0" w:firstColumn="1" w:lastColumn="0" w:noHBand="0" w:noVBand="1"/>
      </w:tblPr>
      <w:tblGrid>
        <w:gridCol w:w="4675"/>
        <w:gridCol w:w="4675"/>
      </w:tblGrid>
      <w:tr w:rsidR="00F81ADA" w14:paraId="08881FE7" w14:textId="77777777" w:rsidTr="0018713C">
        <w:tc>
          <w:tcPr>
            <w:tcW w:w="4675" w:type="dxa"/>
            <w:shd w:val="clear" w:color="auto" w:fill="AEAAAA" w:themeFill="background2" w:themeFillShade="BF"/>
          </w:tcPr>
          <w:p w14:paraId="7786DF80" w14:textId="0087600F" w:rsidR="00F81ADA" w:rsidRDefault="00B13FE7" w:rsidP="00F81ADA">
            <w:pPr>
              <w:rPr>
                <w:b/>
                <w:bCs/>
              </w:rPr>
            </w:pPr>
            <w:r>
              <w:rPr>
                <w:b/>
                <w:bCs/>
              </w:rPr>
              <w:t xml:space="preserve">Name </w:t>
            </w:r>
          </w:p>
        </w:tc>
        <w:tc>
          <w:tcPr>
            <w:tcW w:w="4675" w:type="dxa"/>
            <w:shd w:val="clear" w:color="auto" w:fill="AEAAAA" w:themeFill="background2" w:themeFillShade="BF"/>
          </w:tcPr>
          <w:p w14:paraId="0C392D36" w14:textId="4DF70449" w:rsidR="00F81ADA" w:rsidRDefault="00B13FE7" w:rsidP="00F81ADA">
            <w:pPr>
              <w:rPr>
                <w:b/>
                <w:bCs/>
              </w:rPr>
            </w:pPr>
            <w:r>
              <w:rPr>
                <w:b/>
                <w:bCs/>
              </w:rPr>
              <w:t xml:space="preserve">Designation </w:t>
            </w:r>
          </w:p>
        </w:tc>
      </w:tr>
      <w:tr w:rsidR="00F81ADA" w14:paraId="041F24B8" w14:textId="77777777" w:rsidTr="00F81ADA">
        <w:tc>
          <w:tcPr>
            <w:tcW w:w="4675" w:type="dxa"/>
          </w:tcPr>
          <w:p w14:paraId="693C85A1" w14:textId="7135E19C" w:rsidR="00F81ADA" w:rsidRPr="0018713C" w:rsidRDefault="00B13FE7" w:rsidP="00F81ADA">
            <w:r w:rsidRPr="0018713C">
              <w:t xml:space="preserve">Myo Tint </w:t>
            </w:r>
          </w:p>
        </w:tc>
        <w:tc>
          <w:tcPr>
            <w:tcW w:w="4675" w:type="dxa"/>
          </w:tcPr>
          <w:p w14:paraId="51DF71D7" w14:textId="5579EFFA" w:rsidR="00F81ADA" w:rsidRPr="0018713C" w:rsidRDefault="00B13FE7" w:rsidP="00F81ADA">
            <w:r w:rsidRPr="0018713C">
              <w:t>Logistics Officer -</w:t>
            </w:r>
            <w:r w:rsidR="009C3F91">
              <w:t xml:space="preserve"> </w:t>
            </w:r>
            <w:r w:rsidRPr="0018713C">
              <w:t>UNICEF</w:t>
            </w:r>
          </w:p>
        </w:tc>
      </w:tr>
      <w:tr w:rsidR="00F81ADA" w14:paraId="126005F1" w14:textId="77777777" w:rsidTr="00F81ADA">
        <w:tc>
          <w:tcPr>
            <w:tcW w:w="4675" w:type="dxa"/>
          </w:tcPr>
          <w:p w14:paraId="39D051A1" w14:textId="04CF4480" w:rsidR="00F81ADA" w:rsidRPr="0018713C" w:rsidRDefault="00B13FE7" w:rsidP="00F81ADA">
            <w:r w:rsidRPr="0018713C">
              <w:t xml:space="preserve">Zaw Ye Naung </w:t>
            </w:r>
          </w:p>
        </w:tc>
        <w:tc>
          <w:tcPr>
            <w:tcW w:w="4675" w:type="dxa"/>
          </w:tcPr>
          <w:p w14:paraId="07D85C77" w14:textId="41F8253C" w:rsidR="00F81ADA" w:rsidRPr="0018713C" w:rsidRDefault="0018713C" w:rsidP="00F81ADA">
            <w:r w:rsidRPr="0018713C">
              <w:t>Supply Officer</w:t>
            </w:r>
            <w:r w:rsidR="009C3F91">
              <w:t xml:space="preserve"> </w:t>
            </w:r>
            <w:r w:rsidRPr="0018713C">
              <w:t>- UNICEF</w:t>
            </w:r>
          </w:p>
        </w:tc>
      </w:tr>
      <w:tr w:rsidR="00F81ADA" w14:paraId="4CF979C5" w14:textId="77777777" w:rsidTr="00F81ADA">
        <w:tc>
          <w:tcPr>
            <w:tcW w:w="4675" w:type="dxa"/>
          </w:tcPr>
          <w:p w14:paraId="08D0B7AF" w14:textId="2C76B2A9" w:rsidR="00F81ADA" w:rsidRPr="0018713C" w:rsidRDefault="0018713C" w:rsidP="00F81ADA">
            <w:r w:rsidRPr="0018713C">
              <w:t>Htet Htet Win</w:t>
            </w:r>
          </w:p>
        </w:tc>
        <w:tc>
          <w:tcPr>
            <w:tcW w:w="4675" w:type="dxa"/>
          </w:tcPr>
          <w:p w14:paraId="4A2372D7" w14:textId="67B93959" w:rsidR="00F81ADA" w:rsidRPr="0018713C" w:rsidRDefault="0018713C" w:rsidP="00F81ADA">
            <w:r w:rsidRPr="0018713C">
              <w:t>Logistics Officer</w:t>
            </w:r>
            <w:r w:rsidR="009C3F91">
              <w:t xml:space="preserve"> </w:t>
            </w:r>
            <w:r w:rsidRPr="0018713C">
              <w:t>- UNICEF</w:t>
            </w:r>
          </w:p>
        </w:tc>
      </w:tr>
      <w:tr w:rsidR="0018713C" w14:paraId="40E7B217" w14:textId="77777777" w:rsidTr="0029341C">
        <w:tc>
          <w:tcPr>
            <w:tcW w:w="9350" w:type="dxa"/>
            <w:gridSpan w:val="2"/>
          </w:tcPr>
          <w:p w14:paraId="194681A1" w14:textId="3C18621C" w:rsidR="0018713C" w:rsidRPr="0018713C" w:rsidRDefault="007E5948" w:rsidP="00F81ADA">
            <w:r>
              <w:t xml:space="preserve">Registered potential </w:t>
            </w:r>
            <w:r w:rsidR="0018713C" w:rsidRPr="0018713C">
              <w:t xml:space="preserve">Bidders </w:t>
            </w:r>
          </w:p>
        </w:tc>
      </w:tr>
    </w:tbl>
    <w:p w14:paraId="13C0AABD" w14:textId="2DA632C3" w:rsidR="00F81ADA" w:rsidRPr="001D0260" w:rsidRDefault="00F81ADA" w:rsidP="00F81ADA"/>
    <w:p w14:paraId="5BF623E0" w14:textId="2451508D" w:rsidR="00A05B92" w:rsidRDefault="00A05B92" w:rsidP="00F81ADA">
      <w:r w:rsidRPr="001D0260">
        <w:t xml:space="preserve">With reference to the subject </w:t>
      </w:r>
      <w:r w:rsidR="001D0260" w:rsidRPr="001D0260">
        <w:t>LRPS</w:t>
      </w:r>
      <w:r w:rsidR="009C3F91">
        <w:t>s</w:t>
      </w:r>
      <w:r w:rsidRPr="001D0260">
        <w:t xml:space="preserve"> issue</w:t>
      </w:r>
      <w:r w:rsidR="001D0260" w:rsidRPr="001D0260">
        <w:t xml:space="preserve">d </w:t>
      </w:r>
      <w:r w:rsidR="00634617">
        <w:t xml:space="preserve">for 3 bids </w:t>
      </w:r>
      <w:r w:rsidR="001D0260" w:rsidRPr="001D0260">
        <w:t>i</w:t>
      </w:r>
      <w:r w:rsidRPr="001D0260">
        <w:t xml:space="preserve">n Dec </w:t>
      </w:r>
      <w:r w:rsidR="00185174" w:rsidRPr="001D0260">
        <w:t xml:space="preserve">2021, please find below the </w:t>
      </w:r>
      <w:r w:rsidR="00634617" w:rsidRPr="001D0260">
        <w:t>queries</w:t>
      </w:r>
      <w:r w:rsidR="00185174" w:rsidRPr="001D0260">
        <w:t xml:space="preserve"> raised by </w:t>
      </w:r>
      <w:r w:rsidR="00860588">
        <w:t>participants</w:t>
      </w:r>
      <w:r w:rsidR="00185174" w:rsidRPr="001D0260">
        <w:t xml:space="preserve"> and answers thereto from UNICEF. </w:t>
      </w:r>
    </w:p>
    <w:tbl>
      <w:tblPr>
        <w:tblStyle w:val="TableGrid"/>
        <w:tblW w:w="0" w:type="auto"/>
        <w:tblLook w:val="04A0" w:firstRow="1" w:lastRow="0" w:firstColumn="1" w:lastColumn="0" w:noHBand="0" w:noVBand="1"/>
      </w:tblPr>
      <w:tblGrid>
        <w:gridCol w:w="443"/>
        <w:gridCol w:w="2999"/>
        <w:gridCol w:w="5908"/>
      </w:tblGrid>
      <w:tr w:rsidR="001D0260" w14:paraId="50EFE8DC" w14:textId="77777777" w:rsidTr="00B530F6">
        <w:tc>
          <w:tcPr>
            <w:tcW w:w="445" w:type="dxa"/>
            <w:shd w:val="clear" w:color="auto" w:fill="AEAAAA" w:themeFill="background2" w:themeFillShade="BF"/>
          </w:tcPr>
          <w:p w14:paraId="6D8B2628" w14:textId="37E877AA" w:rsidR="001D0260" w:rsidRPr="001D0260" w:rsidRDefault="001D0260" w:rsidP="00F81ADA">
            <w:pPr>
              <w:rPr>
                <w:b/>
                <w:bCs/>
              </w:rPr>
            </w:pPr>
            <w:r w:rsidRPr="001D0260">
              <w:rPr>
                <w:b/>
                <w:bCs/>
              </w:rPr>
              <w:t>S</w:t>
            </w:r>
            <w:r w:rsidR="00860588">
              <w:rPr>
                <w:b/>
                <w:bCs/>
              </w:rPr>
              <w:t>r</w:t>
            </w:r>
          </w:p>
        </w:tc>
        <w:tc>
          <w:tcPr>
            <w:tcW w:w="3780" w:type="dxa"/>
            <w:shd w:val="clear" w:color="auto" w:fill="AEAAAA" w:themeFill="background2" w:themeFillShade="BF"/>
          </w:tcPr>
          <w:p w14:paraId="0E43B270" w14:textId="730F34B9" w:rsidR="001D0260" w:rsidRPr="001D0260" w:rsidRDefault="001D0260" w:rsidP="00F81ADA">
            <w:pPr>
              <w:rPr>
                <w:b/>
                <w:bCs/>
              </w:rPr>
            </w:pPr>
            <w:r w:rsidRPr="001D0260">
              <w:rPr>
                <w:b/>
                <w:bCs/>
              </w:rPr>
              <w:t xml:space="preserve">Queries </w:t>
            </w:r>
          </w:p>
        </w:tc>
        <w:tc>
          <w:tcPr>
            <w:tcW w:w="5125" w:type="dxa"/>
            <w:shd w:val="clear" w:color="auto" w:fill="AEAAAA" w:themeFill="background2" w:themeFillShade="BF"/>
          </w:tcPr>
          <w:p w14:paraId="5621275C" w14:textId="5E738C7B" w:rsidR="001D0260" w:rsidRPr="001D0260" w:rsidRDefault="001D0260" w:rsidP="00F81ADA">
            <w:pPr>
              <w:rPr>
                <w:b/>
                <w:bCs/>
              </w:rPr>
            </w:pPr>
            <w:r w:rsidRPr="001D0260">
              <w:rPr>
                <w:b/>
                <w:bCs/>
              </w:rPr>
              <w:t xml:space="preserve">Answers </w:t>
            </w:r>
          </w:p>
        </w:tc>
      </w:tr>
      <w:tr w:rsidR="001D0260" w14:paraId="13035065" w14:textId="77777777" w:rsidTr="00B530F6">
        <w:tc>
          <w:tcPr>
            <w:tcW w:w="445" w:type="dxa"/>
          </w:tcPr>
          <w:p w14:paraId="1EC5241A" w14:textId="31D7063E" w:rsidR="001D0260" w:rsidRDefault="001D0260" w:rsidP="00F81ADA">
            <w:r>
              <w:t>1</w:t>
            </w:r>
          </w:p>
        </w:tc>
        <w:tc>
          <w:tcPr>
            <w:tcW w:w="3780" w:type="dxa"/>
          </w:tcPr>
          <w:p w14:paraId="0C06CDAB" w14:textId="73C8A48E" w:rsidR="001D0260" w:rsidRDefault="003D467F" w:rsidP="00F81ADA">
            <w:r>
              <w:t>In Technical Proposal Template</w:t>
            </w:r>
            <w:r w:rsidR="004B6033">
              <w:t xml:space="preserve"> Section B, what does it mean by Annual report? </w:t>
            </w:r>
            <w:r w:rsidR="00B530F6">
              <w:t xml:space="preserve">Not </w:t>
            </w:r>
            <w:r w:rsidR="00353820">
              <w:t xml:space="preserve">to </w:t>
            </w:r>
            <w:r w:rsidR="00B530F6">
              <w:t>exceed four pages in length</w:t>
            </w:r>
            <w:r w:rsidR="00353820">
              <w:t xml:space="preserve"> (management structure)</w:t>
            </w:r>
            <w:r w:rsidR="00B530F6">
              <w:t>?</w:t>
            </w:r>
          </w:p>
        </w:tc>
        <w:tc>
          <w:tcPr>
            <w:tcW w:w="5125" w:type="dxa"/>
          </w:tcPr>
          <w:p w14:paraId="78E6081D" w14:textId="77777777" w:rsidR="00634617" w:rsidRDefault="004B6033" w:rsidP="00F81ADA">
            <w:r>
              <w:t xml:space="preserve">It is the </w:t>
            </w:r>
            <w:r w:rsidR="00B530F6">
              <w:t xml:space="preserve">company annual report </w:t>
            </w:r>
            <w:r w:rsidR="003051C6">
              <w:t>such as annual financial report to evaluate the company’s functionality and accreditation.</w:t>
            </w:r>
          </w:p>
          <w:p w14:paraId="7C0CD2E3" w14:textId="2D4EDD44" w:rsidR="001D0260" w:rsidRDefault="003051C6" w:rsidP="00F81ADA">
            <w:r w:rsidRPr="0032769B">
              <w:t xml:space="preserve">Some companies have brochures prepared for the advertisement purposes and come in many pages. If the bidders decide to submit those brochures </w:t>
            </w:r>
            <w:r w:rsidR="00353820" w:rsidRPr="0032769B">
              <w:t xml:space="preserve">(which is already available) </w:t>
            </w:r>
            <w:r w:rsidRPr="0032769B">
              <w:t xml:space="preserve">together with annual report, it </w:t>
            </w:r>
            <w:r w:rsidR="00353820" w:rsidRPr="0032769B">
              <w:t>is fine (no page limit). The page limit is set just to save time in creating such information for the proposal.</w:t>
            </w:r>
          </w:p>
        </w:tc>
      </w:tr>
      <w:tr w:rsidR="001D0260" w14:paraId="11BC7D0C" w14:textId="77777777" w:rsidTr="00B530F6">
        <w:tc>
          <w:tcPr>
            <w:tcW w:w="445" w:type="dxa"/>
          </w:tcPr>
          <w:p w14:paraId="659B7744" w14:textId="51F968C6" w:rsidR="001D0260" w:rsidRDefault="003051C6" w:rsidP="00F81ADA">
            <w:r>
              <w:t>2</w:t>
            </w:r>
          </w:p>
        </w:tc>
        <w:tc>
          <w:tcPr>
            <w:tcW w:w="3780" w:type="dxa"/>
          </w:tcPr>
          <w:p w14:paraId="48DAD781" w14:textId="49BF8169" w:rsidR="00353820" w:rsidRDefault="00353820" w:rsidP="00F81ADA">
            <w:r>
              <w:t>Sr. 2 and 3 in the financial proposal template (Annexure E) for LRPS-2021-9172542</w:t>
            </w:r>
          </w:p>
          <w:p w14:paraId="183B6491" w14:textId="5DF323C4" w:rsidR="001D0260" w:rsidRDefault="00B273DB" w:rsidP="00F81ADA">
            <w:r>
              <w:t xml:space="preserve">Should the service provider </w:t>
            </w:r>
            <w:r w:rsidR="00353820">
              <w:t>need</w:t>
            </w:r>
            <w:r>
              <w:t xml:space="preserve"> to submit the port </w:t>
            </w:r>
            <w:r w:rsidR="00353820">
              <w:t xml:space="preserve">running </w:t>
            </w:r>
            <w:r>
              <w:t xml:space="preserve">charges </w:t>
            </w:r>
            <w:r w:rsidR="008204E9">
              <w:t xml:space="preserve">per case as mentioned in the financial proposal </w:t>
            </w:r>
            <w:r w:rsidR="00C85AFB">
              <w:t xml:space="preserve">template for sea freight meanwhile the other charges need to be submitted </w:t>
            </w:r>
            <w:r w:rsidR="00756FFD">
              <w:t>by per container?</w:t>
            </w:r>
            <w:r w:rsidR="00572F4E">
              <w:t xml:space="preserve"> </w:t>
            </w:r>
          </w:p>
        </w:tc>
        <w:tc>
          <w:tcPr>
            <w:tcW w:w="5125" w:type="dxa"/>
          </w:tcPr>
          <w:p w14:paraId="398DD8A1" w14:textId="2F3797C2" w:rsidR="001D0260" w:rsidRPr="00353820" w:rsidRDefault="00353820" w:rsidP="00F81ADA">
            <w:pPr>
              <w:rPr>
                <w:highlight w:val="yellow"/>
              </w:rPr>
            </w:pPr>
            <w:r w:rsidRPr="0032769B">
              <w:t>This is reviewed by UNICEF and decided that t</w:t>
            </w:r>
            <w:r w:rsidR="00756FFD" w:rsidRPr="0032769B">
              <w:t xml:space="preserve">he port </w:t>
            </w:r>
            <w:r w:rsidRPr="0032769B">
              <w:t xml:space="preserve">running </w:t>
            </w:r>
            <w:r w:rsidR="00756FFD" w:rsidRPr="0032769B">
              <w:t xml:space="preserve">charges should be </w:t>
            </w:r>
            <w:r w:rsidRPr="0032769B">
              <w:t>offered</w:t>
            </w:r>
            <w:r w:rsidR="00756FFD" w:rsidRPr="0032769B">
              <w:t xml:space="preserve"> </w:t>
            </w:r>
            <w:r w:rsidRPr="0032769B">
              <w:t>per</w:t>
            </w:r>
            <w:r w:rsidR="00756FFD" w:rsidRPr="0032769B">
              <w:t xml:space="preserve"> </w:t>
            </w:r>
            <w:r w:rsidRPr="0032769B">
              <w:t>container, and documentation charges to be offered per case. The template is now revised and provided to all potential bidders</w:t>
            </w:r>
            <w:r w:rsidR="0032769B">
              <w:t>, as well as uploading to UNGM.</w:t>
            </w:r>
          </w:p>
        </w:tc>
      </w:tr>
      <w:tr w:rsidR="001D0260" w14:paraId="7304AC43" w14:textId="77777777" w:rsidTr="00B530F6">
        <w:tc>
          <w:tcPr>
            <w:tcW w:w="445" w:type="dxa"/>
          </w:tcPr>
          <w:p w14:paraId="7585BF1D" w14:textId="69767C02" w:rsidR="001D0260" w:rsidRDefault="00E27B06" w:rsidP="00F81ADA">
            <w:r>
              <w:t>3</w:t>
            </w:r>
          </w:p>
        </w:tc>
        <w:tc>
          <w:tcPr>
            <w:tcW w:w="3780" w:type="dxa"/>
          </w:tcPr>
          <w:p w14:paraId="2701BC57" w14:textId="4968EE92" w:rsidR="001D0260" w:rsidRDefault="00E27B06" w:rsidP="00F81ADA">
            <w:r>
              <w:t xml:space="preserve">What does it mean by Section C of the technical proposal? </w:t>
            </w:r>
          </w:p>
        </w:tc>
        <w:tc>
          <w:tcPr>
            <w:tcW w:w="5125" w:type="dxa"/>
          </w:tcPr>
          <w:p w14:paraId="08A31260" w14:textId="0EEF7675" w:rsidR="001D0260" w:rsidRDefault="00E27B06" w:rsidP="00F81ADA">
            <w:r>
              <w:t xml:space="preserve">It is recommended to response “Yes” to this </w:t>
            </w:r>
            <w:r w:rsidR="00003620">
              <w:t xml:space="preserve">as UNICEF </w:t>
            </w:r>
            <w:r w:rsidR="00353820">
              <w:t xml:space="preserve">would like to include an item line in the LTA. This can help UNICEF in requesting a </w:t>
            </w:r>
            <w:r w:rsidR="00A33807">
              <w:t xml:space="preserve">quick </w:t>
            </w:r>
            <w:r w:rsidR="00353820">
              <w:t>quotation</w:t>
            </w:r>
            <w:r w:rsidR="00A33807">
              <w:t xml:space="preserve"> for some similar goods and services related to the LTA, without requiring UNICEF to launch a formal tender which is taking time. This is ideal situation for an emergency response.</w:t>
            </w:r>
          </w:p>
        </w:tc>
      </w:tr>
      <w:tr w:rsidR="001D0260" w14:paraId="180B9BBD" w14:textId="77777777" w:rsidTr="00B530F6">
        <w:tc>
          <w:tcPr>
            <w:tcW w:w="445" w:type="dxa"/>
          </w:tcPr>
          <w:p w14:paraId="155179CF" w14:textId="305C36D9" w:rsidR="001D0260" w:rsidRDefault="00B6513F" w:rsidP="00F81ADA">
            <w:r>
              <w:t>4</w:t>
            </w:r>
          </w:p>
        </w:tc>
        <w:tc>
          <w:tcPr>
            <w:tcW w:w="3780" w:type="dxa"/>
          </w:tcPr>
          <w:p w14:paraId="71BAAA3A" w14:textId="6ADFB2A9" w:rsidR="001D0260" w:rsidRDefault="00B6513F" w:rsidP="00F81ADA">
            <w:r>
              <w:t xml:space="preserve">The technical proposal mentioned </w:t>
            </w:r>
            <w:r w:rsidR="00A33807">
              <w:t xml:space="preserve">some </w:t>
            </w:r>
            <w:r>
              <w:t xml:space="preserve">different </w:t>
            </w:r>
            <w:r w:rsidR="00F268C2">
              <w:t xml:space="preserve">vehicle types. Is it possible to </w:t>
            </w:r>
            <w:r w:rsidR="00F268C2">
              <w:lastRenderedPageBreak/>
              <w:t>use the company’s own truck type</w:t>
            </w:r>
            <w:r w:rsidR="00A33807">
              <w:t xml:space="preserve"> as long as it is appropriate for the commodity transported</w:t>
            </w:r>
            <w:r w:rsidR="00F268C2">
              <w:t xml:space="preserve">? </w:t>
            </w:r>
          </w:p>
        </w:tc>
        <w:tc>
          <w:tcPr>
            <w:tcW w:w="5125" w:type="dxa"/>
          </w:tcPr>
          <w:p w14:paraId="11958CAB" w14:textId="4AFFC069" w:rsidR="001D0260" w:rsidRDefault="00AE375C" w:rsidP="00F81ADA">
            <w:r>
              <w:lastRenderedPageBreak/>
              <w:t>Yes. It can be used.</w:t>
            </w:r>
            <w:r w:rsidR="00A33807">
              <w:t xml:space="preserve"> For example, if a 2 MT light truck price is offered, and then a company can use 2 MT box truck if it is still okay for the commodity.</w:t>
            </w:r>
          </w:p>
          <w:p w14:paraId="56730C5C" w14:textId="77777777" w:rsidR="00A33807" w:rsidRDefault="00A33807" w:rsidP="00F81ADA"/>
          <w:p w14:paraId="2F1A7D00" w14:textId="77777777" w:rsidR="00A33807" w:rsidRDefault="00A33807" w:rsidP="00F81ADA"/>
          <w:p w14:paraId="229EF53D" w14:textId="77777777" w:rsidR="00A33807" w:rsidRDefault="00A33807" w:rsidP="00F81ADA"/>
          <w:p w14:paraId="21215D78" w14:textId="464C1DE3" w:rsidR="00A33807" w:rsidRDefault="00A33807" w:rsidP="00F81ADA"/>
        </w:tc>
      </w:tr>
      <w:tr w:rsidR="00A33807" w14:paraId="4636723B" w14:textId="77777777" w:rsidTr="00B530F6">
        <w:tc>
          <w:tcPr>
            <w:tcW w:w="445" w:type="dxa"/>
          </w:tcPr>
          <w:p w14:paraId="7799056D" w14:textId="31C92CA8" w:rsidR="00A33807" w:rsidRDefault="00A33807" w:rsidP="00F81ADA">
            <w:r>
              <w:lastRenderedPageBreak/>
              <w:t>5</w:t>
            </w:r>
          </w:p>
        </w:tc>
        <w:tc>
          <w:tcPr>
            <w:tcW w:w="3780" w:type="dxa"/>
          </w:tcPr>
          <w:p w14:paraId="447225C0" w14:textId="6A73CA93" w:rsidR="00A33807" w:rsidRDefault="00A33807" w:rsidP="00F81ADA">
            <w:r>
              <w:t xml:space="preserve">A price option is set based on </w:t>
            </w:r>
            <w:r w:rsidR="00C65A39">
              <w:t xml:space="preserve">predefined set of </w:t>
            </w:r>
            <w:r>
              <w:t>weight and size of the truck (</w:t>
            </w:r>
            <w:r w:rsidR="00C65A39">
              <w:t xml:space="preserve">for example - </w:t>
            </w:r>
            <w:r>
              <w:t>6 wheel</w:t>
            </w:r>
            <w:r w:rsidR="00C65A39">
              <w:t>s</w:t>
            </w:r>
            <w:r>
              <w:t xml:space="preserve">/9MT and </w:t>
            </w:r>
            <w:r w:rsidR="00C65A39">
              <w:t>12 wheels/16MT)</w:t>
            </w:r>
            <w:r>
              <w:t>. What would be the actual rate to be charged if a cargo is</w:t>
            </w:r>
            <w:r w:rsidR="00C65A39">
              <w:t xml:space="preserve"> requiring 12 wheels truck, but the weight is </w:t>
            </w:r>
            <w:r w:rsidR="00AF0986">
              <w:t xml:space="preserve">only </w:t>
            </w:r>
            <w:r w:rsidR="00C65A39">
              <w:t>about 9MT?</w:t>
            </w:r>
          </w:p>
        </w:tc>
        <w:tc>
          <w:tcPr>
            <w:tcW w:w="5125" w:type="dxa"/>
          </w:tcPr>
          <w:p w14:paraId="6A1F1A07" w14:textId="71235518" w:rsidR="00A33807" w:rsidRDefault="00A33807" w:rsidP="00F81ADA">
            <w:r>
              <w:t>The service charges will be decided/negotiated depending on the type of the commodity.</w:t>
            </w:r>
          </w:p>
        </w:tc>
      </w:tr>
      <w:tr w:rsidR="0099158D" w14:paraId="77426B3E" w14:textId="77777777" w:rsidTr="00B530F6">
        <w:tc>
          <w:tcPr>
            <w:tcW w:w="445" w:type="dxa"/>
          </w:tcPr>
          <w:p w14:paraId="245FB209" w14:textId="1120D91A" w:rsidR="0099158D" w:rsidRDefault="00C65A39" w:rsidP="00F81ADA">
            <w:r>
              <w:t>6</w:t>
            </w:r>
          </w:p>
        </w:tc>
        <w:tc>
          <w:tcPr>
            <w:tcW w:w="3780" w:type="dxa"/>
          </w:tcPr>
          <w:p w14:paraId="063DB9E5" w14:textId="308114B5" w:rsidR="00C65A39" w:rsidRDefault="0099158D" w:rsidP="00F81ADA">
            <w:r>
              <w:t>Is it possible to use the integrated logistics to transport the UNICEF’s goods?</w:t>
            </w:r>
          </w:p>
        </w:tc>
        <w:tc>
          <w:tcPr>
            <w:tcW w:w="5125" w:type="dxa"/>
          </w:tcPr>
          <w:p w14:paraId="5FEDBB15" w14:textId="77777777" w:rsidR="0099158D" w:rsidRDefault="0099158D" w:rsidP="00F81ADA">
            <w:r>
              <w:t>Yes. It can but the unit price calculated must be as per agreed price per category.</w:t>
            </w:r>
          </w:p>
          <w:p w14:paraId="091149A1" w14:textId="75C2D40B" w:rsidR="00C65A39" w:rsidRDefault="00C65A39" w:rsidP="00784E73"/>
        </w:tc>
      </w:tr>
      <w:tr w:rsidR="0099158D" w14:paraId="4F138F23" w14:textId="77777777" w:rsidTr="00B530F6">
        <w:tc>
          <w:tcPr>
            <w:tcW w:w="445" w:type="dxa"/>
          </w:tcPr>
          <w:p w14:paraId="3AA4A838" w14:textId="011D0488" w:rsidR="0099158D" w:rsidRDefault="00C65A39" w:rsidP="00F81ADA">
            <w:r>
              <w:t>7</w:t>
            </w:r>
          </w:p>
        </w:tc>
        <w:tc>
          <w:tcPr>
            <w:tcW w:w="3780" w:type="dxa"/>
          </w:tcPr>
          <w:p w14:paraId="3FAB6917" w14:textId="2C1E41ED" w:rsidR="0099158D" w:rsidRDefault="00220706" w:rsidP="00F81ADA">
            <w:r>
              <w:t>The technical proposal mentioned to provide the number of company’s owned vehicles. If the company works with partner, would it be fine to submit the partner’s own vehicles in the proposal?</w:t>
            </w:r>
          </w:p>
          <w:p w14:paraId="59D6474E" w14:textId="52952B4F" w:rsidR="00220706" w:rsidRDefault="00220706" w:rsidP="00F81ADA"/>
        </w:tc>
        <w:tc>
          <w:tcPr>
            <w:tcW w:w="5125" w:type="dxa"/>
          </w:tcPr>
          <w:p w14:paraId="0C7A68CF" w14:textId="23FE5A7E" w:rsidR="0099158D" w:rsidRDefault="00220706" w:rsidP="00F81ADA">
            <w:r>
              <w:t>Yes. The contractor can submit</w:t>
            </w:r>
            <w:r w:rsidR="00860375">
              <w:t xml:space="preserve"> but it is recommended to clearly mention the partnership by providing the necessary documents such as partnership agreement. </w:t>
            </w:r>
          </w:p>
        </w:tc>
      </w:tr>
      <w:tr w:rsidR="00874ADB" w14:paraId="459A9A07" w14:textId="77777777" w:rsidTr="00B530F6">
        <w:tc>
          <w:tcPr>
            <w:tcW w:w="445" w:type="dxa"/>
          </w:tcPr>
          <w:p w14:paraId="36794A48" w14:textId="258E274C" w:rsidR="00874ADB" w:rsidRDefault="00C65A39" w:rsidP="00F81ADA">
            <w:r>
              <w:t>8</w:t>
            </w:r>
          </w:p>
        </w:tc>
        <w:tc>
          <w:tcPr>
            <w:tcW w:w="3780" w:type="dxa"/>
          </w:tcPr>
          <w:p w14:paraId="66238817" w14:textId="5973871E" w:rsidR="00874ADB" w:rsidRDefault="00874ADB" w:rsidP="00F81ADA">
            <w:r>
              <w:t>Is it possible to submit the transport proposal by regions?</w:t>
            </w:r>
          </w:p>
        </w:tc>
        <w:tc>
          <w:tcPr>
            <w:tcW w:w="5125" w:type="dxa"/>
          </w:tcPr>
          <w:p w14:paraId="7C28D5AF" w14:textId="6C0E0829" w:rsidR="00874ADB" w:rsidRDefault="00874ADB" w:rsidP="00F81ADA">
            <w:r>
              <w:t xml:space="preserve">Yes. It can. Depending on the service providers’ feasibility, </w:t>
            </w:r>
            <w:r w:rsidR="00821AA2">
              <w:t>readiness,</w:t>
            </w:r>
            <w:r>
              <w:t xml:space="preserve"> and geographic coverage, they can submit the proposal by their preferred location/segment by region.</w:t>
            </w:r>
          </w:p>
        </w:tc>
      </w:tr>
      <w:tr w:rsidR="0099158D" w14:paraId="7D907CC1" w14:textId="77777777" w:rsidTr="00B530F6">
        <w:tc>
          <w:tcPr>
            <w:tcW w:w="445" w:type="dxa"/>
          </w:tcPr>
          <w:p w14:paraId="2B685527" w14:textId="0FA7ABE6" w:rsidR="0099158D" w:rsidRDefault="00C65A39" w:rsidP="00F81ADA">
            <w:r>
              <w:t>9</w:t>
            </w:r>
          </w:p>
        </w:tc>
        <w:tc>
          <w:tcPr>
            <w:tcW w:w="3780" w:type="dxa"/>
          </w:tcPr>
          <w:p w14:paraId="5C97921B" w14:textId="4439EAD9" w:rsidR="0099158D" w:rsidRDefault="00770B5E" w:rsidP="00F81ADA">
            <w:r>
              <w:t>Where is the starting point for Nationwide transport LTAs? Yangon?</w:t>
            </w:r>
          </w:p>
        </w:tc>
        <w:tc>
          <w:tcPr>
            <w:tcW w:w="5125" w:type="dxa"/>
          </w:tcPr>
          <w:p w14:paraId="3DCD06F3" w14:textId="58B50A58" w:rsidR="0099158D" w:rsidRDefault="0044127A" w:rsidP="00F81ADA">
            <w:r>
              <w:t>Yes. The transporter can assume as Yangon as starting point which include loading/unloading</w:t>
            </w:r>
            <w:r w:rsidR="00770B5E">
              <w:t xml:space="preserve"> and transport to other States/Regions.</w:t>
            </w:r>
          </w:p>
        </w:tc>
      </w:tr>
      <w:tr w:rsidR="00770B5E" w14:paraId="05981C30" w14:textId="77777777" w:rsidTr="00B530F6">
        <w:tc>
          <w:tcPr>
            <w:tcW w:w="445" w:type="dxa"/>
          </w:tcPr>
          <w:p w14:paraId="09EDE0DA" w14:textId="7473AB3C" w:rsidR="00770B5E" w:rsidRDefault="00C65A39" w:rsidP="00F81ADA">
            <w:r>
              <w:t>10</w:t>
            </w:r>
          </w:p>
        </w:tc>
        <w:tc>
          <w:tcPr>
            <w:tcW w:w="3780" w:type="dxa"/>
          </w:tcPr>
          <w:p w14:paraId="05D7BBC1" w14:textId="6DD56F59" w:rsidR="00770B5E" w:rsidRDefault="00770B5E" w:rsidP="00F81ADA">
            <w:r>
              <w:t>For Rakhine Transport proposal, wh</w:t>
            </w:r>
            <w:r w:rsidR="00E141E1">
              <w:t>ere</w:t>
            </w:r>
            <w:r>
              <w:t xml:space="preserve"> is the starting point?</w:t>
            </w:r>
          </w:p>
        </w:tc>
        <w:tc>
          <w:tcPr>
            <w:tcW w:w="5125" w:type="dxa"/>
          </w:tcPr>
          <w:p w14:paraId="404A8333" w14:textId="3164E7B3" w:rsidR="00770B5E" w:rsidRDefault="00770B5E" w:rsidP="00F81ADA">
            <w:r>
              <w:t xml:space="preserve">Yes. It is intended to transport goods from Sittwe to other areas in Rakhine. </w:t>
            </w:r>
          </w:p>
        </w:tc>
      </w:tr>
      <w:tr w:rsidR="00223CF4" w14:paraId="6B3A0016" w14:textId="77777777" w:rsidTr="00B530F6">
        <w:tc>
          <w:tcPr>
            <w:tcW w:w="445" w:type="dxa"/>
          </w:tcPr>
          <w:p w14:paraId="0502FFA6" w14:textId="1A2CC5C9" w:rsidR="00223CF4" w:rsidRDefault="00223CF4" w:rsidP="00223CF4">
            <w:r>
              <w:t>1</w:t>
            </w:r>
            <w:r>
              <w:t>1</w:t>
            </w:r>
          </w:p>
        </w:tc>
        <w:tc>
          <w:tcPr>
            <w:tcW w:w="3780" w:type="dxa"/>
          </w:tcPr>
          <w:p w14:paraId="181BC8D2" w14:textId="77777777" w:rsidR="00223CF4" w:rsidRDefault="00223CF4" w:rsidP="00223CF4">
            <w:r>
              <w:t>Validity of offer</w:t>
            </w:r>
          </w:p>
          <w:p w14:paraId="5F162BB1" w14:textId="77777777" w:rsidR="00223CF4" w:rsidRDefault="00223CF4" w:rsidP="00223CF4"/>
        </w:tc>
        <w:tc>
          <w:tcPr>
            <w:tcW w:w="5125" w:type="dxa"/>
          </w:tcPr>
          <w:p w14:paraId="7096FB77" w14:textId="7CF3D183" w:rsidR="00223CF4" w:rsidRDefault="00223CF4" w:rsidP="00223CF4">
            <w:r>
              <w:t>The validity of offer should be 12 months.</w:t>
            </w:r>
          </w:p>
        </w:tc>
      </w:tr>
      <w:tr w:rsidR="00223CF4" w14:paraId="4D7EA108" w14:textId="77777777" w:rsidTr="00B530F6">
        <w:tc>
          <w:tcPr>
            <w:tcW w:w="445" w:type="dxa"/>
          </w:tcPr>
          <w:p w14:paraId="20FC8503" w14:textId="32FFFED8" w:rsidR="00223CF4" w:rsidRDefault="00223CF4" w:rsidP="00223CF4">
            <w:r>
              <w:t>1</w:t>
            </w:r>
            <w:r>
              <w:t>2</w:t>
            </w:r>
          </w:p>
        </w:tc>
        <w:tc>
          <w:tcPr>
            <w:tcW w:w="3780" w:type="dxa"/>
          </w:tcPr>
          <w:p w14:paraId="5B991D0B" w14:textId="77777777" w:rsidR="00223CF4" w:rsidRDefault="00223CF4" w:rsidP="00223CF4">
            <w:r>
              <w:t>Using the exchange rate for invoice?</w:t>
            </w:r>
          </w:p>
          <w:p w14:paraId="1BFC1859" w14:textId="77777777" w:rsidR="00223CF4" w:rsidRDefault="00223CF4" w:rsidP="00223CF4"/>
          <w:p w14:paraId="313ED0A5" w14:textId="77777777" w:rsidR="00223CF4" w:rsidRDefault="00223CF4" w:rsidP="00223CF4"/>
          <w:p w14:paraId="51D71A44" w14:textId="77777777" w:rsidR="00223CF4" w:rsidRDefault="00223CF4" w:rsidP="00223CF4">
            <w:pPr>
              <w:jc w:val="center"/>
            </w:pPr>
          </w:p>
          <w:p w14:paraId="441771C1" w14:textId="77777777" w:rsidR="00223CF4" w:rsidRDefault="00223CF4" w:rsidP="00223CF4">
            <w:pPr>
              <w:jc w:val="center"/>
            </w:pPr>
          </w:p>
          <w:p w14:paraId="128792C5" w14:textId="77777777" w:rsidR="00223CF4" w:rsidRDefault="00223CF4" w:rsidP="00223CF4"/>
        </w:tc>
        <w:tc>
          <w:tcPr>
            <w:tcW w:w="5125" w:type="dxa"/>
          </w:tcPr>
          <w:p w14:paraId="6796DFA6" w14:textId="1F4F2858" w:rsidR="00223CF4" w:rsidRDefault="00223CF4" w:rsidP="00223CF4">
            <w:r>
              <w:t xml:space="preserve">The invoice </w:t>
            </w:r>
            <w:r>
              <w:t>must</w:t>
            </w:r>
            <w:r>
              <w:t xml:space="preserve"> </w:t>
            </w:r>
            <w:r>
              <w:t xml:space="preserve">be </w:t>
            </w:r>
            <w:r>
              <w:t>submit</w:t>
            </w:r>
            <w:r>
              <w:t>ted</w:t>
            </w:r>
            <w:r>
              <w:t xml:space="preserve"> with USD as per quoted price and </w:t>
            </w:r>
            <w:r w:rsidR="00AA7627">
              <w:t xml:space="preserve">actual </w:t>
            </w:r>
            <w:r>
              <w:t xml:space="preserve">costs paid in Myanmar Kyat are required to convert into USD by using UN exchange rate </w:t>
            </w:r>
            <w:r w:rsidR="006D2A45">
              <w:t xml:space="preserve">for Myanmar </w:t>
            </w:r>
            <w:r>
              <w:t>only at the time invoice</w:t>
            </w:r>
            <w:r w:rsidR="006D2A45">
              <w:t xml:space="preserve"> is submitted</w:t>
            </w:r>
            <w:r>
              <w:t>. UN exchange rate is monthly basis</w:t>
            </w:r>
            <w:r w:rsidR="00AA7627">
              <w:t xml:space="preserve">, and can be accessed at </w:t>
            </w:r>
            <w:hyperlink r:id="rId4" w:history="1">
              <w:r w:rsidR="006D2A45" w:rsidRPr="0094295F">
                <w:rPr>
                  <w:rStyle w:val="Hyperlink"/>
                </w:rPr>
                <w:t>https://treasury.un.org/operationalrates/OperationalRates.php</w:t>
              </w:r>
            </w:hyperlink>
          </w:p>
          <w:p w14:paraId="76163866" w14:textId="52BE3F7F" w:rsidR="006D2A45" w:rsidRDefault="006D2A45" w:rsidP="00223CF4"/>
        </w:tc>
      </w:tr>
    </w:tbl>
    <w:p w14:paraId="7293F61C" w14:textId="77777777" w:rsidR="001D0260" w:rsidRPr="001D0260" w:rsidRDefault="001D0260" w:rsidP="00F81ADA"/>
    <w:sectPr w:rsidR="001D0260" w:rsidRPr="001D0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394"/>
    <w:rsid w:val="00003620"/>
    <w:rsid w:val="00185174"/>
    <w:rsid w:val="0018713C"/>
    <w:rsid w:val="001B45C7"/>
    <w:rsid w:val="001D0260"/>
    <w:rsid w:val="00220706"/>
    <w:rsid w:val="00223CF4"/>
    <w:rsid w:val="003051C6"/>
    <w:rsid w:val="0032769B"/>
    <w:rsid w:val="00353820"/>
    <w:rsid w:val="00360651"/>
    <w:rsid w:val="003C7C4E"/>
    <w:rsid w:val="003D467F"/>
    <w:rsid w:val="0044127A"/>
    <w:rsid w:val="004631A4"/>
    <w:rsid w:val="004B6033"/>
    <w:rsid w:val="00522C44"/>
    <w:rsid w:val="00572F4E"/>
    <w:rsid w:val="00585394"/>
    <w:rsid w:val="00593756"/>
    <w:rsid w:val="00634617"/>
    <w:rsid w:val="006D2A45"/>
    <w:rsid w:val="00743609"/>
    <w:rsid w:val="00756FFD"/>
    <w:rsid w:val="00770B5E"/>
    <w:rsid w:val="00784E73"/>
    <w:rsid w:val="007A3B03"/>
    <w:rsid w:val="007E5948"/>
    <w:rsid w:val="008204E9"/>
    <w:rsid w:val="00821AA2"/>
    <w:rsid w:val="00860375"/>
    <w:rsid w:val="00860588"/>
    <w:rsid w:val="00874ADB"/>
    <w:rsid w:val="00907842"/>
    <w:rsid w:val="0099158D"/>
    <w:rsid w:val="009C3F91"/>
    <w:rsid w:val="00A05B92"/>
    <w:rsid w:val="00A33807"/>
    <w:rsid w:val="00A51C08"/>
    <w:rsid w:val="00AA7627"/>
    <w:rsid w:val="00AE375C"/>
    <w:rsid w:val="00AF0986"/>
    <w:rsid w:val="00B13FE7"/>
    <w:rsid w:val="00B273DB"/>
    <w:rsid w:val="00B530F6"/>
    <w:rsid w:val="00B6513F"/>
    <w:rsid w:val="00C65A39"/>
    <w:rsid w:val="00C85AFB"/>
    <w:rsid w:val="00C93C60"/>
    <w:rsid w:val="00E141E1"/>
    <w:rsid w:val="00E27B06"/>
    <w:rsid w:val="00E31110"/>
    <w:rsid w:val="00EE733A"/>
    <w:rsid w:val="00F268C2"/>
    <w:rsid w:val="00F81ADA"/>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3AB73"/>
  <w15:chartTrackingRefBased/>
  <w15:docId w15:val="{1FFBE43C-1986-4B8B-8527-28BA452D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D2A45"/>
    <w:rPr>
      <w:color w:val="0563C1" w:themeColor="hyperlink"/>
      <w:u w:val="single"/>
    </w:rPr>
  </w:style>
  <w:style w:type="character" w:styleId="UnresolvedMention">
    <w:name w:val="Unresolved Mention"/>
    <w:basedOn w:val="DefaultParagraphFont"/>
    <w:uiPriority w:val="99"/>
    <w:semiHidden/>
    <w:unhideWhenUsed/>
    <w:rsid w:val="006D2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reasury.un.org/operationalrates/OperationalRat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Htet Htet Win</dc:creator>
  <cp:keywords/>
  <dc:description/>
  <cp:lastModifiedBy>Zaw Ye Naung</cp:lastModifiedBy>
  <cp:revision>12</cp:revision>
  <dcterms:created xsi:type="dcterms:W3CDTF">2022-01-06T07:59:00Z</dcterms:created>
  <dcterms:modified xsi:type="dcterms:W3CDTF">2022-01-06T08:05:00Z</dcterms:modified>
</cp:coreProperties>
</file>