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DB2" w:rsidRDefault="00BB6DB2" w:rsidP="00BB6DB2">
      <w:pPr>
        <w:shd w:val="clear" w:color="auto" w:fill="FFFFFF"/>
        <w:spacing w:line="276" w:lineRule="auto"/>
        <w:ind w:hanging="2"/>
        <w:jc w:val="center"/>
        <w:rPr>
          <w:rFonts w:ascii="Arial" w:eastAsia="Arial" w:hAnsi="Arial" w:cs="Arial"/>
          <w:b/>
          <w:color w:val="0000FF"/>
          <w:sz w:val="22"/>
          <w:szCs w:val="22"/>
        </w:rPr>
      </w:pPr>
      <w:r>
        <w:rPr>
          <w:rFonts w:ascii="Arial" w:eastAsia="Arial" w:hAnsi="Arial" w:cs="Arial"/>
          <w:color w:val="0000FF"/>
          <w:sz w:val="22"/>
          <w:szCs w:val="22"/>
        </w:rPr>
        <w:t xml:space="preserve">(Modificado‌ ‌con‌ </w:t>
      </w:r>
      <w:r>
        <w:rPr>
          <w:rFonts w:ascii="Arial" w:eastAsia="Arial" w:hAnsi="Arial" w:cs="Arial"/>
          <w:b/>
          <w:color w:val="0000FF"/>
          <w:sz w:val="22"/>
          <w:szCs w:val="22"/>
        </w:rPr>
        <w:t>‌Enmienda‌‌ ‌N°‌ ‌</w:t>
      </w:r>
      <w:r w:rsidR="00A752C4">
        <w:rPr>
          <w:rFonts w:ascii="Arial" w:eastAsia="Arial" w:hAnsi="Arial" w:cs="Arial"/>
          <w:b/>
          <w:color w:val="0000FF"/>
          <w:sz w:val="22"/>
          <w:szCs w:val="22"/>
        </w:rPr>
        <w:t>2</w:t>
      </w:r>
      <w:bookmarkStart w:id="0" w:name="_GoBack"/>
      <w:bookmarkEnd w:id="0"/>
    </w:p>
    <w:p w:rsidR="00BB6DB2" w:rsidRDefault="00BB6DB2" w:rsidP="00BB6DB2">
      <w:pPr>
        <w:shd w:val="clear" w:color="auto" w:fill="FFFFFF"/>
        <w:spacing w:line="276" w:lineRule="auto"/>
        <w:ind w:hanging="2"/>
        <w:jc w:val="center"/>
        <w:rPr>
          <w:rFonts w:ascii="Arial" w:eastAsia="Arial" w:hAnsi="Arial" w:cs="Arial"/>
          <w:color w:val="0000FF"/>
          <w:sz w:val="22"/>
          <w:szCs w:val="22"/>
        </w:rPr>
      </w:pPr>
      <w:r>
        <w:rPr>
          <w:rFonts w:ascii="Arial" w:eastAsia="Arial" w:hAnsi="Arial" w:cs="Arial"/>
          <w:color w:val="0000FF"/>
          <w:sz w:val="22"/>
          <w:szCs w:val="22"/>
        </w:rPr>
        <w:t xml:space="preserve">Para facilitar la identificación de los ajustes, se indica lo siguiente: </w:t>
      </w:r>
    </w:p>
    <w:p w:rsidR="00BB6DB2" w:rsidRDefault="00BB6DB2" w:rsidP="00BB6DB2">
      <w:pPr>
        <w:keepNext/>
        <w:ind w:hanging="2"/>
        <w:jc w:val="center"/>
        <w:rPr>
          <w:rFonts w:ascii="Arial" w:eastAsia="Arial" w:hAnsi="Arial" w:cs="Arial"/>
          <w:color w:val="0000FF"/>
          <w:sz w:val="22"/>
          <w:szCs w:val="22"/>
        </w:rPr>
      </w:pPr>
      <w:r>
        <w:rPr>
          <w:rFonts w:ascii="Arial" w:eastAsia="Arial" w:hAnsi="Arial" w:cs="Arial"/>
          <w:color w:val="0000FF"/>
          <w:sz w:val="22"/>
          <w:szCs w:val="22"/>
        </w:rPr>
        <w:t>Texto agregado en</w:t>
      </w:r>
      <w:r>
        <w:rPr>
          <w:rFonts w:ascii="Arial" w:eastAsia="Arial" w:hAnsi="Arial" w:cs="Arial"/>
          <w:b/>
          <w:color w:val="0000FF"/>
          <w:sz w:val="22"/>
          <w:szCs w:val="22"/>
        </w:rPr>
        <w:t xml:space="preserve"> AZUL - </w:t>
      </w:r>
      <w:r>
        <w:rPr>
          <w:rFonts w:ascii="Arial" w:eastAsia="Arial" w:hAnsi="Arial" w:cs="Arial"/>
          <w:color w:val="0000FF"/>
          <w:sz w:val="22"/>
          <w:szCs w:val="22"/>
        </w:rPr>
        <w:t xml:space="preserve">Texto eliminado en </w:t>
      </w:r>
      <w:r>
        <w:rPr>
          <w:rFonts w:ascii="Arial" w:eastAsia="Arial" w:hAnsi="Arial" w:cs="Arial"/>
          <w:b/>
          <w:strike/>
          <w:color w:val="FF0000"/>
          <w:sz w:val="22"/>
          <w:szCs w:val="22"/>
        </w:rPr>
        <w:t>ROJO y TACHADO</w:t>
      </w:r>
      <w:r>
        <w:rPr>
          <w:rFonts w:ascii="Arial" w:eastAsia="Arial" w:hAnsi="Arial" w:cs="Arial"/>
          <w:color w:val="0000FF"/>
          <w:sz w:val="22"/>
          <w:szCs w:val="22"/>
        </w:rPr>
        <w:t>)</w:t>
      </w:r>
    </w:p>
    <w:p w:rsidR="00BB6DB2" w:rsidRDefault="00BB6DB2">
      <w:pPr>
        <w:keepNext/>
        <w:pBdr>
          <w:top w:val="nil"/>
          <w:left w:val="nil"/>
          <w:bottom w:val="nil"/>
          <w:right w:val="nil"/>
          <w:between w:val="nil"/>
        </w:pBdr>
        <w:jc w:val="center"/>
        <w:rPr>
          <w:rFonts w:ascii="Arial" w:eastAsia="Arial" w:hAnsi="Arial" w:cs="Arial"/>
          <w:b/>
          <w:smallCaps/>
          <w:sz w:val="22"/>
          <w:szCs w:val="22"/>
        </w:rPr>
      </w:pPr>
    </w:p>
    <w:p w:rsidR="00A307FE" w:rsidRDefault="008B2405">
      <w:pPr>
        <w:keepNext/>
        <w:pBdr>
          <w:top w:val="nil"/>
          <w:left w:val="nil"/>
          <w:bottom w:val="nil"/>
          <w:right w:val="nil"/>
          <w:between w:val="nil"/>
        </w:pBdr>
        <w:jc w:val="center"/>
        <w:rPr>
          <w:rFonts w:ascii="Arial" w:eastAsia="Arial" w:hAnsi="Arial" w:cs="Arial"/>
          <w:b/>
          <w:smallCaps/>
          <w:sz w:val="22"/>
          <w:szCs w:val="22"/>
        </w:rPr>
      </w:pPr>
      <w:r>
        <w:rPr>
          <w:rFonts w:ascii="Arial" w:eastAsia="Arial" w:hAnsi="Arial" w:cs="Arial"/>
          <w:b/>
          <w:smallCaps/>
          <w:sz w:val="22"/>
          <w:szCs w:val="22"/>
        </w:rPr>
        <w:t>SECCIÓN IV</w:t>
      </w:r>
    </w:p>
    <w:p w:rsidR="00A307FE" w:rsidRDefault="00A307FE">
      <w:pPr>
        <w:keepNext/>
        <w:pBdr>
          <w:top w:val="nil"/>
          <w:left w:val="nil"/>
          <w:bottom w:val="nil"/>
          <w:right w:val="nil"/>
          <w:between w:val="nil"/>
        </w:pBdr>
        <w:jc w:val="center"/>
        <w:rPr>
          <w:rFonts w:ascii="Arial" w:eastAsia="Arial" w:hAnsi="Arial" w:cs="Arial"/>
          <w:b/>
          <w:smallCaps/>
          <w:sz w:val="22"/>
          <w:szCs w:val="22"/>
        </w:rPr>
      </w:pPr>
    </w:p>
    <w:p w:rsidR="00A307FE" w:rsidRDefault="008B2405">
      <w:pPr>
        <w:keepNext/>
        <w:pBdr>
          <w:top w:val="nil"/>
          <w:left w:val="nil"/>
          <w:bottom w:val="nil"/>
          <w:right w:val="nil"/>
          <w:between w:val="nil"/>
        </w:pBdr>
        <w:jc w:val="center"/>
        <w:rPr>
          <w:rFonts w:ascii="Arial" w:eastAsia="Arial" w:hAnsi="Arial" w:cs="Arial"/>
          <w:b/>
          <w:smallCaps/>
          <w:color w:val="000000"/>
          <w:sz w:val="22"/>
          <w:szCs w:val="22"/>
        </w:rPr>
      </w:pPr>
      <w:r>
        <w:rPr>
          <w:rFonts w:ascii="Arial" w:eastAsia="Arial" w:hAnsi="Arial" w:cs="Arial"/>
          <w:b/>
          <w:smallCaps/>
          <w:sz w:val="22"/>
          <w:szCs w:val="22"/>
        </w:rPr>
        <w:t xml:space="preserve">MÉTODOS Y </w:t>
      </w:r>
      <w:r>
        <w:rPr>
          <w:rFonts w:ascii="Arial" w:eastAsia="Arial" w:hAnsi="Arial" w:cs="Arial"/>
          <w:b/>
          <w:smallCaps/>
          <w:color w:val="000000"/>
          <w:sz w:val="22"/>
          <w:szCs w:val="22"/>
        </w:rPr>
        <w:t>CRITERIOS DE EVALUACIÓN</w:t>
      </w:r>
    </w:p>
    <w:p w:rsidR="00A307FE" w:rsidRDefault="00A307FE">
      <w:pPr>
        <w:keepNext/>
        <w:pBdr>
          <w:top w:val="nil"/>
          <w:left w:val="nil"/>
          <w:bottom w:val="nil"/>
          <w:right w:val="nil"/>
          <w:between w:val="nil"/>
        </w:pBdr>
        <w:jc w:val="center"/>
        <w:rPr>
          <w:rFonts w:ascii="Arial" w:eastAsia="Arial" w:hAnsi="Arial" w:cs="Arial"/>
          <w:b/>
          <w:smallCaps/>
          <w:sz w:val="22"/>
          <w:szCs w:val="22"/>
        </w:rPr>
      </w:pPr>
    </w:p>
    <w:p w:rsidR="00A307FE" w:rsidRDefault="00A307FE">
      <w:pPr>
        <w:pBdr>
          <w:top w:val="nil"/>
          <w:left w:val="nil"/>
          <w:bottom w:val="nil"/>
          <w:right w:val="nil"/>
          <w:between w:val="nil"/>
        </w:pBdr>
        <w:ind w:left="360"/>
        <w:jc w:val="both"/>
        <w:rPr>
          <w:rFonts w:ascii="Arial" w:eastAsia="Arial" w:hAnsi="Arial" w:cs="Arial"/>
          <w:color w:val="000000"/>
          <w:highlight w:val="lightGray"/>
        </w:rPr>
      </w:pPr>
    </w:p>
    <w:p w:rsidR="00A307FE" w:rsidRDefault="008B2405">
      <w:pPr>
        <w:keepNext/>
        <w:pBdr>
          <w:top w:val="nil"/>
          <w:left w:val="nil"/>
          <w:bottom w:val="single" w:sz="4" w:space="1" w:color="000000"/>
          <w:right w:val="nil"/>
          <w:between w:val="nil"/>
        </w:pBdr>
        <w:rPr>
          <w:rFonts w:ascii="Arial" w:eastAsia="Arial" w:hAnsi="Arial" w:cs="Arial"/>
          <w:b/>
          <w:smallCaps/>
          <w:sz w:val="22"/>
          <w:szCs w:val="22"/>
        </w:rPr>
      </w:pPr>
      <w:r>
        <w:rPr>
          <w:rFonts w:ascii="Arial" w:eastAsia="Arial" w:hAnsi="Arial" w:cs="Arial"/>
          <w:sz w:val="22"/>
          <w:szCs w:val="22"/>
        </w:rPr>
        <w:t xml:space="preserve">Esta sección complementa lo establecido en la sección criterios de </w:t>
      </w:r>
      <w:proofErr w:type="spellStart"/>
      <w:r>
        <w:rPr>
          <w:rFonts w:ascii="Arial" w:eastAsia="Arial" w:hAnsi="Arial" w:cs="Arial"/>
          <w:sz w:val="22"/>
          <w:szCs w:val="22"/>
        </w:rPr>
        <w:t>eSourcing</w:t>
      </w:r>
      <w:proofErr w:type="spellEnd"/>
      <w:r>
        <w:rPr>
          <w:rFonts w:ascii="Arial" w:eastAsia="Arial" w:hAnsi="Arial" w:cs="Arial"/>
          <w:sz w:val="22"/>
          <w:szCs w:val="22"/>
        </w:rPr>
        <w:t xml:space="preserve">. </w:t>
      </w:r>
    </w:p>
    <w:p w:rsidR="00A307FE" w:rsidRDefault="00A307FE">
      <w:pPr>
        <w:keepNext/>
        <w:pBdr>
          <w:top w:val="nil"/>
          <w:left w:val="nil"/>
          <w:bottom w:val="single" w:sz="4" w:space="1" w:color="000000"/>
          <w:right w:val="nil"/>
          <w:between w:val="nil"/>
        </w:pBdr>
        <w:rPr>
          <w:rFonts w:ascii="Arial" w:eastAsia="Arial" w:hAnsi="Arial" w:cs="Arial"/>
          <w:b/>
          <w:smallCaps/>
          <w:sz w:val="22"/>
          <w:szCs w:val="22"/>
        </w:rPr>
      </w:pPr>
    </w:p>
    <w:p w:rsidR="00A307FE" w:rsidRDefault="008B2405">
      <w:pPr>
        <w:keepNext/>
        <w:pBdr>
          <w:top w:val="nil"/>
          <w:left w:val="nil"/>
          <w:bottom w:val="single" w:sz="4" w:space="1" w:color="000000"/>
          <w:right w:val="nil"/>
          <w:between w:val="nil"/>
        </w:pBdr>
        <w:rPr>
          <w:rFonts w:ascii="Arial" w:eastAsia="Arial" w:hAnsi="Arial" w:cs="Arial"/>
          <w:b/>
          <w:color w:val="000000"/>
          <w:sz w:val="22"/>
          <w:szCs w:val="22"/>
        </w:rPr>
      </w:pPr>
      <w:r>
        <w:rPr>
          <w:rFonts w:ascii="Arial" w:eastAsia="Arial" w:hAnsi="Arial" w:cs="Arial"/>
          <w:b/>
          <w:smallCaps/>
          <w:color w:val="000000"/>
          <w:sz w:val="22"/>
          <w:szCs w:val="22"/>
        </w:rPr>
        <w:t xml:space="preserve">CRITERIOS DE ELEGIBILIDAD </w:t>
      </w:r>
      <w:r>
        <w:rPr>
          <w:rFonts w:ascii="Arial" w:eastAsia="Arial" w:hAnsi="Arial" w:cs="Arial"/>
          <w:b/>
          <w:smallCaps/>
          <w:sz w:val="22"/>
          <w:szCs w:val="22"/>
        </w:rPr>
        <w:t>Y FORMALIDAD</w:t>
      </w:r>
    </w:p>
    <w:p w:rsidR="00A307FE" w:rsidRDefault="008B2405">
      <w:pPr>
        <w:spacing w:before="100" w:after="100"/>
        <w:jc w:val="both"/>
        <w:rPr>
          <w:rFonts w:ascii="Arial" w:eastAsia="Arial" w:hAnsi="Arial" w:cs="Arial"/>
          <w:sz w:val="22"/>
          <w:szCs w:val="22"/>
        </w:rPr>
      </w:pPr>
      <w:r>
        <w:rPr>
          <w:rFonts w:ascii="Arial" w:eastAsia="Arial" w:hAnsi="Arial" w:cs="Arial"/>
          <w:sz w:val="22"/>
          <w:szCs w:val="22"/>
        </w:rPr>
        <w:t xml:space="preserve">UNOPS efectuará la evaluación preliminar de las ofertas conforme lo establecido en la Sección Criterios de </w:t>
      </w:r>
      <w:proofErr w:type="spellStart"/>
      <w:r>
        <w:rPr>
          <w:rFonts w:ascii="Arial" w:eastAsia="Arial" w:hAnsi="Arial" w:cs="Arial"/>
          <w:sz w:val="22"/>
          <w:szCs w:val="22"/>
        </w:rPr>
        <w:t>eSourcing</w:t>
      </w:r>
      <w:proofErr w:type="spellEnd"/>
      <w:r>
        <w:rPr>
          <w:rFonts w:ascii="Arial" w:eastAsia="Arial" w:hAnsi="Arial" w:cs="Arial"/>
          <w:sz w:val="22"/>
          <w:szCs w:val="22"/>
        </w:rPr>
        <w:t>. Si una oferta no cumple los criterios que se detallan a continuación, quedará descalificada y no continuará con el proceso de evaluación.</w:t>
      </w:r>
    </w:p>
    <w:p w:rsidR="00A307FE" w:rsidRDefault="00A307FE">
      <w:pPr>
        <w:spacing w:before="100" w:after="100"/>
        <w:jc w:val="both"/>
        <w:rPr>
          <w:rFonts w:ascii="Arial" w:eastAsia="Arial" w:hAnsi="Arial" w:cs="Arial"/>
          <w:sz w:val="22"/>
          <w:szCs w:val="22"/>
        </w:rPr>
      </w:pPr>
    </w:p>
    <w:p w:rsidR="00A307FE" w:rsidRDefault="008B2405">
      <w:pPr>
        <w:spacing w:before="100" w:after="100"/>
        <w:jc w:val="both"/>
        <w:rPr>
          <w:rFonts w:ascii="Arial" w:eastAsia="Arial" w:hAnsi="Arial" w:cs="Arial"/>
          <w:sz w:val="22"/>
          <w:szCs w:val="22"/>
        </w:rPr>
      </w:pPr>
      <w:r>
        <w:rPr>
          <w:rFonts w:ascii="Arial" w:eastAsia="Arial" w:hAnsi="Arial" w:cs="Arial"/>
          <w:sz w:val="22"/>
          <w:szCs w:val="22"/>
        </w:rPr>
        <w:t>Para sustentar el cumplimiento de los criterios de elegibilidad y formalidad, el oferente deberá presentar los siguientes anexos contenidos en la Sección II.</w:t>
      </w:r>
    </w:p>
    <w:p w:rsidR="00A307FE" w:rsidRDefault="00A307FE">
      <w:pPr>
        <w:spacing w:before="100" w:after="100"/>
        <w:jc w:val="both"/>
        <w:rPr>
          <w:rFonts w:ascii="Arial" w:eastAsia="Arial" w:hAnsi="Arial" w:cs="Arial"/>
          <w:sz w:val="22"/>
          <w:szCs w:val="22"/>
        </w:rPr>
      </w:pPr>
    </w:p>
    <w:p w:rsidR="00A307FE" w:rsidRDefault="008B2405">
      <w:pPr>
        <w:rPr>
          <w:rFonts w:ascii="Arial" w:eastAsia="Arial" w:hAnsi="Arial" w:cs="Arial"/>
          <w:sz w:val="22"/>
          <w:szCs w:val="22"/>
          <w:u w:val="single"/>
        </w:rPr>
      </w:pPr>
      <w:r>
        <w:rPr>
          <w:rFonts w:ascii="Arial" w:eastAsia="Arial" w:hAnsi="Arial" w:cs="Arial"/>
          <w:b/>
          <w:sz w:val="22"/>
          <w:szCs w:val="22"/>
          <w:u w:val="single"/>
        </w:rPr>
        <w:t>Anexo 1 – Formulario de oferta</w:t>
      </w:r>
    </w:p>
    <w:p w:rsidR="00A307FE" w:rsidRDefault="00A307FE">
      <w:pPr>
        <w:rPr>
          <w:rFonts w:ascii="Arial" w:eastAsia="Arial" w:hAnsi="Arial" w:cs="Arial"/>
          <w:sz w:val="22"/>
          <w:szCs w:val="22"/>
          <w:highlight w:val="lightGray"/>
          <w:u w:val="single"/>
        </w:rPr>
      </w:pPr>
    </w:p>
    <w:p w:rsidR="00A307FE" w:rsidRDefault="008B2405">
      <w:pPr>
        <w:rPr>
          <w:rFonts w:ascii="Arial" w:eastAsia="Arial" w:hAnsi="Arial" w:cs="Arial"/>
          <w:sz w:val="22"/>
          <w:szCs w:val="22"/>
          <w:u w:val="single"/>
        </w:rPr>
      </w:pPr>
      <w:r>
        <w:rPr>
          <w:rFonts w:ascii="Arial" w:eastAsia="Arial" w:hAnsi="Arial" w:cs="Arial"/>
          <w:b/>
          <w:sz w:val="22"/>
          <w:szCs w:val="22"/>
          <w:u w:val="single"/>
        </w:rPr>
        <w:t>Anexo 2 – Declaración de garantía de sostenimiento de oferta</w:t>
      </w:r>
    </w:p>
    <w:p w:rsidR="00A307FE" w:rsidRDefault="00A307FE">
      <w:pPr>
        <w:rPr>
          <w:rFonts w:ascii="Arial" w:eastAsia="Arial" w:hAnsi="Arial" w:cs="Arial"/>
          <w:sz w:val="22"/>
          <w:szCs w:val="22"/>
          <w:highlight w:val="lightGray"/>
          <w:u w:val="single"/>
        </w:rPr>
      </w:pPr>
    </w:p>
    <w:p w:rsidR="00A307FE" w:rsidRDefault="008B2405">
      <w:pPr>
        <w:rPr>
          <w:rFonts w:ascii="Arial" w:eastAsia="Arial" w:hAnsi="Arial" w:cs="Arial"/>
          <w:sz w:val="22"/>
          <w:szCs w:val="22"/>
          <w:u w:val="single"/>
        </w:rPr>
      </w:pPr>
      <w:r>
        <w:rPr>
          <w:rFonts w:ascii="Arial" w:eastAsia="Arial" w:hAnsi="Arial" w:cs="Arial"/>
          <w:b/>
          <w:sz w:val="22"/>
          <w:szCs w:val="22"/>
          <w:u w:val="single"/>
        </w:rPr>
        <w:t>Anexo 10 – Declaración</w:t>
      </w:r>
    </w:p>
    <w:p w:rsidR="00A307FE" w:rsidRDefault="008B2405">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A307FE" w:rsidRDefault="00A307FE">
      <w:pPr>
        <w:rPr>
          <w:rFonts w:ascii="Arial" w:eastAsia="Arial" w:hAnsi="Arial" w:cs="Arial"/>
          <w:sz w:val="22"/>
          <w:szCs w:val="22"/>
          <w:highlight w:val="lightGray"/>
        </w:rPr>
      </w:pPr>
    </w:p>
    <w:p w:rsidR="00A307FE" w:rsidRDefault="008B2405">
      <w:pPr>
        <w:jc w:val="both"/>
        <w:rPr>
          <w:rFonts w:ascii="Arial" w:eastAsia="Arial" w:hAnsi="Arial" w:cs="Arial"/>
          <w:sz w:val="22"/>
          <w:szCs w:val="22"/>
          <w:u w:val="single"/>
        </w:rPr>
      </w:pPr>
      <w:r>
        <w:rPr>
          <w:rFonts w:ascii="Arial" w:eastAsia="Arial" w:hAnsi="Arial" w:cs="Arial"/>
          <w:b/>
          <w:sz w:val="22"/>
          <w:szCs w:val="22"/>
          <w:u w:val="single"/>
        </w:rPr>
        <w:t>Anexo 11 – Conflictos de intereses</w:t>
      </w:r>
    </w:p>
    <w:p w:rsidR="00A307FE" w:rsidRDefault="008B2405">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u w:val="single"/>
        </w:rPr>
      </w:pPr>
      <w:r>
        <w:rPr>
          <w:rFonts w:ascii="Arial" w:eastAsia="Arial" w:hAnsi="Arial" w:cs="Arial"/>
          <w:b/>
          <w:sz w:val="22"/>
          <w:szCs w:val="22"/>
          <w:u w:val="single"/>
        </w:rPr>
        <w:t>Anexo 12 – Datos sobre controversias</w:t>
      </w:r>
    </w:p>
    <w:p w:rsidR="00A307FE" w:rsidRDefault="008B2405">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u w:val="single"/>
        </w:rPr>
      </w:pPr>
      <w:r>
        <w:rPr>
          <w:rFonts w:ascii="Arial" w:eastAsia="Arial" w:hAnsi="Arial" w:cs="Arial"/>
          <w:b/>
          <w:sz w:val="22"/>
          <w:szCs w:val="22"/>
          <w:u w:val="single"/>
        </w:rPr>
        <w:t>Anexo 13 – Declaración jurada de elegibilidad</w:t>
      </w:r>
    </w:p>
    <w:p w:rsidR="00A307FE" w:rsidRDefault="008B2405">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u w:val="single"/>
        </w:rPr>
      </w:pPr>
      <w:r>
        <w:rPr>
          <w:rFonts w:ascii="Arial" w:eastAsia="Arial" w:hAnsi="Arial" w:cs="Arial"/>
          <w:b/>
          <w:sz w:val="22"/>
          <w:szCs w:val="22"/>
          <w:u w:val="single"/>
        </w:rPr>
        <w:t xml:space="preserve">Anexo 14 – Declaración de </w:t>
      </w:r>
      <w:proofErr w:type="spellStart"/>
      <w:r>
        <w:rPr>
          <w:rFonts w:ascii="Arial" w:eastAsia="Arial" w:hAnsi="Arial" w:cs="Arial"/>
          <w:b/>
          <w:sz w:val="22"/>
          <w:szCs w:val="22"/>
          <w:u w:val="single"/>
        </w:rPr>
        <w:t>compliance</w:t>
      </w:r>
      <w:proofErr w:type="spellEnd"/>
      <w:r>
        <w:rPr>
          <w:rFonts w:ascii="Arial" w:eastAsia="Arial" w:hAnsi="Arial" w:cs="Arial"/>
          <w:b/>
          <w:sz w:val="22"/>
          <w:szCs w:val="22"/>
          <w:u w:val="single"/>
        </w:rPr>
        <w:t xml:space="preserve"> con el ordenamiento jurídico penal y de la Libre Competencia</w:t>
      </w:r>
    </w:p>
    <w:p w:rsidR="00A307FE" w:rsidRDefault="008B2405">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A307FE" w:rsidRDefault="00A307FE">
      <w:pPr>
        <w:rPr>
          <w:rFonts w:ascii="Arial" w:eastAsia="Arial" w:hAnsi="Arial" w:cs="Arial"/>
          <w:sz w:val="22"/>
          <w:szCs w:val="22"/>
        </w:rPr>
      </w:pPr>
    </w:p>
    <w:p w:rsidR="00A307FE" w:rsidRDefault="008B2405">
      <w:pPr>
        <w:jc w:val="both"/>
        <w:rPr>
          <w:rFonts w:ascii="Arial" w:eastAsia="Arial" w:hAnsi="Arial" w:cs="Arial"/>
          <w:sz w:val="22"/>
          <w:szCs w:val="22"/>
          <w:u w:val="single"/>
        </w:rPr>
      </w:pPr>
      <w:r>
        <w:rPr>
          <w:rFonts w:ascii="Arial" w:eastAsia="Arial" w:hAnsi="Arial" w:cs="Arial"/>
          <w:b/>
          <w:sz w:val="22"/>
          <w:szCs w:val="22"/>
          <w:u w:val="single"/>
        </w:rPr>
        <w:t>Anexo 15 – Declaración Jurada de la Sociedad Matriz</w:t>
      </w:r>
    </w:p>
    <w:p w:rsidR="00A307FE" w:rsidRDefault="008B2405">
      <w:pPr>
        <w:jc w:val="both"/>
        <w:rPr>
          <w:rFonts w:ascii="Arial" w:eastAsia="Arial" w:hAnsi="Arial" w:cs="Arial"/>
          <w:sz w:val="22"/>
          <w:szCs w:val="22"/>
        </w:rPr>
      </w:pPr>
      <w:r>
        <w:rPr>
          <w:rFonts w:ascii="Arial" w:eastAsia="Arial" w:hAnsi="Arial" w:cs="Arial"/>
          <w:sz w:val="22"/>
          <w:szCs w:val="22"/>
        </w:rPr>
        <w:t>En caso que corresponda. (en caso de consorcio debe ser presentado por cada empresa integrante que le corresponda).</w:t>
      </w:r>
    </w:p>
    <w:p w:rsidR="00A307FE" w:rsidRDefault="00A307FE">
      <w:pPr>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sz w:val="22"/>
          <w:szCs w:val="22"/>
        </w:rPr>
        <w:t>Adicionalmente el oferente deberá presentar la siguiente documentación legal:</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b/>
          <w:sz w:val="22"/>
          <w:szCs w:val="22"/>
          <w:u w:val="single"/>
        </w:rPr>
        <w:t>Copia simple del poder legal vigente que respalda la designación del representante legal</w:t>
      </w:r>
      <w:r>
        <w:rPr>
          <w:rFonts w:ascii="Arial" w:eastAsia="Arial" w:hAnsi="Arial" w:cs="Arial"/>
          <w:sz w:val="22"/>
          <w:szCs w:val="22"/>
        </w:rPr>
        <w:t xml:space="preserve"> autorizado para formular y firmar la oferta. En caso de consorcio, se debe presentar copia simple de los poderes legales vigentes de los representantes de las empresas que integran la asociación o consorcio.</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b/>
          <w:sz w:val="22"/>
          <w:szCs w:val="22"/>
          <w:u w:val="single"/>
        </w:rPr>
        <w:lastRenderedPageBreak/>
        <w:t>Copia simple de los documentos de constitución social de la empresa</w:t>
      </w:r>
      <w:r>
        <w:rPr>
          <w:rFonts w:ascii="Arial" w:eastAsia="Arial" w:hAnsi="Arial" w:cs="Arial"/>
          <w:b/>
          <w:sz w:val="22"/>
          <w:szCs w:val="22"/>
        </w:rPr>
        <w:t>.</w:t>
      </w:r>
      <w:r>
        <w:rPr>
          <w:rFonts w:ascii="Arial" w:eastAsia="Arial" w:hAnsi="Arial" w:cs="Arial"/>
          <w:sz w:val="22"/>
          <w:szCs w:val="22"/>
        </w:rPr>
        <w:t xml:space="preserve"> En caso de consorcio, cada una de las empresas integrantes de la asociación, deberá presentar esta documentación de constitución.</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sz w:val="22"/>
          <w:szCs w:val="22"/>
        </w:rPr>
        <w:t>En el caso de oferentes no domiciliados en el Perú, los documentos descritos en los 2 párrafos previos, deberán estar inscritos en los registros públicos del país de origen. Si dichos documentos se encontraran en otro idioma distinto al español, deberán estar acompañados por traducción simple, en cuyo caso la versión en español prevalecerá, por lo tanto, es responsabilidad del oferente la calidad de la traducción. De adjudicarse el contrato, estos documentos deberán inscribirse en los Registros Públicos del Perú.</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b/>
          <w:sz w:val="22"/>
          <w:szCs w:val="22"/>
          <w:u w:val="single"/>
        </w:rPr>
        <w:t>Contrato o compromiso de consorcio</w:t>
      </w:r>
      <w:r>
        <w:rPr>
          <w:rFonts w:ascii="Arial" w:eastAsia="Arial" w:hAnsi="Arial" w:cs="Arial"/>
          <w:sz w:val="22"/>
          <w:szCs w:val="22"/>
        </w:rPr>
        <w:t>, firmado por los representantes legales de las empresas integrantes del consorcio. Dichas firmas deberán estar legalizadas ante notario público, designando al Representante Legal Común, en el que conste los siguientes aspectos:</w:t>
      </w:r>
    </w:p>
    <w:p w:rsidR="00A307FE" w:rsidRDefault="008B2405">
      <w:pPr>
        <w:numPr>
          <w:ilvl w:val="0"/>
          <w:numId w:val="2"/>
        </w:numPr>
        <w:jc w:val="both"/>
        <w:rPr>
          <w:rFonts w:ascii="Arial" w:eastAsia="Arial" w:hAnsi="Arial" w:cs="Arial"/>
          <w:sz w:val="22"/>
          <w:szCs w:val="22"/>
        </w:rPr>
      </w:pPr>
      <w:r>
        <w:rPr>
          <w:rFonts w:ascii="Arial" w:eastAsia="Arial" w:hAnsi="Arial" w:cs="Arial"/>
          <w:sz w:val="22"/>
          <w:szCs w:val="22"/>
        </w:rPr>
        <w:t>Participación de cada empresa asociada en porcentaje del costo y ejecución del contrato. El número máximo de consorciados es de 03. El porcentaje mínimo de participación de cada consorciado es de 30%. Designar a la empresa que asume el liderazgo técnico;</w:t>
      </w:r>
    </w:p>
    <w:p w:rsidR="00A307FE" w:rsidRDefault="008B2405">
      <w:pPr>
        <w:numPr>
          <w:ilvl w:val="0"/>
          <w:numId w:val="2"/>
        </w:numPr>
        <w:jc w:val="both"/>
        <w:rPr>
          <w:rFonts w:ascii="Arial" w:eastAsia="Arial" w:hAnsi="Arial" w:cs="Arial"/>
          <w:sz w:val="22"/>
          <w:szCs w:val="22"/>
        </w:rPr>
      </w:pPr>
      <w:r>
        <w:rPr>
          <w:rFonts w:ascii="Arial" w:eastAsia="Arial" w:hAnsi="Arial" w:cs="Arial"/>
          <w:sz w:val="22"/>
          <w:szCs w:val="22"/>
        </w:rPr>
        <w:t>Declaración expresa de compromiso formal de no modificar los términos del documento Contrato o Compromiso del Consorcio, hasta que el servicio haya sido concluido satisfactoriamente a favor de la Entidad, en caso de adjudicarse el Contrato.</w:t>
      </w:r>
    </w:p>
    <w:p w:rsidR="00A307FE" w:rsidRDefault="008B2405">
      <w:pPr>
        <w:numPr>
          <w:ilvl w:val="0"/>
          <w:numId w:val="2"/>
        </w:numPr>
        <w:jc w:val="both"/>
        <w:rPr>
          <w:rFonts w:ascii="Arial" w:eastAsia="Arial" w:hAnsi="Arial" w:cs="Arial"/>
          <w:sz w:val="22"/>
          <w:szCs w:val="22"/>
        </w:rPr>
      </w:pPr>
      <w:r>
        <w:rPr>
          <w:rFonts w:ascii="Arial" w:eastAsia="Arial" w:hAnsi="Arial" w:cs="Arial"/>
          <w:sz w:val="22"/>
          <w:szCs w:val="22"/>
        </w:rPr>
        <w:t>Todos los integrantes serán responsables mancomunada y solidariamente por el cumplimiento del Contrato de acuerdo con los términos del contrato;</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b/>
          <w:sz w:val="22"/>
          <w:szCs w:val="22"/>
          <w:u w:val="single"/>
        </w:rPr>
        <w:t>Constancia de inscripción vigente del oferente en el Registro Nacional de Proveedores</w:t>
      </w:r>
      <w:r>
        <w:rPr>
          <w:rFonts w:ascii="Arial" w:eastAsia="Arial" w:hAnsi="Arial" w:cs="Arial"/>
          <w:b/>
          <w:sz w:val="22"/>
          <w:szCs w:val="22"/>
        </w:rPr>
        <w:t xml:space="preserve"> (RNP)</w:t>
      </w:r>
      <w:r>
        <w:rPr>
          <w:rFonts w:ascii="Arial" w:eastAsia="Arial" w:hAnsi="Arial" w:cs="Arial"/>
          <w:sz w:val="22"/>
          <w:szCs w:val="22"/>
        </w:rPr>
        <w:t xml:space="preserve"> del Organismo Supervisor de las Contrataciones del Estado (OSCE), como Ejecutor de Obras. En el caso de no contar con dicha inscripción, </w:t>
      </w:r>
      <w:r>
        <w:rPr>
          <w:rFonts w:ascii="Arial" w:eastAsia="Arial" w:hAnsi="Arial" w:cs="Arial"/>
          <w:sz w:val="22"/>
          <w:szCs w:val="22"/>
          <w:u w:val="single"/>
        </w:rPr>
        <w:t>deberá presentar prueba fehaciente de haber iniciado ante el OSCE los trámites para su inscripción</w:t>
      </w:r>
      <w:r>
        <w:rPr>
          <w:rFonts w:ascii="Arial" w:eastAsia="Arial" w:hAnsi="Arial" w:cs="Arial"/>
          <w:sz w:val="22"/>
          <w:szCs w:val="22"/>
        </w:rPr>
        <w:t xml:space="preserve"> y garantizar mediante declaración jurada que contará con inscripción vigente antes de otorgamiento de la buena pro. (ver plazos contemplados por el TUPA del OSCE)</w:t>
      </w:r>
      <w:r>
        <w:rPr>
          <w:rFonts w:ascii="Arial" w:eastAsia="Arial" w:hAnsi="Arial" w:cs="Arial"/>
          <w:sz w:val="22"/>
          <w:szCs w:val="22"/>
          <w:vertAlign w:val="superscript"/>
        </w:rPr>
        <w:t>1</w:t>
      </w:r>
      <w:r>
        <w:rPr>
          <w:rFonts w:ascii="Arial" w:eastAsia="Arial" w:hAnsi="Arial" w:cs="Arial"/>
          <w:sz w:val="22"/>
          <w:szCs w:val="22"/>
        </w:rPr>
        <w:t>. En el caso de consorcio, cada una de las firmas deberá presentar por separado dicha constancia o los documentos que correspondan en caso no estar inscritos.</w:t>
      </w:r>
    </w:p>
    <w:p w:rsidR="00A307FE" w:rsidRDefault="008B2405">
      <w:pPr>
        <w:spacing w:before="100" w:after="100"/>
        <w:jc w:val="both"/>
        <w:rPr>
          <w:rFonts w:ascii="Arial" w:eastAsia="Arial" w:hAnsi="Arial" w:cs="Arial"/>
          <w:i/>
          <w:sz w:val="16"/>
          <w:szCs w:val="16"/>
        </w:rPr>
      </w:pPr>
      <w:r>
        <w:rPr>
          <w:rFonts w:ascii="Arial" w:eastAsia="Arial" w:hAnsi="Arial" w:cs="Arial"/>
          <w:i/>
          <w:sz w:val="16"/>
          <w:szCs w:val="16"/>
        </w:rPr>
        <w:t xml:space="preserve">[1] </w:t>
      </w:r>
      <w:hyperlink r:id="rId8">
        <w:r>
          <w:rPr>
            <w:rFonts w:ascii="Arial" w:eastAsia="Arial" w:hAnsi="Arial" w:cs="Arial"/>
            <w:i/>
            <w:sz w:val="16"/>
            <w:szCs w:val="16"/>
            <w:u w:val="single"/>
          </w:rPr>
          <w:t>https://www.gob.pe/osce</w:t>
        </w:r>
      </w:hyperlink>
    </w:p>
    <w:p w:rsidR="00A307FE" w:rsidRDefault="00A307FE">
      <w:pPr>
        <w:spacing w:before="100" w:after="100"/>
        <w:jc w:val="both"/>
        <w:rPr>
          <w:rFonts w:ascii="Arial" w:eastAsia="Arial" w:hAnsi="Arial" w:cs="Arial"/>
          <w:sz w:val="22"/>
          <w:szCs w:val="22"/>
        </w:rPr>
      </w:pPr>
    </w:p>
    <w:p w:rsidR="00A307FE" w:rsidRDefault="008B2405">
      <w:pPr>
        <w:keepNext/>
        <w:pBdr>
          <w:bottom w:val="single" w:sz="4" w:space="1" w:color="000000"/>
        </w:pBdr>
        <w:rPr>
          <w:rFonts w:ascii="Arial" w:eastAsia="Arial" w:hAnsi="Arial" w:cs="Arial"/>
          <w:b/>
          <w:sz w:val="22"/>
          <w:szCs w:val="22"/>
        </w:rPr>
      </w:pPr>
      <w:r>
        <w:rPr>
          <w:rFonts w:ascii="Arial" w:eastAsia="Arial" w:hAnsi="Arial" w:cs="Arial"/>
          <w:b/>
          <w:smallCaps/>
          <w:sz w:val="22"/>
          <w:szCs w:val="22"/>
        </w:rPr>
        <w:t>CRITERIOS DE CALIFICACIÓN</w:t>
      </w:r>
    </w:p>
    <w:p w:rsidR="00A307FE" w:rsidRDefault="00A307FE">
      <w:pPr>
        <w:pBdr>
          <w:top w:val="nil"/>
          <w:left w:val="nil"/>
          <w:bottom w:val="nil"/>
          <w:right w:val="nil"/>
          <w:between w:val="nil"/>
        </w:pBdr>
        <w:spacing w:before="100" w:after="100"/>
        <w:jc w:val="both"/>
        <w:rPr>
          <w:rFonts w:ascii="Arial" w:eastAsia="Arial" w:hAnsi="Arial" w:cs="Arial"/>
          <w:sz w:val="22"/>
          <w:szCs w:val="22"/>
        </w:rPr>
      </w:pPr>
    </w:p>
    <w:p w:rsidR="00A307FE" w:rsidRDefault="008B2405">
      <w:pPr>
        <w:tabs>
          <w:tab w:val="left" w:pos="459"/>
        </w:tabs>
        <w:spacing w:before="100" w:after="100"/>
        <w:rPr>
          <w:rFonts w:ascii="Arial" w:eastAsia="Arial" w:hAnsi="Arial" w:cs="Arial"/>
          <w:sz w:val="22"/>
          <w:szCs w:val="22"/>
          <w:u w:val="single"/>
        </w:rPr>
      </w:pPr>
      <w:r>
        <w:rPr>
          <w:rFonts w:ascii="Arial" w:eastAsia="Arial" w:hAnsi="Arial" w:cs="Arial"/>
          <w:b/>
          <w:sz w:val="22"/>
          <w:szCs w:val="22"/>
          <w:u w:val="single"/>
        </w:rPr>
        <w:t>Capacidad financiera - Línea de crédito</w:t>
      </w:r>
    </w:p>
    <w:p w:rsidR="00A307FE" w:rsidRDefault="008B2405">
      <w:pPr>
        <w:tabs>
          <w:tab w:val="left" w:pos="459"/>
        </w:tabs>
        <w:spacing w:before="100" w:after="100"/>
        <w:jc w:val="both"/>
        <w:rPr>
          <w:rFonts w:ascii="Arial" w:eastAsia="Arial" w:hAnsi="Arial" w:cs="Arial"/>
          <w:sz w:val="22"/>
          <w:szCs w:val="22"/>
        </w:rPr>
      </w:pPr>
      <w:r>
        <w:rPr>
          <w:rFonts w:ascii="Arial" w:eastAsia="Arial" w:hAnsi="Arial" w:cs="Arial"/>
          <w:sz w:val="22"/>
          <w:szCs w:val="22"/>
        </w:rPr>
        <w:t xml:space="preserve">El oferente deberá presentar evidencia de poseer una línea de crédito libre de otros compromisos contractuales, por un monto de USD </w:t>
      </w:r>
      <w:r w:rsidR="00991CD9">
        <w:rPr>
          <w:rFonts w:ascii="Arial" w:eastAsia="Arial" w:hAnsi="Arial" w:cs="Arial"/>
          <w:sz w:val="22"/>
          <w:szCs w:val="22"/>
        </w:rPr>
        <w:t>40</w:t>
      </w:r>
      <w:r>
        <w:rPr>
          <w:rFonts w:ascii="Arial" w:eastAsia="Arial" w:hAnsi="Arial" w:cs="Arial"/>
          <w:sz w:val="22"/>
          <w:szCs w:val="22"/>
        </w:rPr>
        <w:t>,000,000.00 (</w:t>
      </w:r>
      <w:r w:rsidR="00991CD9">
        <w:rPr>
          <w:rFonts w:ascii="Arial" w:eastAsia="Arial" w:hAnsi="Arial" w:cs="Arial"/>
          <w:sz w:val="22"/>
          <w:szCs w:val="22"/>
        </w:rPr>
        <w:t>Cuarenta</w:t>
      </w:r>
      <w:r>
        <w:rPr>
          <w:rFonts w:ascii="Arial" w:eastAsia="Arial" w:hAnsi="Arial" w:cs="Arial"/>
          <w:sz w:val="22"/>
          <w:szCs w:val="22"/>
        </w:rPr>
        <w:t xml:space="preserve"> millones de Dólares Americanos)</w:t>
      </w:r>
    </w:p>
    <w:p w:rsidR="00A307FE" w:rsidRDefault="00A307FE">
      <w:pPr>
        <w:tabs>
          <w:tab w:val="left" w:pos="459"/>
        </w:tabs>
        <w:spacing w:before="100" w:after="100"/>
        <w:jc w:val="both"/>
        <w:rPr>
          <w:rFonts w:ascii="Arial" w:eastAsia="Arial" w:hAnsi="Arial" w:cs="Arial"/>
          <w:sz w:val="22"/>
          <w:szCs w:val="22"/>
        </w:rPr>
      </w:pPr>
    </w:p>
    <w:p w:rsidR="00A307FE" w:rsidRDefault="008B2405">
      <w:pPr>
        <w:tabs>
          <w:tab w:val="left" w:pos="459"/>
        </w:tabs>
        <w:spacing w:before="100" w:after="100"/>
        <w:jc w:val="both"/>
        <w:rPr>
          <w:rFonts w:ascii="Arial" w:eastAsia="Arial" w:hAnsi="Arial" w:cs="Arial"/>
          <w:sz w:val="22"/>
          <w:szCs w:val="22"/>
        </w:rPr>
      </w:pPr>
      <w:r>
        <w:rPr>
          <w:rFonts w:ascii="Arial" w:eastAsia="Arial" w:hAnsi="Arial" w:cs="Arial"/>
          <w:sz w:val="22"/>
          <w:szCs w:val="22"/>
        </w:rPr>
        <w:t>Los documentos de soporte serán exclusivamente:</w:t>
      </w:r>
    </w:p>
    <w:p w:rsidR="00A307FE" w:rsidRDefault="008B2405">
      <w:pPr>
        <w:tabs>
          <w:tab w:val="left" w:pos="459"/>
        </w:tabs>
        <w:spacing w:before="100" w:after="100"/>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Carta emitida por bancos autorizados por la Superintendencia de Banca, Seguros y AFP del Perú (SBS), debiendo el postor acreditar fehacientemente esta circunstancia. Cada banco notificará que conoce la situación financiera del postor, y que se compromete formalmente a poner a su disposición financiación por el monto indicado en caso se adjudique la licitación, empleando el formato del Anexo 6.1 de la Sección II.</w:t>
      </w:r>
    </w:p>
    <w:p w:rsidR="00A307FE" w:rsidRDefault="00A307FE">
      <w:pPr>
        <w:tabs>
          <w:tab w:val="left" w:pos="459"/>
        </w:tabs>
        <w:spacing w:before="100" w:after="100"/>
        <w:jc w:val="both"/>
        <w:rPr>
          <w:rFonts w:ascii="Arial" w:eastAsia="Arial" w:hAnsi="Arial" w:cs="Arial"/>
          <w:sz w:val="22"/>
          <w:szCs w:val="22"/>
        </w:rPr>
      </w:pPr>
    </w:p>
    <w:p w:rsidR="00A307FE" w:rsidRDefault="008B2405">
      <w:pPr>
        <w:tabs>
          <w:tab w:val="left" w:pos="459"/>
        </w:tabs>
        <w:spacing w:before="100" w:after="100"/>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 xml:space="preserve">En caso de empresas extranjeras, para las certificaciones bancarias, podrán presentar certificación similar del País de origen, emitidas por bancos de primera categoría publicadas </w:t>
      </w:r>
      <w:r>
        <w:rPr>
          <w:rFonts w:ascii="Arial" w:eastAsia="Arial" w:hAnsi="Arial" w:cs="Arial"/>
          <w:sz w:val="22"/>
          <w:szCs w:val="22"/>
        </w:rPr>
        <w:lastRenderedPageBreak/>
        <w:t>por el BCRP (Banco Central de Reserva del Perú); para estos casos, dichos documentos deberán ser presentados legalizados por notario de su país de origen.</w:t>
      </w:r>
    </w:p>
    <w:p w:rsidR="00A307FE" w:rsidRDefault="00A307FE">
      <w:pPr>
        <w:tabs>
          <w:tab w:val="left" w:pos="459"/>
        </w:tabs>
        <w:spacing w:before="100" w:after="100"/>
        <w:jc w:val="both"/>
        <w:rPr>
          <w:rFonts w:ascii="Arial" w:eastAsia="Arial" w:hAnsi="Arial" w:cs="Arial"/>
          <w:sz w:val="22"/>
          <w:szCs w:val="22"/>
        </w:rPr>
      </w:pPr>
    </w:p>
    <w:p w:rsidR="00A307FE" w:rsidRDefault="008B2405">
      <w:pPr>
        <w:tabs>
          <w:tab w:val="left" w:pos="459"/>
        </w:tabs>
        <w:spacing w:before="100" w:after="100"/>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En el caso de empresas que se presenten en consorcios, se considerará para el cálculo de la línea de crédito la suma de las cartas emitidas por los bancos para cada una de las empresas.</w:t>
      </w:r>
    </w:p>
    <w:p w:rsidR="00A307FE" w:rsidRDefault="00A307FE">
      <w:pPr>
        <w:spacing w:before="100" w:after="100"/>
        <w:jc w:val="both"/>
        <w:rPr>
          <w:rFonts w:ascii="Arial" w:eastAsia="Arial" w:hAnsi="Arial" w:cs="Arial"/>
          <w:sz w:val="22"/>
          <w:szCs w:val="22"/>
        </w:rPr>
      </w:pPr>
    </w:p>
    <w:p w:rsidR="00A307FE" w:rsidRDefault="008B2405">
      <w:pPr>
        <w:spacing w:before="100" w:after="100"/>
        <w:jc w:val="both"/>
        <w:rPr>
          <w:rFonts w:ascii="Arial" w:eastAsia="Arial" w:hAnsi="Arial" w:cs="Arial"/>
          <w:sz w:val="22"/>
          <w:szCs w:val="22"/>
        </w:rPr>
      </w:pPr>
      <w:r>
        <w:rPr>
          <w:rFonts w:ascii="Arial" w:eastAsia="Arial" w:hAnsi="Arial" w:cs="Arial"/>
          <w:sz w:val="22"/>
          <w:szCs w:val="22"/>
        </w:rPr>
        <w:t>Si dichos documentos se encontraran en idioma distinto al español, deberán ser acompañados por traducción simple al español.</w:t>
      </w:r>
    </w:p>
    <w:p w:rsidR="00A307FE" w:rsidRDefault="00A307FE">
      <w:pPr>
        <w:spacing w:before="100" w:after="100"/>
        <w:jc w:val="both"/>
        <w:rPr>
          <w:rFonts w:ascii="Arial" w:eastAsia="Arial" w:hAnsi="Arial" w:cs="Arial"/>
          <w:sz w:val="22"/>
          <w:szCs w:val="22"/>
        </w:rPr>
      </w:pPr>
    </w:p>
    <w:p w:rsidR="00A307FE" w:rsidRDefault="008B2405">
      <w:pPr>
        <w:tabs>
          <w:tab w:val="left" w:pos="459"/>
        </w:tabs>
        <w:spacing w:before="100" w:after="100"/>
        <w:rPr>
          <w:rFonts w:ascii="Arial" w:eastAsia="Arial" w:hAnsi="Arial" w:cs="Arial"/>
          <w:b/>
          <w:sz w:val="22"/>
          <w:szCs w:val="22"/>
          <w:u w:val="single"/>
        </w:rPr>
      </w:pPr>
      <w:r>
        <w:rPr>
          <w:rFonts w:ascii="Arial" w:eastAsia="Arial" w:hAnsi="Arial" w:cs="Arial"/>
          <w:b/>
          <w:sz w:val="22"/>
          <w:szCs w:val="22"/>
          <w:u w:val="single"/>
        </w:rPr>
        <w:t>Capacidad financiera - Volumen anual de ventas</w:t>
      </w:r>
    </w:p>
    <w:p w:rsidR="00A307FE" w:rsidRDefault="008B2405">
      <w:pPr>
        <w:tabs>
          <w:tab w:val="left" w:pos="459"/>
        </w:tabs>
        <w:spacing w:before="100" w:after="100"/>
        <w:jc w:val="both"/>
        <w:rPr>
          <w:rFonts w:ascii="Arial" w:eastAsia="Arial" w:hAnsi="Arial" w:cs="Arial"/>
          <w:sz w:val="22"/>
          <w:szCs w:val="22"/>
        </w:rPr>
      </w:pPr>
      <w:r>
        <w:rPr>
          <w:rFonts w:ascii="Arial" w:eastAsia="Arial" w:hAnsi="Arial" w:cs="Arial"/>
          <w:sz w:val="22"/>
          <w:szCs w:val="22"/>
        </w:rPr>
        <w:t>El oferente deberá contar con un volumen anual de ventas no inferior a USD 130,000,000.00 (Ciento treinta millones de dólares americanos) en la suma de los últimos tres (03) años, sustentado a través de la presentación de sus estados financieros auditados. En caso de Consorcio, será evaluado en forma conjunta, correspondiéndole al Consorcio la calificación que surja de la suma de los volúmenes anuales de venta de cada uno de sus integrantes, debiendo todos los integrantes del Consorcio presentar sus Estados Financieros Auditados, conforme a lo requerido.</w:t>
      </w:r>
    </w:p>
    <w:p w:rsidR="00A307FE" w:rsidRDefault="008B2405">
      <w:pPr>
        <w:tabs>
          <w:tab w:val="left" w:pos="0"/>
        </w:tabs>
        <w:spacing w:before="100" w:after="100"/>
        <w:jc w:val="both"/>
        <w:rPr>
          <w:rFonts w:ascii="Arial" w:eastAsia="Arial" w:hAnsi="Arial" w:cs="Arial"/>
          <w:sz w:val="22"/>
          <w:szCs w:val="22"/>
        </w:rPr>
      </w:pPr>
      <w:r>
        <w:rPr>
          <w:rFonts w:ascii="Arial" w:eastAsia="Arial" w:hAnsi="Arial" w:cs="Arial"/>
          <w:sz w:val="22"/>
          <w:szCs w:val="22"/>
        </w:rPr>
        <w:t>Si dichos documentos se encontraran en idioma distinto al español, deberán ser acompañados por traducción simple al español.</w:t>
      </w:r>
    </w:p>
    <w:p w:rsidR="00A307FE" w:rsidRDefault="00A307FE">
      <w:pPr>
        <w:tabs>
          <w:tab w:val="left" w:pos="0"/>
        </w:tabs>
        <w:spacing w:before="100" w:after="100"/>
        <w:jc w:val="both"/>
        <w:rPr>
          <w:rFonts w:ascii="Arial" w:eastAsia="Arial" w:hAnsi="Arial" w:cs="Arial"/>
          <w:sz w:val="22"/>
          <w:szCs w:val="22"/>
        </w:rPr>
      </w:pPr>
    </w:p>
    <w:p w:rsidR="00A307FE" w:rsidRDefault="008B2405">
      <w:pPr>
        <w:jc w:val="both"/>
        <w:rPr>
          <w:rFonts w:ascii="Arial" w:eastAsia="Arial" w:hAnsi="Arial" w:cs="Arial"/>
          <w:b/>
          <w:sz w:val="22"/>
          <w:szCs w:val="22"/>
          <w:u w:val="single"/>
        </w:rPr>
      </w:pPr>
      <w:r>
        <w:rPr>
          <w:rFonts w:ascii="Arial" w:eastAsia="Arial" w:hAnsi="Arial" w:cs="Arial"/>
          <w:b/>
          <w:sz w:val="22"/>
          <w:szCs w:val="22"/>
          <w:u w:val="single"/>
        </w:rPr>
        <w:t>Certificaciones y Políticas</w:t>
      </w:r>
    </w:p>
    <w:p w:rsidR="00A307FE" w:rsidRDefault="00A307FE">
      <w:pPr>
        <w:jc w:val="both"/>
        <w:rPr>
          <w:rFonts w:ascii="Arial" w:eastAsia="Arial" w:hAnsi="Arial" w:cs="Arial"/>
          <w:b/>
          <w:sz w:val="22"/>
          <w:szCs w:val="22"/>
          <w:u w:val="single"/>
        </w:rPr>
      </w:pPr>
    </w:p>
    <w:p w:rsidR="00A307FE" w:rsidRDefault="008B2405">
      <w:pPr>
        <w:jc w:val="both"/>
        <w:rPr>
          <w:rFonts w:ascii="Arial" w:eastAsia="Arial" w:hAnsi="Arial" w:cs="Arial"/>
          <w:b/>
          <w:sz w:val="22"/>
          <w:szCs w:val="22"/>
        </w:rPr>
      </w:pPr>
      <w:r>
        <w:rPr>
          <w:rFonts w:ascii="Arial" w:eastAsia="Arial" w:hAnsi="Arial" w:cs="Arial"/>
          <w:b/>
          <w:sz w:val="22"/>
          <w:szCs w:val="22"/>
        </w:rPr>
        <w:t>Certificaciones ISO.</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sz w:val="22"/>
          <w:szCs w:val="22"/>
        </w:rPr>
        <w:t xml:space="preserve">El oferente deberá presentar las siguientes certificaciones vigentes de buenas prácticas de procesos, control y actividades estandarizadas, referentes a: </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Sistema de Gestión de Calidad (ISO 9001),</w:t>
      </w:r>
    </w:p>
    <w:p w:rsidR="00A307FE" w:rsidRDefault="008B2405">
      <w:pPr>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 xml:space="preserve">Sistema de Gestión Ambiental (ISO 14001)  </w:t>
      </w:r>
    </w:p>
    <w:p w:rsidR="00A307FE" w:rsidRDefault="008B2405">
      <w:pPr>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Sistema de Gestión de Seguridad y Salud Ocupacional (ISO 45001 u OHSAS 18001)</w:t>
      </w:r>
    </w:p>
    <w:p w:rsidR="00A307FE" w:rsidRDefault="00A307FE">
      <w:pPr>
        <w:jc w:val="both"/>
        <w:rPr>
          <w:rFonts w:ascii="Arial" w:eastAsia="Arial" w:hAnsi="Arial" w:cs="Arial"/>
          <w:sz w:val="22"/>
          <w:szCs w:val="22"/>
        </w:rPr>
      </w:pP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sz w:val="22"/>
          <w:szCs w:val="22"/>
        </w:rPr>
        <w:t>En caso de consorcios, el requisito se cumple a través de una de las empresas integrantes del consorcio o a través de la integración de las certificaciones presentadas por las empresas integrantes del consorcio.</w:t>
      </w:r>
    </w:p>
    <w:p w:rsidR="00A307FE" w:rsidRDefault="00A307FE">
      <w:pPr>
        <w:jc w:val="both"/>
        <w:rPr>
          <w:rFonts w:ascii="Arial" w:eastAsia="Arial" w:hAnsi="Arial" w:cs="Arial"/>
          <w:sz w:val="22"/>
          <w:szCs w:val="22"/>
        </w:rPr>
      </w:pPr>
    </w:p>
    <w:p w:rsidR="00A307FE" w:rsidRDefault="00A307FE">
      <w:pPr>
        <w:jc w:val="both"/>
        <w:rPr>
          <w:rFonts w:ascii="Arial" w:eastAsia="Arial" w:hAnsi="Arial" w:cs="Arial"/>
          <w:b/>
          <w:sz w:val="22"/>
          <w:szCs w:val="22"/>
          <w:u w:val="single"/>
        </w:rPr>
      </w:pPr>
    </w:p>
    <w:p w:rsidR="00A307FE" w:rsidRDefault="008B2405">
      <w:pPr>
        <w:jc w:val="both"/>
        <w:rPr>
          <w:rFonts w:ascii="Arial" w:eastAsia="Arial" w:hAnsi="Arial" w:cs="Arial"/>
          <w:b/>
          <w:sz w:val="22"/>
          <w:szCs w:val="22"/>
        </w:rPr>
      </w:pPr>
      <w:r>
        <w:rPr>
          <w:rFonts w:ascii="Arial" w:eastAsia="Arial" w:hAnsi="Arial" w:cs="Arial"/>
          <w:b/>
          <w:sz w:val="22"/>
          <w:szCs w:val="22"/>
        </w:rPr>
        <w:t>Política de equidad de género</w:t>
      </w:r>
    </w:p>
    <w:p w:rsidR="00A307FE" w:rsidRDefault="008B2405">
      <w:pPr>
        <w:jc w:val="both"/>
        <w:rPr>
          <w:rFonts w:ascii="Arial" w:eastAsia="Arial" w:hAnsi="Arial" w:cs="Arial"/>
          <w:sz w:val="22"/>
          <w:szCs w:val="22"/>
        </w:rPr>
      </w:pPr>
      <w:r>
        <w:rPr>
          <w:rFonts w:ascii="Arial" w:eastAsia="Arial" w:hAnsi="Arial" w:cs="Arial"/>
          <w:sz w:val="22"/>
          <w:szCs w:val="22"/>
        </w:rPr>
        <w:t xml:space="preserve"> </w:t>
      </w:r>
    </w:p>
    <w:p w:rsidR="00A307FE" w:rsidRDefault="008B2405">
      <w:pPr>
        <w:jc w:val="both"/>
        <w:rPr>
          <w:rFonts w:ascii="Arial" w:eastAsia="Arial" w:hAnsi="Arial" w:cs="Arial"/>
          <w:sz w:val="22"/>
          <w:szCs w:val="22"/>
        </w:rPr>
      </w:pPr>
      <w:bookmarkStart w:id="1" w:name="_heading=h.30j0zll" w:colFirst="0" w:colLast="0"/>
      <w:bookmarkEnd w:id="1"/>
      <w:r>
        <w:rPr>
          <w:rFonts w:ascii="Arial" w:eastAsia="Arial" w:hAnsi="Arial" w:cs="Arial"/>
          <w:sz w:val="22"/>
          <w:szCs w:val="22"/>
        </w:rPr>
        <w:t>El oferente deberá presentar su política de equidad de género, describiendo las estrategias dirigidas a facilitar el acceso de las mujeres al trabajo asalariado en consultoría o ejecución de obras. En caso de consorcio, al menos una de las empresas que integra debe presentar este documento.</w:t>
      </w:r>
    </w:p>
    <w:p w:rsidR="00A307FE" w:rsidRDefault="00A307FE">
      <w:pPr>
        <w:jc w:val="both"/>
        <w:rPr>
          <w:rFonts w:ascii="Arial" w:eastAsia="Arial" w:hAnsi="Arial" w:cs="Arial"/>
          <w:sz w:val="22"/>
          <w:szCs w:val="22"/>
        </w:rPr>
      </w:pP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b/>
          <w:sz w:val="22"/>
          <w:szCs w:val="22"/>
        </w:rPr>
      </w:pPr>
      <w:r>
        <w:rPr>
          <w:rFonts w:ascii="Arial" w:eastAsia="Arial" w:hAnsi="Arial" w:cs="Arial"/>
          <w:b/>
          <w:sz w:val="22"/>
          <w:szCs w:val="22"/>
        </w:rPr>
        <w:t>Sistema de gestión anti soborno</w:t>
      </w:r>
    </w:p>
    <w:p w:rsidR="00A307FE" w:rsidRDefault="00A307FE">
      <w:pPr>
        <w:jc w:val="both"/>
        <w:rPr>
          <w:rFonts w:ascii="Arial" w:eastAsia="Arial" w:hAnsi="Arial" w:cs="Arial"/>
          <w:sz w:val="22"/>
          <w:szCs w:val="22"/>
        </w:rPr>
      </w:pPr>
    </w:p>
    <w:p w:rsidR="00A307FE" w:rsidRDefault="008B2405">
      <w:pPr>
        <w:jc w:val="both"/>
        <w:rPr>
          <w:rFonts w:ascii="Arial" w:eastAsia="Arial" w:hAnsi="Arial" w:cs="Arial"/>
          <w:sz w:val="22"/>
          <w:szCs w:val="22"/>
        </w:rPr>
      </w:pPr>
      <w:r>
        <w:rPr>
          <w:rFonts w:ascii="Arial" w:eastAsia="Arial" w:hAnsi="Arial" w:cs="Arial"/>
          <w:sz w:val="22"/>
          <w:szCs w:val="22"/>
        </w:rPr>
        <w:t xml:space="preserve">El oferente deberá acreditar la implementación de un sistema de gestión anti soborno acorde con la norma ISO 37001:2016 o con la Norma Técnica Peruana equivalente (NTP-ISO 37001:2017). En el caso de oferentes o empresas integrantes de consorcio, que no cuenten </w:t>
      </w:r>
      <w:r>
        <w:rPr>
          <w:rFonts w:ascii="Arial" w:eastAsia="Arial" w:hAnsi="Arial" w:cs="Arial"/>
          <w:sz w:val="22"/>
          <w:szCs w:val="22"/>
        </w:rPr>
        <w:lastRenderedPageBreak/>
        <w:t>con alguno de estos certificados, deberán presentar una declaración jurada que, en caso de ser adjudicado, iniciarán el proceso de certificación ISO 37001 antes de la fecha establecida para la firma de contrato, a fin de cumplir con lo indicado en la Sección III. En caso de consorcio, cada empresa que lo integra debe presentar este documento.</w:t>
      </w:r>
    </w:p>
    <w:p w:rsidR="00A307FE" w:rsidRDefault="00A307FE">
      <w:pPr>
        <w:tabs>
          <w:tab w:val="left" w:pos="0"/>
        </w:tabs>
        <w:spacing w:before="100" w:after="100"/>
        <w:jc w:val="both"/>
        <w:rPr>
          <w:rFonts w:ascii="Arial" w:eastAsia="Arial" w:hAnsi="Arial" w:cs="Arial"/>
          <w:sz w:val="22"/>
          <w:szCs w:val="22"/>
        </w:rPr>
      </w:pPr>
    </w:p>
    <w:p w:rsidR="00A307FE" w:rsidRDefault="00A307FE">
      <w:pPr>
        <w:pBdr>
          <w:top w:val="nil"/>
          <w:left w:val="nil"/>
          <w:bottom w:val="nil"/>
          <w:right w:val="nil"/>
          <w:between w:val="nil"/>
        </w:pBdr>
        <w:spacing w:before="100" w:after="100"/>
        <w:jc w:val="both"/>
        <w:rPr>
          <w:rFonts w:ascii="Arial" w:eastAsia="Arial" w:hAnsi="Arial" w:cs="Arial"/>
          <w:sz w:val="22"/>
          <w:szCs w:val="22"/>
        </w:rPr>
      </w:pPr>
    </w:p>
    <w:p w:rsidR="00A307FE" w:rsidRDefault="008B2405">
      <w:pPr>
        <w:keepNext/>
        <w:pBdr>
          <w:top w:val="nil"/>
          <w:left w:val="nil"/>
          <w:bottom w:val="single" w:sz="6" w:space="0" w:color="000000"/>
          <w:right w:val="nil"/>
          <w:between w:val="nil"/>
        </w:pBdr>
        <w:jc w:val="both"/>
        <w:rPr>
          <w:rFonts w:ascii="Arial" w:eastAsia="Arial" w:hAnsi="Arial" w:cs="Arial"/>
          <w:b/>
          <w:color w:val="000000"/>
          <w:sz w:val="22"/>
          <w:szCs w:val="22"/>
        </w:rPr>
      </w:pPr>
      <w:r>
        <w:rPr>
          <w:rFonts w:ascii="Arial" w:eastAsia="Arial" w:hAnsi="Arial" w:cs="Arial"/>
          <w:b/>
          <w:color w:val="000000"/>
          <w:sz w:val="22"/>
          <w:szCs w:val="22"/>
        </w:rPr>
        <w:t>CRITERIOS DE EVALUACIÓN TÉCNICA</w:t>
      </w:r>
    </w:p>
    <w:p w:rsidR="00A307FE" w:rsidRDefault="00A307FE">
      <w:pPr>
        <w:pBdr>
          <w:top w:val="nil"/>
          <w:left w:val="nil"/>
          <w:bottom w:val="nil"/>
          <w:right w:val="nil"/>
          <w:between w:val="nil"/>
        </w:pBdr>
        <w:rPr>
          <w:rFonts w:ascii="Arial" w:eastAsia="Arial" w:hAnsi="Arial" w:cs="Arial"/>
          <w:color w:val="000000"/>
          <w:sz w:val="22"/>
          <w:szCs w:val="22"/>
          <w:highlight w:val="lightGray"/>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UNOPS efectuará la evaluación técnica de </w:t>
      </w:r>
      <w:r>
        <w:rPr>
          <w:rFonts w:ascii="Arial" w:eastAsia="Arial" w:hAnsi="Arial" w:cs="Arial"/>
          <w:sz w:val="22"/>
          <w:szCs w:val="22"/>
        </w:rPr>
        <w:t>las ofertas</w:t>
      </w:r>
      <w:r>
        <w:rPr>
          <w:rFonts w:ascii="Arial" w:eastAsia="Arial" w:hAnsi="Arial" w:cs="Arial"/>
          <w:color w:val="000000"/>
          <w:sz w:val="22"/>
          <w:szCs w:val="22"/>
        </w:rPr>
        <w:t xml:space="preserve"> que cumplen </w:t>
      </w:r>
      <w:r>
        <w:rPr>
          <w:rFonts w:ascii="Arial" w:eastAsia="Arial" w:hAnsi="Arial" w:cs="Arial"/>
          <w:sz w:val="22"/>
          <w:szCs w:val="22"/>
        </w:rPr>
        <w:t>los criterios formales y de elegibilidad y los criterios de calificación. S</w:t>
      </w:r>
      <w:r>
        <w:rPr>
          <w:rFonts w:ascii="Arial" w:eastAsia="Arial" w:hAnsi="Arial" w:cs="Arial"/>
          <w:color w:val="000000"/>
          <w:sz w:val="22"/>
          <w:szCs w:val="22"/>
        </w:rPr>
        <w:t>i la oferta no cumple sustancialmente los criterios que se detallan a continuación, quedará descalificada y no continuará con el proceso de evaluación:</w:t>
      </w:r>
    </w:p>
    <w:p w:rsidR="00A307FE" w:rsidRDefault="00A307FE">
      <w:pPr>
        <w:pBdr>
          <w:top w:val="nil"/>
          <w:left w:val="nil"/>
          <w:bottom w:val="nil"/>
          <w:right w:val="nil"/>
          <w:between w:val="nil"/>
        </w:pBdr>
        <w:rPr>
          <w:rFonts w:ascii="Arial" w:eastAsia="Arial" w:hAnsi="Arial" w:cs="Arial"/>
          <w:color w:val="000000"/>
          <w:sz w:val="22"/>
          <w:szCs w:val="22"/>
        </w:rPr>
      </w:pPr>
    </w:p>
    <w:p w:rsidR="00A307FE" w:rsidRDefault="008B2405">
      <w:pPr>
        <w:pBdr>
          <w:top w:val="nil"/>
          <w:left w:val="nil"/>
          <w:bottom w:val="nil"/>
          <w:right w:val="nil"/>
          <w:between w:val="nil"/>
        </w:pBdr>
        <w:rPr>
          <w:rFonts w:ascii="Arial" w:eastAsia="Arial" w:hAnsi="Arial" w:cs="Arial"/>
          <w:color w:val="000000"/>
          <w:sz w:val="22"/>
          <w:szCs w:val="22"/>
          <w:u w:val="single"/>
        </w:rPr>
      </w:pPr>
      <w:r>
        <w:rPr>
          <w:rFonts w:ascii="Arial" w:eastAsia="Arial" w:hAnsi="Arial" w:cs="Arial"/>
          <w:b/>
          <w:color w:val="000000"/>
          <w:sz w:val="22"/>
          <w:szCs w:val="22"/>
          <w:u w:val="single"/>
        </w:rPr>
        <w:t>Anexo 4 – Programa preliminar</w:t>
      </w: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color w:val="000000"/>
          <w:sz w:val="22"/>
          <w:szCs w:val="22"/>
        </w:rPr>
        <w:t xml:space="preserve">El programa preliminar del oferente deberá </w:t>
      </w:r>
      <w:r>
        <w:rPr>
          <w:rFonts w:ascii="Arial" w:eastAsia="Arial" w:hAnsi="Arial" w:cs="Arial"/>
          <w:sz w:val="22"/>
          <w:szCs w:val="22"/>
        </w:rPr>
        <w:t>demostrar</w:t>
      </w:r>
      <w:r>
        <w:rPr>
          <w:rFonts w:ascii="Arial" w:eastAsia="Arial" w:hAnsi="Arial" w:cs="Arial"/>
          <w:color w:val="000000"/>
          <w:sz w:val="22"/>
          <w:szCs w:val="22"/>
        </w:rPr>
        <w:t xml:space="preserve"> su capacidad de planificar y programar la obra con plazos compatibles con la práctica del sector, </w:t>
      </w:r>
      <w:r>
        <w:rPr>
          <w:rFonts w:ascii="Arial" w:eastAsia="Arial" w:hAnsi="Arial" w:cs="Arial"/>
          <w:sz w:val="22"/>
          <w:szCs w:val="22"/>
        </w:rPr>
        <w:t>y con los requisitos del proyecto, conforme a los alcances que se describen en la Sección II Anexo 4 y la Sección III.</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Si el </w:t>
      </w:r>
      <w:r>
        <w:rPr>
          <w:rFonts w:ascii="Arial" w:eastAsia="Arial" w:hAnsi="Arial" w:cs="Arial"/>
          <w:sz w:val="22"/>
          <w:szCs w:val="22"/>
        </w:rPr>
        <w:t>p</w:t>
      </w:r>
      <w:r>
        <w:rPr>
          <w:rFonts w:ascii="Arial" w:eastAsia="Arial" w:hAnsi="Arial" w:cs="Arial"/>
          <w:color w:val="000000"/>
          <w:sz w:val="22"/>
          <w:szCs w:val="22"/>
        </w:rPr>
        <w:t xml:space="preserve">rograma preliminar de ejecución presentado no </w:t>
      </w:r>
      <w:r>
        <w:rPr>
          <w:rFonts w:ascii="Arial" w:eastAsia="Arial" w:hAnsi="Arial" w:cs="Arial"/>
          <w:sz w:val="22"/>
          <w:szCs w:val="22"/>
        </w:rPr>
        <w:t>responde</w:t>
      </w:r>
      <w:r>
        <w:rPr>
          <w:rFonts w:ascii="Arial" w:eastAsia="Arial" w:hAnsi="Arial" w:cs="Arial"/>
          <w:color w:val="000000"/>
          <w:sz w:val="22"/>
          <w:szCs w:val="22"/>
        </w:rPr>
        <w:t xml:space="preserve"> en forma racional a un normal y coherente desarrollo de la obra compatible </w:t>
      </w:r>
      <w:r>
        <w:rPr>
          <w:rFonts w:ascii="Arial" w:eastAsia="Arial" w:hAnsi="Arial" w:cs="Arial"/>
          <w:sz w:val="22"/>
          <w:szCs w:val="22"/>
        </w:rPr>
        <w:t>con los requerimientos</w:t>
      </w:r>
      <w:r>
        <w:rPr>
          <w:rFonts w:ascii="Arial" w:eastAsia="Arial" w:hAnsi="Arial" w:cs="Arial"/>
          <w:color w:val="000000"/>
          <w:sz w:val="22"/>
          <w:szCs w:val="22"/>
        </w:rPr>
        <w:t xml:space="preserve">, UNOPS podrá, a su exclusivo juicio, desestimar la totalidad de la oferta. </w:t>
      </w:r>
    </w:p>
    <w:p w:rsidR="00A307FE" w:rsidRDefault="00A307FE">
      <w:pPr>
        <w:pBdr>
          <w:top w:val="nil"/>
          <w:left w:val="nil"/>
          <w:bottom w:val="nil"/>
          <w:right w:val="nil"/>
          <w:between w:val="nil"/>
        </w:pBdr>
        <w:jc w:val="both"/>
        <w:rPr>
          <w:rFonts w:ascii="Arial" w:eastAsia="Arial" w:hAnsi="Arial" w:cs="Arial"/>
          <w:color w:val="000000"/>
          <w:sz w:val="22"/>
          <w:szCs w:val="22"/>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La omisión de la present</w:t>
      </w:r>
      <w:r>
        <w:rPr>
          <w:rFonts w:ascii="Arial" w:eastAsia="Arial" w:hAnsi="Arial" w:cs="Arial"/>
          <w:sz w:val="22"/>
          <w:szCs w:val="22"/>
        </w:rPr>
        <w:t>ación del programa preliminar</w:t>
      </w:r>
      <w:r>
        <w:rPr>
          <w:rFonts w:ascii="Arial" w:eastAsia="Arial" w:hAnsi="Arial" w:cs="Arial"/>
          <w:color w:val="000000"/>
          <w:sz w:val="22"/>
          <w:szCs w:val="22"/>
        </w:rPr>
        <w:t xml:space="preserve"> será causal de rechazo de la oferta.</w:t>
      </w:r>
    </w:p>
    <w:p w:rsidR="00A307FE" w:rsidRDefault="00A307FE">
      <w:pPr>
        <w:pBdr>
          <w:top w:val="nil"/>
          <w:left w:val="nil"/>
          <w:bottom w:val="nil"/>
          <w:right w:val="nil"/>
          <w:between w:val="nil"/>
        </w:pBdr>
        <w:jc w:val="both"/>
        <w:rPr>
          <w:rFonts w:ascii="Arial" w:eastAsia="Arial" w:hAnsi="Arial" w:cs="Arial"/>
          <w:b/>
          <w:sz w:val="22"/>
          <w:szCs w:val="22"/>
        </w:rPr>
      </w:pPr>
    </w:p>
    <w:p w:rsidR="00A307FE" w:rsidRDefault="00A307FE">
      <w:pPr>
        <w:pBdr>
          <w:top w:val="nil"/>
          <w:left w:val="nil"/>
          <w:bottom w:val="nil"/>
          <w:right w:val="nil"/>
          <w:between w:val="nil"/>
        </w:pBdr>
        <w:rPr>
          <w:rFonts w:ascii="Arial" w:eastAsia="Arial" w:hAnsi="Arial" w:cs="Arial"/>
          <w:color w:val="000000"/>
          <w:sz w:val="22"/>
          <w:szCs w:val="22"/>
          <w:u w:val="single"/>
        </w:rPr>
      </w:pPr>
    </w:p>
    <w:p w:rsidR="00A307FE" w:rsidRDefault="008B2405">
      <w:pPr>
        <w:pBdr>
          <w:top w:val="nil"/>
          <w:left w:val="nil"/>
          <w:bottom w:val="nil"/>
          <w:right w:val="nil"/>
          <w:between w:val="nil"/>
        </w:pBdr>
        <w:rPr>
          <w:rFonts w:ascii="Arial" w:eastAsia="Arial" w:hAnsi="Arial" w:cs="Arial"/>
          <w:color w:val="000000"/>
          <w:sz w:val="22"/>
          <w:szCs w:val="22"/>
          <w:u w:val="single"/>
        </w:rPr>
      </w:pPr>
      <w:r>
        <w:rPr>
          <w:rFonts w:ascii="Arial" w:eastAsia="Arial" w:hAnsi="Arial" w:cs="Arial"/>
          <w:b/>
          <w:color w:val="000000"/>
          <w:sz w:val="22"/>
          <w:szCs w:val="22"/>
          <w:u w:val="single"/>
        </w:rPr>
        <w:t>Anexo 5 –</w:t>
      </w:r>
      <w:r>
        <w:rPr>
          <w:rFonts w:ascii="Arial" w:eastAsia="Arial" w:hAnsi="Arial" w:cs="Arial"/>
          <w:b/>
          <w:sz w:val="22"/>
          <w:szCs w:val="22"/>
          <w:u w:val="single"/>
        </w:rPr>
        <w:t xml:space="preserve"> </w:t>
      </w:r>
      <w:r>
        <w:rPr>
          <w:rFonts w:ascii="Arial" w:eastAsia="Arial" w:hAnsi="Arial" w:cs="Arial"/>
          <w:b/>
          <w:sz w:val="23"/>
          <w:szCs w:val="23"/>
          <w:highlight w:val="white"/>
          <w:u w:val="single"/>
        </w:rPr>
        <w:t>Equipo del proyecto y estructura orgánica propuestos -</w:t>
      </w:r>
      <w:r>
        <w:rPr>
          <w:rFonts w:ascii="Arial" w:eastAsia="Arial" w:hAnsi="Arial" w:cs="Arial"/>
          <w:b/>
          <w:color w:val="2C3E50"/>
          <w:sz w:val="23"/>
          <w:szCs w:val="23"/>
          <w:highlight w:val="white"/>
          <w:u w:val="single"/>
        </w:rPr>
        <w:t xml:space="preserve"> </w:t>
      </w:r>
      <w:r>
        <w:rPr>
          <w:rFonts w:ascii="Arial" w:eastAsia="Arial" w:hAnsi="Arial" w:cs="Arial"/>
          <w:b/>
          <w:sz w:val="22"/>
          <w:szCs w:val="22"/>
          <w:u w:val="single"/>
        </w:rPr>
        <w:t>Personal clave</w:t>
      </w: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color w:val="000000"/>
          <w:sz w:val="22"/>
          <w:szCs w:val="22"/>
        </w:rPr>
        <w:t>El oferente deberá pr</w:t>
      </w:r>
      <w:r>
        <w:rPr>
          <w:rFonts w:ascii="Arial" w:eastAsia="Arial" w:hAnsi="Arial" w:cs="Arial"/>
          <w:sz w:val="22"/>
          <w:szCs w:val="22"/>
        </w:rPr>
        <w:t xml:space="preserve">oponer al personal clave conforme el requerimiento para ejecución de obras contenido en la Sección III. </w:t>
      </w:r>
    </w:p>
    <w:p w:rsidR="00A307FE" w:rsidRDefault="00A307FE">
      <w:pPr>
        <w:pBdr>
          <w:top w:val="nil"/>
          <w:left w:val="nil"/>
          <w:bottom w:val="nil"/>
          <w:right w:val="nil"/>
          <w:between w:val="nil"/>
        </w:pBdr>
        <w:tabs>
          <w:tab w:val="left" w:pos="34"/>
          <w:tab w:val="left" w:pos="1276"/>
        </w:tabs>
        <w:ind w:left="34"/>
        <w:jc w:val="both"/>
        <w:rPr>
          <w:rFonts w:ascii="Arial" w:eastAsia="Arial" w:hAnsi="Arial" w:cs="Arial"/>
          <w:sz w:val="22"/>
          <w:szCs w:val="22"/>
        </w:rPr>
      </w:pPr>
    </w:p>
    <w:p w:rsidR="00A307FE" w:rsidRDefault="008B2405">
      <w:pPr>
        <w:pBdr>
          <w:top w:val="nil"/>
          <w:left w:val="nil"/>
          <w:bottom w:val="nil"/>
          <w:right w:val="nil"/>
          <w:between w:val="nil"/>
        </w:pBdr>
        <w:tabs>
          <w:tab w:val="left" w:pos="34"/>
          <w:tab w:val="left" w:pos="1276"/>
        </w:tabs>
        <w:ind w:left="34"/>
        <w:jc w:val="both"/>
        <w:rPr>
          <w:rFonts w:ascii="Arial" w:eastAsia="Arial" w:hAnsi="Arial" w:cs="Arial"/>
          <w:color w:val="000000"/>
          <w:sz w:val="22"/>
          <w:szCs w:val="22"/>
        </w:rPr>
      </w:pPr>
      <w:r>
        <w:rPr>
          <w:rFonts w:ascii="Arial" w:eastAsia="Arial" w:hAnsi="Arial" w:cs="Arial"/>
          <w:sz w:val="22"/>
          <w:szCs w:val="22"/>
        </w:rPr>
        <w:t>A tal efecto, e</w:t>
      </w:r>
      <w:r>
        <w:rPr>
          <w:rFonts w:ascii="Arial" w:eastAsia="Arial" w:hAnsi="Arial" w:cs="Arial"/>
          <w:color w:val="000000"/>
          <w:sz w:val="22"/>
          <w:szCs w:val="22"/>
        </w:rPr>
        <w:t>l oferente deberá presentar los siguientes documentos:</w:t>
      </w:r>
    </w:p>
    <w:p w:rsidR="00A307FE" w:rsidRDefault="00A307FE">
      <w:pPr>
        <w:pBdr>
          <w:top w:val="nil"/>
          <w:left w:val="nil"/>
          <w:bottom w:val="nil"/>
          <w:right w:val="nil"/>
          <w:between w:val="nil"/>
        </w:pBdr>
        <w:tabs>
          <w:tab w:val="left" w:pos="34"/>
          <w:tab w:val="left" w:pos="1276"/>
        </w:tabs>
        <w:ind w:left="34"/>
        <w:jc w:val="both"/>
        <w:rPr>
          <w:rFonts w:ascii="Arial" w:eastAsia="Arial" w:hAnsi="Arial" w:cs="Arial"/>
          <w:sz w:val="22"/>
          <w:szCs w:val="22"/>
        </w:rPr>
      </w:pPr>
    </w:p>
    <w:p w:rsidR="00A307FE" w:rsidRDefault="008B2405">
      <w:pPr>
        <w:numPr>
          <w:ilvl w:val="0"/>
          <w:numId w:val="1"/>
        </w:numPr>
        <w:pBdr>
          <w:top w:val="nil"/>
          <w:left w:val="nil"/>
          <w:bottom w:val="nil"/>
          <w:right w:val="nil"/>
          <w:between w:val="nil"/>
        </w:pBdr>
        <w:tabs>
          <w:tab w:val="left" w:pos="34"/>
          <w:tab w:val="left" w:pos="1276"/>
        </w:tabs>
        <w:ind w:left="360"/>
        <w:jc w:val="both"/>
        <w:rPr>
          <w:sz w:val="22"/>
          <w:szCs w:val="22"/>
        </w:rPr>
      </w:pPr>
      <w:r>
        <w:rPr>
          <w:rFonts w:ascii="Arial" w:eastAsia="Arial" w:hAnsi="Arial" w:cs="Arial"/>
          <w:b/>
          <w:sz w:val="22"/>
          <w:szCs w:val="22"/>
        </w:rPr>
        <w:t>C</w:t>
      </w:r>
      <w:r>
        <w:rPr>
          <w:rFonts w:ascii="Arial" w:eastAsia="Arial" w:hAnsi="Arial" w:cs="Arial"/>
          <w:b/>
          <w:color w:val="000000"/>
          <w:sz w:val="22"/>
          <w:szCs w:val="22"/>
        </w:rPr>
        <w:t xml:space="preserve">urrículum </w:t>
      </w:r>
      <w:r>
        <w:rPr>
          <w:rFonts w:ascii="Arial" w:eastAsia="Arial" w:hAnsi="Arial" w:cs="Arial"/>
          <w:b/>
          <w:sz w:val="22"/>
          <w:szCs w:val="22"/>
        </w:rPr>
        <w:t>vi</w:t>
      </w:r>
      <w:r>
        <w:rPr>
          <w:rFonts w:ascii="Arial" w:eastAsia="Arial" w:hAnsi="Arial" w:cs="Arial"/>
          <w:b/>
          <w:color w:val="000000"/>
          <w:sz w:val="22"/>
          <w:szCs w:val="22"/>
        </w:rPr>
        <w:t>tae documentado</w:t>
      </w:r>
      <w:r>
        <w:rPr>
          <w:rFonts w:ascii="Arial" w:eastAsia="Arial" w:hAnsi="Arial" w:cs="Arial"/>
          <w:color w:val="000000"/>
          <w:sz w:val="22"/>
          <w:szCs w:val="22"/>
        </w:rPr>
        <w:t xml:space="preserve"> según </w:t>
      </w:r>
      <w:r>
        <w:rPr>
          <w:rFonts w:ascii="Arial" w:eastAsia="Arial" w:hAnsi="Arial" w:cs="Arial"/>
          <w:sz w:val="22"/>
          <w:szCs w:val="22"/>
        </w:rPr>
        <w:t>el</w:t>
      </w:r>
      <w:r>
        <w:rPr>
          <w:rFonts w:ascii="Arial" w:eastAsia="Arial" w:hAnsi="Arial" w:cs="Arial"/>
          <w:color w:val="000000"/>
          <w:sz w:val="22"/>
          <w:szCs w:val="22"/>
        </w:rPr>
        <w:t xml:space="preserve"> Anexo 5</w:t>
      </w:r>
      <w:r>
        <w:rPr>
          <w:rFonts w:ascii="Arial" w:eastAsia="Arial" w:hAnsi="Arial" w:cs="Arial"/>
          <w:sz w:val="22"/>
          <w:szCs w:val="22"/>
        </w:rPr>
        <w:t xml:space="preserve"> incluido en la Sección II.</w:t>
      </w:r>
    </w:p>
    <w:p w:rsidR="00A307FE" w:rsidRDefault="00A307FE">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A307FE" w:rsidRDefault="008B2405">
      <w:pPr>
        <w:numPr>
          <w:ilvl w:val="0"/>
          <w:numId w:val="1"/>
        </w:numPr>
        <w:pBdr>
          <w:top w:val="nil"/>
          <w:left w:val="nil"/>
          <w:bottom w:val="nil"/>
          <w:right w:val="nil"/>
          <w:between w:val="nil"/>
        </w:pBdr>
        <w:tabs>
          <w:tab w:val="left" w:pos="34"/>
          <w:tab w:val="left" w:pos="1276"/>
        </w:tabs>
        <w:ind w:left="360"/>
        <w:jc w:val="both"/>
        <w:rPr>
          <w:sz w:val="22"/>
          <w:szCs w:val="22"/>
        </w:rPr>
      </w:pPr>
      <w:r>
        <w:rPr>
          <w:rFonts w:ascii="Arial" w:eastAsia="Arial" w:hAnsi="Arial" w:cs="Arial"/>
          <w:b/>
          <w:sz w:val="22"/>
          <w:szCs w:val="22"/>
        </w:rPr>
        <w:t>Copia del título profesional y del certificado de inscripción como miembro del colegio profesional correspondiente del Perú</w:t>
      </w:r>
      <w:r>
        <w:rPr>
          <w:rFonts w:ascii="Arial" w:eastAsia="Arial" w:hAnsi="Arial" w:cs="Arial"/>
          <w:color w:val="000000"/>
          <w:sz w:val="22"/>
          <w:szCs w:val="22"/>
        </w:rPr>
        <w:t xml:space="preserve">. </w:t>
      </w:r>
    </w:p>
    <w:p w:rsidR="00A307FE" w:rsidRDefault="00A307FE">
      <w:pPr>
        <w:tabs>
          <w:tab w:val="left" w:pos="34"/>
        </w:tabs>
        <w:ind w:left="720"/>
        <w:jc w:val="both"/>
        <w:rPr>
          <w:rFonts w:ascii="Arial" w:eastAsia="Arial" w:hAnsi="Arial" w:cs="Arial"/>
          <w:sz w:val="22"/>
          <w:szCs w:val="22"/>
        </w:rPr>
      </w:pPr>
    </w:p>
    <w:p w:rsidR="00A307FE" w:rsidRDefault="008B2405">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r>
        <w:rPr>
          <w:rFonts w:ascii="Arial" w:eastAsia="Arial" w:hAnsi="Arial" w:cs="Arial"/>
          <w:sz w:val="22"/>
          <w:szCs w:val="22"/>
        </w:rPr>
        <w:t xml:space="preserve">En el caso que el oferente proponga a un profesional extranjero, deberá presentar el título y certificado de inscripción del colegio profesional, (en caso corresponder), del país de origen. </w:t>
      </w:r>
      <w:r>
        <w:rPr>
          <w:rFonts w:ascii="Arial" w:eastAsia="Arial" w:hAnsi="Arial" w:cs="Arial"/>
          <w:color w:val="000000"/>
          <w:sz w:val="22"/>
          <w:szCs w:val="22"/>
        </w:rPr>
        <w:t xml:space="preserve">y </w:t>
      </w:r>
      <w:r>
        <w:rPr>
          <w:rFonts w:ascii="Arial" w:eastAsia="Arial" w:hAnsi="Arial" w:cs="Arial"/>
          <w:sz w:val="22"/>
          <w:szCs w:val="22"/>
        </w:rPr>
        <w:t xml:space="preserve">una </w:t>
      </w:r>
      <w:r>
        <w:rPr>
          <w:rFonts w:ascii="Arial" w:eastAsia="Arial" w:hAnsi="Arial" w:cs="Arial"/>
          <w:color w:val="000000"/>
          <w:sz w:val="22"/>
          <w:szCs w:val="22"/>
        </w:rPr>
        <w:t xml:space="preserve">declaración jurada de compromiso, que en caso el oferente sea adjudicado, procederá a la inscripción del profesional en el correspondiente </w:t>
      </w:r>
      <w:r>
        <w:rPr>
          <w:rFonts w:ascii="Arial" w:eastAsia="Arial" w:hAnsi="Arial" w:cs="Arial"/>
          <w:sz w:val="22"/>
          <w:szCs w:val="22"/>
        </w:rPr>
        <w:t>c</w:t>
      </w:r>
      <w:r>
        <w:rPr>
          <w:rFonts w:ascii="Arial" w:eastAsia="Arial" w:hAnsi="Arial" w:cs="Arial"/>
          <w:color w:val="000000"/>
          <w:sz w:val="22"/>
          <w:szCs w:val="22"/>
        </w:rPr>
        <w:t xml:space="preserve">olegio </w:t>
      </w:r>
      <w:r>
        <w:rPr>
          <w:rFonts w:ascii="Arial" w:eastAsia="Arial" w:hAnsi="Arial" w:cs="Arial"/>
          <w:sz w:val="22"/>
          <w:szCs w:val="22"/>
        </w:rPr>
        <w:t>p</w:t>
      </w:r>
      <w:r>
        <w:rPr>
          <w:rFonts w:ascii="Arial" w:eastAsia="Arial" w:hAnsi="Arial" w:cs="Arial"/>
          <w:color w:val="000000"/>
          <w:sz w:val="22"/>
          <w:szCs w:val="22"/>
        </w:rPr>
        <w:t>rofesional del Perú, por el periodo mínimo de duración de sus servicios.</w:t>
      </w:r>
    </w:p>
    <w:p w:rsidR="00A307FE" w:rsidRDefault="00A307FE">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p>
    <w:p w:rsidR="00A307FE" w:rsidRDefault="008B2405">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r>
        <w:rPr>
          <w:rFonts w:ascii="Arial" w:eastAsia="Arial" w:hAnsi="Arial" w:cs="Arial"/>
          <w:color w:val="000000"/>
          <w:sz w:val="22"/>
          <w:szCs w:val="22"/>
        </w:rPr>
        <w:t xml:space="preserve">Asimismo, el </w:t>
      </w:r>
      <w:r>
        <w:rPr>
          <w:rFonts w:ascii="Arial" w:eastAsia="Arial" w:hAnsi="Arial" w:cs="Arial"/>
          <w:sz w:val="22"/>
          <w:szCs w:val="22"/>
        </w:rPr>
        <w:t>c</w:t>
      </w:r>
      <w:r>
        <w:rPr>
          <w:rFonts w:ascii="Arial" w:eastAsia="Arial" w:hAnsi="Arial" w:cs="Arial"/>
          <w:color w:val="000000"/>
          <w:sz w:val="22"/>
          <w:szCs w:val="22"/>
        </w:rPr>
        <w:t xml:space="preserve">ertificado de habilidad para personal nacional y extranjero, emitido por el Colegio Profesional del Perú </w:t>
      </w:r>
      <w:r>
        <w:rPr>
          <w:rFonts w:ascii="Arial" w:eastAsia="Arial" w:hAnsi="Arial" w:cs="Arial"/>
          <w:sz w:val="22"/>
          <w:szCs w:val="22"/>
        </w:rPr>
        <w:t>deberá ser</w:t>
      </w:r>
      <w:r>
        <w:rPr>
          <w:rFonts w:ascii="Arial" w:eastAsia="Arial" w:hAnsi="Arial" w:cs="Arial"/>
          <w:color w:val="000000"/>
          <w:sz w:val="22"/>
          <w:szCs w:val="22"/>
        </w:rPr>
        <w:t xml:space="preserve"> presentado por el oferente adjudicado antes del inicio de su intervención en las obras y dentro del plazo previsto para ello.</w:t>
      </w:r>
    </w:p>
    <w:p w:rsidR="00A307FE" w:rsidRDefault="00A307FE">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p>
    <w:p w:rsidR="00A307FE" w:rsidRDefault="00A307FE">
      <w:pPr>
        <w:pBdr>
          <w:top w:val="nil"/>
          <w:left w:val="nil"/>
          <w:bottom w:val="nil"/>
          <w:right w:val="nil"/>
          <w:between w:val="nil"/>
        </w:pBdr>
        <w:tabs>
          <w:tab w:val="left" w:pos="34"/>
          <w:tab w:val="left" w:pos="1276"/>
        </w:tabs>
        <w:ind w:left="34"/>
        <w:jc w:val="both"/>
        <w:rPr>
          <w:rFonts w:ascii="Arial" w:eastAsia="Arial" w:hAnsi="Arial" w:cs="Arial"/>
          <w:sz w:val="22"/>
          <w:szCs w:val="22"/>
        </w:rPr>
      </w:pPr>
    </w:p>
    <w:p w:rsidR="00A307FE" w:rsidRDefault="008B2405">
      <w:pPr>
        <w:numPr>
          <w:ilvl w:val="0"/>
          <w:numId w:val="1"/>
        </w:numPr>
        <w:pBdr>
          <w:top w:val="nil"/>
          <w:left w:val="nil"/>
          <w:bottom w:val="nil"/>
          <w:right w:val="nil"/>
          <w:between w:val="nil"/>
        </w:pBdr>
        <w:tabs>
          <w:tab w:val="left" w:pos="34"/>
          <w:tab w:val="left" w:pos="1276"/>
        </w:tabs>
        <w:ind w:left="360"/>
        <w:jc w:val="both"/>
        <w:rPr>
          <w:rFonts w:ascii="Arial" w:eastAsia="Arial" w:hAnsi="Arial" w:cs="Arial"/>
          <w:sz w:val="22"/>
          <w:szCs w:val="22"/>
        </w:rPr>
      </w:pPr>
      <w:r>
        <w:rPr>
          <w:rFonts w:ascii="Arial" w:eastAsia="Arial" w:hAnsi="Arial" w:cs="Arial"/>
          <w:b/>
          <w:sz w:val="22"/>
          <w:szCs w:val="22"/>
        </w:rPr>
        <w:t xml:space="preserve">i) Copia simple de contratos con su respectiva conformidad o ii) copia simple de constancias o iii) copia simple de certificados o iv) cualquier otra documentación </w:t>
      </w:r>
      <w:r>
        <w:rPr>
          <w:rFonts w:ascii="Arial" w:eastAsia="Arial" w:hAnsi="Arial" w:cs="Arial"/>
          <w:sz w:val="22"/>
          <w:szCs w:val="22"/>
        </w:rPr>
        <w:t>que, de manera fehaciente demuestre la experiencia del personal profesional propuesto.</w:t>
      </w:r>
      <w:r>
        <w:rPr>
          <w:rFonts w:ascii="Arial" w:eastAsia="Arial" w:hAnsi="Arial" w:cs="Arial"/>
          <w:b/>
          <w:sz w:val="22"/>
          <w:szCs w:val="22"/>
        </w:rPr>
        <w:t xml:space="preserve"> </w:t>
      </w:r>
      <w:r>
        <w:rPr>
          <w:rFonts w:ascii="Arial" w:eastAsia="Arial" w:hAnsi="Arial" w:cs="Arial"/>
          <w:sz w:val="22"/>
          <w:szCs w:val="22"/>
        </w:rPr>
        <w:t xml:space="preserve"> </w:t>
      </w:r>
    </w:p>
    <w:p w:rsidR="00A307FE" w:rsidRDefault="00A307FE">
      <w:pPr>
        <w:pBdr>
          <w:top w:val="nil"/>
          <w:left w:val="nil"/>
          <w:bottom w:val="nil"/>
          <w:right w:val="nil"/>
          <w:between w:val="nil"/>
        </w:pBdr>
        <w:tabs>
          <w:tab w:val="left" w:pos="34"/>
          <w:tab w:val="left" w:pos="1276"/>
        </w:tabs>
        <w:jc w:val="both"/>
        <w:rPr>
          <w:rFonts w:ascii="Arial" w:eastAsia="Arial" w:hAnsi="Arial" w:cs="Arial"/>
          <w:sz w:val="22"/>
          <w:szCs w:val="22"/>
        </w:rPr>
      </w:pPr>
    </w:p>
    <w:p w:rsidR="00A307FE" w:rsidRDefault="00A307FE">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p>
    <w:p w:rsidR="00A307FE" w:rsidRDefault="008B2405">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r>
        <w:rPr>
          <w:rFonts w:ascii="Arial" w:eastAsia="Arial" w:hAnsi="Arial" w:cs="Arial"/>
          <w:sz w:val="22"/>
          <w:szCs w:val="22"/>
        </w:rPr>
        <w:lastRenderedPageBreak/>
        <w:tab/>
      </w:r>
      <w:r>
        <w:rPr>
          <w:rFonts w:ascii="Arial" w:eastAsia="Arial" w:hAnsi="Arial" w:cs="Arial"/>
          <w:sz w:val="22"/>
          <w:szCs w:val="22"/>
        </w:rPr>
        <w:tab/>
        <w:t xml:space="preserve">De presentarse experiencia ejecutada paralelamente (traslape) para el cómputo del tiempo de dicha experiencia sólo se considerará una vez el período traslapado. </w:t>
      </w:r>
    </w:p>
    <w:p w:rsidR="00A307FE" w:rsidRDefault="00A307FE">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p>
    <w:p w:rsidR="00A307FE" w:rsidRDefault="008B2405">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t>Los profesionales extranjeros deben expresarse correctamente en idioma español, en forma oral y escrita.</w:t>
      </w:r>
    </w:p>
    <w:p w:rsidR="00A307FE" w:rsidRDefault="00A307FE">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A307FE" w:rsidRDefault="00A307FE">
      <w:pPr>
        <w:pBdr>
          <w:top w:val="nil"/>
          <w:left w:val="nil"/>
          <w:bottom w:val="nil"/>
          <w:right w:val="nil"/>
          <w:between w:val="nil"/>
        </w:pBdr>
        <w:tabs>
          <w:tab w:val="left" w:pos="34"/>
          <w:tab w:val="left" w:pos="1276"/>
        </w:tabs>
        <w:ind w:left="360" w:hanging="360"/>
        <w:jc w:val="both"/>
        <w:rPr>
          <w:rFonts w:ascii="Arial" w:eastAsia="Arial" w:hAnsi="Arial" w:cs="Arial"/>
          <w:color w:val="000000"/>
          <w:sz w:val="22"/>
          <w:szCs w:val="22"/>
        </w:rPr>
      </w:pPr>
    </w:p>
    <w:p w:rsidR="00A307FE" w:rsidRDefault="008B2405">
      <w:pPr>
        <w:pBdr>
          <w:top w:val="nil"/>
          <w:left w:val="nil"/>
          <w:bottom w:val="nil"/>
          <w:right w:val="nil"/>
          <w:between w:val="nil"/>
        </w:pBdr>
        <w:tabs>
          <w:tab w:val="left" w:pos="34"/>
          <w:tab w:val="left" w:pos="720"/>
        </w:tabs>
        <w:ind w:left="360" w:hanging="360"/>
        <w:jc w:val="both"/>
        <w:rPr>
          <w:rFonts w:ascii="Arial" w:eastAsia="Arial" w:hAnsi="Arial" w:cs="Arial"/>
          <w:color w:val="000000"/>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color w:val="000000"/>
          <w:sz w:val="22"/>
          <w:szCs w:val="22"/>
        </w:rPr>
        <w:t>UNOPS se reserva el derecho de solicitar el contrato emitido por la empresa contratante del servicio o documento similar.</w:t>
      </w:r>
    </w:p>
    <w:p w:rsidR="00A307FE" w:rsidRDefault="00A307FE">
      <w:pPr>
        <w:pBdr>
          <w:top w:val="nil"/>
          <w:left w:val="nil"/>
          <w:bottom w:val="nil"/>
          <w:right w:val="nil"/>
          <w:between w:val="nil"/>
        </w:pBdr>
        <w:tabs>
          <w:tab w:val="left" w:pos="34"/>
          <w:tab w:val="left" w:pos="720"/>
        </w:tabs>
        <w:ind w:left="720"/>
        <w:jc w:val="both"/>
        <w:rPr>
          <w:rFonts w:ascii="Arial" w:eastAsia="Arial" w:hAnsi="Arial" w:cs="Arial"/>
          <w:sz w:val="22"/>
          <w:szCs w:val="22"/>
        </w:rPr>
      </w:pPr>
    </w:p>
    <w:p w:rsidR="00A307FE" w:rsidRDefault="008B2405">
      <w:pPr>
        <w:pBdr>
          <w:top w:val="nil"/>
          <w:left w:val="nil"/>
          <w:bottom w:val="nil"/>
          <w:right w:val="nil"/>
          <w:between w:val="nil"/>
        </w:pBdr>
        <w:tabs>
          <w:tab w:val="left" w:pos="459"/>
        </w:tabs>
        <w:spacing w:before="100" w:after="100"/>
        <w:ind w:left="360"/>
        <w:jc w:val="both"/>
        <w:rPr>
          <w:rFonts w:ascii="Arial" w:eastAsia="Arial" w:hAnsi="Arial" w:cs="Arial"/>
          <w:color w:val="000000"/>
          <w:sz w:val="22"/>
          <w:szCs w:val="22"/>
        </w:rPr>
      </w:pPr>
      <w:r>
        <w:rPr>
          <w:rFonts w:ascii="Arial" w:eastAsia="Arial" w:hAnsi="Arial" w:cs="Arial"/>
          <w:color w:val="000000"/>
          <w:sz w:val="22"/>
          <w:szCs w:val="22"/>
        </w:rPr>
        <w:t xml:space="preserve">La información que sustenta el cumplimiento de los requisitos de experiencia del personal clave será presentada </w:t>
      </w:r>
      <w:r>
        <w:rPr>
          <w:rFonts w:ascii="Arial" w:eastAsia="Arial" w:hAnsi="Arial" w:cs="Arial"/>
          <w:sz w:val="22"/>
          <w:szCs w:val="22"/>
        </w:rPr>
        <w:t>conforme la Sección II Anexos</w:t>
      </w:r>
      <w:r>
        <w:rPr>
          <w:rFonts w:ascii="Arial" w:eastAsia="Arial" w:hAnsi="Arial" w:cs="Arial"/>
          <w:color w:val="000000"/>
          <w:sz w:val="22"/>
          <w:szCs w:val="22"/>
        </w:rPr>
        <w:t xml:space="preserve"> 5, 5.1 y 5.2. Asimismo, </w:t>
      </w:r>
      <w:r>
        <w:rPr>
          <w:rFonts w:ascii="Arial" w:eastAsia="Arial" w:hAnsi="Arial" w:cs="Arial"/>
          <w:sz w:val="22"/>
          <w:szCs w:val="22"/>
        </w:rPr>
        <w:t xml:space="preserve">únicamente se tomará como válida las experiencias posteriores a la </w:t>
      </w:r>
      <w:r>
        <w:rPr>
          <w:rFonts w:ascii="Arial" w:eastAsia="Arial" w:hAnsi="Arial" w:cs="Arial"/>
          <w:color w:val="000000"/>
          <w:sz w:val="22"/>
          <w:szCs w:val="22"/>
        </w:rPr>
        <w:t xml:space="preserve">obtención </w:t>
      </w:r>
      <w:r>
        <w:rPr>
          <w:rFonts w:ascii="Arial" w:eastAsia="Arial" w:hAnsi="Arial" w:cs="Arial"/>
          <w:sz w:val="22"/>
          <w:szCs w:val="22"/>
        </w:rPr>
        <w:t>de la</w:t>
      </w:r>
      <w:r>
        <w:rPr>
          <w:rFonts w:ascii="Arial" w:eastAsia="Arial" w:hAnsi="Arial" w:cs="Arial"/>
          <w:color w:val="000000"/>
          <w:sz w:val="22"/>
          <w:szCs w:val="22"/>
        </w:rPr>
        <w:t xml:space="preserve"> colegiatura en concordancia con la normativa del ejercicio de la profesión para ingenieros en el Perú. En el caso de profesionales extranjeros, aplicará </w:t>
      </w:r>
      <w:r>
        <w:rPr>
          <w:rFonts w:ascii="Arial" w:eastAsia="Arial" w:hAnsi="Arial" w:cs="Arial"/>
          <w:sz w:val="22"/>
          <w:szCs w:val="22"/>
        </w:rPr>
        <w:t>similar criterio, s</w:t>
      </w:r>
      <w:r>
        <w:rPr>
          <w:rFonts w:ascii="Arial" w:eastAsia="Arial" w:hAnsi="Arial" w:cs="Arial"/>
          <w:color w:val="000000"/>
          <w:sz w:val="22"/>
          <w:szCs w:val="22"/>
        </w:rPr>
        <w:t>alvo que no exista la obligación de obtención de colegiatura en su país de origen para ejercer la profesión.</w:t>
      </w:r>
    </w:p>
    <w:p w:rsidR="00A307FE" w:rsidRDefault="00A307FE">
      <w:pPr>
        <w:pBdr>
          <w:top w:val="nil"/>
          <w:left w:val="nil"/>
          <w:bottom w:val="nil"/>
          <w:right w:val="nil"/>
          <w:between w:val="nil"/>
        </w:pBdr>
        <w:tabs>
          <w:tab w:val="left" w:pos="34"/>
          <w:tab w:val="left" w:pos="1276"/>
        </w:tabs>
        <w:ind w:left="360"/>
        <w:jc w:val="both"/>
        <w:rPr>
          <w:rFonts w:ascii="Arial" w:eastAsia="Arial" w:hAnsi="Arial" w:cs="Arial"/>
          <w:color w:val="000000"/>
          <w:sz w:val="22"/>
          <w:szCs w:val="22"/>
        </w:rPr>
      </w:pPr>
    </w:p>
    <w:p w:rsidR="00A307FE" w:rsidRDefault="008B2405">
      <w:pPr>
        <w:pBdr>
          <w:top w:val="nil"/>
          <w:left w:val="nil"/>
          <w:bottom w:val="nil"/>
          <w:right w:val="nil"/>
          <w:between w:val="nil"/>
        </w:pBdr>
        <w:tabs>
          <w:tab w:val="left" w:pos="34"/>
          <w:tab w:val="left" w:pos="1276"/>
        </w:tabs>
        <w:ind w:left="360"/>
        <w:jc w:val="both"/>
        <w:rPr>
          <w:rFonts w:ascii="Arial" w:eastAsia="Arial" w:hAnsi="Arial" w:cs="Arial"/>
          <w:sz w:val="22"/>
          <w:szCs w:val="22"/>
        </w:rPr>
      </w:pPr>
      <w:r>
        <w:rPr>
          <w:rFonts w:ascii="Arial" w:eastAsia="Arial" w:hAnsi="Arial" w:cs="Arial"/>
          <w:color w:val="000000"/>
          <w:sz w:val="22"/>
          <w:szCs w:val="22"/>
        </w:rPr>
        <w:t xml:space="preserve">Al calificar la experiencia del personal se </w:t>
      </w:r>
      <w:r>
        <w:rPr>
          <w:rFonts w:ascii="Arial" w:eastAsia="Arial" w:hAnsi="Arial" w:cs="Arial"/>
          <w:sz w:val="22"/>
          <w:szCs w:val="22"/>
        </w:rPr>
        <w:t>valorará</w:t>
      </w:r>
      <w:r>
        <w:rPr>
          <w:rFonts w:ascii="Arial" w:eastAsia="Arial" w:hAnsi="Arial" w:cs="Arial"/>
          <w:color w:val="000000"/>
          <w:sz w:val="22"/>
          <w:szCs w:val="22"/>
        </w:rPr>
        <w:t xml:space="preserve"> de manera integral los documentos presentados por el oferente para acreditar dicha experiencia. En tal sentido, </w:t>
      </w:r>
      <w:r w:rsidR="00BB6DB2">
        <w:rPr>
          <w:rFonts w:ascii="Arial" w:eastAsia="Arial" w:hAnsi="Arial" w:cs="Arial"/>
          <w:color w:val="000000"/>
          <w:sz w:val="22"/>
          <w:szCs w:val="22"/>
        </w:rPr>
        <w:t>a</w:t>
      </w:r>
      <w:r w:rsidR="00BB6DB2">
        <w:rPr>
          <w:rFonts w:ascii="Arial" w:eastAsia="Arial" w:hAnsi="Arial" w:cs="Arial"/>
          <w:sz w:val="22"/>
          <w:szCs w:val="22"/>
        </w:rPr>
        <w:t>u</w:t>
      </w:r>
      <w:r w:rsidR="00BB6DB2">
        <w:rPr>
          <w:rFonts w:ascii="Arial" w:eastAsia="Arial" w:hAnsi="Arial" w:cs="Arial"/>
          <w:color w:val="000000"/>
          <w:sz w:val="22"/>
          <w:szCs w:val="22"/>
        </w:rPr>
        <w:t>n</w:t>
      </w:r>
      <w:r>
        <w:rPr>
          <w:rFonts w:ascii="Arial" w:eastAsia="Arial" w:hAnsi="Arial" w:cs="Arial"/>
          <w:color w:val="000000"/>
          <w:sz w:val="22"/>
          <w:szCs w:val="22"/>
        </w:rPr>
        <w:t xml:space="preserve"> cuando en los documentos presentados la denominación del cargo o puesto no coincida literalmente con aquella prevista en los documentos de licitación, se validará la experiencia si las actividades que realizó el personal corresponden con la función propia del cargo o puesto requerido</w:t>
      </w:r>
      <w:r>
        <w:rPr>
          <w:rFonts w:ascii="Arial" w:eastAsia="Arial" w:hAnsi="Arial" w:cs="Arial"/>
          <w:sz w:val="22"/>
          <w:szCs w:val="22"/>
        </w:rPr>
        <w:t>.</w:t>
      </w:r>
    </w:p>
    <w:p w:rsidR="00A307FE" w:rsidRDefault="00A307FE">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A307FE" w:rsidRDefault="00A307FE">
      <w:pPr>
        <w:tabs>
          <w:tab w:val="left" w:pos="34"/>
          <w:tab w:val="left" w:pos="1276"/>
        </w:tabs>
        <w:ind w:left="34"/>
        <w:jc w:val="both"/>
        <w:rPr>
          <w:rFonts w:ascii="Arial" w:eastAsia="Arial" w:hAnsi="Arial" w:cs="Arial"/>
          <w:sz w:val="22"/>
          <w:szCs w:val="22"/>
        </w:rPr>
      </w:pPr>
    </w:p>
    <w:p w:rsidR="00A307FE" w:rsidRDefault="008B2405">
      <w:pPr>
        <w:numPr>
          <w:ilvl w:val="0"/>
          <w:numId w:val="1"/>
        </w:numPr>
        <w:tabs>
          <w:tab w:val="left" w:pos="34"/>
          <w:tab w:val="left" w:pos="1276"/>
        </w:tabs>
        <w:jc w:val="both"/>
        <w:rPr>
          <w:sz w:val="22"/>
          <w:szCs w:val="22"/>
        </w:rPr>
      </w:pPr>
      <w:r>
        <w:rPr>
          <w:rFonts w:ascii="Arial" w:eastAsia="Arial" w:hAnsi="Arial" w:cs="Arial"/>
          <w:b/>
          <w:sz w:val="22"/>
          <w:szCs w:val="22"/>
        </w:rPr>
        <w:t xml:space="preserve">Carta de compromiso del personal clave propuesto, </w:t>
      </w:r>
      <w:r>
        <w:rPr>
          <w:rFonts w:ascii="Arial" w:eastAsia="Arial" w:hAnsi="Arial" w:cs="Arial"/>
          <w:sz w:val="22"/>
          <w:szCs w:val="22"/>
        </w:rPr>
        <w:t>según el modelo establecido</w:t>
      </w:r>
      <w:r>
        <w:rPr>
          <w:rFonts w:ascii="Arial" w:eastAsia="Arial" w:hAnsi="Arial" w:cs="Arial"/>
          <w:color w:val="000000"/>
          <w:sz w:val="22"/>
          <w:szCs w:val="22"/>
        </w:rPr>
        <w:t xml:space="preserve"> en el Anexo 5.2.de la Sección II. </w:t>
      </w:r>
    </w:p>
    <w:p w:rsidR="00BB6DB2" w:rsidRDefault="00BB6DB2" w:rsidP="00BB6DB2">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BB6DB2" w:rsidRPr="00BB6DB2" w:rsidRDefault="00BB6DB2" w:rsidP="00BB6DB2">
      <w:pPr>
        <w:numPr>
          <w:ilvl w:val="0"/>
          <w:numId w:val="1"/>
        </w:numPr>
        <w:tabs>
          <w:tab w:val="left" w:pos="34"/>
          <w:tab w:val="left" w:pos="1276"/>
        </w:tabs>
        <w:jc w:val="both"/>
        <w:rPr>
          <w:rFonts w:ascii="Arial" w:eastAsia="Arial" w:hAnsi="Arial" w:cs="Arial"/>
          <w:color w:val="0000FF"/>
          <w:sz w:val="22"/>
          <w:szCs w:val="22"/>
        </w:rPr>
      </w:pPr>
      <w:r w:rsidRPr="00BB6DB2">
        <w:rPr>
          <w:rFonts w:ascii="Arial" w:eastAsia="Arial" w:hAnsi="Arial" w:cs="Arial"/>
          <w:b/>
          <w:color w:val="0000FF"/>
          <w:sz w:val="22"/>
          <w:szCs w:val="22"/>
        </w:rPr>
        <w:t>Formulario de Declaración de Exclusividad y Disponibilidad</w:t>
      </w:r>
      <w:r w:rsidRPr="00BB6DB2">
        <w:rPr>
          <w:rFonts w:ascii="Arial" w:eastAsia="Arial" w:hAnsi="Arial" w:cs="Arial"/>
          <w:color w:val="0000FF"/>
          <w:sz w:val="22"/>
          <w:szCs w:val="22"/>
        </w:rPr>
        <w:t>, según el modelo establecido en el Anexo 16 de la Sección II.</w:t>
      </w:r>
      <w:r w:rsidRPr="00BB6DB2">
        <w:rPr>
          <w:rFonts w:ascii="Arial" w:eastAsia="Arial" w:hAnsi="Arial" w:cs="Arial"/>
          <w:i/>
          <w:color w:val="0000FF"/>
          <w:sz w:val="22"/>
          <w:szCs w:val="22"/>
          <w:highlight w:val="white"/>
        </w:rPr>
        <w:t xml:space="preserve"> </w:t>
      </w:r>
    </w:p>
    <w:p w:rsidR="00BB6DB2" w:rsidRPr="00BB6DB2" w:rsidRDefault="00BB6DB2" w:rsidP="00BB6DB2">
      <w:pPr>
        <w:pBdr>
          <w:top w:val="nil"/>
          <w:left w:val="nil"/>
          <w:bottom w:val="nil"/>
          <w:right w:val="nil"/>
          <w:between w:val="nil"/>
        </w:pBdr>
        <w:tabs>
          <w:tab w:val="left" w:pos="34"/>
          <w:tab w:val="left" w:pos="1276"/>
        </w:tabs>
        <w:ind w:left="720"/>
        <w:jc w:val="both"/>
        <w:rPr>
          <w:rFonts w:ascii="Arial" w:eastAsia="Arial" w:hAnsi="Arial" w:cs="Arial"/>
          <w:i/>
          <w:color w:val="0000FF"/>
          <w:sz w:val="22"/>
          <w:szCs w:val="22"/>
          <w:highlight w:val="white"/>
        </w:rPr>
      </w:pPr>
    </w:p>
    <w:p w:rsidR="00BB6DB2" w:rsidRPr="00BB6DB2" w:rsidRDefault="00BB6DB2" w:rsidP="00BB6DB2">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sidRPr="00BB6DB2">
        <w:rPr>
          <w:rFonts w:ascii="Arial" w:eastAsia="Arial" w:hAnsi="Arial" w:cs="Arial"/>
          <w:i/>
          <w:color w:val="0000FF"/>
          <w:sz w:val="22"/>
          <w:szCs w:val="22"/>
          <w:highlight w:val="white"/>
        </w:rPr>
        <w:t>La declaración de exclusividad y disponibilidad persigue los objetivos siguientes:</w:t>
      </w:r>
    </w:p>
    <w:p w:rsidR="00BB6DB2" w:rsidRPr="00BB6DB2" w:rsidRDefault="00BB6DB2" w:rsidP="00BB6DB2">
      <w:pPr>
        <w:pBdr>
          <w:top w:val="nil"/>
          <w:left w:val="nil"/>
          <w:bottom w:val="nil"/>
          <w:right w:val="nil"/>
          <w:between w:val="nil"/>
        </w:pBdr>
        <w:tabs>
          <w:tab w:val="left" w:pos="34"/>
          <w:tab w:val="left" w:pos="1276"/>
        </w:tabs>
        <w:jc w:val="both"/>
        <w:rPr>
          <w:rFonts w:ascii="Arial" w:eastAsia="Arial" w:hAnsi="Arial" w:cs="Arial"/>
          <w:i/>
          <w:color w:val="0000FF"/>
          <w:sz w:val="22"/>
          <w:szCs w:val="22"/>
          <w:highlight w:val="white"/>
        </w:rPr>
      </w:pPr>
    </w:p>
    <w:p w:rsidR="00BB6DB2" w:rsidRPr="00BB6DB2" w:rsidRDefault="00BB6DB2" w:rsidP="00BB6DB2">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sidRPr="00BB6DB2">
        <w:rPr>
          <w:rFonts w:ascii="Arial" w:eastAsia="Arial" w:hAnsi="Arial" w:cs="Arial"/>
          <w:i/>
          <w:color w:val="0000FF"/>
          <w:sz w:val="22"/>
          <w:szCs w:val="22"/>
          <w:highlight w:val="white"/>
        </w:rPr>
        <w:t>(a) Los expertos clave sugeridos en la propuesta no podrán formar parte de otra propuesta</w:t>
      </w:r>
    </w:p>
    <w:p w:rsidR="00BB6DB2" w:rsidRPr="00BB6DB2" w:rsidRDefault="00BB6DB2" w:rsidP="00BB6DB2">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sidRPr="00BB6DB2">
        <w:rPr>
          <w:rFonts w:ascii="Arial" w:eastAsia="Arial" w:hAnsi="Arial" w:cs="Arial"/>
          <w:i/>
          <w:color w:val="0000FF"/>
          <w:sz w:val="22"/>
          <w:szCs w:val="22"/>
          <w:highlight w:val="white"/>
        </w:rPr>
        <w:t>presentada en el marco de esta licitación, ni de otras licitaciones convocadas por UNOPS, que actualmente se encuentran en curso, es decir, que aún no han sido adjudicadas. Deberán, por lo tanto, comprometerse a trabajar exclusivamente para el licitante.</w:t>
      </w:r>
    </w:p>
    <w:p w:rsidR="00BB6DB2" w:rsidRPr="00BB6DB2" w:rsidRDefault="00BB6DB2" w:rsidP="00BB6DB2">
      <w:pPr>
        <w:tabs>
          <w:tab w:val="left" w:pos="34"/>
          <w:tab w:val="left" w:pos="1276"/>
        </w:tabs>
        <w:jc w:val="both"/>
        <w:rPr>
          <w:rFonts w:ascii="Arial" w:eastAsia="Arial" w:hAnsi="Arial" w:cs="Arial"/>
          <w:i/>
          <w:color w:val="0000FF"/>
          <w:sz w:val="22"/>
          <w:szCs w:val="22"/>
          <w:highlight w:val="white"/>
        </w:rPr>
      </w:pPr>
    </w:p>
    <w:p w:rsidR="00BB6DB2" w:rsidRPr="00BB6DB2" w:rsidRDefault="00BB6DB2" w:rsidP="00BB6DB2">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sidRPr="00BB6DB2">
        <w:rPr>
          <w:rFonts w:ascii="Arial" w:eastAsia="Arial" w:hAnsi="Arial" w:cs="Arial"/>
          <w:i/>
          <w:color w:val="0000FF"/>
          <w:sz w:val="22"/>
          <w:szCs w:val="22"/>
          <w:highlight w:val="white"/>
        </w:rPr>
        <w:t>(b) Cada experto clave deberá igualmente comprometerse a estar disponible y a tener la capacidad y la voluntad de trabajar por todo el periodo que se haya previsto para su colaboración durante la ejecución del contrato, de conformidad con lo indicado en la Lista de requerimientos y en la propuesta del licitante.</w:t>
      </w:r>
    </w:p>
    <w:p w:rsidR="00BB6DB2" w:rsidRDefault="00BB6DB2" w:rsidP="00BB6DB2">
      <w:pPr>
        <w:pBdr>
          <w:top w:val="nil"/>
          <w:left w:val="nil"/>
          <w:bottom w:val="nil"/>
          <w:right w:val="nil"/>
          <w:between w:val="nil"/>
        </w:pBdr>
        <w:tabs>
          <w:tab w:val="left" w:pos="34"/>
          <w:tab w:val="left" w:pos="1276"/>
        </w:tabs>
        <w:jc w:val="both"/>
        <w:rPr>
          <w:rFonts w:ascii="Arial" w:eastAsia="Arial" w:hAnsi="Arial" w:cs="Arial"/>
          <w:i/>
          <w:sz w:val="22"/>
          <w:szCs w:val="22"/>
          <w:highlight w:val="white"/>
        </w:rPr>
      </w:pPr>
    </w:p>
    <w:p w:rsidR="00BB6DB2" w:rsidRDefault="00BB6DB2" w:rsidP="00BB6DB2">
      <w:pPr>
        <w:pBdr>
          <w:top w:val="nil"/>
          <w:left w:val="nil"/>
          <w:bottom w:val="nil"/>
          <w:right w:val="nil"/>
          <w:between w:val="nil"/>
        </w:pBdr>
        <w:tabs>
          <w:tab w:val="left" w:pos="34"/>
          <w:tab w:val="left" w:pos="1276"/>
        </w:tabs>
        <w:jc w:val="both"/>
        <w:rPr>
          <w:rFonts w:ascii="Arial" w:eastAsia="Arial" w:hAnsi="Arial" w:cs="Arial"/>
          <w:i/>
          <w:color w:val="9900FF"/>
          <w:sz w:val="22"/>
          <w:szCs w:val="22"/>
          <w:highlight w:val="white"/>
        </w:rPr>
      </w:pPr>
    </w:p>
    <w:p w:rsidR="00BB6DB2" w:rsidRDefault="00BB6DB2" w:rsidP="00BB6DB2">
      <w:pPr>
        <w:spacing w:before="100" w:after="100"/>
        <w:jc w:val="both"/>
        <w:rPr>
          <w:rFonts w:ascii="Arial" w:eastAsia="Arial" w:hAnsi="Arial" w:cs="Arial"/>
          <w:sz w:val="22"/>
          <w:szCs w:val="22"/>
        </w:rPr>
      </w:pPr>
      <w:r w:rsidRPr="00BB6DB2">
        <w:rPr>
          <w:rFonts w:ascii="Arial" w:eastAsia="Arial" w:hAnsi="Arial" w:cs="Arial"/>
          <w:b/>
          <w:color w:val="0000FF"/>
          <w:sz w:val="22"/>
          <w:szCs w:val="22"/>
        </w:rPr>
        <w:t>Nota aplicable para todos los documentos presentados:</w:t>
      </w:r>
      <w:r w:rsidRPr="00BB6DB2">
        <w:rPr>
          <w:rFonts w:ascii="Arial" w:eastAsia="Arial" w:hAnsi="Arial" w:cs="Arial"/>
          <w:color w:val="0000FF"/>
          <w:sz w:val="22"/>
          <w:szCs w:val="22"/>
        </w:rPr>
        <w:t xml:space="preserve"> </w:t>
      </w:r>
      <w:r>
        <w:rPr>
          <w:rFonts w:ascii="Arial" w:eastAsia="Arial" w:hAnsi="Arial" w:cs="Arial"/>
          <w:sz w:val="22"/>
          <w:szCs w:val="22"/>
        </w:rPr>
        <w:t>Si dichos documentos se encontraran en idioma distinto al español, deberán ser acompañados por traducción simple al español.</w:t>
      </w:r>
    </w:p>
    <w:p w:rsidR="00A307FE" w:rsidRDefault="00A307FE">
      <w:pPr>
        <w:pBdr>
          <w:top w:val="nil"/>
          <w:left w:val="nil"/>
          <w:bottom w:val="nil"/>
          <w:right w:val="nil"/>
          <w:between w:val="nil"/>
        </w:pBdr>
        <w:tabs>
          <w:tab w:val="left" w:pos="34"/>
          <w:tab w:val="left" w:pos="1276"/>
        </w:tabs>
        <w:ind w:left="34"/>
        <w:jc w:val="both"/>
        <w:rPr>
          <w:rFonts w:ascii="Arial" w:eastAsia="Arial" w:hAnsi="Arial" w:cs="Arial"/>
          <w:color w:val="000000"/>
          <w:sz w:val="22"/>
          <w:szCs w:val="22"/>
        </w:rPr>
      </w:pPr>
    </w:p>
    <w:p w:rsidR="00BB6DB2" w:rsidRDefault="00BB6DB2">
      <w:pPr>
        <w:pBdr>
          <w:top w:val="nil"/>
          <w:left w:val="nil"/>
          <w:bottom w:val="nil"/>
          <w:right w:val="nil"/>
          <w:between w:val="nil"/>
        </w:pBdr>
        <w:tabs>
          <w:tab w:val="left" w:pos="34"/>
          <w:tab w:val="left" w:pos="1276"/>
        </w:tabs>
        <w:ind w:left="34"/>
        <w:jc w:val="both"/>
        <w:rPr>
          <w:rFonts w:ascii="Arial" w:eastAsia="Arial" w:hAnsi="Arial" w:cs="Arial"/>
          <w:color w:val="000000"/>
          <w:sz w:val="22"/>
          <w:szCs w:val="22"/>
        </w:rPr>
      </w:pPr>
    </w:p>
    <w:p w:rsidR="00A307FE" w:rsidRDefault="008B2405">
      <w:pPr>
        <w:pBdr>
          <w:top w:val="nil"/>
          <w:left w:val="nil"/>
          <w:bottom w:val="nil"/>
          <w:right w:val="nil"/>
          <w:between w:val="nil"/>
        </w:pBdr>
        <w:rPr>
          <w:rFonts w:ascii="Arial" w:eastAsia="Arial" w:hAnsi="Arial" w:cs="Arial"/>
          <w:color w:val="000000"/>
          <w:sz w:val="22"/>
          <w:szCs w:val="22"/>
          <w:u w:val="single"/>
        </w:rPr>
      </w:pPr>
      <w:r>
        <w:rPr>
          <w:rFonts w:ascii="Arial" w:eastAsia="Arial" w:hAnsi="Arial" w:cs="Arial"/>
          <w:b/>
          <w:color w:val="000000"/>
          <w:sz w:val="22"/>
          <w:szCs w:val="22"/>
          <w:u w:val="single"/>
        </w:rPr>
        <w:t>Anexo 6 – Competencias, experiencia y trabajos completados - Experiencia en obras similares.</w:t>
      </w:r>
    </w:p>
    <w:p w:rsidR="00A307FE" w:rsidRDefault="008B2405">
      <w:pPr>
        <w:pBdr>
          <w:top w:val="nil"/>
          <w:left w:val="nil"/>
          <w:bottom w:val="nil"/>
          <w:right w:val="nil"/>
          <w:between w:val="nil"/>
        </w:pBdr>
        <w:tabs>
          <w:tab w:val="left" w:pos="720"/>
        </w:tabs>
        <w:spacing w:before="100" w:after="100"/>
        <w:jc w:val="both"/>
        <w:rPr>
          <w:rFonts w:ascii="Arial" w:eastAsia="Arial" w:hAnsi="Arial" w:cs="Arial"/>
          <w:sz w:val="22"/>
          <w:szCs w:val="22"/>
        </w:rPr>
      </w:pPr>
      <w:bookmarkStart w:id="2" w:name="_heading=h.8ufue5zcqpf9" w:colFirst="0" w:colLast="0"/>
      <w:bookmarkStart w:id="3" w:name="_heading=h.2uy672l6iz6f" w:colFirst="0" w:colLast="0"/>
      <w:bookmarkEnd w:id="2"/>
      <w:bookmarkEnd w:id="3"/>
      <w:r>
        <w:rPr>
          <w:rFonts w:ascii="Arial" w:eastAsia="Arial" w:hAnsi="Arial" w:cs="Arial"/>
          <w:sz w:val="22"/>
          <w:szCs w:val="22"/>
        </w:rPr>
        <w:t xml:space="preserve">El oferente deberá acreditar experiencia en la ejecución de al menos dos (02) contratos de obras iguales y/o similares (obras de saneamiento), cada uno por un valor mínimo de USD </w:t>
      </w:r>
      <w:r>
        <w:rPr>
          <w:rFonts w:ascii="Arial" w:eastAsia="Arial" w:hAnsi="Arial" w:cs="Arial"/>
          <w:sz w:val="22"/>
          <w:szCs w:val="22"/>
        </w:rPr>
        <w:lastRenderedPageBreak/>
        <w:t>100,000,000.00 (</w:t>
      </w:r>
      <w:r w:rsidR="00BF4D15">
        <w:rPr>
          <w:rFonts w:ascii="Arial" w:eastAsia="Arial" w:hAnsi="Arial" w:cs="Arial"/>
          <w:sz w:val="22"/>
          <w:szCs w:val="22"/>
        </w:rPr>
        <w:t>Cien</w:t>
      </w:r>
      <w:r>
        <w:rPr>
          <w:rFonts w:ascii="Arial" w:eastAsia="Arial" w:hAnsi="Arial" w:cs="Arial"/>
          <w:sz w:val="22"/>
          <w:szCs w:val="22"/>
        </w:rPr>
        <w:t xml:space="preserve"> millones de dólares americanos), culminados en los últimos quince (15) años.</w:t>
      </w:r>
    </w:p>
    <w:p w:rsidR="00A3760D" w:rsidRPr="00C057EA" w:rsidRDefault="00A3760D" w:rsidP="00A3760D">
      <w:pPr>
        <w:tabs>
          <w:tab w:val="left" w:pos="13"/>
        </w:tabs>
        <w:ind w:hanging="2"/>
        <w:jc w:val="both"/>
        <w:rPr>
          <w:rFonts w:ascii="Arial" w:eastAsia="Batang" w:hAnsi="Arial" w:cs="Arial"/>
          <w:color w:val="000000"/>
          <w:sz w:val="22"/>
          <w:szCs w:val="22"/>
          <w:lang w:val="es-PE" w:eastAsia="es-PE"/>
        </w:rPr>
      </w:pPr>
      <w:r w:rsidRPr="00C057EA">
        <w:rPr>
          <w:rFonts w:ascii="Arial" w:eastAsia="Batang" w:hAnsi="Arial" w:cs="Arial"/>
          <w:color w:val="000000"/>
          <w:sz w:val="22"/>
          <w:szCs w:val="22"/>
          <w:lang w:val="es-PE" w:eastAsia="es-PE"/>
        </w:rPr>
        <w:t>Se considerará como Obras iguales y/o Similares, a las obras de Construcción y/o Instalación y/o Ampliación y/o Rehabilitación y/o Mejoramiento y/o Reconstrucción y/o Renovación o la combinación de alguno de los términos anteriores, de obras generales y/o secundarias y/o sistemas de agua potable y/o alcantarillado y/o esquemas que incluyan uno o más de los siguientes componentes:</w:t>
      </w:r>
    </w:p>
    <w:p w:rsidR="00A3760D" w:rsidRPr="00C057EA" w:rsidRDefault="00A3760D" w:rsidP="00A3760D">
      <w:pPr>
        <w:tabs>
          <w:tab w:val="left" w:pos="13"/>
        </w:tabs>
        <w:ind w:hanging="2"/>
        <w:jc w:val="both"/>
        <w:rPr>
          <w:rFonts w:ascii="Arial" w:eastAsia="Batang" w:hAnsi="Arial" w:cs="Arial"/>
          <w:color w:val="000000"/>
          <w:sz w:val="22"/>
          <w:szCs w:val="22"/>
          <w:lang w:val="es-PE" w:eastAsia="es-PE"/>
        </w:rPr>
      </w:pPr>
    </w:p>
    <w:p w:rsidR="00A3760D" w:rsidRPr="00C057EA" w:rsidRDefault="00A3760D" w:rsidP="00A3760D">
      <w:pPr>
        <w:numPr>
          <w:ilvl w:val="0"/>
          <w:numId w:val="5"/>
        </w:numPr>
        <w:tabs>
          <w:tab w:val="left" w:pos="297"/>
        </w:tabs>
        <w:ind w:left="0" w:hanging="2"/>
        <w:jc w:val="both"/>
        <w:rPr>
          <w:rFonts w:ascii="Arial" w:eastAsia="Batang" w:hAnsi="Arial" w:cs="Arial"/>
          <w:color w:val="000000"/>
          <w:sz w:val="22"/>
          <w:szCs w:val="22"/>
          <w:lang w:val="es-PE" w:eastAsia="es-PE"/>
        </w:rPr>
      </w:pPr>
      <w:r w:rsidRPr="006B49C6">
        <w:rPr>
          <w:rFonts w:ascii="Arial" w:eastAsia="Batang" w:hAnsi="Arial" w:cs="Arial"/>
          <w:b/>
          <w:color w:val="000000"/>
          <w:sz w:val="22"/>
          <w:szCs w:val="22"/>
          <w:lang w:val="es-PE" w:eastAsia="es-PE"/>
        </w:rPr>
        <w:t>Obras Generales</w:t>
      </w:r>
      <w:r w:rsidRPr="00C057EA">
        <w:rPr>
          <w:rFonts w:ascii="Arial" w:eastAsia="Batang" w:hAnsi="Arial" w:cs="Arial"/>
          <w:color w:val="000000"/>
          <w:sz w:val="22"/>
          <w:szCs w:val="22"/>
          <w:lang w:val="es-PE" w:eastAsia="es-PE"/>
        </w:rPr>
        <w:t>:</w:t>
      </w:r>
    </w:p>
    <w:p w:rsidR="00A3760D" w:rsidRPr="00C057EA" w:rsidRDefault="00A3760D" w:rsidP="00A3760D">
      <w:pPr>
        <w:numPr>
          <w:ilvl w:val="0"/>
          <w:numId w:val="6"/>
        </w:numPr>
        <w:contextualSpacing/>
        <w:jc w:val="both"/>
        <w:rPr>
          <w:rFonts w:ascii="Arial" w:eastAsia="Batang" w:hAnsi="Arial" w:cs="Arial"/>
          <w:color w:val="000000"/>
          <w:sz w:val="22"/>
          <w:szCs w:val="22"/>
          <w:lang w:val="es-PE" w:eastAsia="es-PE"/>
        </w:rPr>
      </w:pPr>
      <w:r w:rsidRPr="00C057EA">
        <w:rPr>
          <w:rFonts w:ascii="Arial" w:eastAsia="Batang" w:hAnsi="Arial" w:cs="Arial"/>
          <w:color w:val="000000"/>
          <w:sz w:val="22"/>
          <w:szCs w:val="22"/>
          <w:lang w:val="es-PE" w:eastAsia="es-PE"/>
        </w:rPr>
        <w:t xml:space="preserve">Cisterna, Reservorio Apoyado, Reservorio Elevado, Cámara de </w:t>
      </w:r>
      <w:proofErr w:type="spellStart"/>
      <w:r w:rsidRPr="00C057EA">
        <w:rPr>
          <w:rFonts w:ascii="Arial" w:eastAsia="Batang" w:hAnsi="Arial" w:cs="Arial"/>
          <w:color w:val="000000"/>
          <w:sz w:val="22"/>
          <w:szCs w:val="22"/>
          <w:lang w:val="es-PE" w:eastAsia="es-PE"/>
        </w:rPr>
        <w:t>Rebombeo</w:t>
      </w:r>
      <w:proofErr w:type="spellEnd"/>
      <w:r w:rsidRPr="00C057EA">
        <w:rPr>
          <w:rFonts w:ascii="Arial" w:eastAsia="Batang" w:hAnsi="Arial" w:cs="Arial"/>
          <w:color w:val="000000"/>
          <w:sz w:val="22"/>
          <w:szCs w:val="22"/>
          <w:lang w:val="es-PE" w:eastAsia="es-PE"/>
        </w:rPr>
        <w:t xml:space="preserve"> de Agua Potable, Cámara de </w:t>
      </w:r>
      <w:proofErr w:type="spellStart"/>
      <w:r w:rsidRPr="00C057EA">
        <w:rPr>
          <w:rFonts w:ascii="Arial" w:eastAsia="Batang" w:hAnsi="Arial" w:cs="Arial"/>
          <w:color w:val="000000"/>
          <w:sz w:val="22"/>
          <w:szCs w:val="22"/>
          <w:lang w:val="es-PE" w:eastAsia="es-PE"/>
        </w:rPr>
        <w:t>Rebombeo</w:t>
      </w:r>
      <w:proofErr w:type="spellEnd"/>
      <w:r w:rsidRPr="00C057EA">
        <w:rPr>
          <w:rFonts w:ascii="Arial" w:eastAsia="Batang" w:hAnsi="Arial" w:cs="Arial"/>
          <w:color w:val="000000"/>
          <w:sz w:val="22"/>
          <w:szCs w:val="22"/>
          <w:lang w:val="es-PE" w:eastAsia="es-PE"/>
        </w:rPr>
        <w:t xml:space="preserve"> de Desagüe.</w:t>
      </w:r>
    </w:p>
    <w:p w:rsidR="00A3760D" w:rsidRPr="00C057EA" w:rsidRDefault="00A3760D" w:rsidP="00A3760D">
      <w:pPr>
        <w:numPr>
          <w:ilvl w:val="0"/>
          <w:numId w:val="6"/>
        </w:numPr>
        <w:contextualSpacing/>
        <w:jc w:val="both"/>
        <w:rPr>
          <w:rFonts w:ascii="Arial" w:eastAsia="Batang" w:hAnsi="Arial" w:cs="Arial"/>
          <w:color w:val="000000"/>
          <w:sz w:val="22"/>
          <w:szCs w:val="22"/>
          <w:lang w:val="es-PE" w:eastAsia="es-PE"/>
        </w:rPr>
      </w:pPr>
      <w:r w:rsidRPr="00C057EA">
        <w:rPr>
          <w:rFonts w:ascii="Arial" w:eastAsia="Batang" w:hAnsi="Arial" w:cs="Arial"/>
          <w:color w:val="000000"/>
          <w:sz w:val="22"/>
          <w:szCs w:val="22"/>
          <w:lang w:val="es-PE" w:eastAsia="es-PE"/>
        </w:rPr>
        <w:t>Líneas Principales, Línea de Conducción, Línea de Impulsión, Línea de Aducción, Troncales Estratégicas, Red Matriz, Colectores Primarios, Colectores Principales.</w:t>
      </w:r>
    </w:p>
    <w:p w:rsidR="00A3760D" w:rsidRPr="00C057EA" w:rsidRDefault="00A3760D" w:rsidP="00A3760D">
      <w:pPr>
        <w:ind w:hanging="2"/>
        <w:contextualSpacing/>
        <w:jc w:val="both"/>
        <w:rPr>
          <w:rFonts w:ascii="Arial" w:eastAsia="Batang" w:hAnsi="Arial" w:cs="Arial"/>
          <w:color w:val="000000"/>
          <w:sz w:val="22"/>
          <w:szCs w:val="22"/>
          <w:lang w:val="es-PE" w:eastAsia="es-PE"/>
        </w:rPr>
      </w:pPr>
    </w:p>
    <w:p w:rsidR="00A3760D" w:rsidRPr="00C057EA" w:rsidRDefault="00A3760D" w:rsidP="00A3760D">
      <w:pPr>
        <w:numPr>
          <w:ilvl w:val="0"/>
          <w:numId w:val="5"/>
        </w:numPr>
        <w:tabs>
          <w:tab w:val="left" w:pos="297"/>
        </w:tabs>
        <w:ind w:left="0" w:hanging="2"/>
        <w:jc w:val="both"/>
        <w:rPr>
          <w:rFonts w:ascii="Arial" w:eastAsia="Batang" w:hAnsi="Arial" w:cs="Arial"/>
          <w:color w:val="000000"/>
          <w:sz w:val="22"/>
          <w:szCs w:val="22"/>
          <w:lang w:val="es-PE" w:eastAsia="es-PE"/>
        </w:rPr>
      </w:pPr>
      <w:r w:rsidRPr="006B49C6">
        <w:rPr>
          <w:rFonts w:ascii="Arial" w:eastAsia="Batang" w:hAnsi="Arial" w:cs="Arial"/>
          <w:b/>
          <w:color w:val="000000"/>
          <w:sz w:val="22"/>
          <w:szCs w:val="22"/>
          <w:lang w:val="es-PE" w:eastAsia="es-PE"/>
        </w:rPr>
        <w:t>Obras secundarias</w:t>
      </w:r>
      <w:r w:rsidRPr="00C057EA">
        <w:rPr>
          <w:rFonts w:ascii="Arial" w:eastAsia="Batang" w:hAnsi="Arial" w:cs="Arial"/>
          <w:color w:val="000000"/>
          <w:sz w:val="22"/>
          <w:szCs w:val="22"/>
          <w:lang w:val="es-PE" w:eastAsia="es-PE"/>
        </w:rPr>
        <w:t>:</w:t>
      </w:r>
    </w:p>
    <w:p w:rsidR="00A3760D" w:rsidRPr="00C057EA" w:rsidRDefault="00A3760D" w:rsidP="00A3760D">
      <w:pPr>
        <w:numPr>
          <w:ilvl w:val="0"/>
          <w:numId w:val="6"/>
        </w:numPr>
        <w:contextualSpacing/>
        <w:jc w:val="both"/>
        <w:rPr>
          <w:rFonts w:ascii="Arial" w:eastAsia="Batang" w:hAnsi="Arial" w:cs="Arial"/>
          <w:color w:val="000000"/>
          <w:sz w:val="22"/>
          <w:szCs w:val="22"/>
          <w:lang w:val="es-PE" w:eastAsia="es-PE"/>
        </w:rPr>
      </w:pPr>
      <w:r w:rsidRPr="00C057EA">
        <w:rPr>
          <w:rFonts w:ascii="Arial" w:eastAsia="Batang" w:hAnsi="Arial" w:cs="Arial"/>
          <w:color w:val="000000"/>
          <w:sz w:val="22"/>
          <w:szCs w:val="22"/>
          <w:lang w:val="es-PE" w:eastAsia="es-PE"/>
        </w:rPr>
        <w:t>Redes secundarias de agua potable y/o alcantarillado incluye conexiones domiciliarias.</w:t>
      </w:r>
    </w:p>
    <w:p w:rsidR="00A3760D" w:rsidRPr="00C057EA" w:rsidRDefault="00A3760D" w:rsidP="00A3760D">
      <w:pPr>
        <w:ind w:hanging="2"/>
        <w:contextualSpacing/>
        <w:jc w:val="both"/>
        <w:rPr>
          <w:rFonts w:ascii="Arial" w:eastAsia="Batang" w:hAnsi="Arial" w:cs="Arial"/>
          <w:color w:val="000000"/>
          <w:sz w:val="22"/>
          <w:szCs w:val="22"/>
          <w:lang w:val="es-PE" w:eastAsia="es-PE"/>
        </w:rPr>
      </w:pPr>
    </w:p>
    <w:p w:rsidR="00A3760D" w:rsidRPr="00C057EA" w:rsidRDefault="00A3760D" w:rsidP="006B49C6">
      <w:pPr>
        <w:tabs>
          <w:tab w:val="left" w:pos="297"/>
        </w:tabs>
        <w:jc w:val="both"/>
        <w:rPr>
          <w:rFonts w:ascii="Arial" w:eastAsia="Batang" w:hAnsi="Arial" w:cs="Arial"/>
          <w:color w:val="000000"/>
          <w:sz w:val="22"/>
          <w:szCs w:val="22"/>
          <w:lang w:val="es-PE" w:eastAsia="es-PE"/>
        </w:rPr>
      </w:pPr>
      <w:r w:rsidRPr="00C057EA">
        <w:rPr>
          <w:rFonts w:ascii="Arial" w:eastAsia="Batang" w:hAnsi="Arial" w:cs="Arial"/>
          <w:color w:val="000000"/>
          <w:sz w:val="22"/>
          <w:szCs w:val="22"/>
          <w:lang w:val="es-PE" w:eastAsia="es-PE"/>
        </w:rPr>
        <w:t>Se excluye lo siguiente:</w:t>
      </w:r>
    </w:p>
    <w:p w:rsidR="00A3760D" w:rsidRPr="00C057EA" w:rsidRDefault="00A3760D" w:rsidP="00A3760D">
      <w:pPr>
        <w:numPr>
          <w:ilvl w:val="0"/>
          <w:numId w:val="6"/>
        </w:numPr>
        <w:contextualSpacing/>
        <w:jc w:val="both"/>
        <w:rPr>
          <w:rFonts w:ascii="Arial" w:eastAsia="Batang" w:hAnsi="Arial" w:cs="Arial"/>
          <w:color w:val="000000"/>
          <w:sz w:val="22"/>
          <w:szCs w:val="22"/>
          <w:lang w:val="es-PE" w:eastAsia="es-PE"/>
        </w:rPr>
      </w:pPr>
      <w:r w:rsidRPr="00C057EA">
        <w:rPr>
          <w:rFonts w:ascii="Arial" w:eastAsia="Batang" w:hAnsi="Arial" w:cs="Arial"/>
          <w:color w:val="000000"/>
          <w:sz w:val="22"/>
          <w:szCs w:val="22"/>
          <w:lang w:val="es-PE" w:eastAsia="es-PE"/>
        </w:rPr>
        <w:t xml:space="preserve">Piletas, unidad sanitaria u otros. </w:t>
      </w:r>
    </w:p>
    <w:p w:rsidR="006B49C6" w:rsidRPr="006B49C6" w:rsidRDefault="00A3760D" w:rsidP="000E2603">
      <w:pPr>
        <w:numPr>
          <w:ilvl w:val="0"/>
          <w:numId w:val="6"/>
        </w:numPr>
        <w:contextualSpacing/>
        <w:jc w:val="both"/>
        <w:rPr>
          <w:rFonts w:ascii="Arial" w:eastAsia="Arial" w:hAnsi="Arial" w:cs="Arial"/>
          <w:sz w:val="22"/>
          <w:szCs w:val="22"/>
        </w:rPr>
      </w:pPr>
      <w:r w:rsidRPr="006B49C6">
        <w:rPr>
          <w:rFonts w:ascii="Arial" w:eastAsia="Batang" w:hAnsi="Arial" w:cs="Arial"/>
          <w:color w:val="000000"/>
          <w:sz w:val="22"/>
          <w:szCs w:val="22"/>
          <w:lang w:val="es-PE" w:eastAsia="es-PE"/>
        </w:rPr>
        <w:t>Sistema de recolección y disposición de aguas de lluvias.</w:t>
      </w:r>
    </w:p>
    <w:p w:rsidR="00A307FE" w:rsidRPr="006B49C6" w:rsidRDefault="00A3760D" w:rsidP="000E2603">
      <w:pPr>
        <w:numPr>
          <w:ilvl w:val="0"/>
          <w:numId w:val="6"/>
        </w:numPr>
        <w:contextualSpacing/>
        <w:jc w:val="both"/>
        <w:rPr>
          <w:rFonts w:ascii="Arial" w:eastAsia="Arial" w:hAnsi="Arial" w:cs="Arial"/>
          <w:sz w:val="22"/>
          <w:szCs w:val="22"/>
        </w:rPr>
      </w:pPr>
      <w:r w:rsidRPr="006B49C6">
        <w:rPr>
          <w:rFonts w:ascii="Arial" w:eastAsia="Batang" w:hAnsi="Arial" w:cs="Arial"/>
          <w:color w:val="000000"/>
          <w:sz w:val="22"/>
          <w:szCs w:val="22"/>
          <w:lang w:val="es-PE" w:eastAsia="es-PE"/>
        </w:rPr>
        <w:t>Servicio de Disposición Sanitaria de Excretas Sistema de letrinas y fosas sépticas.</w:t>
      </w:r>
    </w:p>
    <w:p w:rsidR="00A307FE" w:rsidRDefault="008B2405">
      <w:pPr>
        <w:ind w:left="709"/>
        <w:jc w:val="both"/>
        <w:rPr>
          <w:rFonts w:ascii="Arial" w:eastAsia="Arial" w:hAnsi="Arial" w:cs="Arial"/>
          <w:sz w:val="22"/>
          <w:szCs w:val="22"/>
          <w:highlight w:val="red"/>
        </w:rPr>
      </w:pPr>
      <w:r>
        <w:rPr>
          <w:rFonts w:ascii="Arial" w:eastAsia="Arial" w:hAnsi="Arial" w:cs="Arial"/>
          <w:sz w:val="22"/>
          <w:szCs w:val="22"/>
          <w:highlight w:val="red"/>
        </w:rPr>
        <w:t xml:space="preserve">  </w:t>
      </w: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La experiencia deberá estar respaldada, en cada caso, de la Constancia de Recepción Definitiva de la Obra o Certificado de Conformidad de Ejecución de la Obra o Certificado de Recepción de Obra o Acta de Recepción Final de Obra Acta de Recepción de Obra o Certificado de Culminación de Obra o Certificado de Cumplimiento de Obra o documento similar más el Contrato o documento similar, ambos emitidos por la entidad contratante de aquella obra, en señal de la veracidad de la información presentada. Entiéndase por recepción definitiva o conformidad de ejecución o recepción, aquellos contratos de obras que han sido culminados en su totalidad, y no presentan observaciones sustanciales, debiendo estar listas para su operación o funcionamiento. Estos documentos deberán confirmar la naturaleza, la magnitud, el costo y el periodo de las obras.</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Serán aceptadas todas aquellas denominaciones distintas a las solicitadas, siempre y cuando de la documentación aportada se evidencia la similitud de lo solicitado o se anexe un glosario de equivalencias, según el país de origen, de ser el caso. </w:t>
      </w: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En caso la documentación se encuentre en idioma distinto al español, deberá acompañarse de traducción simple al español.</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sz w:val="22"/>
          <w:szCs w:val="22"/>
        </w:rPr>
        <w:t>Para la acreditación de las experiencias indicadas se deberá considerar</w:t>
      </w:r>
      <w:r>
        <w:rPr>
          <w:rFonts w:ascii="Arial" w:eastAsia="Arial" w:hAnsi="Arial" w:cs="Arial"/>
          <w:color w:val="000000"/>
          <w:sz w:val="22"/>
          <w:szCs w:val="22"/>
        </w:rPr>
        <w:t xml:space="preserve"> </w:t>
      </w:r>
      <w:r>
        <w:rPr>
          <w:rFonts w:ascii="Arial" w:eastAsia="Arial" w:hAnsi="Arial" w:cs="Arial"/>
          <w:sz w:val="22"/>
          <w:szCs w:val="22"/>
        </w:rPr>
        <w:t>lo siguiente</w:t>
      </w:r>
      <w:r>
        <w:rPr>
          <w:rFonts w:ascii="Arial" w:eastAsia="Arial" w:hAnsi="Arial" w:cs="Arial"/>
          <w:color w:val="000000"/>
          <w:sz w:val="22"/>
          <w:szCs w:val="22"/>
        </w:rPr>
        <w:t>:</w:t>
      </w:r>
    </w:p>
    <w:p w:rsidR="00A307FE" w:rsidRDefault="00A307FE">
      <w:pPr>
        <w:pBdr>
          <w:top w:val="nil"/>
          <w:left w:val="nil"/>
          <w:bottom w:val="nil"/>
          <w:right w:val="nil"/>
          <w:between w:val="nil"/>
        </w:pBdr>
        <w:tabs>
          <w:tab w:val="left" w:pos="459"/>
        </w:tabs>
        <w:ind w:left="459"/>
        <w:jc w:val="both"/>
        <w:rPr>
          <w:rFonts w:ascii="Arial" w:eastAsia="Arial" w:hAnsi="Arial" w:cs="Arial"/>
          <w:color w:val="000000"/>
          <w:sz w:val="22"/>
          <w:szCs w:val="22"/>
        </w:rPr>
      </w:pPr>
    </w:p>
    <w:p w:rsidR="00A307FE" w:rsidRDefault="008B2405">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 xml:space="preserve">Si la entidad contratante de la obra que emite la documentación antes señalada, resulta ser </w:t>
      </w:r>
      <w:r>
        <w:rPr>
          <w:rFonts w:ascii="Arial" w:eastAsia="Arial" w:hAnsi="Arial" w:cs="Arial"/>
          <w:sz w:val="22"/>
          <w:szCs w:val="22"/>
        </w:rPr>
        <w:t>el</w:t>
      </w:r>
      <w:r>
        <w:rPr>
          <w:rFonts w:ascii="Arial" w:eastAsia="Arial" w:hAnsi="Arial" w:cs="Arial"/>
          <w:color w:val="000000"/>
          <w:sz w:val="22"/>
          <w:szCs w:val="22"/>
        </w:rPr>
        <w:t xml:space="preserve"> oferente individual o en consorcio de la presente licitación, los documentos señalados deberán ser emitidos por el propietario de la obra. Para tal efecto, el ofer</w:t>
      </w:r>
      <w:r>
        <w:rPr>
          <w:rFonts w:ascii="Arial" w:eastAsia="Arial" w:hAnsi="Arial" w:cs="Arial"/>
          <w:sz w:val="22"/>
          <w:szCs w:val="22"/>
        </w:rPr>
        <w:t>ente de</w:t>
      </w:r>
      <w:r>
        <w:rPr>
          <w:rFonts w:ascii="Arial" w:eastAsia="Arial" w:hAnsi="Arial" w:cs="Arial"/>
          <w:color w:val="000000"/>
          <w:sz w:val="22"/>
          <w:szCs w:val="22"/>
        </w:rPr>
        <w:t xml:space="preserve">berá presentar copia del contrato suscrito </w:t>
      </w:r>
      <w:r>
        <w:rPr>
          <w:rFonts w:ascii="Arial" w:eastAsia="Arial" w:hAnsi="Arial" w:cs="Arial"/>
          <w:sz w:val="22"/>
          <w:szCs w:val="22"/>
        </w:rPr>
        <w:t>con</w:t>
      </w:r>
      <w:r>
        <w:rPr>
          <w:rFonts w:ascii="Arial" w:eastAsia="Arial" w:hAnsi="Arial" w:cs="Arial"/>
          <w:color w:val="000000"/>
          <w:sz w:val="22"/>
          <w:szCs w:val="22"/>
        </w:rPr>
        <w:t xml:space="preserve"> la entidad contratante de la obra.</w:t>
      </w:r>
    </w:p>
    <w:p w:rsidR="00A307FE" w:rsidRDefault="00A307FE">
      <w:pPr>
        <w:pBdr>
          <w:top w:val="nil"/>
          <w:left w:val="nil"/>
          <w:bottom w:val="nil"/>
          <w:right w:val="nil"/>
          <w:between w:val="nil"/>
        </w:pBdr>
        <w:tabs>
          <w:tab w:val="left" w:pos="459"/>
        </w:tabs>
        <w:jc w:val="both"/>
        <w:rPr>
          <w:rFonts w:ascii="Arial" w:eastAsia="Arial" w:hAnsi="Arial" w:cs="Arial"/>
          <w:color w:val="000000"/>
          <w:sz w:val="22"/>
          <w:szCs w:val="22"/>
        </w:rPr>
      </w:pPr>
    </w:p>
    <w:p w:rsidR="00A307FE" w:rsidRDefault="008B2405">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Contratos sin constancias o con constancias sin la totalidad de la información requerida no serán considerados en la evaluación.</w:t>
      </w:r>
    </w:p>
    <w:p w:rsidR="00A307FE" w:rsidRDefault="00A307FE">
      <w:pPr>
        <w:pBdr>
          <w:top w:val="nil"/>
          <w:left w:val="nil"/>
          <w:bottom w:val="nil"/>
          <w:right w:val="nil"/>
          <w:between w:val="nil"/>
        </w:pBdr>
        <w:tabs>
          <w:tab w:val="left" w:pos="459"/>
        </w:tabs>
        <w:jc w:val="both"/>
        <w:rPr>
          <w:rFonts w:ascii="Arial" w:eastAsia="Arial" w:hAnsi="Arial" w:cs="Arial"/>
          <w:color w:val="000000"/>
          <w:sz w:val="22"/>
          <w:szCs w:val="22"/>
        </w:rPr>
      </w:pPr>
    </w:p>
    <w:p w:rsidR="00A307FE" w:rsidRDefault="008B2405">
      <w:pPr>
        <w:pBdr>
          <w:top w:val="nil"/>
          <w:left w:val="nil"/>
          <w:bottom w:val="nil"/>
          <w:right w:val="nil"/>
          <w:between w:val="nil"/>
        </w:pBdr>
        <w:tabs>
          <w:tab w:val="left" w:pos="459"/>
        </w:tabs>
        <w:jc w:val="both"/>
        <w:rPr>
          <w:rFonts w:ascii="Arial" w:eastAsia="Arial" w:hAnsi="Arial" w:cs="Arial"/>
          <w:b/>
          <w:sz w:val="22"/>
          <w:szCs w:val="22"/>
        </w:rPr>
      </w:pPr>
      <w:r>
        <w:rPr>
          <w:rFonts w:ascii="Arial" w:eastAsia="Arial" w:hAnsi="Arial" w:cs="Arial"/>
          <w:b/>
          <w:color w:val="000000"/>
          <w:sz w:val="22"/>
          <w:szCs w:val="22"/>
        </w:rPr>
        <w:t xml:space="preserve">En caso de </w:t>
      </w:r>
      <w:r>
        <w:rPr>
          <w:rFonts w:ascii="Arial" w:eastAsia="Arial" w:hAnsi="Arial" w:cs="Arial"/>
          <w:b/>
          <w:sz w:val="22"/>
          <w:szCs w:val="22"/>
        </w:rPr>
        <w:t>c</w:t>
      </w:r>
      <w:r>
        <w:rPr>
          <w:rFonts w:ascii="Arial" w:eastAsia="Arial" w:hAnsi="Arial" w:cs="Arial"/>
          <w:b/>
          <w:color w:val="000000"/>
          <w:sz w:val="22"/>
          <w:szCs w:val="22"/>
        </w:rPr>
        <w:t xml:space="preserve">onsorcio, la experiencia en ejecución de obras similares de cada integrante del </w:t>
      </w:r>
      <w:r>
        <w:rPr>
          <w:rFonts w:ascii="Arial" w:eastAsia="Arial" w:hAnsi="Arial" w:cs="Arial"/>
          <w:b/>
          <w:sz w:val="22"/>
          <w:szCs w:val="22"/>
        </w:rPr>
        <w:t>c</w:t>
      </w:r>
      <w:r>
        <w:rPr>
          <w:rFonts w:ascii="Arial" w:eastAsia="Arial" w:hAnsi="Arial" w:cs="Arial"/>
          <w:b/>
          <w:color w:val="000000"/>
          <w:sz w:val="22"/>
          <w:szCs w:val="22"/>
        </w:rPr>
        <w:t xml:space="preserve">onsorcio, será evaluada en forma conjunta, </w:t>
      </w:r>
      <w:r>
        <w:rPr>
          <w:rFonts w:ascii="Arial" w:eastAsia="Arial" w:hAnsi="Arial" w:cs="Arial"/>
          <w:b/>
          <w:sz w:val="22"/>
          <w:szCs w:val="22"/>
        </w:rPr>
        <w:t>correspondiéndole al Consorcio la calificación que surja de la suma de las experiencias de cada uno de sus integrantes.</w:t>
      </w:r>
    </w:p>
    <w:p w:rsidR="00A307FE" w:rsidRDefault="00A307FE">
      <w:pPr>
        <w:pBdr>
          <w:top w:val="nil"/>
          <w:left w:val="nil"/>
          <w:bottom w:val="nil"/>
          <w:right w:val="nil"/>
          <w:between w:val="nil"/>
        </w:pBdr>
        <w:tabs>
          <w:tab w:val="left" w:pos="459"/>
        </w:tabs>
        <w:jc w:val="both"/>
        <w:rPr>
          <w:rFonts w:ascii="Arial" w:eastAsia="Arial" w:hAnsi="Arial" w:cs="Arial"/>
          <w:sz w:val="22"/>
          <w:szCs w:val="22"/>
        </w:rPr>
      </w:pPr>
    </w:p>
    <w:p w:rsidR="00A307FE" w:rsidRDefault="00A307FE">
      <w:pPr>
        <w:pBdr>
          <w:top w:val="nil"/>
          <w:left w:val="nil"/>
          <w:bottom w:val="nil"/>
          <w:right w:val="nil"/>
          <w:between w:val="nil"/>
        </w:pBdr>
        <w:tabs>
          <w:tab w:val="left" w:pos="459"/>
        </w:tabs>
        <w:jc w:val="both"/>
        <w:rPr>
          <w:rFonts w:ascii="Arial" w:eastAsia="Arial" w:hAnsi="Arial" w:cs="Arial"/>
          <w:color w:val="000000"/>
          <w:sz w:val="22"/>
          <w:szCs w:val="22"/>
        </w:rPr>
      </w:pPr>
    </w:p>
    <w:p w:rsidR="00A307FE" w:rsidRDefault="008B2405">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 xml:space="preserve">En los casos de obras ejecutadas en asociación con otras firmas, el oferente </w:t>
      </w:r>
      <w:r>
        <w:rPr>
          <w:rFonts w:ascii="Arial" w:eastAsia="Arial" w:hAnsi="Arial" w:cs="Arial"/>
          <w:b/>
          <w:color w:val="000000"/>
          <w:sz w:val="22"/>
          <w:szCs w:val="22"/>
        </w:rPr>
        <w:t>s</w:t>
      </w:r>
      <w:r>
        <w:rPr>
          <w:rFonts w:ascii="Arial" w:eastAsia="Arial" w:hAnsi="Arial" w:cs="Arial"/>
          <w:b/>
          <w:sz w:val="22"/>
          <w:szCs w:val="22"/>
        </w:rPr>
        <w:t>ó</w:t>
      </w:r>
      <w:r>
        <w:rPr>
          <w:rFonts w:ascii="Arial" w:eastAsia="Arial" w:hAnsi="Arial" w:cs="Arial"/>
          <w:b/>
          <w:color w:val="000000"/>
          <w:sz w:val="22"/>
          <w:szCs w:val="22"/>
        </w:rPr>
        <w:t>lo deberá computar los montos facturados correspondientes a su participación en dichos contratos,</w:t>
      </w:r>
      <w:r>
        <w:rPr>
          <w:rFonts w:ascii="Arial" w:eastAsia="Arial" w:hAnsi="Arial" w:cs="Arial"/>
          <w:color w:val="000000"/>
          <w:sz w:val="22"/>
          <w:szCs w:val="22"/>
        </w:rPr>
        <w:t xml:space="preserve"> indicando además el nombre de la(s) empresa(s) con la(s) que se asoció, costo total de las obras y porcentaje de participación en la asociación, debidamente sustentado mediante el contrato de la obra o contrato de asociación o documento similar.</w:t>
      </w:r>
    </w:p>
    <w:p w:rsidR="00A307FE" w:rsidRDefault="00A307FE">
      <w:pPr>
        <w:pBdr>
          <w:top w:val="nil"/>
          <w:left w:val="nil"/>
          <w:bottom w:val="nil"/>
          <w:right w:val="nil"/>
          <w:between w:val="nil"/>
        </w:pBdr>
        <w:tabs>
          <w:tab w:val="left" w:pos="459"/>
        </w:tabs>
        <w:rPr>
          <w:rFonts w:ascii="Arial" w:eastAsia="Arial" w:hAnsi="Arial" w:cs="Arial"/>
          <w:color w:val="000000"/>
          <w:sz w:val="22"/>
          <w:szCs w:val="22"/>
        </w:rPr>
      </w:pPr>
    </w:p>
    <w:p w:rsidR="00A307FE" w:rsidRDefault="008B2405">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UNOPS se reserva el derecho de indagar sobre los datos relativos al cumplimiento contractual y podrá rechazar la propuesta en caso de observar un mal desempeño del oferente o de cualquiera de sus integrantes si fuere una asociación en la que haya participado. El oferente deberá colaborar con el proceso de obtención de información de antecedentes.</w:t>
      </w:r>
    </w:p>
    <w:p w:rsidR="00A307FE" w:rsidRDefault="00A307FE">
      <w:pPr>
        <w:pBdr>
          <w:top w:val="nil"/>
          <w:left w:val="nil"/>
          <w:bottom w:val="nil"/>
          <w:right w:val="nil"/>
          <w:between w:val="nil"/>
        </w:pBdr>
        <w:tabs>
          <w:tab w:val="left" w:pos="459"/>
        </w:tabs>
        <w:rPr>
          <w:rFonts w:ascii="Arial" w:eastAsia="Arial" w:hAnsi="Arial" w:cs="Arial"/>
          <w:color w:val="000000"/>
          <w:sz w:val="22"/>
          <w:szCs w:val="22"/>
        </w:rPr>
      </w:pPr>
    </w:p>
    <w:p w:rsidR="00A307FE" w:rsidRDefault="008B2405">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 xml:space="preserve">UNOPS se reserva el derecho de solicitar información a cualquiera de los </w:t>
      </w:r>
      <w:r>
        <w:rPr>
          <w:rFonts w:ascii="Arial" w:eastAsia="Arial" w:hAnsi="Arial" w:cs="Arial"/>
          <w:sz w:val="22"/>
          <w:szCs w:val="22"/>
        </w:rPr>
        <w:t>c</w:t>
      </w:r>
      <w:r>
        <w:rPr>
          <w:rFonts w:ascii="Arial" w:eastAsia="Arial" w:hAnsi="Arial" w:cs="Arial"/>
          <w:color w:val="000000"/>
          <w:sz w:val="22"/>
          <w:szCs w:val="22"/>
        </w:rPr>
        <w:t>lientes mencionados por el oferente, a su sólo criterio.</w:t>
      </w:r>
    </w:p>
    <w:p w:rsidR="00A307FE" w:rsidRDefault="00A307FE">
      <w:pPr>
        <w:pBdr>
          <w:top w:val="nil"/>
          <w:left w:val="nil"/>
          <w:bottom w:val="nil"/>
          <w:right w:val="nil"/>
          <w:between w:val="nil"/>
        </w:pBdr>
        <w:ind w:left="360"/>
        <w:jc w:val="both"/>
        <w:rPr>
          <w:rFonts w:ascii="Arial" w:eastAsia="Arial" w:hAnsi="Arial" w:cs="Arial"/>
          <w:color w:val="000000"/>
          <w:sz w:val="22"/>
          <w:szCs w:val="22"/>
        </w:rPr>
      </w:pPr>
    </w:p>
    <w:p w:rsidR="00A307FE" w:rsidRDefault="00A307FE">
      <w:pPr>
        <w:pBdr>
          <w:top w:val="nil"/>
          <w:left w:val="nil"/>
          <w:bottom w:val="nil"/>
          <w:right w:val="nil"/>
          <w:between w:val="nil"/>
        </w:pBdr>
        <w:ind w:left="459"/>
        <w:jc w:val="both"/>
        <w:rPr>
          <w:rFonts w:ascii="Arial" w:eastAsia="Arial" w:hAnsi="Arial" w:cs="Arial"/>
          <w:color w:val="000000"/>
          <w:sz w:val="22"/>
          <w:szCs w:val="22"/>
        </w:rPr>
      </w:pPr>
    </w:p>
    <w:p w:rsidR="00A307FE" w:rsidRDefault="008B2405">
      <w:pPr>
        <w:pBdr>
          <w:top w:val="nil"/>
          <w:left w:val="nil"/>
          <w:bottom w:val="nil"/>
          <w:right w:val="nil"/>
          <w:between w:val="nil"/>
        </w:pBdr>
        <w:rPr>
          <w:rFonts w:ascii="Arial" w:eastAsia="Arial" w:hAnsi="Arial" w:cs="Arial"/>
          <w:b/>
          <w:sz w:val="22"/>
          <w:szCs w:val="22"/>
          <w:u w:val="single"/>
        </w:rPr>
      </w:pPr>
      <w:r>
        <w:rPr>
          <w:rFonts w:ascii="Arial" w:eastAsia="Arial" w:hAnsi="Arial" w:cs="Arial"/>
          <w:b/>
          <w:sz w:val="22"/>
          <w:szCs w:val="22"/>
          <w:u w:val="single"/>
        </w:rPr>
        <w:t>Anexo 7 - Capacidad - Equipamiento estratégico a ser utilizados en la ejecución de la obra</w:t>
      </w:r>
    </w:p>
    <w:p w:rsidR="00A307FE" w:rsidRDefault="008B2405">
      <w:pPr>
        <w:spacing w:before="240" w:after="240"/>
        <w:jc w:val="both"/>
        <w:rPr>
          <w:rFonts w:ascii="Arial" w:eastAsia="Arial" w:hAnsi="Arial" w:cs="Arial"/>
          <w:sz w:val="22"/>
          <w:szCs w:val="22"/>
        </w:rPr>
      </w:pPr>
      <w:r>
        <w:rPr>
          <w:rFonts w:ascii="Arial" w:eastAsia="Arial" w:hAnsi="Arial" w:cs="Arial"/>
          <w:sz w:val="22"/>
          <w:szCs w:val="22"/>
        </w:rPr>
        <w:t>El oferente deberá garantizar una adecuada disponibilidad de los equipos requeridos para ejecutar eficientemente la obra, conforme a lo requerido en la Sección III. Para tal efecto, el oferente listará cada uno de los equipos estratégicos que se requieren, incluyendo la información relevante de su provisión, conforme a lo indicado en la Sección II, Anexo 7 a presentar.</w:t>
      </w:r>
    </w:p>
    <w:p w:rsidR="00A307FE" w:rsidRDefault="008B2405">
      <w:pPr>
        <w:jc w:val="both"/>
        <w:rPr>
          <w:rFonts w:ascii="Arial" w:eastAsia="Arial" w:hAnsi="Arial" w:cs="Arial"/>
        </w:rPr>
      </w:pPr>
      <w:r>
        <w:rPr>
          <w:rFonts w:ascii="Arial" w:eastAsia="Arial" w:hAnsi="Arial" w:cs="Arial"/>
          <w:sz w:val="22"/>
          <w:szCs w:val="22"/>
        </w:rPr>
        <w:t>La acreditación de la posesión o de la forma en que será provisto, será exigida al oferente adjudicado.</w:t>
      </w:r>
    </w:p>
    <w:p w:rsidR="00A307FE" w:rsidRDefault="00A307FE">
      <w:pPr>
        <w:pBdr>
          <w:top w:val="nil"/>
          <w:left w:val="nil"/>
          <w:bottom w:val="nil"/>
          <w:right w:val="nil"/>
          <w:between w:val="nil"/>
        </w:pBdr>
        <w:jc w:val="both"/>
        <w:rPr>
          <w:rFonts w:ascii="Arial" w:eastAsia="Arial" w:hAnsi="Arial" w:cs="Arial"/>
          <w:b/>
          <w:sz w:val="22"/>
          <w:szCs w:val="22"/>
          <w:u w:val="single"/>
        </w:rPr>
      </w:pPr>
    </w:p>
    <w:p w:rsidR="00A307FE" w:rsidRDefault="00A307FE">
      <w:pPr>
        <w:pBdr>
          <w:top w:val="nil"/>
          <w:left w:val="nil"/>
          <w:bottom w:val="nil"/>
          <w:right w:val="nil"/>
          <w:between w:val="nil"/>
        </w:pBdr>
        <w:rPr>
          <w:rFonts w:ascii="Arial" w:eastAsia="Arial" w:hAnsi="Arial" w:cs="Arial"/>
          <w:color w:val="000000"/>
          <w:sz w:val="22"/>
          <w:szCs w:val="22"/>
          <w:u w:val="single"/>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color w:val="000000"/>
          <w:sz w:val="22"/>
          <w:szCs w:val="22"/>
          <w:u w:val="single"/>
        </w:rPr>
        <w:t xml:space="preserve">Anexo 8 – </w:t>
      </w:r>
      <w:r>
        <w:rPr>
          <w:rFonts w:ascii="Arial" w:eastAsia="Arial" w:hAnsi="Arial" w:cs="Arial"/>
          <w:b/>
          <w:sz w:val="22"/>
          <w:szCs w:val="22"/>
          <w:u w:val="single"/>
        </w:rPr>
        <w:t>Sistemas de gestión de calidad, gestión de seguridad-salud y gestión ambiental</w:t>
      </w: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El oferente deberá presentar planes que demuestran su capacidad para poder construir constantemente obras con la calidad requerida, de una manera adecuada, segura, y ambientalmente racional, conforme a cada uno de los alcances que se describen en la Sección II, Anexo 8 y en la Sección III. La omisión de la presentación de los mismos será causal de rechazo de la oferta.</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Si durante la ejecución contractual se detecta una discrepancia entre estos planes de gestión propuestos y los alcances de las obras descritas en la Sección III, prevalecerán estos alcances, debiendo el contratista alinearse a ello.</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A307FE">
      <w:pPr>
        <w:pBdr>
          <w:top w:val="nil"/>
          <w:left w:val="nil"/>
          <w:bottom w:val="nil"/>
          <w:right w:val="nil"/>
          <w:between w:val="nil"/>
        </w:pBdr>
        <w:rPr>
          <w:rFonts w:ascii="Arial" w:eastAsia="Arial" w:hAnsi="Arial" w:cs="Arial"/>
          <w:color w:val="000000"/>
          <w:sz w:val="22"/>
          <w:szCs w:val="22"/>
          <w:u w:val="single"/>
        </w:rPr>
      </w:pPr>
      <w:bookmarkStart w:id="4" w:name="_heading=h.gjdgxs" w:colFirst="0" w:colLast="0"/>
      <w:bookmarkEnd w:id="4"/>
    </w:p>
    <w:p w:rsidR="00A307FE" w:rsidRDefault="008B2405">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22"/>
          <w:szCs w:val="22"/>
          <w:u w:val="single"/>
        </w:rPr>
        <w:t>Anexo 9 – Declaraci</w:t>
      </w:r>
      <w:r>
        <w:rPr>
          <w:rFonts w:ascii="Arial" w:eastAsia="Arial" w:hAnsi="Arial" w:cs="Arial"/>
          <w:b/>
          <w:sz w:val="22"/>
          <w:szCs w:val="22"/>
          <w:u w:val="single"/>
        </w:rPr>
        <w:t>o</w:t>
      </w:r>
      <w:r>
        <w:rPr>
          <w:rFonts w:ascii="Arial" w:eastAsia="Arial" w:hAnsi="Arial" w:cs="Arial"/>
          <w:b/>
          <w:color w:val="000000"/>
          <w:sz w:val="22"/>
          <w:szCs w:val="22"/>
          <w:u w:val="single"/>
        </w:rPr>
        <w:t xml:space="preserve">nes </w:t>
      </w:r>
      <w:r>
        <w:rPr>
          <w:rFonts w:ascii="Arial" w:eastAsia="Arial" w:hAnsi="Arial" w:cs="Arial"/>
          <w:b/>
          <w:sz w:val="22"/>
          <w:szCs w:val="22"/>
          <w:u w:val="single"/>
        </w:rPr>
        <w:t>descriptivas</w:t>
      </w:r>
      <w:r>
        <w:rPr>
          <w:rFonts w:ascii="Arial" w:eastAsia="Arial" w:hAnsi="Arial" w:cs="Arial"/>
          <w:b/>
          <w:color w:val="000000"/>
          <w:sz w:val="22"/>
          <w:szCs w:val="22"/>
          <w:u w:val="single"/>
        </w:rPr>
        <w:t xml:space="preserve"> de los métodos propuestos</w:t>
      </w: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El oferente deberá presentar una </w:t>
      </w:r>
      <w:r>
        <w:rPr>
          <w:rFonts w:ascii="Arial" w:eastAsia="Arial" w:hAnsi="Arial" w:cs="Arial"/>
          <w:color w:val="000000"/>
          <w:sz w:val="22"/>
          <w:szCs w:val="22"/>
        </w:rPr>
        <w:t xml:space="preserve">declaración de los métodos propuestos </w:t>
      </w:r>
      <w:r>
        <w:rPr>
          <w:rFonts w:ascii="Arial" w:eastAsia="Arial" w:hAnsi="Arial" w:cs="Arial"/>
          <w:sz w:val="22"/>
          <w:szCs w:val="22"/>
        </w:rPr>
        <w:t xml:space="preserve">que </w:t>
      </w:r>
      <w:r>
        <w:rPr>
          <w:rFonts w:ascii="Arial" w:eastAsia="Arial" w:hAnsi="Arial" w:cs="Arial"/>
          <w:color w:val="000000"/>
          <w:sz w:val="22"/>
          <w:szCs w:val="22"/>
        </w:rPr>
        <w:t>demuestr</w:t>
      </w:r>
      <w:r>
        <w:rPr>
          <w:rFonts w:ascii="Arial" w:eastAsia="Arial" w:hAnsi="Arial" w:cs="Arial"/>
          <w:sz w:val="22"/>
          <w:szCs w:val="22"/>
        </w:rPr>
        <w:t>e</w:t>
      </w:r>
      <w:r>
        <w:rPr>
          <w:rFonts w:ascii="Arial" w:eastAsia="Arial" w:hAnsi="Arial" w:cs="Arial"/>
          <w:color w:val="000000"/>
          <w:sz w:val="22"/>
          <w:szCs w:val="22"/>
        </w:rPr>
        <w:t xml:space="preserve"> su capacidad para planificar y ejecutar la obra de manera profesional y </w:t>
      </w:r>
      <w:r>
        <w:rPr>
          <w:rFonts w:ascii="Arial" w:eastAsia="Arial" w:hAnsi="Arial" w:cs="Arial"/>
          <w:sz w:val="22"/>
          <w:szCs w:val="22"/>
        </w:rPr>
        <w:t>debidamente organizada, conforme a los alcances que se describen en la Sección II Anexo 9 a presentar y la Sección III. La omisión de la presentación de los mismos será causal de rechazo de la propuesta.</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8B24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Si durante la ejecución contractual se detecta una discrepancia entre los métodos propuestos y los alcances de las obras descritas en la Sección III, prevalecerán estos alcances, debiendo el contratista alinearse a ello.</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Si los métodos propuestos de ejecución presentados no </w:t>
      </w:r>
      <w:r>
        <w:rPr>
          <w:rFonts w:ascii="Arial" w:eastAsia="Arial" w:hAnsi="Arial" w:cs="Arial"/>
          <w:sz w:val="22"/>
          <w:szCs w:val="22"/>
        </w:rPr>
        <w:t>respondieron</w:t>
      </w:r>
      <w:r>
        <w:rPr>
          <w:rFonts w:ascii="Arial" w:eastAsia="Arial" w:hAnsi="Arial" w:cs="Arial"/>
          <w:color w:val="000000"/>
          <w:sz w:val="22"/>
          <w:szCs w:val="22"/>
        </w:rPr>
        <w:t xml:space="preserve"> en forma racional a un normal y coherente desarrollo de la obra compatible con </w:t>
      </w:r>
      <w:r>
        <w:rPr>
          <w:rFonts w:ascii="Arial" w:eastAsia="Arial" w:hAnsi="Arial" w:cs="Arial"/>
          <w:sz w:val="22"/>
          <w:szCs w:val="22"/>
        </w:rPr>
        <w:t>la Sección III</w:t>
      </w:r>
      <w:r>
        <w:rPr>
          <w:rFonts w:ascii="Arial" w:eastAsia="Arial" w:hAnsi="Arial" w:cs="Arial"/>
          <w:color w:val="000000"/>
          <w:sz w:val="22"/>
          <w:szCs w:val="22"/>
        </w:rPr>
        <w:t xml:space="preserve"> UNOPS podrá, a su exclusivo juicio, desestimar la totalidad de la oferta.</w:t>
      </w: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A307FE">
      <w:pPr>
        <w:pBdr>
          <w:top w:val="nil"/>
          <w:left w:val="nil"/>
          <w:bottom w:val="nil"/>
          <w:right w:val="nil"/>
          <w:between w:val="nil"/>
        </w:pBdr>
        <w:jc w:val="both"/>
        <w:rPr>
          <w:rFonts w:ascii="Arial" w:eastAsia="Arial" w:hAnsi="Arial" w:cs="Arial"/>
          <w:sz w:val="22"/>
          <w:szCs w:val="22"/>
        </w:rPr>
      </w:pPr>
    </w:p>
    <w:p w:rsidR="00A307FE" w:rsidRDefault="00A307FE">
      <w:pPr>
        <w:pBdr>
          <w:top w:val="nil"/>
          <w:left w:val="nil"/>
          <w:bottom w:val="nil"/>
          <w:right w:val="nil"/>
          <w:between w:val="nil"/>
        </w:pBdr>
        <w:rPr>
          <w:rFonts w:ascii="Arial" w:eastAsia="Arial" w:hAnsi="Arial" w:cs="Arial"/>
          <w:color w:val="000000"/>
          <w:sz w:val="22"/>
          <w:szCs w:val="22"/>
        </w:rPr>
      </w:pPr>
    </w:p>
    <w:p w:rsidR="00A307FE" w:rsidRDefault="008B2405">
      <w:pPr>
        <w:keepNext/>
        <w:pBdr>
          <w:top w:val="nil"/>
          <w:left w:val="nil"/>
          <w:bottom w:val="single" w:sz="4" w:space="1" w:color="000000"/>
          <w:right w:val="nil"/>
          <w:between w:val="nil"/>
        </w:pBdr>
        <w:rPr>
          <w:rFonts w:ascii="Arial" w:eastAsia="Arial" w:hAnsi="Arial" w:cs="Arial"/>
          <w:b/>
          <w:color w:val="000000"/>
          <w:sz w:val="22"/>
          <w:szCs w:val="22"/>
        </w:rPr>
      </w:pPr>
      <w:r>
        <w:rPr>
          <w:rFonts w:ascii="Arial" w:eastAsia="Arial" w:hAnsi="Arial" w:cs="Arial"/>
          <w:b/>
          <w:color w:val="000000"/>
          <w:sz w:val="22"/>
          <w:szCs w:val="22"/>
        </w:rPr>
        <w:t>CRITERIOS DE EVALUACIÓN FINANCIERA</w:t>
      </w:r>
    </w:p>
    <w:p w:rsidR="00A307FE" w:rsidRDefault="00A307FE">
      <w:pPr>
        <w:pBdr>
          <w:top w:val="nil"/>
          <w:left w:val="nil"/>
          <w:bottom w:val="nil"/>
          <w:right w:val="nil"/>
          <w:between w:val="nil"/>
        </w:pBdr>
        <w:jc w:val="both"/>
        <w:rPr>
          <w:rFonts w:ascii="Arial" w:eastAsia="Arial" w:hAnsi="Arial" w:cs="Arial"/>
          <w:color w:val="000000"/>
          <w:sz w:val="22"/>
          <w:szCs w:val="22"/>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La evaluación financiera de las ofertas se llevará a cabo únicamente para las ofertas que cumplen las condiciones técnicas y son viables.</w:t>
      </w:r>
    </w:p>
    <w:p w:rsidR="00A307FE" w:rsidRDefault="00A307FE">
      <w:pPr>
        <w:pBdr>
          <w:top w:val="nil"/>
          <w:left w:val="nil"/>
          <w:bottom w:val="nil"/>
          <w:right w:val="nil"/>
          <w:between w:val="nil"/>
        </w:pBdr>
        <w:rPr>
          <w:rFonts w:ascii="Arial" w:eastAsia="Arial" w:hAnsi="Arial" w:cs="Arial"/>
          <w:color w:val="000000"/>
          <w:sz w:val="22"/>
          <w:szCs w:val="22"/>
        </w:rPr>
      </w:pP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Las cantidades de </w:t>
      </w:r>
      <w:r>
        <w:rPr>
          <w:rFonts w:ascii="Arial" w:eastAsia="Arial" w:hAnsi="Arial" w:cs="Arial"/>
          <w:sz w:val="22"/>
          <w:szCs w:val="22"/>
        </w:rPr>
        <w:t>o</w:t>
      </w:r>
      <w:r>
        <w:rPr>
          <w:rFonts w:ascii="Arial" w:eastAsia="Arial" w:hAnsi="Arial" w:cs="Arial"/>
          <w:color w:val="000000"/>
          <w:sz w:val="22"/>
          <w:szCs w:val="22"/>
        </w:rPr>
        <w:t>bra referenciales se detallan en Anexo 3.2 de la Sección II –  Anexos:</w:t>
      </w:r>
    </w:p>
    <w:p w:rsidR="00A307FE" w:rsidRDefault="00A307FE">
      <w:pPr>
        <w:pBdr>
          <w:top w:val="nil"/>
          <w:left w:val="nil"/>
          <w:bottom w:val="nil"/>
          <w:right w:val="nil"/>
          <w:between w:val="nil"/>
        </w:pBdr>
        <w:rPr>
          <w:rFonts w:ascii="Arial" w:eastAsia="Arial" w:hAnsi="Arial" w:cs="Arial"/>
          <w:color w:val="000000"/>
          <w:sz w:val="22"/>
          <w:szCs w:val="22"/>
          <w:u w:val="single"/>
        </w:rPr>
      </w:pPr>
    </w:p>
    <w:p w:rsidR="00A307FE" w:rsidRDefault="008B2405">
      <w:pPr>
        <w:numPr>
          <w:ilvl w:val="0"/>
          <w:numId w:val="4"/>
        </w:numPr>
        <w:pBdr>
          <w:top w:val="nil"/>
          <w:left w:val="nil"/>
          <w:bottom w:val="nil"/>
          <w:right w:val="nil"/>
          <w:between w:val="nil"/>
        </w:pBdr>
        <w:tabs>
          <w:tab w:val="left" w:pos="720"/>
        </w:tabs>
        <w:ind w:hanging="720"/>
        <w:jc w:val="both"/>
        <w:rPr>
          <w:rFonts w:ascii="Arial" w:eastAsia="Arial" w:hAnsi="Arial" w:cs="Arial"/>
          <w:color w:val="000000"/>
          <w:sz w:val="22"/>
          <w:szCs w:val="22"/>
        </w:rPr>
      </w:pPr>
      <w:r>
        <w:rPr>
          <w:rFonts w:ascii="Arial" w:eastAsia="Arial" w:hAnsi="Arial" w:cs="Arial"/>
          <w:color w:val="000000"/>
          <w:sz w:val="22"/>
          <w:szCs w:val="22"/>
        </w:rPr>
        <w:t>UNOPS verificará si las ofertas contienen errores aritméticos, los errores serán corregidos por UNOPS de la siguiente manera:</w:t>
      </w:r>
    </w:p>
    <w:p w:rsidR="00A307FE" w:rsidRDefault="00A307FE">
      <w:pPr>
        <w:pBdr>
          <w:top w:val="nil"/>
          <w:left w:val="nil"/>
          <w:bottom w:val="nil"/>
          <w:right w:val="nil"/>
          <w:between w:val="nil"/>
        </w:pBdr>
        <w:tabs>
          <w:tab w:val="left" w:pos="720"/>
        </w:tabs>
        <w:ind w:left="1080"/>
        <w:rPr>
          <w:rFonts w:ascii="Arial" w:eastAsia="Arial" w:hAnsi="Arial" w:cs="Arial"/>
          <w:color w:val="000000"/>
          <w:sz w:val="22"/>
          <w:szCs w:val="22"/>
        </w:rPr>
      </w:pPr>
    </w:p>
    <w:p w:rsidR="00A307FE" w:rsidRDefault="008B2405">
      <w:pPr>
        <w:numPr>
          <w:ilvl w:val="1"/>
          <w:numId w:val="4"/>
        </w:numPr>
        <w:pBdr>
          <w:top w:val="nil"/>
          <w:left w:val="nil"/>
          <w:bottom w:val="nil"/>
          <w:right w:val="nil"/>
          <w:between w:val="nil"/>
        </w:pBdr>
        <w:tabs>
          <w:tab w:val="left" w:pos="720"/>
        </w:tabs>
        <w:jc w:val="both"/>
        <w:rPr>
          <w:rFonts w:ascii="Arial" w:eastAsia="Arial" w:hAnsi="Arial" w:cs="Arial"/>
          <w:color w:val="000000"/>
          <w:sz w:val="22"/>
          <w:szCs w:val="22"/>
        </w:rPr>
      </w:pPr>
      <w:r>
        <w:rPr>
          <w:rFonts w:ascii="Arial" w:eastAsia="Arial" w:hAnsi="Arial" w:cs="Arial"/>
          <w:color w:val="000000"/>
          <w:sz w:val="22"/>
          <w:szCs w:val="22"/>
        </w:rPr>
        <w:t>Cuando haya una discrepancia entre los montos indicados en cifras y en palabras, prevalecerán los indicados en palabras, y</w:t>
      </w:r>
    </w:p>
    <w:p w:rsidR="00A307FE" w:rsidRDefault="008B2405">
      <w:pPr>
        <w:numPr>
          <w:ilvl w:val="1"/>
          <w:numId w:val="4"/>
        </w:numPr>
        <w:pBdr>
          <w:top w:val="nil"/>
          <w:left w:val="nil"/>
          <w:bottom w:val="nil"/>
          <w:right w:val="nil"/>
          <w:between w:val="nil"/>
        </w:pBdr>
        <w:tabs>
          <w:tab w:val="left" w:pos="720"/>
        </w:tabs>
        <w:jc w:val="both"/>
        <w:rPr>
          <w:rFonts w:ascii="Arial" w:eastAsia="Arial" w:hAnsi="Arial" w:cs="Arial"/>
          <w:color w:val="000000"/>
          <w:sz w:val="22"/>
          <w:szCs w:val="22"/>
        </w:rPr>
      </w:pPr>
      <w:r>
        <w:rPr>
          <w:rFonts w:ascii="Arial" w:eastAsia="Arial" w:hAnsi="Arial" w:cs="Arial"/>
          <w:color w:val="000000"/>
          <w:sz w:val="22"/>
          <w:szCs w:val="22"/>
        </w:rPr>
        <w:t>Cuando haya una discrepancia entre el precio unitario y el total de un rubro que se haya obtenido multiplicando el precio unitario por la cantidad de unidades, prevalecerá el precio unitario cotizado, a menos que a juicio de UNOPS hubiere un error evidente en la colocación del decimal en el precio unitario, en cuyo caso prevalecerá el precio total cotizado para ese rubro y se corregirá el precio unitario.</w:t>
      </w:r>
    </w:p>
    <w:p w:rsidR="00A307FE" w:rsidRDefault="00A307FE">
      <w:pPr>
        <w:pBdr>
          <w:top w:val="nil"/>
          <w:left w:val="nil"/>
          <w:bottom w:val="nil"/>
          <w:right w:val="nil"/>
          <w:between w:val="nil"/>
        </w:pBdr>
        <w:tabs>
          <w:tab w:val="left" w:pos="720"/>
        </w:tabs>
        <w:ind w:left="1080"/>
        <w:rPr>
          <w:rFonts w:ascii="Arial" w:eastAsia="Arial" w:hAnsi="Arial" w:cs="Arial"/>
          <w:color w:val="000000"/>
          <w:sz w:val="22"/>
          <w:szCs w:val="22"/>
        </w:rPr>
      </w:pPr>
    </w:p>
    <w:p w:rsidR="00A307FE" w:rsidRDefault="008B2405">
      <w:pPr>
        <w:numPr>
          <w:ilvl w:val="0"/>
          <w:numId w:val="4"/>
        </w:numPr>
        <w:pBdr>
          <w:top w:val="nil"/>
          <w:left w:val="nil"/>
          <w:bottom w:val="nil"/>
          <w:right w:val="nil"/>
          <w:between w:val="nil"/>
        </w:pBdr>
        <w:tabs>
          <w:tab w:val="left" w:pos="720"/>
        </w:tabs>
        <w:ind w:hanging="720"/>
        <w:jc w:val="both"/>
        <w:rPr>
          <w:rFonts w:ascii="Arial" w:eastAsia="Arial" w:hAnsi="Arial" w:cs="Arial"/>
          <w:color w:val="000000"/>
          <w:sz w:val="22"/>
          <w:szCs w:val="22"/>
        </w:rPr>
      </w:pPr>
      <w:r>
        <w:rPr>
          <w:rFonts w:ascii="Arial" w:eastAsia="Arial" w:hAnsi="Arial" w:cs="Arial"/>
          <w:color w:val="000000"/>
          <w:sz w:val="22"/>
          <w:szCs w:val="22"/>
        </w:rPr>
        <w:t>UNOPS ajustará el monto indicado en la oferta de acuerdo con el procedimiento antes señalado para la corrección de errores y, con la anuencia del oferente, el nuevo monto se considerará obligatorio para el oferente. Si el oferente no estuviera de acuerdo con el monto corregido, la oferta será rechazada y la garantía de seriedad de su oferta podrá hacerse efectiva.</w:t>
      </w:r>
    </w:p>
    <w:p w:rsidR="00A307FE" w:rsidRDefault="00A307FE">
      <w:pPr>
        <w:pBdr>
          <w:top w:val="nil"/>
          <w:left w:val="nil"/>
          <w:bottom w:val="nil"/>
          <w:right w:val="nil"/>
          <w:between w:val="nil"/>
        </w:pBdr>
        <w:tabs>
          <w:tab w:val="left" w:pos="720"/>
        </w:tabs>
        <w:rPr>
          <w:rFonts w:ascii="Arial" w:eastAsia="Arial" w:hAnsi="Arial" w:cs="Arial"/>
          <w:color w:val="000000"/>
          <w:sz w:val="22"/>
          <w:szCs w:val="22"/>
        </w:rPr>
      </w:pPr>
    </w:p>
    <w:p w:rsidR="00A307FE" w:rsidRDefault="008B2405">
      <w:pPr>
        <w:numPr>
          <w:ilvl w:val="0"/>
          <w:numId w:val="4"/>
        </w:numPr>
        <w:pBdr>
          <w:top w:val="nil"/>
          <w:left w:val="nil"/>
          <w:bottom w:val="nil"/>
          <w:right w:val="nil"/>
          <w:between w:val="nil"/>
        </w:pBdr>
        <w:tabs>
          <w:tab w:val="left" w:pos="720"/>
        </w:tabs>
        <w:ind w:hanging="720"/>
        <w:jc w:val="both"/>
        <w:rPr>
          <w:rFonts w:ascii="Arial" w:eastAsia="Arial" w:hAnsi="Arial" w:cs="Arial"/>
          <w:color w:val="000000"/>
          <w:sz w:val="22"/>
          <w:szCs w:val="22"/>
        </w:rPr>
      </w:pPr>
      <w:r>
        <w:rPr>
          <w:rFonts w:ascii="Arial" w:eastAsia="Arial" w:hAnsi="Arial" w:cs="Arial"/>
          <w:color w:val="000000"/>
          <w:sz w:val="22"/>
          <w:szCs w:val="22"/>
        </w:rPr>
        <w:t xml:space="preserve">Las ofertas económicas serán sujetas a un análisis de precios detallados, si la oferta evaluada fuera significativamente desequilibrada en su estructura de precios, en relación con la estimación de UNOPS del costo de las Obras y los insumos de las obras con respecto de márgenes de beneficio empresarial y demás componentes del costo. Para tal efecto, UNOPS, durante la evaluación de ofertas, podrá desestimar la oferta o </w:t>
      </w:r>
      <w:r>
        <w:rPr>
          <w:rFonts w:ascii="Arial" w:eastAsia="Arial" w:hAnsi="Arial" w:cs="Arial"/>
          <w:sz w:val="22"/>
          <w:szCs w:val="22"/>
        </w:rPr>
        <w:t>requerir aclaraciones</w:t>
      </w:r>
      <w:r>
        <w:rPr>
          <w:rFonts w:ascii="Arial" w:eastAsia="Arial" w:hAnsi="Arial" w:cs="Arial"/>
          <w:color w:val="000000"/>
          <w:sz w:val="22"/>
          <w:szCs w:val="22"/>
        </w:rPr>
        <w:t xml:space="preserve"> y sustentos a los precios propuestos.</w:t>
      </w:r>
    </w:p>
    <w:p w:rsidR="00A307FE" w:rsidRDefault="00A307FE">
      <w:pPr>
        <w:pBdr>
          <w:top w:val="nil"/>
          <w:left w:val="nil"/>
          <w:bottom w:val="nil"/>
          <w:right w:val="nil"/>
          <w:between w:val="nil"/>
        </w:pBdr>
        <w:jc w:val="both"/>
        <w:rPr>
          <w:rFonts w:ascii="Arial" w:eastAsia="Arial" w:hAnsi="Arial" w:cs="Arial"/>
          <w:color w:val="000000"/>
          <w:sz w:val="22"/>
          <w:szCs w:val="22"/>
          <w:u w:val="single"/>
        </w:rPr>
      </w:pPr>
    </w:p>
    <w:p w:rsidR="00A307FE" w:rsidRDefault="008B2405">
      <w:pPr>
        <w:pBdr>
          <w:top w:val="nil"/>
          <w:left w:val="nil"/>
          <w:bottom w:val="nil"/>
          <w:right w:val="nil"/>
          <w:between w:val="nil"/>
        </w:pBdr>
        <w:tabs>
          <w:tab w:val="left" w:pos="90"/>
        </w:tabs>
        <w:jc w:val="both"/>
        <w:rPr>
          <w:rFonts w:ascii="Arial" w:eastAsia="Arial" w:hAnsi="Arial" w:cs="Arial"/>
          <w:color w:val="000000"/>
          <w:sz w:val="22"/>
          <w:szCs w:val="22"/>
        </w:rPr>
      </w:pPr>
      <w:r>
        <w:rPr>
          <w:rFonts w:ascii="Arial" w:eastAsia="Arial" w:hAnsi="Arial" w:cs="Arial"/>
          <w:b/>
          <w:color w:val="000000"/>
          <w:sz w:val="22"/>
          <w:szCs w:val="22"/>
          <w:u w:val="single"/>
        </w:rPr>
        <w:t>Anexo 3 – Precio del contrato</w:t>
      </w:r>
      <w:r>
        <w:rPr>
          <w:rFonts w:ascii="Arial" w:eastAsia="Arial" w:hAnsi="Arial" w:cs="Arial"/>
          <w:b/>
          <w:color w:val="000000"/>
          <w:sz w:val="22"/>
          <w:szCs w:val="22"/>
        </w:rPr>
        <w:t>:</w:t>
      </w:r>
      <w:r>
        <w:rPr>
          <w:rFonts w:ascii="Arial" w:eastAsia="Arial" w:hAnsi="Arial" w:cs="Arial"/>
          <w:b/>
          <w:color w:val="000000"/>
          <w:sz w:val="22"/>
          <w:szCs w:val="22"/>
        </w:rPr>
        <w:tab/>
      </w:r>
      <w:r>
        <w:rPr>
          <w:rFonts w:ascii="Arial" w:eastAsia="Arial" w:hAnsi="Arial" w:cs="Arial"/>
          <w:b/>
          <w:color w:val="000000"/>
          <w:sz w:val="22"/>
          <w:szCs w:val="22"/>
        </w:rPr>
        <w:tab/>
      </w:r>
    </w:p>
    <w:p w:rsidR="00A307FE" w:rsidRDefault="008B2405">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Completar y presentar los precios de obra de cada especialidad del presupuesto de obra ofertado, conforme a los Anexos 3.1, 3.2 y 3.3 de la Sección II.</w:t>
      </w:r>
    </w:p>
    <w:p w:rsidR="00A307FE" w:rsidRDefault="00A307FE">
      <w:pPr>
        <w:pBdr>
          <w:top w:val="nil"/>
          <w:left w:val="nil"/>
          <w:bottom w:val="nil"/>
          <w:right w:val="nil"/>
          <w:between w:val="nil"/>
        </w:pBdr>
        <w:rPr>
          <w:rFonts w:ascii="Arial" w:eastAsia="Arial" w:hAnsi="Arial" w:cs="Arial"/>
          <w:color w:val="000000"/>
          <w:sz w:val="22"/>
          <w:szCs w:val="22"/>
        </w:rPr>
      </w:pPr>
    </w:p>
    <w:p w:rsidR="00A307FE" w:rsidRDefault="00A307FE">
      <w:pPr>
        <w:keepNext/>
        <w:pBdr>
          <w:top w:val="nil"/>
          <w:left w:val="nil"/>
          <w:bottom w:val="single" w:sz="6" w:space="1" w:color="000000"/>
          <w:right w:val="nil"/>
          <w:between w:val="nil"/>
        </w:pBdr>
        <w:jc w:val="both"/>
        <w:rPr>
          <w:rFonts w:ascii="Arial" w:eastAsia="Arial" w:hAnsi="Arial" w:cs="Arial"/>
          <w:color w:val="000000"/>
          <w:sz w:val="22"/>
          <w:szCs w:val="22"/>
        </w:rPr>
      </w:pPr>
    </w:p>
    <w:sectPr w:rsidR="00A307FE">
      <w:headerReference w:type="default" r:id="rId9"/>
      <w:footerReference w:type="even" r:id="rId10"/>
      <w:footerReference w:type="default" r:id="rId11"/>
      <w:footerReference w:type="first" r:id="rId12"/>
      <w:pgSz w:w="11906" w:h="16838"/>
      <w:pgMar w:top="1440" w:right="1440" w:bottom="1440" w:left="1440" w:header="432" w:footer="38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42D" w:rsidRDefault="00EE342D">
      <w:r>
        <w:separator/>
      </w:r>
    </w:p>
  </w:endnote>
  <w:endnote w:type="continuationSeparator" w:id="0">
    <w:p w:rsidR="00EE342D" w:rsidRDefault="00EE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7FE" w:rsidRDefault="00A307FE">
    <w:pPr>
      <w:pBdr>
        <w:top w:val="nil"/>
        <w:left w:val="nil"/>
        <w:bottom w:val="nil"/>
        <w:right w:val="nil"/>
        <w:between w:val="nil"/>
      </w:pBdr>
      <w:spacing w:before="100" w:after="100"/>
      <w:ind w:hanging="2"/>
      <w:rPr>
        <w:rFonts w:ascii="Arial" w:eastAsia="Arial" w:hAnsi="Arial" w:cs="Arial"/>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7FE" w:rsidRDefault="00A307FE">
    <w:pPr>
      <w:pBdr>
        <w:top w:val="nil"/>
        <w:left w:val="nil"/>
        <w:bottom w:val="nil"/>
        <w:right w:val="nil"/>
        <w:between w:val="nil"/>
      </w:pBdr>
      <w:spacing w:before="100" w:after="100"/>
      <w:ind w:hanging="2"/>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7FE" w:rsidRDefault="00A307FE">
    <w:pPr>
      <w:pBdr>
        <w:top w:val="nil"/>
        <w:left w:val="nil"/>
        <w:bottom w:val="nil"/>
        <w:right w:val="nil"/>
        <w:between w:val="nil"/>
      </w:pBdr>
      <w:spacing w:before="100" w:after="100"/>
      <w:ind w:hanging="2"/>
      <w:rPr>
        <w:rFonts w:ascii="Arial" w:eastAsia="Arial" w:hAnsi="Arial" w:cs="Arial"/>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42D" w:rsidRDefault="00EE342D">
      <w:r>
        <w:separator/>
      </w:r>
    </w:p>
  </w:footnote>
  <w:footnote w:type="continuationSeparator" w:id="0">
    <w:p w:rsidR="00EE342D" w:rsidRDefault="00EE3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7FE" w:rsidRDefault="008B2405">
    <w:pPr>
      <w:pBdr>
        <w:top w:val="nil"/>
        <w:left w:val="nil"/>
        <w:bottom w:val="nil"/>
        <w:right w:val="nil"/>
        <w:between w:val="nil"/>
      </w:pBdr>
      <w:spacing w:before="100" w:after="100"/>
      <w:rPr>
        <w:rFonts w:ascii="Arial" w:eastAsia="Arial" w:hAnsi="Arial" w:cs="Arial"/>
        <w:color w:val="000000"/>
        <w:sz w:val="22"/>
        <w:szCs w:val="22"/>
      </w:rPr>
    </w:pPr>
    <w:r>
      <w:rPr>
        <w:rFonts w:ascii="Arial" w:eastAsia="Arial" w:hAnsi="Arial" w:cs="Arial"/>
        <w:noProof/>
        <w:color w:val="000000"/>
        <w:sz w:val="22"/>
        <w:szCs w:val="22"/>
      </w:rPr>
      <w:drawing>
        <wp:inline distT="0" distB="0" distL="114300" distR="114300">
          <wp:extent cx="2084070" cy="405765"/>
          <wp:effectExtent l="0" t="0" r="0" b="0"/>
          <wp:docPr id="104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84070" cy="405765"/>
                  </a:xfrm>
                  <a:prstGeom prst="rect">
                    <a:avLst/>
                  </a:prstGeom>
                  <a:ln/>
                </pic:spPr>
              </pic:pic>
            </a:graphicData>
          </a:graphic>
        </wp:inline>
      </w:drawing>
    </w:r>
    <w:r>
      <w:rPr>
        <w:rFonts w:ascii="Arial" w:eastAsia="Arial" w:hAnsi="Arial" w:cs="Arial"/>
        <w:noProof/>
        <w:color w:val="000000"/>
        <w:sz w:val="22"/>
        <w:szCs w:val="22"/>
      </w:rPr>
      <w:drawing>
        <wp:inline distT="0" distB="0" distL="114300" distR="114300">
          <wp:extent cx="2084070" cy="405765"/>
          <wp:effectExtent l="0" t="0" r="0" b="0"/>
          <wp:docPr id="104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84070" cy="405765"/>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simplePos x="0" y="0"/>
              <wp:positionH relativeFrom="column">
                <wp:posOffset>-101599</wp:posOffset>
              </wp:positionH>
              <wp:positionV relativeFrom="paragraph">
                <wp:posOffset>88900</wp:posOffset>
              </wp:positionV>
              <wp:extent cx="4066540" cy="365125"/>
              <wp:effectExtent l="0" t="0" r="0" b="0"/>
              <wp:wrapNone/>
              <wp:docPr id="1044" name="Rectángulo 1044"/>
              <wp:cNvGraphicFramePr/>
              <a:graphic xmlns:a="http://schemas.openxmlformats.org/drawingml/2006/main">
                <a:graphicData uri="http://schemas.microsoft.com/office/word/2010/wordprocessingShape">
                  <wps:wsp>
                    <wps:cNvSpPr/>
                    <wps:spPr>
                      <a:xfrm>
                        <a:off x="3331780" y="3573625"/>
                        <a:ext cx="4028440" cy="412750"/>
                      </a:xfrm>
                      <a:prstGeom prst="rect">
                        <a:avLst/>
                      </a:prstGeom>
                      <a:noFill/>
                      <a:ln>
                        <a:noFill/>
                      </a:ln>
                    </wps:spPr>
                    <wps:txbx>
                      <w:txbxContent>
                        <w:p w:rsidR="00A307FE" w:rsidRDefault="00A307FE">
                          <w:pPr>
                            <w:textDirection w:val="btLr"/>
                          </w:pPr>
                        </w:p>
                      </w:txbxContent>
                    </wps:txbx>
                    <wps:bodyPr spcFirstLastPara="1" wrap="square" lIns="91425" tIns="91425" rIns="91425" bIns="91425" anchor="ctr" anchorCtr="0">
                      <a:noAutofit/>
                    </wps:bodyPr>
                  </wps:wsp>
                </a:graphicData>
              </a:graphic>
            </wp:anchor>
          </w:drawing>
        </mc:Choice>
        <mc:Fallback>
          <w:pict>
            <v:rect id="Rectángulo 1044" o:spid="_x0000_s1026" style="position:absolute;margin-left:-8pt;margin-top:7pt;width:320.2pt;height:28.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" filled="f" stroked="f">
              <v:textbox inset="2.53958mm,2.53958mm,2.53958mm,2.53958mm">
                <w:txbxContent>
                  <w:p w:rsidR="00A307FE" w:rsidRDefault="00A307FE">
                    <w:pPr>
                      <w:textDirection w:val="btLr"/>
                    </w:pP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2832100</wp:posOffset>
              </wp:positionH>
              <wp:positionV relativeFrom="paragraph">
                <wp:posOffset>0</wp:posOffset>
              </wp:positionV>
              <wp:extent cx="3135630" cy="501650"/>
              <wp:effectExtent l="0" t="0" r="0" b="0"/>
              <wp:wrapNone/>
              <wp:docPr id="1043" name="Rectángulo 1043"/>
              <wp:cNvGraphicFramePr/>
              <a:graphic xmlns:a="http://schemas.openxmlformats.org/drawingml/2006/main">
                <a:graphicData uri="http://schemas.microsoft.com/office/word/2010/wordprocessingShape">
                  <wps:wsp>
                    <wps:cNvSpPr/>
                    <wps:spPr>
                      <a:xfrm>
                        <a:off x="3797235" y="3548225"/>
                        <a:ext cx="3097530" cy="463550"/>
                      </a:xfrm>
                      <a:prstGeom prst="rect">
                        <a:avLst/>
                      </a:prstGeom>
                      <a:noFill/>
                      <a:ln>
                        <a:noFill/>
                      </a:ln>
                    </wps:spPr>
                    <wps:txbx>
                      <w:txbxContent>
                        <w:p w:rsidR="00A307FE" w:rsidRDefault="00A307FE">
                          <w:pPr>
                            <w:textDirection w:val="btLr"/>
                          </w:pPr>
                        </w:p>
                      </w:txbxContent>
                    </wps:txbx>
                    <wps:bodyPr spcFirstLastPara="1" wrap="square" lIns="91425" tIns="91425" rIns="91425" bIns="91425" anchor="ctr" anchorCtr="0">
                      <a:noAutofit/>
                    </wps:bodyPr>
                  </wps:wsp>
                </a:graphicData>
              </a:graphic>
            </wp:anchor>
          </w:drawing>
        </mc:Choice>
        <mc:Fallback>
          <w:pict>
            <v:rect id="Rectángulo 1043" o:spid="_x0000_s1027" style="position:absolute;margin-left:223pt;margin-top:0;width:246.9pt;height:3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" filled="f" stroked="f">
              <v:textbox inset="2.53958mm,2.53958mm,2.53958mm,2.53958mm">
                <w:txbxContent>
                  <w:p w:rsidR="00A307FE" w:rsidRDefault="00A307FE">
                    <w:pPr>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-1435099</wp:posOffset>
              </wp:positionH>
              <wp:positionV relativeFrom="paragraph">
                <wp:posOffset>25400</wp:posOffset>
              </wp:positionV>
              <wp:extent cx="8789670" cy="412750"/>
              <wp:effectExtent l="0" t="0" r="0" b="0"/>
              <wp:wrapNone/>
              <wp:docPr id="1045" name="Rectángulo 1045"/>
              <wp:cNvGraphicFramePr/>
              <a:graphic xmlns:a="http://schemas.openxmlformats.org/drawingml/2006/main">
                <a:graphicData uri="http://schemas.microsoft.com/office/word/2010/wordprocessingShape">
                  <wps:wsp>
                    <wps:cNvSpPr/>
                    <wps:spPr>
                      <a:xfrm>
                        <a:off x="970215" y="3592675"/>
                        <a:ext cx="8751570" cy="374650"/>
                      </a:xfrm>
                      <a:prstGeom prst="rect">
                        <a:avLst/>
                      </a:prstGeom>
                      <a:solidFill>
                        <a:srgbClr val="6689CC"/>
                      </a:solidFill>
                      <a:ln>
                        <a:noFill/>
                      </a:ln>
                    </wps:spPr>
                    <wps:txbx>
                      <w:txbxContent>
                        <w:p w:rsidR="00A307FE" w:rsidRDefault="00A307FE">
                          <w:pPr>
                            <w:textDirection w:val="btLr"/>
                          </w:pPr>
                        </w:p>
                      </w:txbxContent>
                    </wps:txbx>
                    <wps:bodyPr spcFirstLastPara="1" wrap="square" lIns="91425" tIns="91425" rIns="91425" bIns="91425" anchor="ctr" anchorCtr="0">
                      <a:noAutofit/>
                    </wps:bodyPr>
                  </wps:wsp>
                </a:graphicData>
              </a:graphic>
            </wp:anchor>
          </w:drawing>
        </mc:Choice>
        <mc:Fallback>
          <w:pict>
            <v:rect id="Rectángulo 1045" o:spid="_x0000_s1028" style="position:absolute;margin-left:-113pt;margin-top:2pt;width:692.1pt;height:3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" fillcolor="#6689cc" stroked="f">
              <v:textbox inset="2.53958mm,2.53958mm,2.53958mm,2.53958mm">
                <w:txbxContent>
                  <w:p w:rsidR="00A307FE" w:rsidRDefault="00A307FE">
                    <w:pP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77453"/>
    <w:multiLevelType w:val="multilevel"/>
    <w:tmpl w:val="E6503FB4"/>
    <w:lvl w:ilvl="0">
      <w:start w:val="1"/>
      <w:numFmt w:val="lowerRoman"/>
      <w:lvlText w:val="%1)"/>
      <w:lvlJc w:val="left"/>
      <w:pPr>
        <w:ind w:left="754" w:hanging="720"/>
      </w:pPr>
      <w:rPr>
        <w:vertAlign w:val="baseline"/>
      </w:rPr>
    </w:lvl>
    <w:lvl w:ilvl="1">
      <w:start w:val="1"/>
      <w:numFmt w:val="lowerLetter"/>
      <w:lvlText w:val="%2."/>
      <w:lvlJc w:val="left"/>
      <w:pPr>
        <w:ind w:left="1114" w:hanging="360"/>
      </w:pPr>
      <w:rPr>
        <w:vertAlign w:val="baseline"/>
      </w:rPr>
    </w:lvl>
    <w:lvl w:ilvl="2">
      <w:start w:val="1"/>
      <w:numFmt w:val="lowerRoman"/>
      <w:lvlText w:val="%3."/>
      <w:lvlJc w:val="right"/>
      <w:pPr>
        <w:ind w:left="1834" w:hanging="180"/>
      </w:pPr>
      <w:rPr>
        <w:vertAlign w:val="baseline"/>
      </w:rPr>
    </w:lvl>
    <w:lvl w:ilvl="3">
      <w:start w:val="1"/>
      <w:numFmt w:val="decimal"/>
      <w:lvlText w:val="%4."/>
      <w:lvlJc w:val="left"/>
      <w:pPr>
        <w:ind w:left="2554" w:hanging="360"/>
      </w:pPr>
      <w:rPr>
        <w:vertAlign w:val="baseline"/>
      </w:rPr>
    </w:lvl>
    <w:lvl w:ilvl="4">
      <w:start w:val="1"/>
      <w:numFmt w:val="lowerLetter"/>
      <w:lvlText w:val="%5."/>
      <w:lvlJc w:val="left"/>
      <w:pPr>
        <w:ind w:left="3274" w:hanging="360"/>
      </w:pPr>
      <w:rPr>
        <w:vertAlign w:val="baseline"/>
      </w:rPr>
    </w:lvl>
    <w:lvl w:ilvl="5">
      <w:start w:val="1"/>
      <w:numFmt w:val="lowerRoman"/>
      <w:lvlText w:val="%6."/>
      <w:lvlJc w:val="right"/>
      <w:pPr>
        <w:ind w:left="3994" w:hanging="180"/>
      </w:pPr>
      <w:rPr>
        <w:vertAlign w:val="baseline"/>
      </w:rPr>
    </w:lvl>
    <w:lvl w:ilvl="6">
      <w:start w:val="1"/>
      <w:numFmt w:val="decimal"/>
      <w:lvlText w:val="%7."/>
      <w:lvlJc w:val="left"/>
      <w:pPr>
        <w:ind w:left="4714" w:hanging="360"/>
      </w:pPr>
      <w:rPr>
        <w:vertAlign w:val="baseline"/>
      </w:rPr>
    </w:lvl>
    <w:lvl w:ilvl="7">
      <w:start w:val="1"/>
      <w:numFmt w:val="lowerLetter"/>
      <w:lvlText w:val="%8."/>
      <w:lvlJc w:val="left"/>
      <w:pPr>
        <w:ind w:left="5434" w:hanging="360"/>
      </w:pPr>
      <w:rPr>
        <w:vertAlign w:val="baseline"/>
      </w:rPr>
    </w:lvl>
    <w:lvl w:ilvl="8">
      <w:start w:val="1"/>
      <w:numFmt w:val="lowerRoman"/>
      <w:lvlText w:val="%9."/>
      <w:lvlJc w:val="right"/>
      <w:pPr>
        <w:ind w:left="6154" w:hanging="180"/>
      </w:pPr>
      <w:rPr>
        <w:vertAlign w:val="baseline"/>
      </w:rPr>
    </w:lvl>
  </w:abstractNum>
  <w:abstractNum w:abstractNumId="1" w15:restartNumberingAfterBreak="0">
    <w:nsid w:val="19811C5E"/>
    <w:multiLevelType w:val="multilevel"/>
    <w:tmpl w:val="DC58D64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9ED320C"/>
    <w:multiLevelType w:val="multilevel"/>
    <w:tmpl w:val="8BFE0C7C"/>
    <w:lvl w:ilvl="0">
      <w:start w:val="1"/>
      <w:numFmt w:val="bullet"/>
      <w:lvlText w:val="⮚"/>
      <w:lvlJc w:val="left"/>
      <w:pPr>
        <w:ind w:left="730" w:hanging="360"/>
      </w:pPr>
      <w:rPr>
        <w:rFonts w:ascii="Noto Sans Symbols" w:eastAsia="Noto Sans Symbols" w:hAnsi="Noto Sans Symbols" w:cs="Noto Sans Symbols"/>
      </w:rPr>
    </w:lvl>
    <w:lvl w:ilvl="1">
      <w:start w:val="1"/>
      <w:numFmt w:val="bullet"/>
      <w:lvlText w:val="o"/>
      <w:lvlJc w:val="left"/>
      <w:pPr>
        <w:ind w:left="1450" w:hanging="360"/>
      </w:pPr>
      <w:rPr>
        <w:rFonts w:ascii="Courier New" w:eastAsia="Courier New" w:hAnsi="Courier New" w:cs="Courier New"/>
      </w:rPr>
    </w:lvl>
    <w:lvl w:ilvl="2">
      <w:start w:val="1"/>
      <w:numFmt w:val="bullet"/>
      <w:lvlText w:val="▪"/>
      <w:lvlJc w:val="left"/>
      <w:pPr>
        <w:ind w:left="2170" w:hanging="360"/>
      </w:pPr>
      <w:rPr>
        <w:rFonts w:ascii="Noto Sans Symbols" w:eastAsia="Noto Sans Symbols" w:hAnsi="Noto Sans Symbols" w:cs="Noto Sans Symbols"/>
      </w:rPr>
    </w:lvl>
    <w:lvl w:ilvl="3">
      <w:start w:val="1"/>
      <w:numFmt w:val="bullet"/>
      <w:lvlText w:val="●"/>
      <w:lvlJc w:val="left"/>
      <w:pPr>
        <w:ind w:left="2890" w:hanging="360"/>
      </w:pPr>
      <w:rPr>
        <w:rFonts w:ascii="Noto Sans Symbols" w:eastAsia="Noto Sans Symbols" w:hAnsi="Noto Sans Symbols" w:cs="Noto Sans Symbols"/>
      </w:rPr>
    </w:lvl>
    <w:lvl w:ilvl="4">
      <w:start w:val="1"/>
      <w:numFmt w:val="bullet"/>
      <w:lvlText w:val="o"/>
      <w:lvlJc w:val="left"/>
      <w:pPr>
        <w:ind w:left="3610" w:hanging="360"/>
      </w:pPr>
      <w:rPr>
        <w:rFonts w:ascii="Courier New" w:eastAsia="Courier New" w:hAnsi="Courier New" w:cs="Courier New"/>
      </w:rPr>
    </w:lvl>
    <w:lvl w:ilvl="5">
      <w:start w:val="1"/>
      <w:numFmt w:val="bullet"/>
      <w:lvlText w:val="▪"/>
      <w:lvlJc w:val="left"/>
      <w:pPr>
        <w:ind w:left="4330" w:hanging="360"/>
      </w:pPr>
      <w:rPr>
        <w:rFonts w:ascii="Noto Sans Symbols" w:eastAsia="Noto Sans Symbols" w:hAnsi="Noto Sans Symbols" w:cs="Noto Sans Symbols"/>
      </w:rPr>
    </w:lvl>
    <w:lvl w:ilvl="6">
      <w:start w:val="1"/>
      <w:numFmt w:val="bullet"/>
      <w:lvlText w:val="●"/>
      <w:lvlJc w:val="left"/>
      <w:pPr>
        <w:ind w:left="5050" w:hanging="360"/>
      </w:pPr>
      <w:rPr>
        <w:rFonts w:ascii="Noto Sans Symbols" w:eastAsia="Noto Sans Symbols" w:hAnsi="Noto Sans Symbols" w:cs="Noto Sans Symbols"/>
      </w:rPr>
    </w:lvl>
    <w:lvl w:ilvl="7">
      <w:start w:val="1"/>
      <w:numFmt w:val="bullet"/>
      <w:lvlText w:val="o"/>
      <w:lvlJc w:val="left"/>
      <w:pPr>
        <w:ind w:left="5770" w:hanging="360"/>
      </w:pPr>
      <w:rPr>
        <w:rFonts w:ascii="Courier New" w:eastAsia="Courier New" w:hAnsi="Courier New" w:cs="Courier New"/>
      </w:rPr>
    </w:lvl>
    <w:lvl w:ilvl="8">
      <w:start w:val="1"/>
      <w:numFmt w:val="bullet"/>
      <w:lvlText w:val="▪"/>
      <w:lvlJc w:val="left"/>
      <w:pPr>
        <w:ind w:left="6490" w:hanging="360"/>
      </w:pPr>
      <w:rPr>
        <w:rFonts w:ascii="Noto Sans Symbols" w:eastAsia="Noto Sans Symbols" w:hAnsi="Noto Sans Symbols" w:cs="Noto Sans Symbols"/>
      </w:rPr>
    </w:lvl>
  </w:abstractNum>
  <w:abstractNum w:abstractNumId="3" w15:restartNumberingAfterBreak="0">
    <w:nsid w:val="2CD63A48"/>
    <w:multiLevelType w:val="multilevel"/>
    <w:tmpl w:val="5B02CC6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361144"/>
    <w:multiLevelType w:val="hybridMultilevel"/>
    <w:tmpl w:val="25CECF00"/>
    <w:lvl w:ilvl="0" w:tplc="FFDE86C2">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36A46F2D"/>
    <w:multiLevelType w:val="multilevel"/>
    <w:tmpl w:val="E2C41D2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67306FC"/>
    <w:multiLevelType w:val="hybridMultilevel"/>
    <w:tmpl w:val="3B3E0BEC"/>
    <w:lvl w:ilvl="0" w:tplc="280A000B">
      <w:start w:val="1"/>
      <w:numFmt w:val="bullet"/>
      <w:lvlText w:val=""/>
      <w:lvlJc w:val="left"/>
      <w:pPr>
        <w:ind w:left="718" w:hanging="360"/>
      </w:pPr>
      <w:rPr>
        <w:rFonts w:ascii="Wingdings" w:hAnsi="Wingdings" w:hint="default"/>
      </w:rPr>
    </w:lvl>
    <w:lvl w:ilvl="1" w:tplc="280A0003" w:tentative="1">
      <w:start w:val="1"/>
      <w:numFmt w:val="bullet"/>
      <w:lvlText w:val="o"/>
      <w:lvlJc w:val="left"/>
      <w:pPr>
        <w:ind w:left="1438" w:hanging="360"/>
      </w:pPr>
      <w:rPr>
        <w:rFonts w:ascii="Courier New" w:hAnsi="Courier New" w:cs="Courier New" w:hint="default"/>
      </w:rPr>
    </w:lvl>
    <w:lvl w:ilvl="2" w:tplc="280A0005" w:tentative="1">
      <w:start w:val="1"/>
      <w:numFmt w:val="bullet"/>
      <w:lvlText w:val=""/>
      <w:lvlJc w:val="left"/>
      <w:pPr>
        <w:ind w:left="2158" w:hanging="360"/>
      </w:pPr>
      <w:rPr>
        <w:rFonts w:ascii="Wingdings" w:hAnsi="Wingdings" w:hint="default"/>
      </w:rPr>
    </w:lvl>
    <w:lvl w:ilvl="3" w:tplc="280A0001" w:tentative="1">
      <w:start w:val="1"/>
      <w:numFmt w:val="bullet"/>
      <w:lvlText w:val=""/>
      <w:lvlJc w:val="left"/>
      <w:pPr>
        <w:ind w:left="2878" w:hanging="360"/>
      </w:pPr>
      <w:rPr>
        <w:rFonts w:ascii="Symbol" w:hAnsi="Symbol" w:hint="default"/>
      </w:rPr>
    </w:lvl>
    <w:lvl w:ilvl="4" w:tplc="280A0003" w:tentative="1">
      <w:start w:val="1"/>
      <w:numFmt w:val="bullet"/>
      <w:lvlText w:val="o"/>
      <w:lvlJc w:val="left"/>
      <w:pPr>
        <w:ind w:left="3598" w:hanging="360"/>
      </w:pPr>
      <w:rPr>
        <w:rFonts w:ascii="Courier New" w:hAnsi="Courier New" w:cs="Courier New" w:hint="default"/>
      </w:rPr>
    </w:lvl>
    <w:lvl w:ilvl="5" w:tplc="280A0005" w:tentative="1">
      <w:start w:val="1"/>
      <w:numFmt w:val="bullet"/>
      <w:lvlText w:val=""/>
      <w:lvlJc w:val="left"/>
      <w:pPr>
        <w:ind w:left="4318" w:hanging="360"/>
      </w:pPr>
      <w:rPr>
        <w:rFonts w:ascii="Wingdings" w:hAnsi="Wingdings" w:hint="default"/>
      </w:rPr>
    </w:lvl>
    <w:lvl w:ilvl="6" w:tplc="280A0001" w:tentative="1">
      <w:start w:val="1"/>
      <w:numFmt w:val="bullet"/>
      <w:lvlText w:val=""/>
      <w:lvlJc w:val="left"/>
      <w:pPr>
        <w:ind w:left="5038" w:hanging="360"/>
      </w:pPr>
      <w:rPr>
        <w:rFonts w:ascii="Symbol" w:hAnsi="Symbol" w:hint="default"/>
      </w:rPr>
    </w:lvl>
    <w:lvl w:ilvl="7" w:tplc="280A0003" w:tentative="1">
      <w:start w:val="1"/>
      <w:numFmt w:val="bullet"/>
      <w:lvlText w:val="o"/>
      <w:lvlJc w:val="left"/>
      <w:pPr>
        <w:ind w:left="5758" w:hanging="360"/>
      </w:pPr>
      <w:rPr>
        <w:rFonts w:ascii="Courier New" w:hAnsi="Courier New" w:cs="Courier New" w:hint="default"/>
      </w:rPr>
    </w:lvl>
    <w:lvl w:ilvl="8" w:tplc="280A0005" w:tentative="1">
      <w:start w:val="1"/>
      <w:numFmt w:val="bullet"/>
      <w:lvlText w:val=""/>
      <w:lvlJc w:val="left"/>
      <w:pPr>
        <w:ind w:left="6478"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7FE"/>
    <w:rsid w:val="00634EC7"/>
    <w:rsid w:val="006B49C6"/>
    <w:rsid w:val="008B2405"/>
    <w:rsid w:val="00991CD9"/>
    <w:rsid w:val="00A307FE"/>
    <w:rsid w:val="00A3760D"/>
    <w:rsid w:val="00A752C4"/>
    <w:rsid w:val="00BB6DB2"/>
    <w:rsid w:val="00BF4D15"/>
    <w:rsid w:val="00C057EA"/>
    <w:rsid w:val="00D101CE"/>
    <w:rsid w:val="00EE3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1E990"/>
  <w15:docId w15:val="{38547678-42F3-42EC-B51F-BE26BCC95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Text"/>
    <w:next w:val="NormalText"/>
    <w:pPr>
      <w:keepNext/>
      <w:spacing w:before="240" w:after="60"/>
    </w:pPr>
    <w:rPr>
      <w:rFonts w:ascii="Cambria" w:eastAsia="Times New Roman" w:hAnsi="Cambria"/>
      <w:b/>
      <w:bCs/>
      <w:kern w:val="32"/>
      <w:sz w:val="32"/>
      <w:szCs w:val="32"/>
      <w:lang w:val="en-GB"/>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Text"/>
    <w:next w:val="NormalText"/>
    <w:pPr>
      <w:keepNext/>
      <w:spacing w:before="240" w:after="60"/>
      <w:outlineLvl w:val="2"/>
    </w:pPr>
    <w:rPr>
      <w:rFonts w:ascii="Cambria" w:eastAsia="Times New Roman" w:hAnsi="Cambria"/>
      <w:b/>
      <w:bCs/>
      <w:sz w:val="26"/>
      <w:szCs w:val="26"/>
      <w:lang w:val="en-GB"/>
    </w:rPr>
  </w:style>
  <w:style w:type="paragraph" w:styleId="Ttulo4">
    <w:name w:val="heading 4"/>
    <w:basedOn w:val="NormalText"/>
    <w:next w:val="NormalText"/>
    <w:pPr>
      <w:keepNext/>
      <w:spacing w:before="240" w:after="60" w:line="276" w:lineRule="auto"/>
      <w:outlineLvl w:val="3"/>
    </w:pPr>
    <w:rPr>
      <w:rFonts w:ascii="Calibri" w:eastAsia="Times New Roman" w:hAnsi="Calibri"/>
      <w:b/>
      <w:bCs/>
      <w:sz w:val="28"/>
      <w:szCs w:val="28"/>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Text"/>
    <w:next w:val="NormalText"/>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Text"/>
    <w:pPr>
      <w:spacing w:before="0" w:after="60"/>
      <w:jc w:val="center"/>
    </w:pPr>
    <w:rPr>
      <w:rFonts w:ascii="Times New Roman" w:eastAsia="Times New Roman" w:hAnsi="Times New Roman"/>
      <w:b/>
      <w:sz w:val="48"/>
      <w:szCs w:val="20"/>
      <w:lang w:val="es-ES"/>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Text">
    <w:name w:val="Normal;Text"/>
    <w:pPr>
      <w:suppressAutoHyphens/>
      <w:spacing w:before="100" w:after="100" w:line="1" w:lineRule="atLeast"/>
      <w:ind w:leftChars="-1" w:left="-1" w:hangingChars="1" w:hanging="1"/>
      <w:textDirection w:val="btLr"/>
      <w:textAlignment w:val="top"/>
      <w:outlineLvl w:val="0"/>
    </w:pPr>
    <w:rPr>
      <w:rFonts w:ascii="Arial" w:hAnsi="Arial"/>
      <w:position w:val="-1"/>
      <w:sz w:val="22"/>
      <w:szCs w:val="22"/>
      <w:lang w:val="en-US" w:eastAsia="en-US"/>
    </w:rPr>
  </w:style>
  <w:style w:type="character" w:customStyle="1" w:styleId="Ttulo1Car">
    <w:name w:val="Título 1 Car"/>
    <w:rPr>
      <w:rFonts w:ascii="Cambria" w:hAnsi="Cambria" w:cs="Times New Roman"/>
      <w:b/>
      <w:bCs/>
      <w:w w:val="100"/>
      <w:kern w:val="32"/>
      <w:position w:val="-1"/>
      <w:sz w:val="32"/>
      <w:szCs w:val="32"/>
      <w:effect w:val="none"/>
      <w:vertAlign w:val="baseline"/>
      <w:cs w:val="0"/>
      <w:em w:val="none"/>
      <w:lang w:val="en-GB"/>
    </w:rPr>
  </w:style>
  <w:style w:type="character" w:customStyle="1" w:styleId="Ttulo3Car">
    <w:name w:val="Título 3 Car"/>
    <w:rPr>
      <w:rFonts w:ascii="Cambria" w:hAnsi="Cambria" w:cs="Times New Roman"/>
      <w:b/>
      <w:bCs/>
      <w:w w:val="100"/>
      <w:position w:val="-1"/>
      <w:sz w:val="26"/>
      <w:szCs w:val="26"/>
      <w:effect w:val="none"/>
      <w:vertAlign w:val="baseline"/>
      <w:cs w:val="0"/>
      <w:em w:val="none"/>
      <w:lang w:val="en-GB"/>
    </w:rPr>
  </w:style>
  <w:style w:type="character" w:customStyle="1" w:styleId="Ttulo4Car">
    <w:name w:val="Título 4 Car"/>
    <w:rPr>
      <w:rFonts w:ascii="Calibri" w:hAnsi="Calibri" w:cs="Times New Roman"/>
      <w:b/>
      <w:bCs/>
      <w:w w:val="100"/>
      <w:position w:val="-1"/>
      <w:sz w:val="28"/>
      <w:szCs w:val="28"/>
      <w:effect w:val="none"/>
      <w:vertAlign w:val="baseline"/>
      <w:cs w:val="0"/>
      <w:em w:val="none"/>
    </w:rPr>
  </w:style>
  <w:style w:type="character" w:customStyle="1" w:styleId="Ttulo6Car">
    <w:name w:val="Título 6 Car"/>
    <w:rPr>
      <w:rFonts w:ascii="Calibri" w:hAnsi="Calibri" w:cs="Times New Roman"/>
      <w:b/>
      <w:bCs/>
      <w:w w:val="100"/>
      <w:position w:val="-1"/>
      <w:effect w:val="none"/>
      <w:vertAlign w:val="baseline"/>
      <w:cs w:val="0"/>
      <w:em w:val="none"/>
      <w:lang w:val="en-AU"/>
    </w:rPr>
  </w:style>
  <w:style w:type="paragraph" w:customStyle="1" w:styleId="EncabezadoUNOPSHeader">
    <w:name w:val="Encabezado;UNOPS Header"/>
    <w:basedOn w:val="NormalText"/>
  </w:style>
  <w:style w:type="character" w:customStyle="1" w:styleId="EncabezadoCarUNOPSHeaderCar">
    <w:name w:val="Encabezado Car;UNOPS Header Car"/>
    <w:rPr>
      <w:rFonts w:ascii="Arial" w:eastAsia="Times New Roman" w:hAnsi="Arial" w:cs="Times New Roman"/>
      <w:w w:val="100"/>
      <w:position w:val="-1"/>
      <w:effect w:val="none"/>
      <w:vertAlign w:val="baseline"/>
      <w:cs w:val="0"/>
      <w:em w:val="none"/>
    </w:rPr>
  </w:style>
  <w:style w:type="paragraph" w:styleId="Piedepgina">
    <w:name w:val="footer"/>
    <w:basedOn w:val="NormalText"/>
  </w:style>
  <w:style w:type="character" w:customStyle="1" w:styleId="PiedepginaCar">
    <w:name w:val="Pie de página Car"/>
    <w:rPr>
      <w:rFonts w:ascii="Arial" w:eastAsia="Times New Roman" w:hAnsi="Arial" w:cs="Times New Roman"/>
      <w:w w:val="100"/>
      <w:position w:val="-1"/>
      <w:effect w:val="none"/>
      <w:vertAlign w:val="baseline"/>
      <w:cs w:val="0"/>
      <w:em w:val="none"/>
    </w:rPr>
  </w:style>
  <w:style w:type="character" w:styleId="Nmerodepgina">
    <w:name w:val="page number"/>
    <w:rPr>
      <w:w w:val="100"/>
      <w:position w:val="-1"/>
      <w:effect w:val="none"/>
      <w:vertAlign w:val="baseline"/>
      <w:cs w:val="0"/>
      <w:em w:val="none"/>
    </w:rPr>
  </w:style>
  <w:style w:type="character" w:customStyle="1" w:styleId="FooterChar1">
    <w:name w:val="Footer Char1"/>
    <w:rPr>
      <w:rFonts w:ascii="Times New Roman" w:hAnsi="Times New Roman" w:cs="Times New Roman"/>
      <w:w w:val="100"/>
      <w:position w:val="-1"/>
      <w:effect w:val="none"/>
      <w:vertAlign w:val="baseline"/>
      <w:cs w:val="0"/>
      <w:em w:val="none"/>
      <w:lang w:val="en-AU"/>
    </w:rPr>
  </w:style>
  <w:style w:type="paragraph" w:customStyle="1" w:styleId="PrrafodelistaTITULOALista123TitulodeFguraCuadro2-1TITULOImagen01TituloparrafoPuntoPrrafodelista2Prrafodelista4Prrafodelista21Iz-PrrafodelistaSivsaParrafoFundamentacionBulletedList3FootnoteListParagraph1">
    <w:name w:val="Párrafo de lista;TITULO A;Lista 123;Titulo de Fígura;Cuadro 2-1;TITULO;Imagen 01.;Titulo parrafo;Punto;Párrafo de lista2;Párrafo de lista4;Párrafo de lista21;Iz - Párrafo de lista;Sivsa Parrafo;Fundamentacion;Bulleted List;3;Footnote;List Paragraph1"/>
    <w:basedOn w:val="NormalText"/>
    <w:pPr>
      <w:overflowPunct w:val="0"/>
      <w:autoSpaceDE w:val="0"/>
      <w:autoSpaceDN w:val="0"/>
      <w:adjustRightInd w:val="0"/>
      <w:spacing w:before="0" w:after="240"/>
      <w:ind w:left="720"/>
      <w:jc w:val="both"/>
      <w:textAlignment w:val="baseline"/>
    </w:pPr>
    <w:rPr>
      <w:rFonts w:ascii="Times New Roman" w:eastAsia="Times New Roman" w:hAnsi="Times New Roman"/>
      <w:sz w:val="20"/>
      <w:szCs w:val="20"/>
      <w:lang w:val="en-AU"/>
    </w:rPr>
  </w:style>
  <w:style w:type="paragraph" w:styleId="Textodeglobo">
    <w:name w:val="Balloon Text"/>
    <w:basedOn w:val="NormalText"/>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TextodegloboCar">
    <w:name w:val="Texto de globo Car"/>
    <w:rPr>
      <w:rFonts w:ascii="Tahoma" w:hAnsi="Tahoma" w:cs="Tahoma"/>
      <w:w w:val="100"/>
      <w:position w:val="-1"/>
      <w:sz w:val="16"/>
      <w:szCs w:val="16"/>
      <w:effect w:val="none"/>
      <w:vertAlign w:val="baseline"/>
      <w:cs w:val="0"/>
      <w:em w:val="none"/>
      <w:lang w:val="en-AU"/>
    </w:rPr>
  </w:style>
  <w:style w:type="character" w:styleId="nfasis">
    <w:name w:val="Emphasis"/>
    <w:rPr>
      <w:i/>
      <w:iCs/>
      <w:w w:val="100"/>
      <w:position w:val="-1"/>
      <w:effect w:val="none"/>
      <w:vertAlign w:val="baseline"/>
      <w:cs w:val="0"/>
      <w:em w:val="none"/>
    </w:rPr>
  </w:style>
  <w:style w:type="paragraph" w:styleId="Sangradetextonormal">
    <w:name w:val="Body Text Indent"/>
    <w:basedOn w:val="NormalText"/>
    <w:pPr>
      <w:spacing w:before="0" w:after="0"/>
      <w:ind w:left="360"/>
    </w:pPr>
    <w:rPr>
      <w:rFonts w:ascii="Times New Roman" w:eastAsia="Times New Roman" w:hAnsi="Times New Roman"/>
      <w:sz w:val="24"/>
      <w:szCs w:val="20"/>
      <w:lang w:val="en-GB"/>
    </w:rPr>
  </w:style>
  <w:style w:type="character" w:customStyle="1" w:styleId="SangradetextonormalCar">
    <w:name w:val="Sangría de texto normal Car"/>
    <w:rPr>
      <w:rFonts w:ascii="Times New Roman" w:hAnsi="Times New Roman" w:cs="Times New Roman"/>
      <w:w w:val="100"/>
      <w:position w:val="-1"/>
      <w:sz w:val="20"/>
      <w:szCs w:val="20"/>
      <w:effect w:val="none"/>
      <w:vertAlign w:val="baseline"/>
      <w:cs w:val="0"/>
      <w:em w:val="none"/>
      <w:lang w:val="en-GB"/>
    </w:rPr>
  </w:style>
  <w:style w:type="paragraph" w:customStyle="1" w:styleId="Sub-ClauseText">
    <w:name w:val="Sub-Clause Text"/>
    <w:basedOn w:val="NormalText"/>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rPr>
      <w:rFonts w:ascii="Times New Roman" w:hAnsi="Times New Roman" w:cs="Times New Roman"/>
      <w:spacing w:val="-4"/>
      <w:w w:val="100"/>
      <w:position w:val="-1"/>
      <w:sz w:val="20"/>
      <w:szCs w:val="20"/>
      <w:effect w:val="none"/>
      <w:vertAlign w:val="baseline"/>
      <w:cs w:val="0"/>
      <w:em w:val="none"/>
      <w:lang w:val="en-GB"/>
    </w:rPr>
  </w:style>
  <w:style w:type="paragraph" w:styleId="Sangra2detindependiente">
    <w:name w:val="Body Text Indent 2"/>
    <w:basedOn w:val="NormalText"/>
    <w:pPr>
      <w:spacing w:before="0" w:after="120" w:line="480" w:lineRule="auto"/>
      <w:ind w:left="360"/>
    </w:pPr>
    <w:rPr>
      <w:rFonts w:ascii="Calibri" w:hAnsi="Calibri"/>
    </w:rPr>
  </w:style>
  <w:style w:type="character" w:customStyle="1" w:styleId="Sangra2detindependienteCar">
    <w:name w:val="Sangría 2 de t. independiente Car"/>
    <w:rPr>
      <w:rFonts w:ascii="Calibri" w:eastAsia="Times New Roman" w:hAnsi="Calibri" w:cs="Times New Roman"/>
      <w:w w:val="100"/>
      <w:position w:val="-1"/>
      <w:effect w:val="none"/>
      <w:vertAlign w:val="baseline"/>
      <w:cs w:val="0"/>
      <w:em w:val="none"/>
    </w:rPr>
  </w:style>
  <w:style w:type="paragraph" w:customStyle="1" w:styleId="MarginText">
    <w:name w:val="Margin Text"/>
    <w:basedOn w:val="Textoindependiente"/>
    <w:pPr>
      <w:spacing w:after="240" w:line="360" w:lineRule="auto"/>
    </w:pPr>
    <w:rPr>
      <w:szCs w:val="20"/>
      <w:lang w:val="en-GB"/>
    </w:rPr>
  </w:style>
  <w:style w:type="paragraph" w:styleId="Textoindependiente">
    <w:name w:val="Body Text"/>
    <w:basedOn w:val="NormalText"/>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TextoindependienteCar">
    <w:name w:val="Texto independiente Car"/>
    <w:rPr>
      <w:rFonts w:ascii="Times New Roman" w:hAnsi="Times New Roman" w:cs="Times New Roman"/>
      <w:w w:val="100"/>
      <w:position w:val="-1"/>
      <w:effect w:val="none"/>
      <w:vertAlign w:val="baseline"/>
      <w:cs w:val="0"/>
      <w:em w:val="none"/>
      <w:lang w:val="en-AU"/>
    </w:rPr>
  </w:style>
  <w:style w:type="character" w:styleId="Hipervnculo">
    <w:name w:val="Hyperlink"/>
    <w:rPr>
      <w:color w:val="0000FF"/>
      <w:w w:val="100"/>
      <w:position w:val="-1"/>
      <w:u w:val="single"/>
      <w:effect w:val="none"/>
      <w:vertAlign w:val="baseline"/>
      <w:cs w:val="0"/>
      <w:em w:val="none"/>
    </w:rPr>
  </w:style>
  <w:style w:type="paragraph" w:customStyle="1" w:styleId="SchHead">
    <w:name w:val="SchHead"/>
    <w:basedOn w:val="MarginText"/>
    <w:next w:val="NormalText"/>
    <w:pPr>
      <w:jc w:val="center"/>
    </w:pPr>
    <w:rPr>
      <w:b/>
      <w:caps/>
    </w:rPr>
  </w:style>
  <w:style w:type="paragraph" w:customStyle="1" w:styleId="SchHeadDes">
    <w:name w:val="SchHeadDes"/>
    <w:basedOn w:val="NormalText"/>
    <w:next w:val="NormalText"/>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styleId="Textonotaalfinal">
    <w:name w:val="endnote text"/>
    <w:basedOn w:val="NormalText"/>
    <w:pPr>
      <w:spacing w:before="0" w:after="0"/>
    </w:pPr>
    <w:rPr>
      <w:sz w:val="20"/>
      <w:szCs w:val="20"/>
    </w:rPr>
  </w:style>
  <w:style w:type="character" w:customStyle="1" w:styleId="TextonotaalfinalCar">
    <w:name w:val="Texto nota al final Car"/>
    <w:rPr>
      <w:rFonts w:ascii="Arial" w:hAnsi="Arial" w:cs="Times New Roman"/>
      <w:w w:val="100"/>
      <w:position w:val="-1"/>
      <w:effect w:val="none"/>
      <w:vertAlign w:val="baseline"/>
      <w:cs w:val="0"/>
      <w:em w:val="none"/>
    </w:rPr>
  </w:style>
  <w:style w:type="character" w:styleId="Refdenotaalfinal">
    <w:name w:val="endnote reference"/>
    <w:rPr>
      <w:w w:val="100"/>
      <w:position w:val="-1"/>
      <w:effect w:val="none"/>
      <w:vertAlign w:val="superscript"/>
      <w:cs w:val="0"/>
      <w:em w:val="none"/>
    </w:rPr>
  </w:style>
  <w:style w:type="character" w:styleId="Refdecomentario">
    <w:name w:val="annotation reference"/>
    <w:uiPriority w:val="99"/>
    <w:qFormat/>
    <w:rPr>
      <w:w w:val="100"/>
      <w:position w:val="-1"/>
      <w:sz w:val="16"/>
      <w:szCs w:val="16"/>
      <w:effect w:val="none"/>
      <w:vertAlign w:val="baseline"/>
      <w:cs w:val="0"/>
      <w:em w:val="none"/>
    </w:rPr>
  </w:style>
  <w:style w:type="paragraph" w:styleId="Textocomentario">
    <w:name w:val="annotation text"/>
    <w:basedOn w:val="NormalText"/>
    <w:uiPriority w:val="99"/>
    <w:qFormat/>
    <w:rPr>
      <w:sz w:val="20"/>
      <w:szCs w:val="20"/>
    </w:rPr>
  </w:style>
  <w:style w:type="character" w:customStyle="1" w:styleId="TextocomentarioCar">
    <w:name w:val="Texto comentario Car"/>
    <w:uiPriority w:val="99"/>
    <w:rPr>
      <w:rFonts w:ascii="Arial" w:hAnsi="Arial"/>
      <w:w w:val="100"/>
      <w:position w:val="-1"/>
      <w:sz w:val="20"/>
      <w:szCs w:val="20"/>
      <w:effect w:val="none"/>
      <w:vertAlign w:val="baseline"/>
      <w:cs w:val="0"/>
      <w:em w:val="none"/>
      <w:lang w:val="en-US" w:eastAsia="en-US"/>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hAnsi="Arial"/>
      <w:b/>
      <w:bCs/>
      <w:w w:val="100"/>
      <w:position w:val="-1"/>
      <w:sz w:val="20"/>
      <w:szCs w:val="20"/>
      <w:effect w:val="none"/>
      <w:vertAlign w:val="baseline"/>
      <w:cs w:val="0"/>
      <w:em w:val="none"/>
      <w:lang w:val="en-US" w:eastAsia="en-US"/>
    </w:rPr>
  </w:style>
  <w:style w:type="paragraph" w:styleId="Textonotapie">
    <w:name w:val="footnote text"/>
    <w:basedOn w:val="NormalText"/>
    <w:qFormat/>
    <w:pPr>
      <w:spacing w:before="0" w:after="0"/>
    </w:pPr>
    <w:rPr>
      <w:sz w:val="20"/>
      <w:szCs w:val="20"/>
    </w:rPr>
  </w:style>
  <w:style w:type="character" w:customStyle="1" w:styleId="TextonotapieCar">
    <w:name w:val="Texto nota pie Car"/>
    <w:rPr>
      <w:rFonts w:ascii="Arial" w:hAnsi="Arial"/>
      <w:w w:val="100"/>
      <w:position w:val="-1"/>
      <w:sz w:val="20"/>
      <w:szCs w:val="20"/>
      <w:effect w:val="none"/>
      <w:vertAlign w:val="baseline"/>
      <w:cs w:val="0"/>
      <w:em w:val="none"/>
      <w:lang w:val="en-US" w:eastAsia="en-US"/>
    </w:rPr>
  </w:style>
  <w:style w:type="character" w:styleId="Refdenotaalpie">
    <w:name w:val="footnote reference"/>
    <w:qFormat/>
    <w:rPr>
      <w:w w:val="100"/>
      <w:position w:val="-1"/>
      <w:effect w:val="none"/>
      <w:vertAlign w:val="superscript"/>
      <w:cs w:val="0"/>
      <w:em w:val="none"/>
    </w:rPr>
  </w:style>
  <w:style w:type="character" w:customStyle="1" w:styleId="PrrafodelistaCarTITULOACarLista123CarTitulodeFguraCarCuadro2-1CarTITULOCarImagen01CarTituloparrafoCarPuntoCarPrrafodelista2CarPrrafodelista4CarPrrafodelista21CarIz-PrrafodelistaCarSivsaParrafoCar">
    <w:name w:val="Párrafo de lista Car;TITULO A Car;Lista 123 Car;Titulo de Fígura Car;Cuadro 2-1 Car;TITULO Car;Imagen 01. Car;Titulo parrafo Car;Punto Car;Párrafo de lista2 Car;Párrafo de lista4 Car;Párrafo de lista21 Car;Iz - Párrafo de lista Car;Sivsa Parrafo Car"/>
    <w:rPr>
      <w:rFonts w:ascii="Times New Roman" w:eastAsia="Times New Roman" w:hAnsi="Times New Roman"/>
      <w:w w:val="100"/>
      <w:position w:val="-1"/>
      <w:effect w:val="none"/>
      <w:vertAlign w:val="baseline"/>
      <w:cs w:val="0"/>
      <w:em w:val="none"/>
      <w:lang w:val="en-AU" w:eastAsia="en-US"/>
    </w:rPr>
  </w:style>
  <w:style w:type="paragraph" w:customStyle="1" w:styleId="Prrafo1">
    <w:name w:val="Párrafo1"/>
    <w:basedOn w:val="NormalText"/>
    <w:pPr>
      <w:spacing w:before="0" w:after="0"/>
      <w:ind w:left="737"/>
      <w:jc w:val="both"/>
    </w:pPr>
    <w:rPr>
      <w:rFonts w:eastAsia="Times New Roman"/>
      <w:sz w:val="24"/>
      <w:szCs w:val="20"/>
      <w:lang w:val="es-ES" w:eastAsia="es-ES"/>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qFormat/>
  </w:style>
  <w:style w:type="numbering" w:customStyle="1" w:styleId="NoList1">
    <w:name w:val="No List1"/>
    <w:next w:val="Sinlista"/>
    <w:qFormat/>
  </w:style>
  <w:style w:type="table" w:customStyle="1" w:styleId="Tablaconcuadrcula1">
    <w:name w:val="Tabla con cuadrícula1"/>
    <w:basedOn w:val="Tablanormal"/>
    <w:next w:val="Tablaconcuadrcula"/>
    <w:pPr>
      <w:suppressAutoHyphens/>
      <w:spacing w:line="1" w:lineRule="atLeast"/>
      <w:ind w:leftChars="-1" w:left="-1" w:hangingChars="1" w:hanging="1"/>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Text"/>
    <w:pPr>
      <w:spacing w:beforeAutospacing="1" w:afterAutospacing="1"/>
    </w:pPr>
    <w:rPr>
      <w:rFonts w:ascii="Arial Unicode MS" w:eastAsia="Arial Unicode MS" w:hAnsi="Arial Unicode MS" w:cs="Arial Unicode MS"/>
      <w:sz w:val="24"/>
      <w:szCs w:val="24"/>
      <w:lang w:val="es-ES" w:eastAsia="es-ES"/>
    </w:rPr>
  </w:style>
  <w:style w:type="character" w:customStyle="1" w:styleId="TtuloCar">
    <w:name w:val="Título Car"/>
    <w:rPr>
      <w:rFonts w:ascii="Times New Roman" w:eastAsia="Times New Roman" w:hAnsi="Times New Roman"/>
      <w:b/>
      <w:w w:val="100"/>
      <w:position w:val="-1"/>
      <w:sz w:val="48"/>
      <w:szCs w:val="20"/>
      <w:effect w:val="none"/>
      <w:vertAlign w:val="baseline"/>
      <w:cs w:val="0"/>
      <w:em w:val="none"/>
      <w:lang w:val="es-ES" w:eastAsia="en-US"/>
    </w:rPr>
  </w:style>
  <w:style w:type="character" w:styleId="Textodelmarcadordeposicin">
    <w:name w:val="Placeholder Text"/>
    <w:rPr>
      <w:color w:val="808080"/>
      <w:w w:val="100"/>
      <w:position w:val="-1"/>
      <w:effect w:val="none"/>
      <w:vertAlign w:val="baseline"/>
      <w:cs w:val="0"/>
      <w:em w:val="none"/>
    </w:rPr>
  </w:style>
  <w:style w:type="paragraph" w:styleId="Sinespaciado">
    <w:name w:val="No Spacing"/>
    <w:pPr>
      <w:suppressAutoHyphens/>
      <w:spacing w:line="1" w:lineRule="atLeast"/>
      <w:ind w:leftChars="-1" w:left="-1" w:hangingChars="1" w:hanging="1"/>
      <w:textDirection w:val="btLr"/>
      <w:textAlignment w:val="top"/>
      <w:outlineLvl w:val="0"/>
    </w:pPr>
    <w:rPr>
      <w:rFonts w:ascii="Arial" w:hAnsi="Arial"/>
      <w:position w:val="-1"/>
      <w:sz w:val="22"/>
      <w:szCs w:val="22"/>
      <w:lang w:val="en-US" w:eastAsia="en-US"/>
    </w:rPr>
  </w:style>
  <w:style w:type="character" w:styleId="Hipervnculovisitado">
    <w:name w:val="FollowedHyperlink"/>
    <w:qFormat/>
    <w:rPr>
      <w:color w:val="954F72"/>
      <w:w w:val="100"/>
      <w:position w:val="-1"/>
      <w:u w:val="single"/>
      <w:effect w:val="none"/>
      <w:vertAlign w:val="baseline"/>
      <w:cs w:val="0"/>
      <w:em w:val="none"/>
    </w:rPr>
  </w:style>
  <w:style w:type="paragraph" w:customStyle="1" w:styleId="font5">
    <w:name w:val="font5"/>
    <w:basedOn w:val="NormalText"/>
    <w:pPr>
      <w:spacing w:beforeAutospacing="1" w:afterAutospacing="1"/>
    </w:pPr>
    <w:rPr>
      <w:rFonts w:ascii="Tahoma" w:eastAsia="Times New Roman" w:hAnsi="Tahoma" w:cs="Tahoma"/>
      <w:b/>
      <w:bCs/>
      <w:color w:val="000000"/>
      <w:sz w:val="18"/>
      <w:szCs w:val="18"/>
      <w:lang w:val="es-PE" w:eastAsia="es-PE"/>
    </w:rPr>
  </w:style>
  <w:style w:type="paragraph" w:customStyle="1" w:styleId="font6">
    <w:name w:val="font6"/>
    <w:basedOn w:val="NormalText"/>
    <w:pPr>
      <w:spacing w:beforeAutospacing="1" w:afterAutospacing="1"/>
    </w:pPr>
    <w:rPr>
      <w:rFonts w:ascii="Tahoma" w:eastAsia="Times New Roman" w:hAnsi="Tahoma" w:cs="Tahoma"/>
      <w:color w:val="000000"/>
      <w:sz w:val="18"/>
      <w:szCs w:val="18"/>
      <w:lang w:val="es-PE" w:eastAsia="es-PE"/>
    </w:rPr>
  </w:style>
  <w:style w:type="paragraph" w:customStyle="1" w:styleId="xl82">
    <w:name w:val="xl82"/>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b/>
      <w:bCs/>
      <w:sz w:val="24"/>
      <w:szCs w:val="24"/>
      <w:lang w:val="es-PE" w:eastAsia="es-PE"/>
    </w:rPr>
  </w:style>
  <w:style w:type="paragraph" w:customStyle="1" w:styleId="xl83">
    <w:name w:val="xl83"/>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sz w:val="24"/>
      <w:szCs w:val="24"/>
      <w:lang w:val="es-PE" w:eastAsia="es-PE"/>
    </w:rPr>
  </w:style>
  <w:style w:type="paragraph" w:customStyle="1" w:styleId="xl84">
    <w:name w:val="xl84"/>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sz w:val="24"/>
      <w:szCs w:val="24"/>
      <w:lang w:val="es-PE" w:eastAsia="es-PE"/>
    </w:rPr>
  </w:style>
  <w:style w:type="paragraph" w:customStyle="1" w:styleId="xl85">
    <w:name w:val="xl85"/>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86">
    <w:name w:val="xl86"/>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sz w:val="24"/>
      <w:szCs w:val="24"/>
      <w:lang w:val="es-PE" w:eastAsia="es-PE"/>
    </w:rPr>
  </w:style>
  <w:style w:type="paragraph" w:customStyle="1" w:styleId="xl87">
    <w:name w:val="xl87"/>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88">
    <w:name w:val="xl88"/>
    <w:basedOn w:val="NormalText"/>
    <w:pPr>
      <w:spacing w:beforeAutospacing="1" w:afterAutospacing="1"/>
      <w:textAlignment w:val="bottom"/>
    </w:pPr>
    <w:rPr>
      <w:rFonts w:ascii="Calibri" w:eastAsia="Times New Roman" w:hAnsi="Calibri"/>
      <w:sz w:val="24"/>
      <w:szCs w:val="24"/>
      <w:lang w:val="es-PE" w:eastAsia="es-PE"/>
    </w:rPr>
  </w:style>
  <w:style w:type="paragraph" w:customStyle="1" w:styleId="xl89">
    <w:name w:val="xl89"/>
    <w:basedOn w:val="NormalText"/>
    <w:pPr>
      <w:spacing w:beforeAutospacing="1" w:afterAutospacing="1"/>
      <w:textAlignment w:val="center"/>
    </w:pPr>
    <w:rPr>
      <w:rFonts w:ascii="Calibri" w:eastAsia="Times New Roman" w:hAnsi="Calibri"/>
      <w:sz w:val="24"/>
      <w:szCs w:val="24"/>
      <w:lang w:val="es-PE" w:eastAsia="es-PE"/>
    </w:rPr>
  </w:style>
  <w:style w:type="paragraph" w:customStyle="1" w:styleId="xl90">
    <w:name w:val="xl90"/>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91">
    <w:name w:val="xl91"/>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b/>
      <w:bCs/>
      <w:sz w:val="24"/>
      <w:szCs w:val="24"/>
      <w:lang w:val="es-PE" w:eastAsia="es-PE"/>
    </w:rPr>
  </w:style>
  <w:style w:type="paragraph" w:customStyle="1" w:styleId="xl92">
    <w:name w:val="xl92"/>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b/>
      <w:bCs/>
      <w:sz w:val="24"/>
      <w:szCs w:val="24"/>
      <w:lang w:val="es-PE" w:eastAsia="es-PE"/>
    </w:rPr>
  </w:style>
  <w:style w:type="paragraph" w:customStyle="1" w:styleId="xl93">
    <w:name w:val="xl93"/>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sz w:val="24"/>
      <w:szCs w:val="24"/>
      <w:lang w:val="es-PE" w:eastAsia="es-PE"/>
    </w:rPr>
  </w:style>
  <w:style w:type="paragraph" w:customStyle="1" w:styleId="xl94">
    <w:name w:val="xl94"/>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sz w:val="24"/>
      <w:szCs w:val="24"/>
      <w:lang w:val="es-PE" w:eastAsia="es-PE"/>
    </w:rPr>
  </w:style>
  <w:style w:type="paragraph" w:customStyle="1" w:styleId="xl95">
    <w:name w:val="xl95"/>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sz w:val="24"/>
      <w:szCs w:val="24"/>
      <w:lang w:val="es-PE" w:eastAsia="es-PE"/>
    </w:rPr>
  </w:style>
  <w:style w:type="paragraph" w:customStyle="1" w:styleId="xl96">
    <w:name w:val="xl96"/>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97">
    <w:name w:val="xl97"/>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98">
    <w:name w:val="xl98"/>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lang w:val="es-PE" w:eastAsia="es-PE"/>
    </w:rPr>
  </w:style>
  <w:style w:type="table" w:customStyle="1" w:styleId="Tablaconcuadrcula2">
    <w:name w:val="Tabla con cuadrícula2"/>
    <w:basedOn w:val="Tablanormal"/>
    <w:next w:val="Tablaconcuadrcula"/>
    <w:pPr>
      <w:suppressAutoHyphens/>
      <w:spacing w:line="1" w:lineRule="atLeast"/>
      <w:ind w:leftChars="-1" w:left="-1" w:hangingChars="1" w:hanging="1"/>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Text"/>
    <w:pPr>
      <w:spacing w:beforeAutospacing="1" w:afterAutospacing="1"/>
      <w:textAlignment w:val="center"/>
    </w:pPr>
    <w:rPr>
      <w:rFonts w:eastAsia="Times New Roman" w:cs="Arial"/>
      <w:sz w:val="18"/>
      <w:szCs w:val="18"/>
      <w:lang w:val="es-PE" w:eastAsia="es-PE"/>
    </w:rPr>
  </w:style>
  <w:style w:type="paragraph" w:customStyle="1" w:styleId="xl66">
    <w:name w:val="xl66"/>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b/>
      <w:bCs/>
      <w:sz w:val="18"/>
      <w:szCs w:val="18"/>
      <w:lang w:val="es-PE" w:eastAsia="es-PE"/>
    </w:rPr>
  </w:style>
  <w:style w:type="paragraph" w:customStyle="1" w:styleId="xl67">
    <w:name w:val="xl67"/>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68">
    <w:name w:val="xl68"/>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69">
    <w:name w:val="xl69"/>
    <w:basedOn w:val="NormalText"/>
    <w:pPr>
      <w:spacing w:beforeAutospacing="1" w:afterAutospacing="1"/>
      <w:textAlignment w:val="center"/>
    </w:pPr>
    <w:rPr>
      <w:rFonts w:eastAsia="Times New Roman" w:cs="Arial"/>
      <w:sz w:val="18"/>
      <w:szCs w:val="18"/>
      <w:lang w:val="es-PE" w:eastAsia="es-PE"/>
    </w:rPr>
  </w:style>
  <w:style w:type="paragraph" w:customStyle="1" w:styleId="xl70">
    <w:name w:val="xl70"/>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1">
    <w:name w:val="xl71"/>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2">
    <w:name w:val="xl72"/>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3">
    <w:name w:val="xl73"/>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4">
    <w:name w:val="xl74"/>
    <w:basedOn w:val="NormalText"/>
    <w:pPr>
      <w:spacing w:beforeAutospacing="1" w:afterAutospacing="1"/>
      <w:jc w:val="center"/>
      <w:textAlignment w:val="center"/>
    </w:pPr>
    <w:rPr>
      <w:rFonts w:eastAsia="Times New Roman" w:cs="Arial"/>
      <w:sz w:val="18"/>
      <w:szCs w:val="18"/>
      <w:lang w:val="es-PE" w:eastAsia="es-PE"/>
    </w:rPr>
  </w:style>
  <w:style w:type="paragraph" w:customStyle="1" w:styleId="xl75">
    <w:name w:val="xl75"/>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b/>
      <w:bCs/>
      <w:sz w:val="18"/>
      <w:szCs w:val="18"/>
      <w:lang w:val="es-PE" w:eastAsia="es-PE"/>
    </w:rPr>
  </w:style>
  <w:style w:type="paragraph" w:customStyle="1" w:styleId="xl76">
    <w:name w:val="xl76"/>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77">
    <w:name w:val="xl77"/>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b/>
      <w:bCs/>
      <w:sz w:val="18"/>
      <w:szCs w:val="18"/>
      <w:lang w:val="es-PE" w:eastAsia="es-PE"/>
    </w:rPr>
  </w:style>
  <w:style w:type="paragraph" w:customStyle="1" w:styleId="xl78">
    <w:name w:val="xl78"/>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79">
    <w:name w:val="xl79"/>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80">
    <w:name w:val="xl80"/>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81">
    <w:name w:val="xl81"/>
    <w:basedOn w:val="NormalText"/>
    <w:pPr>
      <w:pBdr>
        <w:top w:val="single" w:sz="4" w:space="0" w:color="auto"/>
        <w:left w:val="single" w:sz="4" w:space="0" w:color="auto"/>
        <w:bottom w:val="single" w:sz="4" w:space="0" w:color="auto"/>
      </w:pBdr>
      <w:spacing w:beforeAutospacing="1" w:afterAutospacing="1"/>
      <w:jc w:val="center"/>
      <w:textAlignment w:val="center"/>
    </w:pPr>
    <w:rPr>
      <w:rFonts w:eastAsia="Times New Roman" w:cs="Arial"/>
      <w:b/>
      <w:bCs/>
      <w:sz w:val="18"/>
      <w:szCs w:val="18"/>
      <w:lang w:val="es-PE" w:eastAsia="es-PE"/>
    </w:rPr>
  </w:style>
  <w:style w:type="character" w:customStyle="1" w:styleId="MarginTextChar">
    <w:name w:val="Margin Text Char"/>
    <w:rPr>
      <w:rFonts w:ascii="Times New Roman" w:eastAsia="Times New Roman" w:hAnsi="Times New Roman"/>
      <w:w w:val="100"/>
      <w:position w:val="-1"/>
      <w:sz w:val="22"/>
      <w:effect w:val="none"/>
      <w:vertAlign w:val="baseline"/>
      <w:cs w:val="0"/>
      <w:em w:val="none"/>
      <w:lang w:val="en-GB" w:eastAsia="en-US"/>
    </w:rPr>
  </w:style>
  <w:style w:type="paragraph" w:styleId="Revisin">
    <w:name w:val="Revision"/>
    <w:pPr>
      <w:suppressAutoHyphens/>
      <w:spacing w:line="1" w:lineRule="atLeast"/>
      <w:ind w:leftChars="-1" w:left="-1" w:hangingChars="1" w:hanging="1"/>
      <w:textDirection w:val="btLr"/>
      <w:textAlignment w:val="top"/>
      <w:outlineLvl w:val="0"/>
    </w:pPr>
    <w:rPr>
      <w:rFonts w:ascii="Arial" w:hAnsi="Arial"/>
      <w:position w:val="-1"/>
      <w:sz w:val="22"/>
      <w:szCs w:val="22"/>
      <w:lang w:val="en-US" w:eastAsia="en-US"/>
    </w:rPr>
  </w:style>
  <w:style w:type="paragraph" w:customStyle="1" w:styleId="Headline">
    <w:name w:val="Headline"/>
    <w:basedOn w:val="Ttulo1"/>
    <w:pPr>
      <w:keepLines/>
      <w:spacing w:before="360" w:after="120"/>
      <w:jc w:val="both"/>
    </w:pPr>
    <w:rPr>
      <w:rFonts w:ascii="Arial" w:hAnsi="Arial" w:cs="Arial"/>
      <w:color w:val="0092D1"/>
      <w:kern w:val="0"/>
      <w:sz w:val="28"/>
      <w:szCs w:val="28"/>
      <w:lang w:val="es-ES" w:eastAsia="en-GB"/>
    </w:rPr>
  </w:style>
  <w:style w:type="character" w:customStyle="1" w:styleId="HeadlineChar">
    <w:name w:val="Headline Char"/>
    <w:rPr>
      <w:rFonts w:ascii="Arial" w:eastAsia="Times New Roman" w:hAnsi="Arial" w:cs="Arial"/>
      <w:b/>
      <w:bCs/>
      <w:color w:val="0092D1"/>
      <w:w w:val="100"/>
      <w:position w:val="-1"/>
      <w:sz w:val="28"/>
      <w:szCs w:val="28"/>
      <w:effect w:val="none"/>
      <w:vertAlign w:val="baseline"/>
      <w:cs w:val="0"/>
      <w:em w:val="none"/>
      <w:lang w:val="es-ES" w:eastAsia="en-GB"/>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lang w:val="es-PE" w:eastAsia="en-GB"/>
    </w:rPr>
  </w:style>
  <w:style w:type="paragraph" w:customStyle="1" w:styleId="Formulaire2">
    <w:name w:val="Formulaire2"/>
    <w:basedOn w:val="NormalText"/>
    <w:pPr>
      <w:suppressAutoHyphens w:val="0"/>
      <w:overflowPunct w:val="0"/>
      <w:autoSpaceDE w:val="0"/>
      <w:autoSpaceDN w:val="0"/>
      <w:adjustRightInd w:val="0"/>
      <w:spacing w:before="0" w:after="142" w:line="240" w:lineRule="atLeast"/>
      <w:jc w:val="center"/>
      <w:textAlignment w:val="baseline"/>
    </w:pPr>
    <w:rPr>
      <w:rFonts w:eastAsia="Times New Roman"/>
      <w:b/>
      <w:sz w:val="24"/>
      <w:szCs w:val="20"/>
      <w:lang w:val="fr-FR"/>
    </w:rPr>
  </w:style>
  <w:style w:type="character" w:customStyle="1" w:styleId="Formulaire2Car">
    <w:name w:val="Formulaire2 Car"/>
    <w:rPr>
      <w:rFonts w:ascii="Arial" w:eastAsia="Times New Roman" w:hAnsi="Arial"/>
      <w:b/>
      <w:w w:val="100"/>
      <w:position w:val="-1"/>
      <w:sz w:val="24"/>
      <w:effect w:val="none"/>
      <w:vertAlign w:val="baseline"/>
      <w:cs w:val="0"/>
      <w:em w:val="none"/>
      <w:lang w:val="fr-FR"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7C1897"/>
    <w:pPr>
      <w:tabs>
        <w:tab w:val="center" w:pos="4252"/>
        <w:tab w:val="right" w:pos="8504"/>
      </w:tabs>
    </w:pPr>
  </w:style>
  <w:style w:type="character" w:customStyle="1" w:styleId="EncabezadoCar">
    <w:name w:val="Encabezado Car"/>
    <w:basedOn w:val="Fuentedeprrafopredeter"/>
    <w:link w:val="Encabezado"/>
    <w:uiPriority w:val="99"/>
    <w:rsid w:val="007C1897"/>
  </w:style>
  <w:style w:type="paragraph" w:styleId="Prrafodelista">
    <w:name w:val="List Paragraph"/>
    <w:basedOn w:val="Normal"/>
    <w:uiPriority w:val="34"/>
    <w:qFormat/>
    <w:rsid w:val="007C18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b.pe/os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w7vXkslQJw1laCnsZqKHM0pacQ==">AMUW2mWx7Q8wsovkTEY15GKg1j87iAgS+7ZnUU7cCiLIl01P6QaTPc/WPxAiqkxdrEkpTXLi+oENAFgK7jymij82f7iNeWCCcK2Cdcshs0aTsEuELKawMaMlRo3lFrJVaJGrSEw9GIM8sN/24+pJYbef+ZeLs/NqdygbR8BIQL2LTb9shbVXGX4=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3291</Words>
  <Characters>18103</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Oscar Iglesias</cp:lastModifiedBy>
  <cp:revision>7</cp:revision>
  <dcterms:created xsi:type="dcterms:W3CDTF">2020-01-15T17:04:00Z</dcterms:created>
  <dcterms:modified xsi:type="dcterms:W3CDTF">2022-01-14T21:38:00Z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PublishingExpirationDate">
    <vt:lpwstr/>
  </property>
  <property fmtid="{D5CDD505-2E9C-101B-9397-08002B2CF9AE}" pid="4" name="PublishingStartDate">
    <vt:lpwstr/>
  </property>
  <property fmtid="{D5CDD505-2E9C-101B-9397-08002B2CF9AE}" pid="5" name="TemplateUrl">
    <vt:lpwstr/>
  </property>
  <property fmtid="{D5CDD505-2E9C-101B-9397-08002B2CF9AE}" pid="6" name="Order">
    <vt:r8>26500</vt:r8>
  </property>
  <property fmtid="{D5CDD505-2E9C-101B-9397-08002B2CF9AE}" pid="7" name="xd_Signature">
    <vt:bool>false</vt:bool>
  </property>
  <property fmtid="{D5CDD505-2E9C-101B-9397-08002B2CF9AE}" pid="8" name="xd_ProgID">
    <vt:lpwstr/>
  </property>
  <property fmtid="{D5CDD505-2E9C-101B-9397-08002B2CF9AE}" pid="9" name="TaxKeyword">
    <vt:lpwstr/>
  </property>
  <property fmtid="{D5CDD505-2E9C-101B-9397-08002B2CF9AE}" pid="10" name="_CopySource">
    <vt:lpwstr>https://intra.unops.org/Practices/physical-infrastructure/Documents/Contracts_for_Works/ES_ITB_Measured_Price_Construction_Contract.docx</vt:lpwstr>
  </property>
  <property fmtid="{D5CDD505-2E9C-101B-9397-08002B2CF9AE}" pid="11" name="_SourceUrl">
    <vt:lpwstr/>
  </property>
  <property fmtid="{D5CDD505-2E9C-101B-9397-08002B2CF9AE}" pid="12" name="Contract Document">
    <vt:lpwstr>ITB</vt:lpwstr>
  </property>
  <property fmtid="{D5CDD505-2E9C-101B-9397-08002B2CF9AE}" pid="13" name="Works Contract Relevant">
    <vt:lpwstr>Yes</vt:lpwstr>
  </property>
  <property fmtid="{D5CDD505-2E9C-101B-9397-08002B2CF9AE}" pid="14" name="TaxCatchAll">
    <vt:lpwstr/>
  </property>
  <property fmtid="{D5CDD505-2E9C-101B-9397-08002B2CF9AE}" pid="15" name="Language">
    <vt:lpwstr/>
  </property>
  <property fmtid="{D5CDD505-2E9C-101B-9397-08002B2CF9AE}" pid="16" name="Document Type">
    <vt:lpwstr>Template</vt:lpwstr>
  </property>
  <property fmtid="{D5CDD505-2E9C-101B-9397-08002B2CF9AE}" pid="17" name="Contract Type">
    <vt:lpwstr/>
  </property>
  <property fmtid="{D5CDD505-2E9C-101B-9397-08002B2CF9AE}" pid="18" name="TaxKeywordTaxHTField">
    <vt:lpwstr/>
  </property>
  <property fmtid="{D5CDD505-2E9C-101B-9397-08002B2CF9AE}" pid="19" name="Field">
    <vt:lpwstr/>
  </property>
  <property fmtid="{D5CDD505-2E9C-101B-9397-08002B2CF9AE}" pid="20" name="Project Implementation Plan">
    <vt:lpwstr/>
  </property>
  <property fmtid="{D5CDD505-2E9C-101B-9397-08002B2CF9AE}" pid="21" name="Service Type">
    <vt:lpwstr/>
  </property>
  <property fmtid="{D5CDD505-2E9C-101B-9397-08002B2CF9AE}" pid="22" name="_Version">
    <vt:lpwstr/>
  </property>
  <property fmtid="{D5CDD505-2E9C-101B-9397-08002B2CF9AE}" pid="23" name="Type of Training">
    <vt:lpwstr/>
  </property>
  <property fmtid="{D5CDD505-2E9C-101B-9397-08002B2CF9AE}" pid="24" name="EMS Key Document">
    <vt:lpwstr/>
  </property>
  <property fmtid="{D5CDD505-2E9C-101B-9397-08002B2CF9AE}" pid="25" name="Template MoU">
    <vt:lpwstr/>
  </property>
</Properties>
</file>