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  <w:rtl w:val="0"/>
        </w:rPr>
        <w:t xml:space="preserve">Annex I – BIDDER FINANCIAL CAPACITY COVER PAGE</w:t>
      </w:r>
    </w:p>
    <w:p w:rsidR="00000000" w:rsidDel="00000000" w:rsidP="00000000" w:rsidRDefault="00000000" w:rsidRPr="00000000" w14:paraId="00000002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ITB reference no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ITB/2021/28945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 of Bidder: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Bidders shall fill in this Financial Capacity Cover Page in accordance with the instructions indicated. 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Financial Statements for the past three (3) years with the present cover indicating Liquidity/ Quick Ratio must be attached.  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0.0" w:type="dxa"/>
        <w:tblLayout w:type="fixed"/>
        <w:tblLook w:val="0000"/>
      </w:tblPr>
      <w:tblGrid>
        <w:gridCol w:w="2565"/>
        <w:gridCol w:w="2265"/>
        <w:gridCol w:w="1800"/>
        <w:gridCol w:w="825"/>
        <w:gridCol w:w="2250"/>
        <w:tblGridChange w:id="0">
          <w:tblGrid>
            <w:gridCol w:w="2565"/>
            <w:gridCol w:w="2265"/>
            <w:gridCol w:w="1800"/>
            <w:gridCol w:w="825"/>
            <w:gridCol w:w="22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BIDDER FINANCIAL CAPACITY COVER PAGE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ANNUAL TURNOVER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  (2018)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 (2019)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 (2020)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LIQUIDITY RATIOS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RATIO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(2018)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( 2019)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(2020)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] to sign this bid and bind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 should UNOPS accept this bid: </w:t>
      </w:r>
    </w:p>
    <w:p w:rsidR="00000000" w:rsidDel="00000000" w:rsidP="00000000" w:rsidRDefault="00000000" w:rsidRPr="00000000" w14:paraId="00000059">
      <w:pPr>
        <w:tabs>
          <w:tab w:val="left" w:pos="990"/>
          <w:tab w:val="left" w:pos="5040"/>
          <w:tab w:val="left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pos="990"/>
          <w:tab w:val="left" w:pos="5040"/>
          <w:tab w:val="left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B">
      <w:pPr>
        <w:tabs>
          <w:tab w:val="left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D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F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61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O+tEME4GVcfEZppkQ6ttwTPkEg==">AMUW2mXEdE2kx0haDifKIW/9/YusrO93+Rn9FdqoHh4r1BkLJ6CrfwmnDfcIF1+8eLqw0JPnLd0BBxZ2MbZXbnI/qyuye+rAt/btig8oGGggpLj+YKuRAdQ=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