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14B38" w14:textId="2623E008" w:rsidR="008A7904" w:rsidRPr="00E709BB" w:rsidRDefault="008A7904" w:rsidP="001010D9">
      <w:pPr>
        <w:pStyle w:val="Sinespaciado"/>
        <w:jc w:val="center"/>
        <w:rPr>
          <w:rFonts w:cs="Arial"/>
          <w:b/>
          <w:sz w:val="24"/>
          <w:szCs w:val="24"/>
        </w:rPr>
      </w:pPr>
      <w:r w:rsidRPr="00E709BB">
        <w:rPr>
          <w:rFonts w:cs="Arial"/>
          <w:b/>
          <w:sz w:val="24"/>
          <w:szCs w:val="24"/>
        </w:rPr>
        <w:t xml:space="preserve">ANEXO A – </w:t>
      </w:r>
      <w:r w:rsidR="001010D9">
        <w:rPr>
          <w:rFonts w:cs="Arial"/>
          <w:b/>
          <w:sz w:val="24"/>
          <w:szCs w:val="24"/>
        </w:rPr>
        <w:t>Términos de referencia</w:t>
      </w:r>
    </w:p>
    <w:p w14:paraId="7516E5DF" w14:textId="694D3698" w:rsidR="001010D9" w:rsidRDefault="00FF74DF" w:rsidP="001010D9">
      <w:pPr>
        <w:pStyle w:val="Sinespaciado"/>
        <w:jc w:val="center"/>
        <w:rPr>
          <w:rFonts w:ascii="Calibri" w:hAnsi="Calibri" w:cs="Calibri"/>
          <w:color w:val="000000"/>
        </w:rPr>
      </w:pPr>
      <w:r w:rsidRPr="000A0F8E">
        <w:rPr>
          <w:rFonts w:cs="Arial"/>
          <w:sz w:val="24"/>
          <w:szCs w:val="24"/>
        </w:rPr>
        <w:t xml:space="preserve">SOLICITUD DE </w:t>
      </w:r>
      <w:r w:rsidR="004E5242">
        <w:rPr>
          <w:rFonts w:cs="Arial"/>
          <w:sz w:val="24"/>
          <w:szCs w:val="24"/>
        </w:rPr>
        <w:t>PROPUESTA</w:t>
      </w:r>
      <w:r w:rsidR="008A7904" w:rsidRPr="000A0F8E">
        <w:rPr>
          <w:rFonts w:cs="Arial"/>
          <w:sz w:val="24"/>
          <w:szCs w:val="24"/>
        </w:rPr>
        <w:t xml:space="preserve">: </w:t>
      </w:r>
      <w:r w:rsidR="00CC0F86" w:rsidRPr="00345FDF">
        <w:rPr>
          <w:rFonts w:ascii="Calibri" w:hAnsi="Calibri" w:cs="Calibri"/>
          <w:color w:val="000000"/>
        </w:rPr>
        <w:t>RF</w:t>
      </w:r>
      <w:r w:rsidR="00667F54">
        <w:rPr>
          <w:rFonts w:ascii="Calibri" w:hAnsi="Calibri" w:cs="Calibri"/>
          <w:color w:val="000000"/>
        </w:rPr>
        <w:t>P</w:t>
      </w:r>
      <w:r w:rsidR="00CC0F86" w:rsidRPr="00345FDF">
        <w:rPr>
          <w:rFonts w:ascii="Calibri" w:hAnsi="Calibri" w:cs="Calibri"/>
          <w:color w:val="000000"/>
        </w:rPr>
        <w:t>/ACNUR/</w:t>
      </w:r>
      <w:r w:rsidR="00C97BD7">
        <w:rPr>
          <w:rFonts w:ascii="Calibri" w:hAnsi="Calibri" w:cs="Calibri"/>
          <w:color w:val="000000"/>
        </w:rPr>
        <w:t>2021/</w:t>
      </w:r>
      <w:r w:rsidR="00667F54">
        <w:rPr>
          <w:rFonts w:ascii="Calibri" w:hAnsi="Calibri" w:cs="Calibri"/>
          <w:color w:val="000000"/>
        </w:rPr>
        <w:t>MEX/177</w:t>
      </w:r>
    </w:p>
    <w:p w14:paraId="10F02118" w14:textId="77777777" w:rsidR="00667F54" w:rsidRDefault="00667F54" w:rsidP="001010D9">
      <w:pPr>
        <w:pStyle w:val="Sinespaciado"/>
        <w:jc w:val="center"/>
        <w:rPr>
          <w:rFonts w:ascii="Calibri" w:hAnsi="Calibri" w:cs="Calibri"/>
          <w:color w:val="000000"/>
        </w:rPr>
      </w:pPr>
    </w:p>
    <w:p w14:paraId="6C914B3F" w14:textId="1C72B067" w:rsidR="008373FC" w:rsidRDefault="00C97BD7" w:rsidP="008A6162">
      <w:pPr>
        <w:pStyle w:val="Sinespaciado"/>
        <w:jc w:val="center"/>
        <w:rPr>
          <w:rFonts w:asciiTheme="majorHAnsi" w:hAnsiTheme="majorHAnsi" w:cs="Arial"/>
          <w:b/>
          <w:sz w:val="20"/>
          <w:szCs w:val="20"/>
        </w:rPr>
      </w:pPr>
      <w:r w:rsidRPr="00C97BD7">
        <w:rPr>
          <w:rFonts w:ascii="Calibri" w:hAnsi="Calibri" w:cs="Calibri"/>
          <w:color w:val="000000"/>
        </w:rPr>
        <w:t xml:space="preserve">Provisión de Servicios de seguridad para oficina ACNUR en la ciudad de </w:t>
      </w:r>
      <w:r>
        <w:rPr>
          <w:rFonts w:ascii="Calibri" w:hAnsi="Calibri" w:cs="Calibri"/>
          <w:color w:val="000000"/>
        </w:rPr>
        <w:t>Tijuana, Baja California</w:t>
      </w:r>
      <w:r w:rsidRPr="00C97BD7">
        <w:rPr>
          <w:rFonts w:ascii="Calibri" w:hAnsi="Calibri" w:cs="Calibri"/>
          <w:color w:val="000000"/>
        </w:rPr>
        <w:t>.</w:t>
      </w:r>
    </w:p>
    <w:p w14:paraId="1F973B9D" w14:textId="77777777" w:rsidR="00C97BD7" w:rsidRPr="00CD01AF" w:rsidRDefault="00C97BD7" w:rsidP="00C97BD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es-MX" w:eastAsia="en-US"/>
        </w:rPr>
      </w:pPr>
    </w:p>
    <w:p w14:paraId="07D6C8C2" w14:textId="47A9E958" w:rsidR="00C97BD7" w:rsidRPr="00C41C04" w:rsidRDefault="00C97BD7" w:rsidP="00C41C04">
      <w:pPr>
        <w:pStyle w:val="Sinespaciado"/>
        <w:numPr>
          <w:ilvl w:val="0"/>
          <w:numId w:val="30"/>
        </w:numPr>
        <w:jc w:val="both"/>
        <w:rPr>
          <w:rFonts w:asciiTheme="majorHAnsi" w:hAnsiTheme="majorHAnsi" w:cs="Arial"/>
          <w:b/>
          <w:u w:val="single"/>
        </w:rPr>
      </w:pPr>
      <w:r w:rsidRPr="00C41C04">
        <w:rPr>
          <w:rFonts w:asciiTheme="majorHAnsi" w:hAnsiTheme="majorHAnsi" w:cstheme="majorHAnsi"/>
          <w:b/>
          <w:u w:val="single"/>
        </w:rPr>
        <w:t xml:space="preserve">DESCRIPCIÓN </w:t>
      </w:r>
    </w:p>
    <w:p w14:paraId="23ED1208" w14:textId="77777777" w:rsidR="00C41C04" w:rsidRPr="00C41C04" w:rsidRDefault="00C41C04" w:rsidP="00C41C04">
      <w:pPr>
        <w:pStyle w:val="Prrafodelista"/>
        <w:autoSpaceDE w:val="0"/>
        <w:autoSpaceDN w:val="0"/>
        <w:adjustRightInd w:val="0"/>
        <w:rPr>
          <w:rFonts w:asciiTheme="majorHAnsi" w:eastAsiaTheme="minorHAnsi" w:hAnsiTheme="majorHAnsi" w:cs="Arial"/>
          <w:b/>
          <w:sz w:val="22"/>
          <w:szCs w:val="22"/>
          <w:u w:val="single"/>
        </w:rPr>
      </w:pPr>
    </w:p>
    <w:p w14:paraId="428A398E" w14:textId="23703AA6" w:rsidR="00C97BD7" w:rsidRPr="00CD01AF" w:rsidRDefault="00C97BD7" w:rsidP="00CD01AF">
      <w:pPr>
        <w:pStyle w:val="Prrafodelista"/>
        <w:jc w:val="both"/>
        <w:rPr>
          <w:rFonts w:asciiTheme="majorHAnsi" w:hAnsiTheme="majorHAnsi" w:cstheme="majorHAnsi"/>
          <w:sz w:val="22"/>
          <w:szCs w:val="22"/>
        </w:rPr>
      </w:pPr>
      <w:r w:rsidRPr="00CD01AF">
        <w:rPr>
          <w:rFonts w:asciiTheme="majorHAnsi" w:hAnsiTheme="majorHAnsi" w:cstheme="majorHAnsi"/>
          <w:color w:val="000000"/>
          <w:sz w:val="22"/>
          <w:szCs w:val="22"/>
        </w:rPr>
        <w:t>Bajo el objetivo de establecer un Acuerdo Marco</w:t>
      </w:r>
      <w:r w:rsidR="008A6162">
        <w:rPr>
          <w:rFonts w:asciiTheme="majorHAnsi" w:hAnsiTheme="majorHAnsi" w:cstheme="majorHAnsi"/>
          <w:color w:val="000000"/>
          <w:sz w:val="22"/>
          <w:szCs w:val="22"/>
        </w:rPr>
        <w:t>(s)</w:t>
      </w:r>
      <w:r w:rsidRPr="00CD01AF">
        <w:rPr>
          <w:rFonts w:asciiTheme="majorHAnsi" w:hAnsiTheme="majorHAnsi" w:cstheme="majorHAnsi"/>
          <w:color w:val="000000"/>
          <w:sz w:val="22"/>
          <w:szCs w:val="22"/>
        </w:rPr>
        <w:t xml:space="preserve"> con vigencia de un</w:t>
      </w:r>
      <w:r w:rsidR="008A6162">
        <w:rPr>
          <w:rFonts w:asciiTheme="majorHAnsi" w:hAnsiTheme="majorHAnsi" w:cstheme="majorHAnsi"/>
          <w:color w:val="000000"/>
          <w:sz w:val="22"/>
          <w:szCs w:val="22"/>
        </w:rPr>
        <w:t xml:space="preserve"> (1)</w:t>
      </w:r>
      <w:r w:rsidRPr="00CD01AF">
        <w:rPr>
          <w:rFonts w:asciiTheme="majorHAnsi" w:hAnsiTheme="majorHAnsi" w:cstheme="majorHAnsi"/>
          <w:color w:val="000000"/>
          <w:sz w:val="22"/>
          <w:szCs w:val="22"/>
        </w:rPr>
        <w:t xml:space="preserve"> año con posibilidad de extensión de </w:t>
      </w:r>
      <w:r w:rsidR="008A6162">
        <w:rPr>
          <w:rFonts w:asciiTheme="majorHAnsi" w:hAnsiTheme="majorHAnsi" w:cstheme="majorHAnsi"/>
          <w:color w:val="000000"/>
          <w:sz w:val="22"/>
          <w:szCs w:val="22"/>
        </w:rPr>
        <w:t>un (</w:t>
      </w:r>
      <w:r w:rsidRPr="00CD01AF">
        <w:rPr>
          <w:rFonts w:asciiTheme="majorHAnsi" w:hAnsiTheme="majorHAnsi" w:cstheme="majorHAnsi"/>
          <w:color w:val="000000"/>
          <w:sz w:val="22"/>
          <w:szCs w:val="22"/>
        </w:rPr>
        <w:t>1</w:t>
      </w:r>
      <w:r w:rsidR="008A6162">
        <w:rPr>
          <w:rFonts w:asciiTheme="majorHAnsi" w:hAnsiTheme="majorHAnsi" w:cstheme="majorHAnsi"/>
          <w:color w:val="000000"/>
          <w:sz w:val="22"/>
          <w:szCs w:val="22"/>
        </w:rPr>
        <w:t>)</w:t>
      </w:r>
      <w:r w:rsidRPr="00CD01AF">
        <w:rPr>
          <w:rFonts w:asciiTheme="majorHAnsi" w:hAnsiTheme="majorHAnsi" w:cstheme="majorHAnsi"/>
          <w:color w:val="000000"/>
          <w:sz w:val="22"/>
          <w:szCs w:val="22"/>
        </w:rPr>
        <w:t xml:space="preserve"> año</w:t>
      </w:r>
      <w:r w:rsidR="008A6162">
        <w:rPr>
          <w:rFonts w:asciiTheme="majorHAnsi" w:hAnsiTheme="majorHAnsi" w:cstheme="majorHAnsi"/>
          <w:color w:val="000000"/>
          <w:sz w:val="22"/>
          <w:szCs w:val="22"/>
        </w:rPr>
        <w:t xml:space="preserve">; 1+1, </w:t>
      </w:r>
      <w:r w:rsidRPr="00CD01AF">
        <w:rPr>
          <w:rFonts w:asciiTheme="majorHAnsi" w:hAnsiTheme="majorHAnsi" w:cstheme="majorHAnsi"/>
          <w:color w:val="000000"/>
          <w:sz w:val="22"/>
          <w:szCs w:val="22"/>
        </w:rPr>
        <w:t xml:space="preserve">la oficina del ACNUR en México solicita a proveedores calificados cotizar el servicio de un elemento de guardia de seguridad más equipo para sus oficinas establecidas en la ciudad Tijuana, Baja California que se encuentra ubicado en </w:t>
      </w:r>
      <w:r w:rsidRPr="00CD01AF">
        <w:rPr>
          <w:rFonts w:asciiTheme="majorHAnsi" w:hAnsiTheme="majorHAnsi" w:cstheme="majorHAnsi"/>
          <w:sz w:val="22"/>
          <w:szCs w:val="22"/>
        </w:rPr>
        <w:t xml:space="preserve">Torre La Esquina </w:t>
      </w:r>
      <w:r w:rsidR="000F3FCD" w:rsidRPr="00CD01AF">
        <w:rPr>
          <w:rFonts w:asciiTheme="majorHAnsi" w:hAnsiTheme="majorHAnsi" w:cstheme="majorHAnsi"/>
          <w:sz w:val="22"/>
          <w:szCs w:val="22"/>
        </w:rPr>
        <w:t xml:space="preserve">Calle Rufino Tamayo 9990 </w:t>
      </w:r>
      <w:r w:rsidRPr="00CD01AF">
        <w:rPr>
          <w:rFonts w:asciiTheme="majorHAnsi" w:hAnsiTheme="majorHAnsi" w:cstheme="majorHAnsi"/>
          <w:sz w:val="22"/>
          <w:szCs w:val="22"/>
        </w:rPr>
        <w:t xml:space="preserve">Piso 6. </w:t>
      </w:r>
      <w:r w:rsidR="000F3FCD" w:rsidRPr="00CD01AF">
        <w:rPr>
          <w:rFonts w:asciiTheme="majorHAnsi" w:hAnsiTheme="majorHAnsi" w:cstheme="majorHAnsi"/>
          <w:sz w:val="22"/>
          <w:szCs w:val="22"/>
        </w:rPr>
        <w:t>Of</w:t>
      </w:r>
      <w:r w:rsidR="000F3FCD">
        <w:rPr>
          <w:rFonts w:asciiTheme="majorHAnsi" w:hAnsiTheme="majorHAnsi" w:cstheme="majorHAnsi"/>
          <w:sz w:val="22"/>
          <w:szCs w:val="22"/>
        </w:rPr>
        <w:t>.</w:t>
      </w:r>
      <w:r w:rsidR="000F3FCD" w:rsidRPr="00CD01AF">
        <w:rPr>
          <w:rFonts w:asciiTheme="majorHAnsi" w:hAnsiTheme="majorHAnsi" w:cstheme="majorHAnsi"/>
          <w:sz w:val="22"/>
          <w:szCs w:val="22"/>
        </w:rPr>
        <w:t xml:space="preserve"> 604</w:t>
      </w:r>
      <w:r w:rsidR="000F3FCD">
        <w:rPr>
          <w:rFonts w:asciiTheme="majorHAnsi" w:hAnsiTheme="majorHAnsi" w:cstheme="majorHAnsi"/>
          <w:sz w:val="22"/>
          <w:szCs w:val="22"/>
        </w:rPr>
        <w:t xml:space="preserve">. </w:t>
      </w:r>
      <w:r w:rsidR="000F3FCD" w:rsidRPr="00CD01AF">
        <w:rPr>
          <w:rFonts w:asciiTheme="majorHAnsi" w:hAnsiTheme="majorHAnsi" w:cstheme="majorHAnsi"/>
          <w:sz w:val="22"/>
          <w:szCs w:val="22"/>
        </w:rPr>
        <w:t xml:space="preserve"> </w:t>
      </w:r>
      <w:r w:rsidRPr="00CD01AF">
        <w:rPr>
          <w:rFonts w:asciiTheme="majorHAnsi" w:hAnsiTheme="majorHAnsi" w:cstheme="majorHAnsi"/>
          <w:sz w:val="22"/>
          <w:szCs w:val="22"/>
        </w:rPr>
        <w:t>Zona Urbana Rio Tijuana, 22010. Tijuana, Baja California.</w:t>
      </w:r>
    </w:p>
    <w:p w14:paraId="2C301345" w14:textId="29865168" w:rsidR="00C97BD7" w:rsidRPr="00CD01AF" w:rsidRDefault="00C97BD7">
      <w:pPr>
        <w:pStyle w:val="Sinespaciado"/>
        <w:jc w:val="both"/>
        <w:rPr>
          <w:rFonts w:asciiTheme="majorHAnsi" w:hAnsiTheme="majorHAnsi" w:cstheme="majorHAnsi"/>
          <w:b/>
        </w:rPr>
      </w:pPr>
    </w:p>
    <w:p w14:paraId="5F2C1DED" w14:textId="2CD329E1" w:rsidR="00045DFE" w:rsidRPr="00CD01AF" w:rsidRDefault="005F6440" w:rsidP="00C41C04">
      <w:pPr>
        <w:pStyle w:val="Sinespaciado"/>
        <w:numPr>
          <w:ilvl w:val="0"/>
          <w:numId w:val="30"/>
        </w:numPr>
        <w:jc w:val="both"/>
        <w:rPr>
          <w:rFonts w:asciiTheme="majorHAnsi" w:hAnsiTheme="majorHAnsi" w:cs="Arial"/>
          <w:b/>
          <w:u w:val="single"/>
        </w:rPr>
      </w:pPr>
      <w:r w:rsidRPr="00CD01AF">
        <w:rPr>
          <w:rFonts w:asciiTheme="majorHAnsi" w:hAnsiTheme="majorHAnsi" w:cs="Arial"/>
          <w:b/>
          <w:u w:val="single"/>
        </w:rPr>
        <w:t>ESPECIFICACIONES</w:t>
      </w:r>
      <w:r w:rsidR="00465EB4" w:rsidRPr="00CD01AF">
        <w:rPr>
          <w:rFonts w:asciiTheme="majorHAnsi" w:hAnsiTheme="majorHAnsi" w:cs="Arial"/>
          <w:b/>
          <w:u w:val="single"/>
        </w:rPr>
        <w:t xml:space="preserve"> DEL SERVICIO</w:t>
      </w:r>
      <w:r w:rsidRPr="00CD01AF">
        <w:rPr>
          <w:rFonts w:asciiTheme="majorHAnsi" w:hAnsiTheme="majorHAnsi" w:cs="Arial"/>
          <w:b/>
          <w:u w:val="single"/>
        </w:rPr>
        <w:t xml:space="preserve"> </w:t>
      </w:r>
    </w:p>
    <w:p w14:paraId="07345AE0" w14:textId="7E8EF486" w:rsidR="00FD2C9F" w:rsidRPr="00CD01AF" w:rsidRDefault="00FD2C9F" w:rsidP="00537FE8">
      <w:pPr>
        <w:pStyle w:val="Sinespaciado"/>
        <w:jc w:val="both"/>
        <w:rPr>
          <w:rFonts w:asciiTheme="majorHAnsi" w:hAnsiTheme="majorHAnsi" w:cs="Arial"/>
          <w:b/>
          <w:u w:val="single"/>
        </w:rPr>
      </w:pPr>
    </w:p>
    <w:p w14:paraId="4D47BEE0" w14:textId="1CCD32AB" w:rsidR="00FD2C9F" w:rsidRPr="00F313E5" w:rsidRDefault="00FD2C9F" w:rsidP="006043C5">
      <w:pPr>
        <w:pStyle w:val="Sinespaciado"/>
        <w:numPr>
          <w:ilvl w:val="0"/>
          <w:numId w:val="17"/>
        </w:numPr>
        <w:jc w:val="both"/>
        <w:rPr>
          <w:rFonts w:asciiTheme="majorHAnsi" w:eastAsia="Times New Roman" w:hAnsiTheme="majorHAnsi" w:cstheme="majorHAnsi"/>
          <w:color w:val="000000"/>
        </w:rPr>
      </w:pPr>
      <w:r w:rsidRPr="00F313E5">
        <w:rPr>
          <w:rFonts w:asciiTheme="majorHAnsi" w:eastAsia="Times New Roman" w:hAnsiTheme="majorHAnsi" w:cstheme="majorHAnsi"/>
          <w:color w:val="000000"/>
        </w:rPr>
        <w:t xml:space="preserve">Una empresa que proporcione los servicios de seguridad </w:t>
      </w:r>
      <w:r w:rsidR="00AE13E7" w:rsidRPr="00F313E5">
        <w:rPr>
          <w:rFonts w:asciiTheme="majorHAnsi" w:eastAsia="Times New Roman" w:hAnsiTheme="majorHAnsi" w:cstheme="majorHAnsi"/>
          <w:color w:val="000000"/>
        </w:rPr>
        <w:t xml:space="preserve">privada </w:t>
      </w:r>
      <w:r w:rsidRPr="00F313E5">
        <w:rPr>
          <w:rFonts w:asciiTheme="majorHAnsi" w:eastAsia="Times New Roman" w:hAnsiTheme="majorHAnsi" w:cstheme="majorHAnsi"/>
          <w:color w:val="000000"/>
        </w:rPr>
        <w:t xml:space="preserve">de manera autónoma y ajena al ACNUR, a través de </w:t>
      </w:r>
      <w:r w:rsidR="00AE13E7" w:rsidRPr="00F313E5">
        <w:rPr>
          <w:rFonts w:asciiTheme="majorHAnsi" w:eastAsia="Times New Roman" w:hAnsiTheme="majorHAnsi" w:cstheme="majorHAnsi"/>
          <w:color w:val="000000"/>
        </w:rPr>
        <w:t>un guardia de seguridad</w:t>
      </w:r>
      <w:r w:rsidRPr="00F313E5">
        <w:rPr>
          <w:rFonts w:asciiTheme="majorHAnsi" w:eastAsia="Times New Roman" w:hAnsiTheme="majorHAnsi" w:cstheme="majorHAnsi"/>
          <w:color w:val="000000"/>
        </w:rPr>
        <w:t>, debidamente identificad</w:t>
      </w:r>
      <w:r w:rsidR="00AE13E7" w:rsidRPr="00F313E5">
        <w:rPr>
          <w:rFonts w:asciiTheme="majorHAnsi" w:eastAsia="Times New Roman" w:hAnsiTheme="majorHAnsi" w:cstheme="majorHAnsi"/>
          <w:color w:val="000000"/>
        </w:rPr>
        <w:t>o</w:t>
      </w:r>
      <w:r w:rsidRPr="00F313E5">
        <w:rPr>
          <w:rFonts w:asciiTheme="majorHAnsi" w:eastAsia="Times New Roman" w:hAnsiTheme="majorHAnsi" w:cstheme="majorHAnsi"/>
          <w:color w:val="000000"/>
        </w:rPr>
        <w:t xml:space="preserve"> con el uniforme que le brinde la empresa. </w:t>
      </w:r>
    </w:p>
    <w:p w14:paraId="46A00D79" w14:textId="7CB36617" w:rsidR="002070F0" w:rsidRPr="00F313E5" w:rsidRDefault="002070F0" w:rsidP="006043C5">
      <w:pPr>
        <w:pStyle w:val="Sinespaciado"/>
        <w:numPr>
          <w:ilvl w:val="0"/>
          <w:numId w:val="17"/>
        </w:numPr>
        <w:jc w:val="both"/>
        <w:rPr>
          <w:rFonts w:asciiTheme="majorHAnsi" w:eastAsia="Times New Roman" w:hAnsiTheme="majorHAnsi" w:cstheme="majorHAnsi"/>
          <w:color w:val="000000"/>
        </w:rPr>
      </w:pPr>
      <w:r w:rsidRPr="00F313E5">
        <w:rPr>
          <w:rFonts w:asciiTheme="majorHAnsi" w:eastAsia="Times New Roman" w:hAnsiTheme="majorHAnsi" w:cstheme="majorHAnsi"/>
          <w:color w:val="000000"/>
        </w:rPr>
        <w:t xml:space="preserve">La empresa deberá asignar un supervisor/a responsable para que visite con regularidad el sitio para asegurar que el trabajo se desarrolla de acuerdo </w:t>
      </w:r>
      <w:r w:rsidR="000F3FCD" w:rsidRPr="00F313E5">
        <w:rPr>
          <w:rFonts w:asciiTheme="majorHAnsi" w:eastAsia="Times New Roman" w:hAnsiTheme="majorHAnsi" w:cstheme="majorHAnsi"/>
          <w:color w:val="000000"/>
        </w:rPr>
        <w:t xml:space="preserve">con </w:t>
      </w:r>
      <w:r w:rsidRPr="00F313E5">
        <w:rPr>
          <w:rFonts w:asciiTheme="majorHAnsi" w:eastAsia="Times New Roman" w:hAnsiTheme="majorHAnsi" w:cstheme="majorHAnsi"/>
          <w:color w:val="000000"/>
        </w:rPr>
        <w:t xml:space="preserve">las indicaciones que el personal recibe y </w:t>
      </w:r>
      <w:r w:rsidR="00E9000B" w:rsidRPr="00F313E5">
        <w:rPr>
          <w:rFonts w:asciiTheme="majorHAnsi" w:eastAsia="Times New Roman" w:hAnsiTheme="majorHAnsi" w:cstheme="majorHAnsi"/>
          <w:color w:val="000000"/>
        </w:rPr>
        <w:t>que puedan indicar los trabajos correctivos necesarios.</w:t>
      </w:r>
    </w:p>
    <w:p w14:paraId="4A0136BA" w14:textId="2FD31B8B" w:rsidR="00F313E5" w:rsidRPr="00F313E5" w:rsidRDefault="00FD2C9F" w:rsidP="00F313E5">
      <w:pPr>
        <w:pStyle w:val="Sinespaciado"/>
        <w:numPr>
          <w:ilvl w:val="0"/>
          <w:numId w:val="17"/>
        </w:numPr>
        <w:jc w:val="both"/>
        <w:rPr>
          <w:rFonts w:asciiTheme="majorHAnsi" w:eastAsia="Times New Roman" w:hAnsiTheme="majorHAnsi" w:cstheme="majorHAnsi"/>
          <w:color w:val="000000"/>
        </w:rPr>
      </w:pPr>
      <w:r w:rsidRPr="00F313E5">
        <w:rPr>
          <w:rFonts w:asciiTheme="majorHAnsi" w:eastAsia="Times New Roman" w:hAnsiTheme="majorHAnsi" w:cstheme="majorHAnsi"/>
          <w:color w:val="000000"/>
        </w:rPr>
        <w:t xml:space="preserve">La empresa prestadora del servicio </w:t>
      </w:r>
      <w:r w:rsidR="00AE13E7" w:rsidRPr="00F313E5">
        <w:rPr>
          <w:rFonts w:asciiTheme="majorHAnsi" w:eastAsia="Times New Roman" w:hAnsiTheme="majorHAnsi" w:cstheme="majorHAnsi"/>
          <w:color w:val="000000"/>
        </w:rPr>
        <w:t>deberá</w:t>
      </w:r>
      <w:r w:rsidRPr="00F313E5">
        <w:rPr>
          <w:rFonts w:asciiTheme="majorHAnsi" w:eastAsia="Times New Roman" w:hAnsiTheme="majorHAnsi" w:cstheme="majorHAnsi"/>
          <w:color w:val="000000"/>
        </w:rPr>
        <w:t xml:space="preserve"> contar con los permisos</w:t>
      </w:r>
      <w:r w:rsidR="00AE13E7" w:rsidRPr="00F313E5">
        <w:rPr>
          <w:rFonts w:asciiTheme="majorHAnsi" w:eastAsia="Times New Roman" w:hAnsiTheme="majorHAnsi" w:cstheme="majorHAnsi"/>
          <w:color w:val="000000"/>
        </w:rPr>
        <w:t xml:space="preserve"> y licencias</w:t>
      </w:r>
      <w:r w:rsidRPr="00F313E5">
        <w:rPr>
          <w:rFonts w:asciiTheme="majorHAnsi" w:eastAsia="Times New Roman" w:hAnsiTheme="majorHAnsi" w:cstheme="majorHAnsi"/>
          <w:color w:val="000000"/>
        </w:rPr>
        <w:t xml:space="preserve"> vigentes</w:t>
      </w:r>
      <w:r w:rsidR="00F313E5" w:rsidRPr="00F313E5">
        <w:rPr>
          <w:rFonts w:asciiTheme="majorHAnsi" w:eastAsia="Times New Roman" w:hAnsiTheme="majorHAnsi" w:cstheme="majorHAnsi"/>
          <w:color w:val="000000"/>
        </w:rPr>
        <w:t xml:space="preserve"> (nacional o estatal) </w:t>
      </w:r>
      <w:r w:rsidRPr="00F313E5">
        <w:rPr>
          <w:rFonts w:asciiTheme="majorHAnsi" w:eastAsia="Times New Roman" w:hAnsiTheme="majorHAnsi" w:cstheme="majorHAnsi"/>
          <w:color w:val="000000"/>
        </w:rPr>
        <w:t xml:space="preserve"> que cumplan con la normatividad y que acredite como prestadora de servicio conforme a la ley</w:t>
      </w:r>
      <w:r w:rsidR="00AE13E7" w:rsidRPr="00F313E5">
        <w:rPr>
          <w:rFonts w:asciiTheme="majorHAnsi" w:eastAsia="Times New Roman" w:hAnsiTheme="majorHAnsi" w:cstheme="majorHAnsi"/>
          <w:color w:val="000000"/>
        </w:rPr>
        <w:t xml:space="preserve"> tanto en el Estado y como prestador de servicios de Seguridad Privada.</w:t>
      </w:r>
    </w:p>
    <w:p w14:paraId="2F2D3BF6" w14:textId="77777777" w:rsidR="00F313E5" w:rsidRPr="00F313E5" w:rsidRDefault="00AE13E7" w:rsidP="00F313E5">
      <w:pPr>
        <w:pStyle w:val="Sinespaciado"/>
        <w:numPr>
          <w:ilvl w:val="0"/>
          <w:numId w:val="17"/>
        </w:numPr>
        <w:jc w:val="both"/>
        <w:rPr>
          <w:rFonts w:asciiTheme="majorHAnsi" w:eastAsia="Times New Roman" w:hAnsiTheme="majorHAnsi" w:cstheme="majorHAnsi"/>
          <w:color w:val="000000"/>
        </w:rPr>
      </w:pPr>
      <w:r w:rsidRPr="00F313E5">
        <w:rPr>
          <w:rFonts w:asciiTheme="majorHAnsi" w:eastAsia="Times New Roman" w:hAnsiTheme="majorHAnsi" w:cstheme="majorHAnsi"/>
          <w:color w:val="000000"/>
        </w:rPr>
        <w:t xml:space="preserve">No contar con </w:t>
      </w:r>
      <w:r w:rsidR="00F313E5" w:rsidRPr="00F313E5">
        <w:rPr>
          <w:rFonts w:asciiTheme="majorHAnsi" w:eastAsia="Times New Roman" w:hAnsiTheme="majorHAnsi" w:cstheme="majorHAnsi"/>
          <w:color w:val="000000"/>
        </w:rPr>
        <w:t xml:space="preserve">historia </w:t>
      </w:r>
      <w:r w:rsidRPr="00F313E5">
        <w:rPr>
          <w:rFonts w:asciiTheme="majorHAnsi" w:eastAsia="Times New Roman" w:hAnsiTheme="majorHAnsi" w:cstheme="majorHAnsi"/>
          <w:color w:val="000000"/>
        </w:rPr>
        <w:t>de violación de derechos laborales ni derechos humanos.</w:t>
      </w:r>
      <w:r w:rsidR="00F313E5" w:rsidRPr="00F313E5">
        <w:rPr>
          <w:rFonts w:asciiTheme="majorHAnsi" w:eastAsia="Times New Roman" w:hAnsiTheme="majorHAnsi" w:cstheme="majorHAnsi"/>
          <w:color w:val="000000"/>
        </w:rPr>
        <w:t xml:space="preserve"> </w:t>
      </w:r>
    </w:p>
    <w:p w14:paraId="746AD1A1" w14:textId="51F13FE6" w:rsidR="00905820" w:rsidRPr="00F313E5" w:rsidRDefault="00F313E5" w:rsidP="00F313E5">
      <w:pPr>
        <w:pStyle w:val="Sinespaciado"/>
        <w:numPr>
          <w:ilvl w:val="0"/>
          <w:numId w:val="17"/>
        </w:numPr>
        <w:jc w:val="both"/>
        <w:rPr>
          <w:rFonts w:asciiTheme="majorHAnsi" w:eastAsia="Times New Roman" w:hAnsiTheme="majorHAnsi" w:cstheme="majorHAnsi"/>
          <w:color w:val="000000"/>
        </w:rPr>
      </w:pPr>
      <w:r w:rsidRPr="00F313E5">
        <w:rPr>
          <w:rFonts w:asciiTheme="majorHAnsi" w:eastAsia="Times New Roman" w:hAnsiTheme="majorHAnsi" w:cstheme="majorHAnsi"/>
          <w:color w:val="000000"/>
        </w:rPr>
        <w:t>La empresa designará un punto focal al guardia de seguridad para entrega de reportes, liberando al ACNUR de vinculación alguna y firmas de reporte</w:t>
      </w:r>
    </w:p>
    <w:p w14:paraId="7971F3F7" w14:textId="00A7964E" w:rsidR="00F313E5" w:rsidRPr="00F313E5" w:rsidRDefault="00905820" w:rsidP="00F313E5">
      <w:pPr>
        <w:pStyle w:val="Sinespaciado"/>
        <w:numPr>
          <w:ilvl w:val="0"/>
          <w:numId w:val="17"/>
        </w:numPr>
        <w:jc w:val="both"/>
        <w:rPr>
          <w:rFonts w:asciiTheme="majorHAnsi" w:eastAsia="Times New Roman" w:hAnsiTheme="majorHAnsi" w:cstheme="majorHAnsi"/>
          <w:color w:val="000000"/>
        </w:rPr>
      </w:pPr>
      <w:r w:rsidRPr="00F313E5">
        <w:rPr>
          <w:rFonts w:asciiTheme="majorHAnsi" w:eastAsia="Times New Roman" w:hAnsiTheme="majorHAnsi" w:cstheme="majorHAnsi"/>
          <w:color w:val="000000"/>
        </w:rPr>
        <w:t xml:space="preserve">El guardia de </w:t>
      </w:r>
      <w:r w:rsidR="006043C5" w:rsidRPr="00F313E5">
        <w:rPr>
          <w:rFonts w:asciiTheme="majorHAnsi" w:eastAsia="Times New Roman" w:hAnsiTheme="majorHAnsi" w:cstheme="majorHAnsi"/>
          <w:color w:val="000000"/>
        </w:rPr>
        <w:t>seguridad</w:t>
      </w:r>
      <w:r w:rsidRPr="00F313E5">
        <w:rPr>
          <w:rFonts w:asciiTheme="majorHAnsi" w:eastAsia="Times New Roman" w:hAnsiTheme="majorHAnsi" w:cstheme="majorHAnsi"/>
          <w:color w:val="000000"/>
        </w:rPr>
        <w:t xml:space="preserve"> que designe la empresa deberá contar con capacitación en Primeros Auxilios,</w:t>
      </w:r>
      <w:r w:rsidR="00F313E5" w:rsidRPr="00F313E5">
        <w:rPr>
          <w:rFonts w:asciiTheme="majorHAnsi" w:eastAsia="Times New Roman" w:hAnsiTheme="majorHAnsi" w:cstheme="majorHAnsi"/>
          <w:color w:val="000000"/>
        </w:rPr>
        <w:t xml:space="preserve"> lucha contra incendios,</w:t>
      </w:r>
      <w:r w:rsidRPr="00F313E5">
        <w:rPr>
          <w:rFonts w:asciiTheme="majorHAnsi" w:eastAsia="Times New Roman" w:hAnsiTheme="majorHAnsi" w:cstheme="majorHAnsi"/>
          <w:color w:val="000000"/>
        </w:rPr>
        <w:t xml:space="preserve"> manejo de equipo especializado de Protección y Confidencialidad.</w:t>
      </w:r>
    </w:p>
    <w:p w14:paraId="14B173D1" w14:textId="77777777" w:rsidR="00F313E5" w:rsidRPr="00F313E5" w:rsidRDefault="00F313E5" w:rsidP="00F313E5">
      <w:pPr>
        <w:pStyle w:val="Sinespaciado"/>
        <w:numPr>
          <w:ilvl w:val="0"/>
          <w:numId w:val="17"/>
        </w:numPr>
        <w:jc w:val="both"/>
        <w:rPr>
          <w:rFonts w:asciiTheme="majorHAnsi" w:eastAsia="Times New Roman" w:hAnsiTheme="majorHAnsi" w:cstheme="majorHAnsi"/>
          <w:color w:val="000000"/>
        </w:rPr>
      </w:pPr>
      <w:r w:rsidRPr="00F313E5">
        <w:rPr>
          <w:rFonts w:asciiTheme="majorHAnsi" w:eastAsia="Times New Roman" w:hAnsiTheme="majorHAnsi" w:cstheme="majorHAnsi"/>
          <w:color w:val="000000"/>
        </w:rPr>
        <w:t>No utilizar armas de fuego.</w:t>
      </w:r>
    </w:p>
    <w:p w14:paraId="76B4C6EE" w14:textId="77777777" w:rsidR="00F313E5" w:rsidRPr="00F313E5" w:rsidRDefault="00F313E5" w:rsidP="00F313E5">
      <w:pPr>
        <w:pStyle w:val="Sinespaciado"/>
        <w:numPr>
          <w:ilvl w:val="0"/>
          <w:numId w:val="17"/>
        </w:numPr>
        <w:jc w:val="both"/>
        <w:rPr>
          <w:rFonts w:asciiTheme="majorHAnsi" w:eastAsia="Times New Roman" w:hAnsiTheme="majorHAnsi" w:cstheme="majorHAnsi"/>
          <w:color w:val="000000"/>
        </w:rPr>
      </w:pPr>
      <w:r w:rsidRPr="00F313E5">
        <w:rPr>
          <w:rFonts w:asciiTheme="majorHAnsi" w:eastAsia="Times New Roman" w:hAnsiTheme="majorHAnsi" w:cstheme="majorHAnsi"/>
          <w:color w:val="000000"/>
        </w:rPr>
        <w:t>Respetar el Código de Conducta del ACNUR.</w:t>
      </w:r>
    </w:p>
    <w:p w14:paraId="10408689" w14:textId="77777777" w:rsidR="00F313E5" w:rsidRPr="00F313E5" w:rsidRDefault="00F313E5" w:rsidP="00F313E5">
      <w:pPr>
        <w:pStyle w:val="Sinespaciado"/>
        <w:numPr>
          <w:ilvl w:val="0"/>
          <w:numId w:val="17"/>
        </w:numPr>
        <w:jc w:val="both"/>
        <w:rPr>
          <w:rFonts w:asciiTheme="majorHAnsi" w:eastAsia="Times New Roman" w:hAnsiTheme="majorHAnsi" w:cstheme="majorHAnsi"/>
          <w:color w:val="000000"/>
        </w:rPr>
      </w:pPr>
      <w:r w:rsidRPr="00F313E5">
        <w:rPr>
          <w:rFonts w:asciiTheme="majorHAnsi" w:eastAsia="Times New Roman" w:hAnsiTheme="majorHAnsi" w:cstheme="majorHAnsi"/>
          <w:color w:val="000000"/>
        </w:rPr>
        <w:t>Respetar a las personas del Interés para el ACNUR y atenderlas con toda cortesía y la debida diplomacia.</w:t>
      </w:r>
    </w:p>
    <w:p w14:paraId="1675E2CE" w14:textId="77777777" w:rsidR="00F313E5" w:rsidRPr="00F313E5" w:rsidRDefault="00F313E5" w:rsidP="00F313E5">
      <w:pPr>
        <w:pStyle w:val="Sinespaciado"/>
        <w:numPr>
          <w:ilvl w:val="0"/>
          <w:numId w:val="17"/>
        </w:numPr>
        <w:jc w:val="both"/>
        <w:rPr>
          <w:rFonts w:asciiTheme="majorHAnsi" w:eastAsia="Times New Roman" w:hAnsiTheme="majorHAnsi" w:cstheme="majorHAnsi"/>
          <w:color w:val="000000"/>
        </w:rPr>
      </w:pPr>
      <w:r w:rsidRPr="00F313E5">
        <w:rPr>
          <w:rFonts w:asciiTheme="majorHAnsi" w:eastAsia="Times New Roman" w:hAnsiTheme="majorHAnsi" w:cstheme="majorHAnsi"/>
          <w:color w:val="000000"/>
        </w:rPr>
        <w:t>La empresa garantiza que el personal operativo asignado cuenta con la capacitación y experiencia necesaria para la prestación del servicio.</w:t>
      </w:r>
    </w:p>
    <w:p w14:paraId="438AB2AE" w14:textId="77777777" w:rsidR="00F313E5" w:rsidRPr="00F313E5" w:rsidRDefault="00F313E5" w:rsidP="00F313E5">
      <w:pPr>
        <w:pStyle w:val="Sinespaciado"/>
        <w:numPr>
          <w:ilvl w:val="0"/>
          <w:numId w:val="17"/>
        </w:numPr>
        <w:jc w:val="both"/>
        <w:rPr>
          <w:rFonts w:asciiTheme="majorHAnsi" w:eastAsia="Times New Roman" w:hAnsiTheme="majorHAnsi" w:cstheme="majorHAnsi"/>
          <w:color w:val="000000"/>
        </w:rPr>
      </w:pPr>
      <w:r w:rsidRPr="00F313E5">
        <w:rPr>
          <w:rFonts w:asciiTheme="majorHAnsi" w:eastAsia="Times New Roman" w:hAnsiTheme="majorHAnsi" w:cstheme="majorHAnsi"/>
          <w:color w:val="000000"/>
        </w:rPr>
        <w:t>Duración estimada del servicio por un año con posibilidad de extensión a un año más.</w:t>
      </w:r>
    </w:p>
    <w:p w14:paraId="3AF59FBE" w14:textId="77777777" w:rsidR="00F313E5" w:rsidRPr="00F313E5" w:rsidRDefault="00F313E5" w:rsidP="00F313E5">
      <w:pPr>
        <w:pStyle w:val="Sinespaciado"/>
        <w:numPr>
          <w:ilvl w:val="0"/>
          <w:numId w:val="17"/>
        </w:numPr>
        <w:jc w:val="both"/>
        <w:rPr>
          <w:rFonts w:asciiTheme="majorHAnsi" w:eastAsia="Times New Roman" w:hAnsiTheme="majorHAnsi" w:cstheme="majorHAnsi"/>
          <w:color w:val="000000"/>
        </w:rPr>
      </w:pPr>
      <w:r w:rsidRPr="00F313E5">
        <w:rPr>
          <w:rFonts w:asciiTheme="majorHAnsi" w:eastAsia="Times New Roman" w:hAnsiTheme="majorHAnsi" w:cstheme="majorHAnsi"/>
          <w:color w:val="000000"/>
        </w:rPr>
        <w:t>Guardias asignados al ACNUR tendrán un carácter permanente y no serán sujetos de rotación/cambio, a excepción de los casos cuando están incapacitados (enfermedad, urgencia personal etc.)</w:t>
      </w:r>
    </w:p>
    <w:p w14:paraId="7BFE1064" w14:textId="77777777" w:rsidR="00F313E5" w:rsidRPr="00F313E5" w:rsidRDefault="00F313E5" w:rsidP="00F313E5">
      <w:pPr>
        <w:pStyle w:val="Sinespaciado"/>
        <w:numPr>
          <w:ilvl w:val="0"/>
          <w:numId w:val="17"/>
        </w:numPr>
        <w:jc w:val="both"/>
        <w:rPr>
          <w:rFonts w:asciiTheme="majorHAnsi" w:eastAsia="Times New Roman" w:hAnsiTheme="majorHAnsi" w:cstheme="majorHAnsi"/>
          <w:color w:val="000000"/>
        </w:rPr>
      </w:pPr>
      <w:r w:rsidRPr="00F313E5">
        <w:rPr>
          <w:rFonts w:asciiTheme="majorHAnsi" w:eastAsia="Times New Roman" w:hAnsiTheme="majorHAnsi" w:cstheme="majorHAnsi"/>
          <w:color w:val="000000"/>
        </w:rPr>
        <w:t>La empresa de seguridad deberá tener seguro de Responsabilidad Civil y una Fianza de Fidelidad que los respalde en caso de algún agravio al patrimonio del ACNUR.</w:t>
      </w:r>
    </w:p>
    <w:p w14:paraId="5CC7BA65" w14:textId="77777777" w:rsidR="00F313E5" w:rsidRPr="00F313E5" w:rsidRDefault="00F313E5" w:rsidP="00F313E5">
      <w:pPr>
        <w:pStyle w:val="Sinespaciado"/>
        <w:numPr>
          <w:ilvl w:val="0"/>
          <w:numId w:val="17"/>
        </w:numPr>
        <w:jc w:val="both"/>
        <w:rPr>
          <w:rFonts w:asciiTheme="majorHAnsi" w:eastAsia="Times New Roman" w:hAnsiTheme="majorHAnsi" w:cstheme="majorHAnsi"/>
          <w:color w:val="000000"/>
        </w:rPr>
      </w:pPr>
      <w:r w:rsidRPr="00F313E5">
        <w:rPr>
          <w:rFonts w:asciiTheme="majorHAnsi" w:eastAsia="Times New Roman" w:hAnsiTheme="majorHAnsi" w:cstheme="majorHAnsi"/>
          <w:color w:val="000000"/>
        </w:rPr>
        <w:t>La empresa de seguridad privada atenderá en forma inmediata las solicitudes de cambio de vigilantes que por deficiencia o inconveniencia solicite el ACNUR.</w:t>
      </w:r>
    </w:p>
    <w:p w14:paraId="30BDC3CC" w14:textId="77777777" w:rsidR="00F313E5" w:rsidRPr="00F313E5" w:rsidRDefault="00F313E5" w:rsidP="00F313E5">
      <w:pPr>
        <w:pStyle w:val="Sinespaciado"/>
        <w:jc w:val="both"/>
        <w:rPr>
          <w:rFonts w:asciiTheme="majorHAnsi" w:eastAsia="Times New Roman" w:hAnsiTheme="majorHAnsi" w:cstheme="majorHAnsi"/>
          <w:color w:val="000000"/>
        </w:rPr>
      </w:pPr>
    </w:p>
    <w:p w14:paraId="41CD19FD" w14:textId="77777777" w:rsidR="00905820" w:rsidRPr="00F313E5" w:rsidRDefault="00905820" w:rsidP="00905820">
      <w:pPr>
        <w:pStyle w:val="Sinespaciado"/>
        <w:jc w:val="both"/>
        <w:rPr>
          <w:rFonts w:asciiTheme="majorHAnsi" w:eastAsia="Times New Roman" w:hAnsiTheme="majorHAnsi" w:cstheme="majorHAnsi"/>
          <w:color w:val="000000"/>
        </w:rPr>
      </w:pPr>
    </w:p>
    <w:p w14:paraId="14986934" w14:textId="77777777" w:rsidR="00EA0879" w:rsidRPr="00F313E5" w:rsidRDefault="00EA0879" w:rsidP="00AC5CAD">
      <w:pPr>
        <w:pStyle w:val="Sinespaciado"/>
        <w:ind w:left="405"/>
        <w:jc w:val="both"/>
        <w:rPr>
          <w:rFonts w:asciiTheme="majorHAnsi" w:eastAsia="Times New Roman" w:hAnsiTheme="majorHAnsi" w:cstheme="majorHAnsi"/>
          <w:color w:val="000000"/>
        </w:rPr>
      </w:pPr>
    </w:p>
    <w:p w14:paraId="6C914B45" w14:textId="77777777" w:rsidR="00B325EC" w:rsidRPr="00CD01AF" w:rsidRDefault="00B325EC" w:rsidP="00B325EC">
      <w:pPr>
        <w:pStyle w:val="Sinespaciado"/>
        <w:jc w:val="both"/>
        <w:rPr>
          <w:rFonts w:asciiTheme="majorHAnsi" w:hAnsiTheme="majorHAnsi" w:cs="Arial"/>
        </w:rPr>
      </w:pPr>
    </w:p>
    <w:p w14:paraId="6C914B47" w14:textId="069F762F" w:rsidR="00B325EC" w:rsidRDefault="00045DFE" w:rsidP="00537FE8">
      <w:pPr>
        <w:pStyle w:val="Sinespaciado"/>
        <w:jc w:val="both"/>
        <w:rPr>
          <w:rFonts w:asciiTheme="majorHAnsi" w:hAnsiTheme="majorHAnsi" w:cs="Arial"/>
          <w:b/>
          <w:u w:val="single"/>
        </w:rPr>
      </w:pPr>
      <w:r w:rsidRPr="00CD01AF">
        <w:rPr>
          <w:rFonts w:asciiTheme="majorHAnsi" w:hAnsiTheme="majorHAnsi" w:cs="Arial"/>
          <w:b/>
          <w:u w:val="single"/>
        </w:rPr>
        <w:t>2</w:t>
      </w:r>
      <w:r w:rsidR="00B325EC" w:rsidRPr="00CD01AF">
        <w:rPr>
          <w:rFonts w:asciiTheme="majorHAnsi" w:hAnsiTheme="majorHAnsi" w:cs="Arial"/>
          <w:b/>
          <w:u w:val="single"/>
        </w:rPr>
        <w:t>. PROGRAMA DE PERIODICIDAD DEL SERVICIO</w:t>
      </w:r>
    </w:p>
    <w:p w14:paraId="2E859941" w14:textId="77777777" w:rsidR="000F3FCD" w:rsidRPr="00CD01AF" w:rsidRDefault="000F3FCD" w:rsidP="00537FE8">
      <w:pPr>
        <w:pStyle w:val="Sinespaciado"/>
        <w:jc w:val="both"/>
        <w:rPr>
          <w:rFonts w:asciiTheme="majorHAnsi" w:hAnsiTheme="majorHAnsi" w:cs="Arial"/>
          <w:b/>
          <w:u w:val="single"/>
        </w:rPr>
      </w:pPr>
    </w:p>
    <w:p w14:paraId="0562A849" w14:textId="4385531E" w:rsidR="00AB03F0" w:rsidRPr="00CD01AF" w:rsidRDefault="00045DFE" w:rsidP="00045DFE">
      <w:pPr>
        <w:pStyle w:val="Sinespaciado"/>
        <w:ind w:firstLine="708"/>
        <w:jc w:val="both"/>
        <w:rPr>
          <w:rFonts w:asciiTheme="majorHAnsi" w:hAnsiTheme="majorHAnsi" w:cs="Arial"/>
          <w:b/>
          <w:u w:val="single"/>
        </w:rPr>
      </w:pPr>
      <w:r w:rsidRPr="00CD01AF">
        <w:rPr>
          <w:rFonts w:asciiTheme="majorHAnsi" w:hAnsiTheme="majorHAnsi" w:cs="Arial"/>
          <w:b/>
          <w:u w:val="single"/>
        </w:rPr>
        <w:t>2</w:t>
      </w:r>
      <w:r w:rsidR="00442017" w:rsidRPr="00CD01AF">
        <w:rPr>
          <w:rFonts w:asciiTheme="majorHAnsi" w:hAnsiTheme="majorHAnsi" w:cs="Arial"/>
          <w:b/>
          <w:u w:val="single"/>
        </w:rPr>
        <w:t xml:space="preserve">.1 </w:t>
      </w:r>
      <w:r w:rsidR="00431B19" w:rsidRPr="00CD01AF">
        <w:rPr>
          <w:rFonts w:asciiTheme="majorHAnsi" w:hAnsiTheme="majorHAnsi" w:cs="Arial"/>
          <w:b/>
          <w:u w:val="single"/>
        </w:rPr>
        <w:t xml:space="preserve">Tareas diarias: </w:t>
      </w:r>
    </w:p>
    <w:p w14:paraId="7F4D7DE5" w14:textId="2FEEBE2D" w:rsidR="00431B19" w:rsidRPr="00CD01AF" w:rsidRDefault="008938FA" w:rsidP="000F24B1">
      <w:pPr>
        <w:pStyle w:val="Sinespaciado"/>
        <w:numPr>
          <w:ilvl w:val="0"/>
          <w:numId w:val="17"/>
        </w:numPr>
        <w:jc w:val="both"/>
        <w:rPr>
          <w:rFonts w:asciiTheme="majorHAnsi" w:hAnsiTheme="majorHAnsi" w:cs="Arial"/>
          <w:bCs/>
        </w:rPr>
      </w:pPr>
      <w:r w:rsidRPr="00CD01AF">
        <w:rPr>
          <w:rFonts w:asciiTheme="majorHAnsi" w:hAnsiTheme="majorHAnsi" w:cs="Arial"/>
          <w:bCs/>
        </w:rPr>
        <w:t>1</w:t>
      </w:r>
      <w:r w:rsidR="00330871">
        <w:rPr>
          <w:rFonts w:asciiTheme="majorHAnsi" w:hAnsiTheme="majorHAnsi" w:cs="Arial"/>
          <w:bCs/>
        </w:rPr>
        <w:t>0</w:t>
      </w:r>
      <w:r w:rsidR="00431B19" w:rsidRPr="00CD01AF">
        <w:rPr>
          <w:rFonts w:asciiTheme="majorHAnsi" w:hAnsiTheme="majorHAnsi" w:cs="Arial"/>
          <w:bCs/>
        </w:rPr>
        <w:t xml:space="preserve"> horas diarias, entre las </w:t>
      </w:r>
      <w:r w:rsidRPr="00CD01AF">
        <w:rPr>
          <w:rFonts w:asciiTheme="majorHAnsi" w:hAnsiTheme="majorHAnsi" w:cs="Arial"/>
          <w:bCs/>
        </w:rPr>
        <w:t>8.0</w:t>
      </w:r>
      <w:r w:rsidR="00AE13E7" w:rsidRPr="00CD01AF">
        <w:rPr>
          <w:rFonts w:asciiTheme="majorHAnsi" w:hAnsiTheme="majorHAnsi" w:cs="Arial"/>
          <w:bCs/>
        </w:rPr>
        <w:t>0</w:t>
      </w:r>
      <w:r w:rsidR="00431B19" w:rsidRPr="00CD01AF">
        <w:rPr>
          <w:rFonts w:asciiTheme="majorHAnsi" w:hAnsiTheme="majorHAnsi" w:cs="Arial"/>
          <w:bCs/>
        </w:rPr>
        <w:t xml:space="preserve"> am y las </w:t>
      </w:r>
      <w:r w:rsidR="00330871">
        <w:rPr>
          <w:rFonts w:asciiTheme="majorHAnsi" w:hAnsiTheme="majorHAnsi" w:cs="Arial"/>
          <w:bCs/>
        </w:rPr>
        <w:t>6:00 pm</w:t>
      </w:r>
      <w:r w:rsidRPr="00CD01AF">
        <w:rPr>
          <w:rFonts w:asciiTheme="majorHAnsi" w:hAnsiTheme="majorHAnsi" w:cs="Arial"/>
          <w:bCs/>
        </w:rPr>
        <w:t xml:space="preserve"> incluye</w:t>
      </w:r>
      <w:r w:rsidR="00330871">
        <w:rPr>
          <w:rFonts w:asciiTheme="majorHAnsi" w:hAnsiTheme="majorHAnsi" w:cs="Arial"/>
          <w:bCs/>
        </w:rPr>
        <w:t xml:space="preserve"> una</w:t>
      </w:r>
      <w:r w:rsidRPr="00CD01AF">
        <w:rPr>
          <w:rFonts w:asciiTheme="majorHAnsi" w:hAnsiTheme="majorHAnsi" w:cs="Arial"/>
          <w:bCs/>
        </w:rPr>
        <w:t xml:space="preserve"> hora de almuerzo, de lunes a viernes.</w:t>
      </w:r>
    </w:p>
    <w:p w14:paraId="5AE3C602" w14:textId="537B02EB" w:rsidR="00431B19" w:rsidRPr="00CD01AF" w:rsidRDefault="00431B19" w:rsidP="000F24B1">
      <w:pPr>
        <w:pStyle w:val="Sinespaciado"/>
        <w:numPr>
          <w:ilvl w:val="0"/>
          <w:numId w:val="17"/>
        </w:numPr>
        <w:jc w:val="both"/>
        <w:rPr>
          <w:rFonts w:asciiTheme="majorHAnsi" w:hAnsiTheme="majorHAnsi" w:cs="Arial"/>
          <w:bCs/>
        </w:rPr>
      </w:pPr>
      <w:r w:rsidRPr="00CD01AF">
        <w:rPr>
          <w:rFonts w:asciiTheme="majorHAnsi" w:hAnsiTheme="majorHAnsi" w:cs="Arial"/>
          <w:bCs/>
        </w:rPr>
        <w:t xml:space="preserve">El guardia permanecerá en </w:t>
      </w:r>
      <w:r w:rsidR="00D81D15" w:rsidRPr="00CD01AF">
        <w:rPr>
          <w:rFonts w:asciiTheme="majorHAnsi" w:hAnsiTheme="majorHAnsi" w:cs="Arial"/>
          <w:bCs/>
        </w:rPr>
        <w:t xml:space="preserve">área de recepción de piso </w:t>
      </w:r>
      <w:r w:rsidR="00166FCB" w:rsidRPr="00CD01AF">
        <w:rPr>
          <w:rFonts w:asciiTheme="majorHAnsi" w:hAnsiTheme="majorHAnsi" w:cs="Arial"/>
          <w:bCs/>
        </w:rPr>
        <w:t>6</w:t>
      </w:r>
      <w:r w:rsidR="00D81D15" w:rsidRPr="00CD01AF">
        <w:rPr>
          <w:rFonts w:asciiTheme="majorHAnsi" w:hAnsiTheme="majorHAnsi" w:cs="Arial"/>
          <w:bCs/>
        </w:rPr>
        <w:t>, oficinas de ACNUR</w:t>
      </w:r>
      <w:r w:rsidR="0049782B" w:rsidRPr="00CD01AF">
        <w:rPr>
          <w:rFonts w:asciiTheme="majorHAnsi" w:hAnsiTheme="majorHAnsi" w:cs="Arial"/>
          <w:bCs/>
        </w:rPr>
        <w:t xml:space="preserve"> en </w:t>
      </w:r>
      <w:r w:rsidR="00166FCB" w:rsidRPr="00CD01AF">
        <w:rPr>
          <w:rFonts w:asciiTheme="majorHAnsi" w:hAnsiTheme="majorHAnsi" w:cs="Arial"/>
          <w:bCs/>
        </w:rPr>
        <w:t xml:space="preserve">Tijuana, Baja </w:t>
      </w:r>
      <w:r w:rsidR="00166FCB" w:rsidRPr="00F313E5">
        <w:rPr>
          <w:rFonts w:asciiTheme="majorHAnsi" w:hAnsiTheme="majorHAnsi" w:cs="Arial"/>
        </w:rPr>
        <w:t>California</w:t>
      </w:r>
      <w:r w:rsidR="00166FCB" w:rsidRPr="00CD01AF">
        <w:rPr>
          <w:rFonts w:asciiTheme="majorHAnsi" w:hAnsiTheme="majorHAnsi" w:cs="Arial"/>
          <w:bCs/>
        </w:rPr>
        <w:t>.</w:t>
      </w:r>
    </w:p>
    <w:p w14:paraId="224153F9" w14:textId="57646026" w:rsidR="00431B19" w:rsidRPr="00CD01AF" w:rsidRDefault="00431B19" w:rsidP="000F24B1">
      <w:pPr>
        <w:pStyle w:val="Sinespaciado"/>
        <w:numPr>
          <w:ilvl w:val="0"/>
          <w:numId w:val="17"/>
        </w:numPr>
        <w:jc w:val="both"/>
        <w:rPr>
          <w:rFonts w:asciiTheme="majorHAnsi" w:hAnsiTheme="majorHAnsi" w:cs="Arial"/>
          <w:bCs/>
        </w:rPr>
      </w:pPr>
      <w:r w:rsidRPr="00CD01AF">
        <w:rPr>
          <w:rFonts w:asciiTheme="majorHAnsi" w:hAnsiTheme="majorHAnsi" w:cs="Arial"/>
          <w:bCs/>
        </w:rPr>
        <w:t xml:space="preserve">El guardia no permitirá </w:t>
      </w:r>
      <w:r w:rsidR="008938FA" w:rsidRPr="00CD01AF">
        <w:rPr>
          <w:rFonts w:asciiTheme="majorHAnsi" w:hAnsiTheme="majorHAnsi" w:cs="Arial"/>
          <w:bCs/>
        </w:rPr>
        <w:t xml:space="preserve">la </w:t>
      </w:r>
      <w:r w:rsidRPr="00CD01AF">
        <w:rPr>
          <w:rFonts w:asciiTheme="majorHAnsi" w:hAnsiTheme="majorHAnsi" w:cs="Arial"/>
          <w:bCs/>
        </w:rPr>
        <w:t>entra</w:t>
      </w:r>
      <w:r w:rsidR="008938FA" w:rsidRPr="00CD01AF">
        <w:rPr>
          <w:rFonts w:asciiTheme="majorHAnsi" w:hAnsiTheme="majorHAnsi" w:cs="Arial"/>
          <w:bCs/>
        </w:rPr>
        <w:t>da</w:t>
      </w:r>
      <w:r w:rsidRPr="00CD01AF">
        <w:rPr>
          <w:rFonts w:asciiTheme="majorHAnsi" w:hAnsiTheme="majorHAnsi" w:cs="Arial"/>
          <w:bCs/>
        </w:rPr>
        <w:t xml:space="preserve"> a ningún</w:t>
      </w:r>
      <w:r w:rsidR="008938FA" w:rsidRPr="00CD01AF">
        <w:rPr>
          <w:rFonts w:asciiTheme="majorHAnsi" w:hAnsiTheme="majorHAnsi" w:cs="Arial"/>
          <w:bCs/>
        </w:rPr>
        <w:t xml:space="preserve"> visitante/persona externa sin </w:t>
      </w:r>
      <w:r w:rsidRPr="00CD01AF">
        <w:rPr>
          <w:rFonts w:asciiTheme="majorHAnsi" w:hAnsiTheme="majorHAnsi" w:cs="Arial"/>
          <w:bCs/>
        </w:rPr>
        <w:t>l</w:t>
      </w:r>
      <w:r w:rsidR="008938FA" w:rsidRPr="00CD01AF">
        <w:rPr>
          <w:rFonts w:asciiTheme="majorHAnsi" w:hAnsiTheme="majorHAnsi" w:cs="Arial"/>
          <w:bCs/>
        </w:rPr>
        <w:t>a</w:t>
      </w:r>
      <w:r w:rsidRPr="00CD01AF">
        <w:rPr>
          <w:rFonts w:asciiTheme="majorHAnsi" w:hAnsiTheme="majorHAnsi" w:cs="Arial"/>
          <w:bCs/>
        </w:rPr>
        <w:t xml:space="preserve"> </w:t>
      </w:r>
      <w:r w:rsidR="008938FA" w:rsidRPr="00CD01AF">
        <w:rPr>
          <w:rFonts w:asciiTheme="majorHAnsi" w:hAnsiTheme="majorHAnsi" w:cs="Arial"/>
          <w:bCs/>
        </w:rPr>
        <w:t>autorización</w:t>
      </w:r>
      <w:r w:rsidRPr="00CD01AF">
        <w:rPr>
          <w:rFonts w:asciiTheme="majorHAnsi" w:hAnsiTheme="majorHAnsi" w:cs="Arial"/>
          <w:bCs/>
        </w:rPr>
        <w:t xml:space="preserve"> </w:t>
      </w:r>
      <w:r w:rsidR="003E7B59" w:rsidRPr="00CD01AF">
        <w:rPr>
          <w:rFonts w:asciiTheme="majorHAnsi" w:hAnsiTheme="majorHAnsi" w:cs="Arial"/>
          <w:bCs/>
        </w:rPr>
        <w:t>correspondiente.</w:t>
      </w:r>
    </w:p>
    <w:p w14:paraId="3F3F2AEF" w14:textId="4407768F" w:rsidR="00431B19" w:rsidRPr="00CD01AF" w:rsidRDefault="00431B19" w:rsidP="000F24B1">
      <w:pPr>
        <w:pStyle w:val="Sinespaciado"/>
        <w:numPr>
          <w:ilvl w:val="0"/>
          <w:numId w:val="17"/>
        </w:numPr>
        <w:jc w:val="both"/>
        <w:rPr>
          <w:rFonts w:asciiTheme="majorHAnsi" w:hAnsiTheme="majorHAnsi" w:cs="Arial"/>
          <w:bCs/>
        </w:rPr>
      </w:pPr>
      <w:r w:rsidRPr="00CD01AF">
        <w:rPr>
          <w:rFonts w:asciiTheme="majorHAnsi" w:hAnsiTheme="majorHAnsi" w:cs="Arial"/>
          <w:bCs/>
        </w:rPr>
        <w:t xml:space="preserve">Nunca abrir la puerta externa a ningún visitante sin confirmación por </w:t>
      </w:r>
      <w:r w:rsidR="003E7B59" w:rsidRPr="00CD01AF">
        <w:rPr>
          <w:rFonts w:asciiTheme="majorHAnsi" w:hAnsiTheme="majorHAnsi" w:cs="Arial"/>
          <w:bCs/>
        </w:rPr>
        <w:t>parte del personal del ACNUR.</w:t>
      </w:r>
    </w:p>
    <w:p w14:paraId="1094C85C" w14:textId="77777777" w:rsidR="00F313E5" w:rsidRDefault="00431B19" w:rsidP="00F313E5">
      <w:pPr>
        <w:pStyle w:val="Sinespaciado"/>
        <w:numPr>
          <w:ilvl w:val="0"/>
          <w:numId w:val="17"/>
        </w:numPr>
        <w:jc w:val="both"/>
        <w:rPr>
          <w:rFonts w:asciiTheme="majorHAnsi" w:hAnsiTheme="majorHAnsi" w:cs="Arial"/>
          <w:bCs/>
        </w:rPr>
      </w:pPr>
      <w:r w:rsidRPr="00CD01AF">
        <w:rPr>
          <w:rFonts w:asciiTheme="majorHAnsi" w:hAnsiTheme="majorHAnsi" w:cs="Arial"/>
          <w:bCs/>
        </w:rPr>
        <w:t>El guardia siempre estará en contacto con los colegas al interior de las oficinas del ACNUR.</w:t>
      </w:r>
    </w:p>
    <w:p w14:paraId="0F2B69E9" w14:textId="06875356" w:rsidR="00C97BD7" w:rsidRPr="00F313E5" w:rsidRDefault="00C97BD7" w:rsidP="00F313E5">
      <w:pPr>
        <w:pStyle w:val="Sinespaciado"/>
        <w:numPr>
          <w:ilvl w:val="0"/>
          <w:numId w:val="17"/>
        </w:numPr>
        <w:jc w:val="both"/>
        <w:rPr>
          <w:rFonts w:asciiTheme="majorHAnsi" w:hAnsiTheme="majorHAnsi" w:cs="Arial"/>
          <w:bCs/>
        </w:rPr>
      </w:pPr>
      <w:r w:rsidRPr="00F313E5">
        <w:rPr>
          <w:rFonts w:asciiTheme="majorHAnsi" w:hAnsiTheme="majorHAnsi" w:cs="Arial"/>
        </w:rPr>
        <w:t xml:space="preserve">Apoyo a las tareas derivadas de la atención de las personas de interés de ACNUR y otros visitantes. </w:t>
      </w:r>
    </w:p>
    <w:p w14:paraId="0A7DA4BA" w14:textId="77777777" w:rsidR="00F313E5" w:rsidRPr="00F313E5" w:rsidRDefault="00F313E5" w:rsidP="00F313E5">
      <w:pPr>
        <w:autoSpaceDE w:val="0"/>
        <w:autoSpaceDN w:val="0"/>
        <w:adjustRightInd w:val="0"/>
        <w:rPr>
          <w:rFonts w:asciiTheme="majorHAnsi" w:hAnsiTheme="majorHAnsi" w:cs="Arial"/>
          <w:sz w:val="22"/>
          <w:szCs w:val="22"/>
          <w:lang w:val="es-MX"/>
        </w:rPr>
      </w:pPr>
    </w:p>
    <w:p w14:paraId="1B60C935" w14:textId="77777777" w:rsidR="00431B19" w:rsidRPr="00CD01AF" w:rsidRDefault="00431B19" w:rsidP="00431B19">
      <w:pPr>
        <w:pStyle w:val="Sinespaciado"/>
        <w:jc w:val="both"/>
        <w:rPr>
          <w:rFonts w:asciiTheme="majorHAnsi" w:hAnsiTheme="majorHAnsi" w:cs="Arial"/>
        </w:rPr>
      </w:pPr>
    </w:p>
    <w:p w14:paraId="6B13AAB4" w14:textId="28917DC3" w:rsidR="00431B19" w:rsidRDefault="00045DFE" w:rsidP="00045DFE">
      <w:pPr>
        <w:pStyle w:val="Sinespaciado"/>
        <w:ind w:firstLine="708"/>
        <w:jc w:val="both"/>
        <w:rPr>
          <w:rFonts w:asciiTheme="majorHAnsi" w:hAnsiTheme="majorHAnsi" w:cs="Arial"/>
          <w:b/>
          <w:u w:val="single"/>
        </w:rPr>
      </w:pPr>
      <w:r w:rsidRPr="00CD01AF">
        <w:rPr>
          <w:rFonts w:asciiTheme="majorHAnsi" w:hAnsiTheme="majorHAnsi" w:cs="Arial"/>
          <w:b/>
          <w:u w:val="single"/>
        </w:rPr>
        <w:t>2</w:t>
      </w:r>
      <w:r w:rsidR="00442017" w:rsidRPr="00CD01AF">
        <w:rPr>
          <w:rFonts w:asciiTheme="majorHAnsi" w:hAnsiTheme="majorHAnsi" w:cs="Arial"/>
          <w:b/>
          <w:u w:val="single"/>
        </w:rPr>
        <w:t>.2</w:t>
      </w:r>
      <w:r w:rsidR="00431B19" w:rsidRPr="00CD01AF">
        <w:rPr>
          <w:rFonts w:asciiTheme="majorHAnsi" w:hAnsiTheme="majorHAnsi" w:cs="Arial"/>
          <w:b/>
          <w:u w:val="single"/>
        </w:rPr>
        <w:t xml:space="preserve"> </w:t>
      </w:r>
      <w:r w:rsidR="006043C5" w:rsidRPr="00CD01AF">
        <w:rPr>
          <w:rFonts w:asciiTheme="majorHAnsi" w:hAnsiTheme="majorHAnsi" w:cs="Arial"/>
          <w:b/>
          <w:u w:val="single"/>
        </w:rPr>
        <w:t>Actividades</w:t>
      </w:r>
      <w:r w:rsidR="00431B19" w:rsidRPr="00CD01AF">
        <w:rPr>
          <w:rFonts w:asciiTheme="majorHAnsi" w:hAnsiTheme="majorHAnsi" w:cs="Arial"/>
          <w:b/>
          <w:u w:val="single"/>
        </w:rPr>
        <w:t xml:space="preserve"> durante horario de atención al público</w:t>
      </w:r>
    </w:p>
    <w:p w14:paraId="70927AED" w14:textId="77777777" w:rsidR="000F3FCD" w:rsidRPr="00CD01AF" w:rsidRDefault="000F3FCD" w:rsidP="00045DFE">
      <w:pPr>
        <w:pStyle w:val="Sinespaciado"/>
        <w:ind w:firstLine="708"/>
        <w:jc w:val="both"/>
        <w:rPr>
          <w:rFonts w:asciiTheme="majorHAnsi" w:hAnsiTheme="majorHAnsi" w:cs="Arial"/>
          <w:b/>
          <w:u w:val="single"/>
        </w:rPr>
      </w:pPr>
    </w:p>
    <w:p w14:paraId="17E57AB1" w14:textId="77777777" w:rsidR="00F313E5" w:rsidRPr="00F313E5" w:rsidRDefault="00F313E5" w:rsidP="00F313E5">
      <w:pPr>
        <w:pStyle w:val="Sinespaciado"/>
        <w:numPr>
          <w:ilvl w:val="0"/>
          <w:numId w:val="18"/>
        </w:numPr>
        <w:jc w:val="both"/>
        <w:rPr>
          <w:rFonts w:asciiTheme="majorHAnsi" w:hAnsiTheme="majorHAnsi" w:cs="Arial"/>
        </w:rPr>
      </w:pPr>
      <w:r w:rsidRPr="00F313E5">
        <w:rPr>
          <w:rFonts w:asciiTheme="majorHAnsi" w:hAnsiTheme="majorHAnsi" w:cs="Arial"/>
        </w:rPr>
        <w:t>Realizar un adecuado control de acceso de las personas de interés que acuden, a fin de evitar filtraciones de armas blancas u otro tipo de armas u objetos cortopunzantes, valiéndose de un detector de metales de mano.</w:t>
      </w:r>
    </w:p>
    <w:p w14:paraId="59A0A8FF" w14:textId="77777777" w:rsidR="00F313E5" w:rsidRPr="00F313E5" w:rsidRDefault="00F313E5" w:rsidP="00F313E5">
      <w:pPr>
        <w:pStyle w:val="Sinespaciado"/>
        <w:numPr>
          <w:ilvl w:val="0"/>
          <w:numId w:val="18"/>
        </w:numPr>
        <w:jc w:val="both"/>
        <w:rPr>
          <w:rFonts w:asciiTheme="majorHAnsi" w:hAnsiTheme="majorHAnsi" w:cs="Arial"/>
        </w:rPr>
      </w:pPr>
      <w:r w:rsidRPr="00F313E5">
        <w:rPr>
          <w:rFonts w:asciiTheme="majorHAnsi" w:hAnsiTheme="majorHAnsi" w:cs="Arial"/>
        </w:rPr>
        <w:t>Revisar las pertenencias de cualquier tipo de visitantes, a excepción del personal de la ONU debidamente identificado.</w:t>
      </w:r>
    </w:p>
    <w:p w14:paraId="03803088" w14:textId="77777777" w:rsidR="00F313E5" w:rsidRPr="00F313E5" w:rsidRDefault="00F313E5" w:rsidP="00F313E5">
      <w:pPr>
        <w:pStyle w:val="Sinespaciado"/>
        <w:numPr>
          <w:ilvl w:val="0"/>
          <w:numId w:val="18"/>
        </w:numPr>
        <w:jc w:val="both"/>
        <w:rPr>
          <w:rFonts w:asciiTheme="majorHAnsi" w:hAnsiTheme="majorHAnsi" w:cs="Arial"/>
        </w:rPr>
      </w:pPr>
      <w:r w:rsidRPr="00F313E5">
        <w:rPr>
          <w:rFonts w:asciiTheme="majorHAnsi" w:hAnsiTheme="majorHAnsi" w:cs="Arial"/>
        </w:rPr>
        <w:t>Realizar el registro de las personas de interés y visitantes que acceden a la oficina de ACNUR.</w:t>
      </w:r>
    </w:p>
    <w:p w14:paraId="67D2887A" w14:textId="77777777" w:rsidR="00F313E5" w:rsidRPr="00F313E5" w:rsidRDefault="00F313E5" w:rsidP="00F313E5">
      <w:pPr>
        <w:pStyle w:val="Sinespaciado"/>
        <w:numPr>
          <w:ilvl w:val="0"/>
          <w:numId w:val="18"/>
        </w:numPr>
        <w:jc w:val="both"/>
        <w:rPr>
          <w:rFonts w:asciiTheme="majorHAnsi" w:hAnsiTheme="majorHAnsi" w:cs="Arial"/>
        </w:rPr>
      </w:pPr>
      <w:r w:rsidRPr="00F313E5">
        <w:rPr>
          <w:rFonts w:asciiTheme="majorHAnsi" w:hAnsiTheme="majorHAnsi" w:cs="Arial"/>
        </w:rPr>
        <w:t>Mantenerse vigilante de la actividad de la población de interés al interior del área de recepción atención al público (sala de espera).</w:t>
      </w:r>
    </w:p>
    <w:p w14:paraId="12CA9D92" w14:textId="06CB5598" w:rsidR="00F313E5" w:rsidRPr="00F313E5" w:rsidRDefault="00F313E5" w:rsidP="00F313E5">
      <w:pPr>
        <w:pStyle w:val="Sinespaciado"/>
        <w:numPr>
          <w:ilvl w:val="0"/>
          <w:numId w:val="18"/>
        </w:numPr>
        <w:jc w:val="both"/>
        <w:rPr>
          <w:rFonts w:asciiTheme="majorHAnsi" w:hAnsiTheme="majorHAnsi" w:cs="Arial"/>
        </w:rPr>
      </w:pPr>
      <w:r w:rsidRPr="00F313E5">
        <w:rPr>
          <w:rFonts w:asciiTheme="majorHAnsi" w:hAnsiTheme="majorHAnsi" w:cs="Arial"/>
        </w:rPr>
        <w:t>Resguardar en todo momento la integridad del staff, las personas de interés y activos del ACNUR Tijuana.</w:t>
      </w:r>
    </w:p>
    <w:p w14:paraId="020B9713" w14:textId="77777777" w:rsidR="00F313E5" w:rsidRPr="00F313E5" w:rsidRDefault="00F313E5" w:rsidP="00F313E5">
      <w:pPr>
        <w:pStyle w:val="Sinespaciado"/>
        <w:numPr>
          <w:ilvl w:val="0"/>
          <w:numId w:val="18"/>
        </w:numPr>
        <w:jc w:val="both"/>
        <w:rPr>
          <w:rFonts w:asciiTheme="majorHAnsi" w:hAnsiTheme="majorHAnsi" w:cs="Arial"/>
        </w:rPr>
      </w:pPr>
      <w:r w:rsidRPr="00F313E5">
        <w:rPr>
          <w:rFonts w:asciiTheme="majorHAnsi" w:hAnsiTheme="majorHAnsi" w:cs="Arial"/>
        </w:rPr>
        <w:t>Mantener comunicación continúa con el área de Protección para casos en puerta.</w:t>
      </w:r>
    </w:p>
    <w:p w14:paraId="11AF6DC0" w14:textId="77777777" w:rsidR="00F313E5" w:rsidRPr="00F313E5" w:rsidRDefault="00F313E5" w:rsidP="00F313E5">
      <w:pPr>
        <w:pStyle w:val="Sinespaciado"/>
        <w:numPr>
          <w:ilvl w:val="0"/>
          <w:numId w:val="18"/>
        </w:numPr>
        <w:jc w:val="both"/>
        <w:rPr>
          <w:rFonts w:asciiTheme="majorHAnsi" w:hAnsiTheme="majorHAnsi" w:cs="Arial"/>
        </w:rPr>
      </w:pPr>
      <w:r w:rsidRPr="00F313E5">
        <w:rPr>
          <w:rFonts w:asciiTheme="majorHAnsi" w:hAnsiTheme="majorHAnsi" w:cs="Arial"/>
        </w:rPr>
        <w:t>Negar el acceso a personas que representen un riesgo para el resto de la población.</w:t>
      </w:r>
    </w:p>
    <w:p w14:paraId="52B8FC53" w14:textId="77777777" w:rsidR="006403C6" w:rsidRPr="00F313E5" w:rsidRDefault="006403C6" w:rsidP="00B325EC">
      <w:pPr>
        <w:pStyle w:val="Sinespaciado"/>
        <w:jc w:val="both"/>
        <w:rPr>
          <w:rFonts w:asciiTheme="majorHAnsi" w:hAnsiTheme="majorHAnsi" w:cs="Arial"/>
          <w:sz w:val="20"/>
          <w:szCs w:val="20"/>
        </w:rPr>
      </w:pPr>
    </w:p>
    <w:p w14:paraId="6C914B69" w14:textId="031701CF" w:rsidR="00B325EC" w:rsidRDefault="00537FE8" w:rsidP="00537FE8">
      <w:pPr>
        <w:pStyle w:val="Sinespaciado"/>
        <w:jc w:val="both"/>
        <w:rPr>
          <w:rFonts w:asciiTheme="majorHAnsi" w:hAnsiTheme="majorHAnsi" w:cs="Arial"/>
          <w:b/>
          <w:u w:val="single"/>
        </w:rPr>
      </w:pPr>
      <w:r w:rsidRPr="00CD01AF">
        <w:rPr>
          <w:rFonts w:asciiTheme="majorHAnsi" w:hAnsiTheme="majorHAnsi" w:cs="Arial"/>
          <w:b/>
          <w:u w:val="single"/>
        </w:rPr>
        <w:t>3</w:t>
      </w:r>
      <w:r w:rsidR="00B63313" w:rsidRPr="00CD01AF">
        <w:rPr>
          <w:rFonts w:asciiTheme="majorHAnsi" w:hAnsiTheme="majorHAnsi" w:cs="Arial"/>
          <w:b/>
          <w:u w:val="single"/>
        </w:rPr>
        <w:t>. PERFIL DEL PERSONAL</w:t>
      </w:r>
    </w:p>
    <w:p w14:paraId="24AD0651" w14:textId="77777777" w:rsidR="000F3FCD" w:rsidRPr="00CD01AF" w:rsidRDefault="000F3FCD" w:rsidP="00537FE8">
      <w:pPr>
        <w:pStyle w:val="Sinespaciado"/>
        <w:jc w:val="both"/>
        <w:rPr>
          <w:rFonts w:asciiTheme="majorHAnsi" w:hAnsiTheme="majorHAnsi" w:cs="Arial"/>
          <w:b/>
          <w:u w:val="single"/>
        </w:rPr>
      </w:pPr>
    </w:p>
    <w:p w14:paraId="480891EF" w14:textId="77777777" w:rsidR="00F313E5" w:rsidRPr="002E3710" w:rsidRDefault="00F313E5" w:rsidP="00F313E5">
      <w:pPr>
        <w:pStyle w:val="Sinespaciado"/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El personal operativo de seguridad deberá cumplir con los siguientes requisitos:</w:t>
      </w:r>
    </w:p>
    <w:p w14:paraId="0BD34CE1" w14:textId="77777777" w:rsidR="00F313E5" w:rsidRPr="002E3710" w:rsidRDefault="00F313E5" w:rsidP="00F313E5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Edad mínima 21 años cumplidos,</w:t>
      </w:r>
    </w:p>
    <w:p w14:paraId="4438F90D" w14:textId="77777777" w:rsidR="00F313E5" w:rsidRPr="002E3710" w:rsidRDefault="00F313E5" w:rsidP="00F313E5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Experiencia mínima laboral de 2 años en el servicio de seguridad como guardia.</w:t>
      </w:r>
    </w:p>
    <w:p w14:paraId="58B75318" w14:textId="77777777" w:rsidR="00F313E5" w:rsidRPr="002E3710" w:rsidRDefault="00F313E5" w:rsidP="00F313E5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Saber leer, escribir y completar un informe o reporte de incidente;</w:t>
      </w:r>
    </w:p>
    <w:p w14:paraId="0BFBA4BA" w14:textId="77777777" w:rsidR="00F313E5" w:rsidRPr="002E3710" w:rsidRDefault="00F313E5" w:rsidP="00F313E5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 xml:space="preserve">Con actitud de servicio, </w:t>
      </w:r>
    </w:p>
    <w:p w14:paraId="4FEB215A" w14:textId="77777777" w:rsidR="00F313E5" w:rsidRPr="002E3710" w:rsidRDefault="00F313E5" w:rsidP="00F313E5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 xml:space="preserve">Conocer sus funciones para el desempeño del trabajo. Tener una capacitación formal en técnica de autodefensa, uso mínimo de fuerza, respuesta a incidentes de peligros naturales y seguridad ocupacional, todo tipo de emergencias y sobre todo amenaza de bomba, prevención y respuesta a los incendios, comunicaciones, control de acceso, revisión de visitantes, primeros auxilios; </w:t>
      </w:r>
    </w:p>
    <w:p w14:paraId="0A6B52DD" w14:textId="77777777" w:rsidR="00F313E5" w:rsidRPr="002E3710" w:rsidRDefault="00F313E5" w:rsidP="00F313E5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 xml:space="preserve">Mostrar profesionalismo y respetar sus horarios, </w:t>
      </w:r>
    </w:p>
    <w:p w14:paraId="5256A19B" w14:textId="77777777" w:rsidR="00F313E5" w:rsidRPr="002E3710" w:rsidRDefault="00F313E5" w:rsidP="00F313E5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No abandonar su espacio de trabajo durante su jornada laboral,</w:t>
      </w:r>
    </w:p>
    <w:p w14:paraId="60828F6C" w14:textId="77777777" w:rsidR="00F313E5" w:rsidRPr="002E3710" w:rsidRDefault="00F313E5" w:rsidP="00F313E5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Mostrar buena actitud, proactividad y disposición para trabajar en equipo,</w:t>
      </w:r>
    </w:p>
    <w:p w14:paraId="0BC51374" w14:textId="77777777" w:rsidR="00F313E5" w:rsidRPr="002E3710" w:rsidRDefault="00F313E5" w:rsidP="00F313E5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No involucrarse en disputas personales con sus compañeros, con el personal de vigilancia del edificio, ni con el personal del ACNUR,</w:t>
      </w:r>
    </w:p>
    <w:p w14:paraId="22880E3A" w14:textId="77777777" w:rsidR="00F313E5" w:rsidRPr="002E3710" w:rsidRDefault="00F313E5" w:rsidP="00F313E5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lastRenderedPageBreak/>
        <w:t>No elevarán ni realizarán peticiones al personal del ACNUR para que funjan como intermediarios para el arreglo de asuntos relacionados al servicio,</w:t>
      </w:r>
    </w:p>
    <w:p w14:paraId="58968CAD" w14:textId="77777777" w:rsidR="00F313E5" w:rsidRPr="002E3710" w:rsidRDefault="00F313E5" w:rsidP="00F313E5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Conocer a su punto focal de la empresa para entrega de reportes y seguimiento,</w:t>
      </w:r>
    </w:p>
    <w:p w14:paraId="229FBF3D" w14:textId="77777777" w:rsidR="00F313E5" w:rsidRPr="002E3710" w:rsidRDefault="00F313E5" w:rsidP="00F313E5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Siempre mantener el contacto con el Punto Focal de seguridad de la oficina ACNUR.</w:t>
      </w:r>
    </w:p>
    <w:p w14:paraId="65783A56" w14:textId="77777777" w:rsidR="00F313E5" w:rsidRPr="002E3710" w:rsidRDefault="00F313E5" w:rsidP="00F313E5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Mantener comunicación interna entre (proveedor del servicio y el guardia). Tener visible en todo momento la identificación que le proporcione su empresa.</w:t>
      </w:r>
    </w:p>
    <w:p w14:paraId="5062D167" w14:textId="77777777" w:rsidR="00F313E5" w:rsidRPr="002E3710" w:rsidRDefault="00F313E5" w:rsidP="00F313E5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Disposición para trabajar e interactuar con personas de diferentes culturas.</w:t>
      </w:r>
    </w:p>
    <w:p w14:paraId="7A08464A" w14:textId="77777777" w:rsidR="00F313E5" w:rsidRPr="002E3710" w:rsidRDefault="00F313E5" w:rsidP="00F313E5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Elaborar al término de su jornada de trabajo el reporte de novedades debidamente llenado y entregarlo al responsable de seguridad del inmueble para su valoración del desempeño de la vigilancia y darle seguimiento a los hechos que así lo requieran.</w:t>
      </w:r>
    </w:p>
    <w:p w14:paraId="58759526" w14:textId="77777777" w:rsidR="0049782B" w:rsidRPr="002E3710" w:rsidRDefault="0049782B" w:rsidP="00E82549">
      <w:pPr>
        <w:pStyle w:val="Sinespaciado"/>
        <w:ind w:left="720"/>
        <w:jc w:val="both"/>
        <w:rPr>
          <w:rFonts w:asciiTheme="majorHAnsi" w:hAnsiTheme="majorHAnsi" w:cs="Arial"/>
        </w:rPr>
      </w:pPr>
    </w:p>
    <w:p w14:paraId="6B6838D4" w14:textId="04A831BE" w:rsidR="0049782B" w:rsidRPr="00CD01AF" w:rsidRDefault="00905820" w:rsidP="00905820">
      <w:pPr>
        <w:pStyle w:val="Sinespaciado"/>
        <w:jc w:val="both"/>
        <w:rPr>
          <w:rFonts w:asciiTheme="majorHAnsi" w:hAnsiTheme="majorHAnsi" w:cs="Arial"/>
          <w:b/>
          <w:u w:val="single"/>
        </w:rPr>
      </w:pPr>
      <w:r w:rsidRPr="00CD01AF">
        <w:rPr>
          <w:rFonts w:asciiTheme="majorHAnsi" w:hAnsiTheme="majorHAnsi" w:cs="Arial"/>
          <w:b/>
          <w:u w:val="single"/>
        </w:rPr>
        <w:t xml:space="preserve">4. </w:t>
      </w:r>
      <w:r w:rsidR="00381A68" w:rsidRPr="00CD01AF">
        <w:rPr>
          <w:rFonts w:asciiTheme="majorHAnsi" w:hAnsiTheme="majorHAnsi" w:cs="Arial"/>
          <w:b/>
          <w:u w:val="single"/>
        </w:rPr>
        <w:t>Equipo.</w:t>
      </w:r>
    </w:p>
    <w:p w14:paraId="24BF23C6" w14:textId="77777777" w:rsidR="0065144B" w:rsidRPr="00CD01AF" w:rsidRDefault="0065144B" w:rsidP="0065144B">
      <w:pPr>
        <w:pStyle w:val="Sinespaciado"/>
        <w:ind w:left="720"/>
        <w:jc w:val="both"/>
        <w:rPr>
          <w:rFonts w:asciiTheme="majorHAnsi" w:hAnsiTheme="majorHAnsi" w:cs="Arial"/>
        </w:rPr>
      </w:pPr>
    </w:p>
    <w:p w14:paraId="599388BA" w14:textId="77777777" w:rsidR="00F313E5" w:rsidRPr="002E3710" w:rsidRDefault="00F313E5" w:rsidP="00F313E5">
      <w:pPr>
        <w:pStyle w:val="Sinespaciado"/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La empresa deberá proveer al guardia de seguridad:</w:t>
      </w:r>
    </w:p>
    <w:p w14:paraId="0BF11C51" w14:textId="77777777" w:rsidR="00F313E5" w:rsidRPr="002E3710" w:rsidRDefault="00F313E5" w:rsidP="00F313E5">
      <w:pPr>
        <w:pStyle w:val="Sinespaciado"/>
        <w:numPr>
          <w:ilvl w:val="0"/>
          <w:numId w:val="25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Gafete de identificación,</w:t>
      </w:r>
    </w:p>
    <w:p w14:paraId="3BD8139C" w14:textId="77777777" w:rsidR="00F313E5" w:rsidRPr="002E3710" w:rsidRDefault="00F313E5" w:rsidP="00F313E5">
      <w:pPr>
        <w:pStyle w:val="Sinespaciado"/>
        <w:numPr>
          <w:ilvl w:val="0"/>
          <w:numId w:val="25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Uniforme,</w:t>
      </w:r>
    </w:p>
    <w:p w14:paraId="6B752CBF" w14:textId="77777777" w:rsidR="00F313E5" w:rsidRPr="002E3710" w:rsidRDefault="00F313E5" w:rsidP="00F313E5">
      <w:pPr>
        <w:pStyle w:val="Sinespaciado"/>
        <w:numPr>
          <w:ilvl w:val="0"/>
          <w:numId w:val="25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Un sistema de banda ancha de radiocomunicación interna entre la empresa y el guardia de seguridad,</w:t>
      </w:r>
    </w:p>
    <w:p w14:paraId="09429CDE" w14:textId="77777777" w:rsidR="00F313E5" w:rsidRPr="002E3710" w:rsidRDefault="00F313E5" w:rsidP="00F313E5">
      <w:pPr>
        <w:pStyle w:val="Sinespaciado"/>
        <w:numPr>
          <w:ilvl w:val="0"/>
          <w:numId w:val="25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Bastón policiaco,</w:t>
      </w:r>
    </w:p>
    <w:p w14:paraId="5B889F54" w14:textId="77777777" w:rsidR="00F313E5" w:rsidRPr="002E3710" w:rsidRDefault="00F313E5" w:rsidP="00F313E5">
      <w:pPr>
        <w:pStyle w:val="Sinespaciado"/>
        <w:numPr>
          <w:ilvl w:val="0"/>
          <w:numId w:val="25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 xml:space="preserve">Garret portátil (detector de metales), </w:t>
      </w:r>
    </w:p>
    <w:p w14:paraId="23553993" w14:textId="77777777" w:rsidR="00F313E5" w:rsidRPr="002E3710" w:rsidRDefault="00F313E5" w:rsidP="00F313E5">
      <w:pPr>
        <w:pStyle w:val="Sinespaciado"/>
        <w:numPr>
          <w:ilvl w:val="0"/>
          <w:numId w:val="25"/>
        </w:numPr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Silbato con cordón,</w:t>
      </w:r>
    </w:p>
    <w:p w14:paraId="178E9100" w14:textId="77777777" w:rsidR="00F313E5" w:rsidRPr="006043C5" w:rsidRDefault="00F313E5" w:rsidP="00F313E5">
      <w:pPr>
        <w:pStyle w:val="Sinespaciado"/>
        <w:numPr>
          <w:ilvl w:val="0"/>
          <w:numId w:val="25"/>
        </w:numPr>
        <w:jc w:val="both"/>
        <w:rPr>
          <w:rFonts w:asciiTheme="majorHAnsi" w:hAnsiTheme="majorHAnsi" w:cs="Arial"/>
          <w:sz w:val="20"/>
          <w:szCs w:val="20"/>
        </w:rPr>
      </w:pPr>
      <w:r w:rsidRPr="002E3710">
        <w:rPr>
          <w:rFonts w:asciiTheme="majorHAnsi" w:hAnsiTheme="majorHAnsi" w:cs="Arial"/>
        </w:rPr>
        <w:t>Lampará sorda de led con baterías recargables</w:t>
      </w:r>
      <w:r w:rsidRPr="006043C5">
        <w:rPr>
          <w:rFonts w:asciiTheme="majorHAnsi" w:hAnsiTheme="majorHAnsi" w:cs="Arial"/>
          <w:sz w:val="20"/>
          <w:szCs w:val="20"/>
        </w:rPr>
        <w:t>.</w:t>
      </w:r>
    </w:p>
    <w:p w14:paraId="27BF6624" w14:textId="77777777" w:rsidR="006043C5" w:rsidRPr="00CD01AF" w:rsidRDefault="006043C5" w:rsidP="00334531">
      <w:pPr>
        <w:pStyle w:val="Sinespaciado"/>
        <w:jc w:val="both"/>
        <w:rPr>
          <w:rFonts w:asciiTheme="majorHAnsi" w:hAnsiTheme="majorHAnsi" w:cs="Arial"/>
          <w:b/>
          <w:u w:val="single"/>
        </w:rPr>
      </w:pPr>
    </w:p>
    <w:p w14:paraId="6C914B75" w14:textId="4BA6BB61" w:rsidR="00334531" w:rsidRPr="00CD01AF" w:rsidRDefault="00381A68" w:rsidP="00334531">
      <w:pPr>
        <w:pStyle w:val="Sinespaciado"/>
        <w:jc w:val="both"/>
        <w:rPr>
          <w:rFonts w:asciiTheme="majorHAnsi" w:hAnsiTheme="majorHAnsi" w:cs="Arial"/>
          <w:b/>
          <w:u w:val="single"/>
        </w:rPr>
      </w:pPr>
      <w:r w:rsidRPr="00CD01AF">
        <w:rPr>
          <w:rFonts w:asciiTheme="majorHAnsi" w:hAnsiTheme="majorHAnsi" w:cs="Arial"/>
          <w:b/>
          <w:u w:val="single"/>
        </w:rPr>
        <w:t xml:space="preserve">5. </w:t>
      </w:r>
      <w:r w:rsidR="005F6440" w:rsidRPr="00CD01AF">
        <w:rPr>
          <w:rFonts w:asciiTheme="majorHAnsi" w:hAnsiTheme="majorHAnsi" w:cs="Arial"/>
          <w:b/>
          <w:u w:val="single"/>
        </w:rPr>
        <w:t xml:space="preserve"> UBICACIÓN</w:t>
      </w:r>
      <w:r w:rsidR="00B63313" w:rsidRPr="00CD01AF">
        <w:rPr>
          <w:rFonts w:asciiTheme="majorHAnsi" w:hAnsiTheme="majorHAnsi" w:cs="Arial"/>
          <w:b/>
          <w:u w:val="single"/>
        </w:rPr>
        <w:t xml:space="preserve"> DE LAS OFICINAS</w:t>
      </w:r>
    </w:p>
    <w:p w14:paraId="4326047A" w14:textId="77777777" w:rsidR="0065144B" w:rsidRPr="00CD01AF" w:rsidRDefault="0065144B" w:rsidP="005817CB">
      <w:pPr>
        <w:pStyle w:val="Sinespaciado"/>
        <w:jc w:val="both"/>
        <w:rPr>
          <w:rFonts w:asciiTheme="majorHAnsi" w:hAnsiTheme="majorHAnsi" w:cs="Arial"/>
        </w:rPr>
      </w:pPr>
    </w:p>
    <w:p w14:paraId="589CCD8B" w14:textId="1D96653B" w:rsidR="0023363F" w:rsidRPr="00CD01AF" w:rsidRDefault="0049782B" w:rsidP="005817CB">
      <w:pPr>
        <w:pStyle w:val="Sinespaciado"/>
        <w:jc w:val="both"/>
        <w:rPr>
          <w:rFonts w:asciiTheme="majorHAnsi" w:hAnsiTheme="majorHAnsi" w:cs="Arial"/>
        </w:rPr>
      </w:pPr>
      <w:r w:rsidRPr="00CD01AF">
        <w:rPr>
          <w:rFonts w:asciiTheme="majorHAnsi" w:hAnsiTheme="majorHAnsi" w:cs="Arial"/>
        </w:rPr>
        <w:t>La Oficina de Campo de</w:t>
      </w:r>
      <w:r w:rsidR="007358A1" w:rsidRPr="00CD01AF">
        <w:rPr>
          <w:rFonts w:asciiTheme="majorHAnsi" w:hAnsiTheme="majorHAnsi" w:cs="Arial"/>
        </w:rPr>
        <w:t xml:space="preserve"> ACNUR se encuentra ubicado en </w:t>
      </w:r>
      <w:r w:rsidR="00166FCB" w:rsidRPr="00CD01AF">
        <w:rPr>
          <w:rFonts w:asciiTheme="majorHAnsi" w:hAnsiTheme="majorHAnsi" w:cs="Arial"/>
        </w:rPr>
        <w:t xml:space="preserve">Torre La Esquina </w:t>
      </w:r>
      <w:r w:rsidR="000F3FCD" w:rsidRPr="00CD01AF">
        <w:rPr>
          <w:rFonts w:asciiTheme="majorHAnsi" w:hAnsiTheme="majorHAnsi" w:cs="Arial"/>
        </w:rPr>
        <w:t>Calle Rufino Tamayo 9990</w:t>
      </w:r>
      <w:r w:rsidR="00166FCB" w:rsidRPr="00CD01AF">
        <w:rPr>
          <w:rFonts w:asciiTheme="majorHAnsi" w:hAnsiTheme="majorHAnsi" w:cs="Arial"/>
        </w:rPr>
        <w:t xml:space="preserve">, </w:t>
      </w:r>
      <w:r w:rsidR="000F3FCD" w:rsidRPr="00CD01AF">
        <w:rPr>
          <w:rFonts w:asciiTheme="majorHAnsi" w:hAnsiTheme="majorHAnsi" w:cs="Arial"/>
        </w:rPr>
        <w:t>Piso 6, Of. 604</w:t>
      </w:r>
      <w:r w:rsidR="000F3FCD">
        <w:rPr>
          <w:rFonts w:asciiTheme="majorHAnsi" w:hAnsiTheme="majorHAnsi" w:cs="Arial"/>
        </w:rPr>
        <w:t>.</w:t>
      </w:r>
      <w:r w:rsidR="000F3FCD" w:rsidRPr="00CD01AF">
        <w:rPr>
          <w:rFonts w:asciiTheme="majorHAnsi" w:hAnsiTheme="majorHAnsi" w:cs="Arial"/>
        </w:rPr>
        <w:t xml:space="preserve"> </w:t>
      </w:r>
      <w:r w:rsidR="00166FCB" w:rsidRPr="00CD01AF">
        <w:rPr>
          <w:rFonts w:asciiTheme="majorHAnsi" w:hAnsiTheme="majorHAnsi" w:cs="Arial"/>
        </w:rPr>
        <w:t>Zona Urbana Rio Tijuana, 22010</w:t>
      </w:r>
      <w:r w:rsidR="000F3FCD">
        <w:rPr>
          <w:rFonts w:asciiTheme="majorHAnsi" w:hAnsiTheme="majorHAnsi" w:cs="Arial"/>
        </w:rPr>
        <w:t>. Tijuana Baja California.</w:t>
      </w:r>
    </w:p>
    <w:p w14:paraId="45B8D7E3" w14:textId="5F3EF7BB" w:rsidR="000F3FCD" w:rsidRPr="00CD01AF" w:rsidRDefault="000F3FCD" w:rsidP="005817CB">
      <w:pPr>
        <w:pStyle w:val="Sinespaciado"/>
        <w:jc w:val="both"/>
        <w:rPr>
          <w:rFonts w:asciiTheme="majorHAnsi" w:hAnsiTheme="majorHAnsi" w:cs="Arial"/>
        </w:rPr>
      </w:pPr>
    </w:p>
    <w:p w14:paraId="1F69CC88" w14:textId="77777777" w:rsidR="0049782B" w:rsidRPr="00CD01AF" w:rsidRDefault="0049782B" w:rsidP="005817CB">
      <w:pPr>
        <w:pStyle w:val="Sinespaciado"/>
        <w:jc w:val="both"/>
        <w:rPr>
          <w:rFonts w:asciiTheme="majorHAnsi" w:hAnsiTheme="majorHAnsi" w:cs="Arial"/>
        </w:rPr>
      </w:pPr>
    </w:p>
    <w:p w14:paraId="6C914D30" w14:textId="58324499" w:rsidR="00356699" w:rsidRPr="00CD01AF" w:rsidRDefault="00381A68" w:rsidP="0023363F">
      <w:pPr>
        <w:pStyle w:val="Sinespaciado"/>
        <w:jc w:val="both"/>
        <w:rPr>
          <w:rFonts w:asciiTheme="majorHAnsi" w:hAnsiTheme="majorHAnsi" w:cs="Arial"/>
          <w:b/>
          <w:u w:val="single"/>
        </w:rPr>
      </w:pPr>
      <w:r w:rsidRPr="00CD01AF">
        <w:rPr>
          <w:rFonts w:asciiTheme="majorHAnsi" w:hAnsiTheme="majorHAnsi" w:cs="Arial"/>
          <w:b/>
          <w:u w:val="single"/>
        </w:rPr>
        <w:t>6</w:t>
      </w:r>
      <w:r w:rsidR="006043C5" w:rsidRPr="00CD01AF">
        <w:rPr>
          <w:rFonts w:asciiTheme="majorHAnsi" w:hAnsiTheme="majorHAnsi" w:cs="Arial"/>
          <w:b/>
          <w:u w:val="single"/>
        </w:rPr>
        <w:t xml:space="preserve">. </w:t>
      </w:r>
      <w:r w:rsidRPr="00CD01AF">
        <w:rPr>
          <w:rFonts w:asciiTheme="majorHAnsi" w:hAnsiTheme="majorHAnsi" w:cs="Arial"/>
          <w:b/>
          <w:u w:val="single"/>
        </w:rPr>
        <w:t xml:space="preserve"> </w:t>
      </w:r>
      <w:r w:rsidR="00356699" w:rsidRPr="00CD01AF">
        <w:rPr>
          <w:rFonts w:asciiTheme="majorHAnsi" w:hAnsiTheme="majorHAnsi" w:cs="Arial"/>
          <w:b/>
          <w:u w:val="single"/>
        </w:rPr>
        <w:t>RESPONSABILIDAD DE LA EMPRESA</w:t>
      </w:r>
    </w:p>
    <w:p w14:paraId="22151288" w14:textId="1D74AFBE" w:rsidR="00F313E5" w:rsidRDefault="00F313E5" w:rsidP="005817CB">
      <w:pPr>
        <w:pStyle w:val="Sinespaciado"/>
        <w:jc w:val="both"/>
        <w:rPr>
          <w:rFonts w:asciiTheme="majorHAnsi" w:hAnsiTheme="majorHAnsi"/>
        </w:rPr>
      </w:pPr>
    </w:p>
    <w:p w14:paraId="77ED63A2" w14:textId="77777777" w:rsidR="00F313E5" w:rsidRPr="002E3710" w:rsidRDefault="00F313E5" w:rsidP="00F313E5">
      <w:pPr>
        <w:pStyle w:val="Sinespaciado"/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 xml:space="preserve">El ACNUR no contrae responsabilidad laboral alguna con el personal de seguridad que la empresa proveedora contrate, cualquier conflicto que se presente entre estos, será responsabilidad exclusiva de la empresa. </w:t>
      </w:r>
    </w:p>
    <w:p w14:paraId="69143D4D" w14:textId="77777777" w:rsidR="00F313E5" w:rsidRPr="002E3710" w:rsidRDefault="00F313E5" w:rsidP="00F313E5">
      <w:pPr>
        <w:pStyle w:val="Sinespaciado"/>
        <w:jc w:val="both"/>
        <w:rPr>
          <w:rFonts w:asciiTheme="majorHAnsi" w:hAnsiTheme="majorHAnsi" w:cs="Arial"/>
        </w:rPr>
      </w:pPr>
    </w:p>
    <w:p w14:paraId="4880B220" w14:textId="77777777" w:rsidR="00F313E5" w:rsidRPr="002E3710" w:rsidRDefault="00F313E5" w:rsidP="00F313E5">
      <w:pPr>
        <w:pStyle w:val="Sinespaciado"/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El proveedor del servicio deberá garantizar por escrito, bajo protesta de decir verdad, que su personal no altere el orden en el interior de las instalaciones; no se les ubique fuera del lugar asignado de trabajo; no eleve o realice peticiones a funcionarios del ACNUR; o que se pretenda que el ACNUR funja como intermediario para arreglo de asuntos ajenos al servicio objeto de esta licitación.</w:t>
      </w:r>
    </w:p>
    <w:p w14:paraId="0C3E58D5" w14:textId="77777777" w:rsidR="00F313E5" w:rsidRPr="002E3710" w:rsidRDefault="00F313E5" w:rsidP="00F313E5">
      <w:pPr>
        <w:pStyle w:val="Sinespaciado"/>
        <w:jc w:val="both"/>
        <w:rPr>
          <w:rFonts w:asciiTheme="majorHAnsi" w:hAnsiTheme="majorHAnsi" w:cs="Arial"/>
        </w:rPr>
      </w:pPr>
    </w:p>
    <w:p w14:paraId="4EE2A9BC" w14:textId="77777777" w:rsidR="00F313E5" w:rsidRPr="002E3710" w:rsidRDefault="00F313E5" w:rsidP="00F313E5">
      <w:pPr>
        <w:pStyle w:val="Sinespaciado"/>
        <w:jc w:val="both"/>
        <w:rPr>
          <w:rFonts w:asciiTheme="majorHAnsi" w:hAnsiTheme="majorHAnsi" w:cs="Arial"/>
        </w:rPr>
      </w:pPr>
      <w:r w:rsidRPr="002E3710">
        <w:rPr>
          <w:rFonts w:asciiTheme="majorHAnsi" w:hAnsiTheme="majorHAnsi" w:cs="Arial"/>
        </w:rPr>
        <w:t>El proveedor del servicio debe garantizar que el personal que contrate cuente con características personales de probidad, rectitud, responsabilidad y se dedique solo a su trabajo, es decir, que no se involucre en problemas personales, controversias, disputas personales o de intereses diferentes al desempeño de su trabajo. En caso de recibir quejas en éste sentido, el proveedor se compromete a sustituir al personal en forma inmediata.</w:t>
      </w:r>
    </w:p>
    <w:p w14:paraId="689680A3" w14:textId="77777777" w:rsidR="00F313E5" w:rsidRPr="002E3710" w:rsidRDefault="00F313E5" w:rsidP="00F313E5">
      <w:pPr>
        <w:pStyle w:val="Sinespaciado"/>
        <w:jc w:val="both"/>
        <w:rPr>
          <w:rFonts w:asciiTheme="majorHAnsi" w:hAnsiTheme="majorHAnsi" w:cs="Arial"/>
        </w:rPr>
      </w:pPr>
    </w:p>
    <w:p w14:paraId="70D1EA44" w14:textId="0787DBC5" w:rsidR="00F313E5" w:rsidRPr="002E3710" w:rsidRDefault="00F313E5" w:rsidP="00F313E5">
      <w:pPr>
        <w:pStyle w:val="Sinespaciado"/>
        <w:jc w:val="both"/>
        <w:rPr>
          <w:rFonts w:asciiTheme="majorHAnsi" w:eastAsia="Times New Roman" w:hAnsiTheme="majorHAnsi" w:cs="Arial"/>
          <w:lang w:eastAsia="es-ES"/>
        </w:rPr>
      </w:pPr>
      <w:r w:rsidRPr="002E3710">
        <w:rPr>
          <w:rFonts w:asciiTheme="majorHAnsi" w:hAnsiTheme="majorHAnsi" w:cs="Arial"/>
        </w:rPr>
        <w:t xml:space="preserve">El </w:t>
      </w:r>
      <w:r w:rsidRPr="002E3710">
        <w:rPr>
          <w:rFonts w:asciiTheme="majorHAnsi" w:eastAsia="Times New Roman" w:hAnsiTheme="majorHAnsi" w:cs="Arial"/>
          <w:lang w:eastAsia="es-ES"/>
        </w:rPr>
        <w:t>proveedor se compromete a garantizar un servicio de 1</w:t>
      </w:r>
      <w:r w:rsidR="00004194">
        <w:rPr>
          <w:rFonts w:asciiTheme="majorHAnsi" w:eastAsia="Times New Roman" w:hAnsiTheme="majorHAnsi" w:cs="Arial"/>
          <w:lang w:eastAsia="es-ES"/>
        </w:rPr>
        <w:t>0</w:t>
      </w:r>
      <w:r w:rsidRPr="002E3710">
        <w:rPr>
          <w:rFonts w:asciiTheme="majorHAnsi" w:eastAsia="Times New Roman" w:hAnsiTheme="majorHAnsi" w:cs="Arial"/>
          <w:lang w:eastAsia="es-ES"/>
        </w:rPr>
        <w:t xml:space="preserve"> horas diarias de lunes a viernes, durante el tiempo que dure el contrato, sustituyendo al personal asignado que no se presente por motivos de enfermedad o personales.</w:t>
      </w:r>
    </w:p>
    <w:p w14:paraId="401538FA" w14:textId="77777777" w:rsidR="00F313E5" w:rsidRPr="002E3710" w:rsidRDefault="00F313E5" w:rsidP="00F313E5">
      <w:pPr>
        <w:pStyle w:val="Sinespaciado"/>
        <w:jc w:val="both"/>
        <w:rPr>
          <w:rFonts w:asciiTheme="majorHAnsi" w:eastAsia="Times New Roman" w:hAnsiTheme="majorHAnsi" w:cs="Arial"/>
          <w:lang w:eastAsia="es-ES"/>
        </w:rPr>
      </w:pPr>
    </w:p>
    <w:p w14:paraId="0937957B" w14:textId="77777777" w:rsidR="00F313E5" w:rsidRPr="00F313E5" w:rsidRDefault="00F313E5" w:rsidP="00F313E5">
      <w:pPr>
        <w:pStyle w:val="Sinespaciado"/>
        <w:jc w:val="both"/>
        <w:rPr>
          <w:rFonts w:asciiTheme="majorHAnsi" w:eastAsia="Times New Roman" w:hAnsiTheme="majorHAnsi" w:cs="Arial"/>
          <w:lang w:eastAsia="es-ES"/>
        </w:rPr>
      </w:pPr>
      <w:r w:rsidRPr="00F313E5">
        <w:rPr>
          <w:rFonts w:asciiTheme="majorHAnsi" w:eastAsia="Times New Roman" w:hAnsiTheme="majorHAnsi" w:cs="Arial"/>
          <w:lang w:eastAsia="es-ES"/>
        </w:rPr>
        <w:lastRenderedPageBreak/>
        <w:t>Se deberá considerar que los días feriados que tiene el personal del Sistema de Naciones Unidas en México no son necesariamente iguales a los feriados nacionales establecidos por el Gobierno de México. Se espera que el personal del contratista se adapte a estas fechas sin costo adicional.</w:t>
      </w:r>
    </w:p>
    <w:p w14:paraId="346E4E2D" w14:textId="77777777" w:rsidR="00F313E5" w:rsidRPr="00F313E5" w:rsidRDefault="00F313E5" w:rsidP="00F313E5">
      <w:pPr>
        <w:pStyle w:val="Sinespaciado"/>
        <w:jc w:val="both"/>
        <w:rPr>
          <w:rFonts w:asciiTheme="majorHAnsi" w:eastAsia="Times New Roman" w:hAnsiTheme="majorHAnsi" w:cs="Arial"/>
          <w:lang w:eastAsia="es-ES"/>
        </w:rPr>
      </w:pPr>
    </w:p>
    <w:p w14:paraId="06B9DA8F" w14:textId="77777777" w:rsidR="00F313E5" w:rsidRPr="00F313E5" w:rsidRDefault="00F313E5" w:rsidP="00F313E5">
      <w:pPr>
        <w:pStyle w:val="Sinespaciado"/>
        <w:jc w:val="both"/>
        <w:rPr>
          <w:rFonts w:asciiTheme="majorHAnsi" w:eastAsia="Times New Roman" w:hAnsiTheme="majorHAnsi" w:cs="Arial"/>
          <w:lang w:eastAsia="es-ES"/>
        </w:rPr>
      </w:pPr>
      <w:r w:rsidRPr="00F313E5">
        <w:rPr>
          <w:rFonts w:asciiTheme="majorHAnsi" w:eastAsia="Times New Roman" w:hAnsiTheme="majorHAnsi" w:cs="Arial"/>
          <w:lang w:eastAsia="es-ES"/>
        </w:rPr>
        <w:t>El proveedor se compromete a que el personal asignado estará destinado exclusivamente para el servicio de ACNUR, y no debe de prestar servicio a otros clientes durante los días u horarios que no sean laborales para el cliente.</w:t>
      </w:r>
    </w:p>
    <w:p w14:paraId="23025AFF" w14:textId="77777777" w:rsidR="00F313E5" w:rsidRPr="00F313E5" w:rsidRDefault="00F313E5" w:rsidP="00F313E5">
      <w:pPr>
        <w:pStyle w:val="Sinespaciado"/>
        <w:jc w:val="both"/>
        <w:rPr>
          <w:rFonts w:asciiTheme="majorHAnsi" w:eastAsia="Times New Roman" w:hAnsiTheme="majorHAnsi" w:cs="Arial"/>
          <w:lang w:eastAsia="es-ES"/>
        </w:rPr>
      </w:pPr>
    </w:p>
    <w:p w14:paraId="2C69A136" w14:textId="77777777" w:rsidR="00F313E5" w:rsidRPr="00F313E5" w:rsidRDefault="00F313E5" w:rsidP="00F313E5">
      <w:pPr>
        <w:pStyle w:val="Sinespaciado"/>
        <w:jc w:val="both"/>
        <w:rPr>
          <w:rFonts w:asciiTheme="majorHAnsi" w:eastAsia="Times New Roman" w:hAnsiTheme="majorHAnsi" w:cs="Arial"/>
          <w:lang w:eastAsia="es-ES"/>
        </w:rPr>
      </w:pPr>
      <w:r w:rsidRPr="00F313E5">
        <w:rPr>
          <w:rFonts w:asciiTheme="majorHAnsi" w:eastAsia="Times New Roman" w:hAnsiTheme="majorHAnsi" w:cs="Arial"/>
          <w:lang w:eastAsia="es-ES"/>
        </w:rPr>
        <w:t>El proveedor deberá garantizar que, de acuerdo con las nuevas necesidades sanitarias del servicio derivadas del contexto de la pandemia Covid-19, o cualquiera otra futura de carácter similar o derivado, el personal asignado deberá cumplir estrictamente con los protocolos sanitarios tanto en el servicio como en casa. En caso de presentar signos o síntomas, deberá notificarlo por escrito al supervisor asignado de la empresa y el Punto Focal de Seguridad de ACNUR, y no presentarse en el servicio hasta que no cuente con una prueba clínica negativa respecto a un posible contagio; el costo de la prueba diagnóstica, deberá ser solventado por el proveedor, y en caso positivo, el proveedor deberá informar al ACNUR formalmente, para el seguimiento correspondiente del personal del Sistema de Naciones Unidas con quien haya tenido contacto.</w:t>
      </w:r>
    </w:p>
    <w:p w14:paraId="6B5A4D69" w14:textId="77777777" w:rsidR="00F313E5" w:rsidRPr="00F313E5" w:rsidRDefault="00F313E5" w:rsidP="00F313E5">
      <w:pPr>
        <w:pStyle w:val="Sinespaciado"/>
        <w:jc w:val="both"/>
        <w:rPr>
          <w:rFonts w:asciiTheme="majorHAnsi" w:eastAsia="Times New Roman" w:hAnsiTheme="majorHAnsi" w:cs="Arial"/>
          <w:lang w:eastAsia="es-ES"/>
        </w:rPr>
      </w:pPr>
    </w:p>
    <w:p w14:paraId="0258A936" w14:textId="77777777" w:rsidR="00F313E5" w:rsidRPr="00F313E5" w:rsidRDefault="00F313E5" w:rsidP="00F313E5">
      <w:pPr>
        <w:pStyle w:val="Sinespaciado"/>
        <w:jc w:val="both"/>
        <w:rPr>
          <w:rFonts w:asciiTheme="majorHAnsi" w:eastAsia="Times New Roman" w:hAnsiTheme="majorHAnsi" w:cs="Arial"/>
          <w:lang w:eastAsia="es-ES"/>
        </w:rPr>
      </w:pPr>
      <w:r w:rsidRPr="00F313E5">
        <w:rPr>
          <w:rFonts w:asciiTheme="majorHAnsi" w:eastAsia="Times New Roman" w:hAnsiTheme="majorHAnsi" w:cs="Arial"/>
          <w:lang w:eastAsia="es-ES"/>
        </w:rPr>
        <w:t>El proveedor deberá proporcionar cursos de capacitación recurrentes (refresher training) a su personal con el objeto de fortalecer su adiestramiento y mejoramiento en materia de seguridad.</w:t>
      </w:r>
    </w:p>
    <w:p w14:paraId="2086D8AD" w14:textId="77777777" w:rsidR="00F313E5" w:rsidRDefault="00F313E5" w:rsidP="005817CB">
      <w:pPr>
        <w:pStyle w:val="Sinespaciado"/>
        <w:jc w:val="both"/>
        <w:rPr>
          <w:rFonts w:asciiTheme="majorHAnsi" w:hAnsiTheme="majorHAnsi"/>
        </w:rPr>
      </w:pPr>
    </w:p>
    <w:p w14:paraId="6D160B09" w14:textId="01B23BB4" w:rsidR="000F3FCD" w:rsidRDefault="000F3FCD" w:rsidP="005817CB">
      <w:pPr>
        <w:pStyle w:val="Sinespaciado"/>
        <w:jc w:val="both"/>
        <w:rPr>
          <w:rFonts w:asciiTheme="majorHAnsi" w:hAnsiTheme="majorHAnsi"/>
        </w:rPr>
      </w:pPr>
    </w:p>
    <w:p w14:paraId="4BD862BC" w14:textId="1DE9990A" w:rsidR="000F3FCD" w:rsidRPr="00667D04" w:rsidRDefault="00F313E5" w:rsidP="000F3FCD">
      <w:pPr>
        <w:pStyle w:val="Sinespaciado"/>
        <w:jc w:val="both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b/>
          <w:bCs/>
        </w:rPr>
        <w:t>7</w:t>
      </w:r>
      <w:r w:rsidR="000F3FCD" w:rsidRPr="00667D04">
        <w:rPr>
          <w:rFonts w:asciiTheme="majorHAnsi" w:hAnsiTheme="majorHAnsi" w:cs="Arial"/>
          <w:b/>
          <w:bCs/>
        </w:rPr>
        <w:t>. REQUISITOS PARA SER PROVEEDOR DEL ACNUR:</w:t>
      </w:r>
    </w:p>
    <w:p w14:paraId="4750B0FF" w14:textId="77777777" w:rsidR="000F3FCD" w:rsidRPr="00667D04" w:rsidRDefault="000F3FCD" w:rsidP="000F3FCD">
      <w:pPr>
        <w:pStyle w:val="Sinespaciado"/>
        <w:jc w:val="both"/>
        <w:rPr>
          <w:rFonts w:asciiTheme="majorHAnsi" w:hAnsiTheme="majorHAnsi" w:cs="Arial"/>
        </w:rPr>
      </w:pPr>
    </w:p>
    <w:p w14:paraId="7DA2F349" w14:textId="77777777" w:rsidR="000F3FCD" w:rsidRPr="00667D04" w:rsidRDefault="000F3FCD" w:rsidP="000F3FCD">
      <w:pPr>
        <w:jc w:val="both"/>
        <w:rPr>
          <w:rFonts w:asciiTheme="majorHAnsi" w:hAnsiTheme="majorHAnsi" w:cs="Arial"/>
          <w:sz w:val="22"/>
          <w:szCs w:val="22"/>
          <w:lang w:val="es-MX"/>
        </w:rPr>
      </w:pPr>
      <w:r w:rsidRPr="00667D04">
        <w:rPr>
          <w:rFonts w:asciiTheme="majorHAnsi" w:hAnsiTheme="majorHAnsi" w:cs="Arial"/>
          <w:sz w:val="22"/>
          <w:szCs w:val="22"/>
          <w:lang w:val="es-MX"/>
        </w:rPr>
        <w:t>Los postores deben entregar copias de la siguiente documentación:</w:t>
      </w:r>
    </w:p>
    <w:p w14:paraId="6F5C30C0" w14:textId="77777777" w:rsidR="000F3FCD" w:rsidRPr="00667D04" w:rsidRDefault="000F3FCD" w:rsidP="000F3FCD">
      <w:pPr>
        <w:numPr>
          <w:ilvl w:val="0"/>
          <w:numId w:val="28"/>
        </w:numPr>
        <w:jc w:val="both"/>
        <w:rPr>
          <w:rFonts w:asciiTheme="majorHAnsi" w:hAnsiTheme="majorHAnsi" w:cs="Arial"/>
          <w:sz w:val="22"/>
          <w:szCs w:val="22"/>
          <w:lang w:val="es-MX"/>
        </w:rPr>
      </w:pPr>
      <w:r w:rsidRPr="00667D04">
        <w:rPr>
          <w:rFonts w:asciiTheme="majorHAnsi" w:hAnsiTheme="majorHAnsi" w:cs="Arial"/>
          <w:sz w:val="22"/>
          <w:szCs w:val="22"/>
          <w:lang w:val="es-MX"/>
        </w:rPr>
        <w:t>RFC</w:t>
      </w:r>
    </w:p>
    <w:p w14:paraId="3EC7320E" w14:textId="77777777" w:rsidR="000F3FCD" w:rsidRPr="00667D04" w:rsidRDefault="000F3FCD" w:rsidP="000F3FCD">
      <w:pPr>
        <w:numPr>
          <w:ilvl w:val="0"/>
          <w:numId w:val="28"/>
        </w:numPr>
        <w:jc w:val="both"/>
        <w:rPr>
          <w:rFonts w:asciiTheme="majorHAnsi" w:hAnsiTheme="majorHAnsi" w:cs="Arial"/>
          <w:sz w:val="22"/>
          <w:szCs w:val="22"/>
          <w:lang w:val="es-MX"/>
        </w:rPr>
      </w:pPr>
      <w:r w:rsidRPr="00667D04">
        <w:rPr>
          <w:rFonts w:asciiTheme="majorHAnsi" w:hAnsiTheme="majorHAnsi" w:cs="Arial"/>
          <w:sz w:val="22"/>
          <w:szCs w:val="22"/>
          <w:lang w:val="es-MX"/>
        </w:rPr>
        <w:t>Comprobante de domicilio, el cual debe ser el mismo que se anotó en el formulario.</w:t>
      </w:r>
    </w:p>
    <w:p w14:paraId="7AD82A1C" w14:textId="77777777" w:rsidR="000F3FCD" w:rsidRPr="00667D04" w:rsidRDefault="000F3FCD" w:rsidP="000F3FCD">
      <w:pPr>
        <w:numPr>
          <w:ilvl w:val="0"/>
          <w:numId w:val="28"/>
        </w:numPr>
        <w:jc w:val="both"/>
        <w:rPr>
          <w:rFonts w:asciiTheme="majorHAnsi" w:hAnsiTheme="majorHAnsi" w:cs="Arial"/>
          <w:sz w:val="22"/>
          <w:szCs w:val="22"/>
          <w:lang w:val="es-MX"/>
        </w:rPr>
      </w:pPr>
      <w:r w:rsidRPr="00667D04">
        <w:rPr>
          <w:rFonts w:asciiTheme="majorHAnsi" w:hAnsiTheme="majorHAnsi" w:cs="Arial"/>
          <w:sz w:val="22"/>
          <w:szCs w:val="22"/>
          <w:lang w:val="es-MX"/>
        </w:rPr>
        <w:t xml:space="preserve">Comprobante bancario (debe contener la Clabe Bancaria Estandarizada – CLABE con 18 números), </w:t>
      </w:r>
    </w:p>
    <w:p w14:paraId="51D46B02" w14:textId="77777777" w:rsidR="000F3FCD" w:rsidRPr="00667D04" w:rsidRDefault="000F3FCD" w:rsidP="000F3FCD">
      <w:pPr>
        <w:numPr>
          <w:ilvl w:val="0"/>
          <w:numId w:val="28"/>
        </w:numPr>
        <w:jc w:val="both"/>
        <w:rPr>
          <w:rFonts w:asciiTheme="majorHAnsi" w:hAnsiTheme="majorHAnsi" w:cs="Arial"/>
          <w:sz w:val="22"/>
          <w:szCs w:val="22"/>
          <w:lang w:val="es-MX"/>
        </w:rPr>
      </w:pPr>
      <w:r w:rsidRPr="00667D04">
        <w:rPr>
          <w:rFonts w:asciiTheme="majorHAnsi" w:hAnsiTheme="majorHAnsi" w:cs="Arial"/>
          <w:sz w:val="22"/>
          <w:szCs w:val="22"/>
          <w:lang w:val="es-MX"/>
        </w:rPr>
        <w:t>Identificación oficial de la persona que firma el formulario del registro del proveedor, en el caso de las empresas, el documento que faculta a dicha persona a firmar el formulario (Acta constitutiva o poder)</w:t>
      </w:r>
    </w:p>
    <w:p w14:paraId="5D1A08DC" w14:textId="77777777" w:rsidR="000F3FCD" w:rsidRPr="00667D04" w:rsidRDefault="000F3FCD" w:rsidP="000F3FCD">
      <w:pPr>
        <w:numPr>
          <w:ilvl w:val="0"/>
          <w:numId w:val="28"/>
        </w:numPr>
        <w:jc w:val="both"/>
        <w:rPr>
          <w:rFonts w:asciiTheme="majorHAnsi" w:hAnsiTheme="majorHAnsi" w:cs="Arial"/>
          <w:sz w:val="22"/>
          <w:szCs w:val="22"/>
          <w:lang w:val="es-MX"/>
        </w:rPr>
      </w:pPr>
      <w:r w:rsidRPr="00667D04">
        <w:rPr>
          <w:rFonts w:asciiTheme="majorHAnsi" w:hAnsiTheme="majorHAnsi" w:cs="Arial"/>
          <w:sz w:val="22"/>
          <w:szCs w:val="22"/>
          <w:lang w:val="es-MX"/>
        </w:rPr>
        <w:t>Aceptación de los términos de pago del ACNUR.</w:t>
      </w:r>
    </w:p>
    <w:p w14:paraId="4AD2D7A8" w14:textId="77777777" w:rsidR="000F3FCD" w:rsidRPr="00667D04" w:rsidRDefault="000F3FCD" w:rsidP="000F3FCD">
      <w:pPr>
        <w:numPr>
          <w:ilvl w:val="0"/>
          <w:numId w:val="28"/>
        </w:numPr>
        <w:jc w:val="both"/>
        <w:rPr>
          <w:rFonts w:asciiTheme="majorHAnsi" w:hAnsiTheme="majorHAnsi" w:cs="Arial"/>
          <w:sz w:val="22"/>
          <w:szCs w:val="22"/>
          <w:lang w:val="es-MX"/>
        </w:rPr>
      </w:pPr>
      <w:r w:rsidRPr="00667D04">
        <w:rPr>
          <w:rFonts w:asciiTheme="majorHAnsi" w:hAnsiTheme="majorHAnsi" w:cs="Arial"/>
          <w:sz w:val="22"/>
          <w:szCs w:val="22"/>
          <w:lang w:val="es-MX"/>
        </w:rPr>
        <w:t>Aceptación de Condiciones Generales del Contrato para el suministro de bienes y servicios del ACNUR.</w:t>
      </w:r>
    </w:p>
    <w:p w14:paraId="15A82BEA" w14:textId="77777777" w:rsidR="000F3FCD" w:rsidRPr="00667D04" w:rsidRDefault="000F3FCD" w:rsidP="000F3FCD">
      <w:pPr>
        <w:numPr>
          <w:ilvl w:val="0"/>
          <w:numId w:val="28"/>
        </w:numPr>
        <w:jc w:val="both"/>
        <w:rPr>
          <w:rFonts w:asciiTheme="majorHAnsi" w:hAnsiTheme="majorHAnsi" w:cs="Arial"/>
          <w:sz w:val="22"/>
          <w:szCs w:val="22"/>
          <w:lang w:val="es-MX"/>
        </w:rPr>
      </w:pPr>
      <w:r w:rsidRPr="00667D04">
        <w:rPr>
          <w:rFonts w:asciiTheme="majorHAnsi" w:hAnsiTheme="majorHAnsi" w:cs="Arial"/>
          <w:sz w:val="22"/>
          <w:szCs w:val="22"/>
          <w:lang w:val="es-MX"/>
        </w:rPr>
        <w:t>Aceptación del Código de conducta de proveedores del ACNUR.</w:t>
      </w:r>
    </w:p>
    <w:p w14:paraId="6FA9685A" w14:textId="77777777" w:rsidR="000F3FCD" w:rsidRPr="00667D04" w:rsidRDefault="000F3FCD" w:rsidP="000F3FCD">
      <w:pPr>
        <w:numPr>
          <w:ilvl w:val="0"/>
          <w:numId w:val="28"/>
        </w:numPr>
        <w:jc w:val="both"/>
        <w:rPr>
          <w:rFonts w:asciiTheme="majorHAnsi" w:hAnsiTheme="majorHAnsi" w:cs="Arial"/>
          <w:sz w:val="22"/>
          <w:szCs w:val="22"/>
          <w:lang w:val="es-MX"/>
        </w:rPr>
      </w:pPr>
      <w:r w:rsidRPr="00667D04">
        <w:rPr>
          <w:rFonts w:asciiTheme="majorHAnsi" w:hAnsiTheme="majorHAnsi" w:cs="Arial"/>
          <w:sz w:val="22"/>
          <w:szCs w:val="22"/>
          <w:lang w:val="es-MX"/>
        </w:rPr>
        <w:t>Confirmación de que cumple con los numerales 5 Responsabilidad de la Empresa y 6 Perfil del personal de la empresa proveedora del servicio indicados en este documento.</w:t>
      </w:r>
    </w:p>
    <w:p w14:paraId="51153550" w14:textId="77777777" w:rsidR="000F3FCD" w:rsidRPr="00667D04" w:rsidRDefault="000F3FCD" w:rsidP="00F313E5">
      <w:pPr>
        <w:ind w:left="1080"/>
        <w:jc w:val="both"/>
        <w:rPr>
          <w:rFonts w:asciiTheme="majorHAnsi" w:hAnsiTheme="majorHAnsi" w:cs="Arial"/>
          <w:sz w:val="22"/>
          <w:szCs w:val="22"/>
          <w:lang w:val="es-MX"/>
        </w:rPr>
      </w:pPr>
    </w:p>
    <w:p w14:paraId="2DA91D5E" w14:textId="77777777" w:rsidR="000F3FCD" w:rsidRPr="00CD01AF" w:rsidRDefault="000F3FCD" w:rsidP="005817CB">
      <w:pPr>
        <w:pStyle w:val="Sinespaciado"/>
        <w:jc w:val="both"/>
        <w:rPr>
          <w:rFonts w:asciiTheme="majorHAnsi" w:hAnsiTheme="majorHAnsi" w:cs="Arial"/>
        </w:rPr>
      </w:pPr>
    </w:p>
    <w:sectPr w:rsidR="000F3FCD" w:rsidRPr="00CD01AF" w:rsidSect="00465EB4">
      <w:head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88319F" w14:textId="77777777" w:rsidR="00F032CD" w:rsidRDefault="00F032CD" w:rsidP="00C97BD7">
      <w:r>
        <w:separator/>
      </w:r>
    </w:p>
  </w:endnote>
  <w:endnote w:type="continuationSeparator" w:id="0">
    <w:p w14:paraId="2B7BBB6E" w14:textId="77777777" w:rsidR="00F032CD" w:rsidRDefault="00F032CD" w:rsidP="00C97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8D2E8" w14:textId="77777777" w:rsidR="00F032CD" w:rsidRDefault="00F032CD" w:rsidP="00C97BD7">
      <w:r>
        <w:separator/>
      </w:r>
    </w:p>
  </w:footnote>
  <w:footnote w:type="continuationSeparator" w:id="0">
    <w:p w14:paraId="2FAD1A18" w14:textId="77777777" w:rsidR="00F032CD" w:rsidRDefault="00F032CD" w:rsidP="00C97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7E183" w14:textId="55D26982" w:rsidR="00C97BD7" w:rsidRDefault="00C97BD7">
    <w:pPr>
      <w:pStyle w:val="Encabezado"/>
    </w:pPr>
    <w:r w:rsidRPr="00C97BD7">
      <w:rPr>
        <w:noProof/>
      </w:rPr>
      <w:drawing>
        <wp:anchor distT="0" distB="0" distL="114300" distR="114300" simplePos="0" relativeHeight="251658240" behindDoc="0" locked="0" layoutInCell="1" allowOverlap="1" wp14:anchorId="79A30197" wp14:editId="3E1FEBF9">
          <wp:simplePos x="0" y="0"/>
          <wp:positionH relativeFrom="column">
            <wp:posOffset>-755650</wp:posOffset>
          </wp:positionH>
          <wp:positionV relativeFrom="paragraph">
            <wp:posOffset>-387350</wp:posOffset>
          </wp:positionV>
          <wp:extent cx="1873250" cy="524132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250" cy="524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52372"/>
    <w:multiLevelType w:val="hybridMultilevel"/>
    <w:tmpl w:val="7DF45BB0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F7615"/>
    <w:multiLevelType w:val="hybridMultilevel"/>
    <w:tmpl w:val="C316B0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A6469"/>
    <w:multiLevelType w:val="hybridMultilevel"/>
    <w:tmpl w:val="DADCB3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52106"/>
    <w:multiLevelType w:val="hybridMultilevel"/>
    <w:tmpl w:val="364EC0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349C8"/>
    <w:multiLevelType w:val="hybridMultilevel"/>
    <w:tmpl w:val="DA8CD428"/>
    <w:lvl w:ilvl="0" w:tplc="04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C3164D9"/>
    <w:multiLevelType w:val="hybridMultilevel"/>
    <w:tmpl w:val="50CAEEE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D148F"/>
    <w:multiLevelType w:val="hybridMultilevel"/>
    <w:tmpl w:val="D4B47F1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A5A53"/>
    <w:multiLevelType w:val="hybridMultilevel"/>
    <w:tmpl w:val="BA4EEF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50AFD"/>
    <w:multiLevelType w:val="hybridMultilevel"/>
    <w:tmpl w:val="AE268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8185E"/>
    <w:multiLevelType w:val="hybridMultilevel"/>
    <w:tmpl w:val="B81A3ED0"/>
    <w:lvl w:ilvl="0" w:tplc="FFFFFFFF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DA550D"/>
    <w:multiLevelType w:val="hybridMultilevel"/>
    <w:tmpl w:val="0B6EB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A6486"/>
    <w:multiLevelType w:val="hybridMultilevel"/>
    <w:tmpl w:val="F5267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06A82"/>
    <w:multiLevelType w:val="hybridMultilevel"/>
    <w:tmpl w:val="82C8CA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05FD7"/>
    <w:multiLevelType w:val="hybridMultilevel"/>
    <w:tmpl w:val="0AC46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011D7"/>
    <w:multiLevelType w:val="hybridMultilevel"/>
    <w:tmpl w:val="0F6022C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84860"/>
    <w:multiLevelType w:val="hybridMultilevel"/>
    <w:tmpl w:val="B7B4F2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503BA8"/>
    <w:multiLevelType w:val="hybridMultilevel"/>
    <w:tmpl w:val="2340B2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041DE8"/>
    <w:multiLevelType w:val="hybridMultilevel"/>
    <w:tmpl w:val="21C86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33EC5"/>
    <w:multiLevelType w:val="hybridMultilevel"/>
    <w:tmpl w:val="A54A8E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42B9D"/>
    <w:multiLevelType w:val="hybridMultilevel"/>
    <w:tmpl w:val="D0EA4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22D05"/>
    <w:multiLevelType w:val="hybridMultilevel"/>
    <w:tmpl w:val="AB1AB86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7D46217"/>
    <w:multiLevelType w:val="hybridMultilevel"/>
    <w:tmpl w:val="EC7E363E"/>
    <w:lvl w:ilvl="0" w:tplc="E384EE5C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 w15:restartNumberingAfterBreak="0">
    <w:nsid w:val="5998DE3F"/>
    <w:multiLevelType w:val="hybridMultilevel"/>
    <w:tmpl w:val="253FECD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C307089"/>
    <w:multiLevelType w:val="hybridMultilevel"/>
    <w:tmpl w:val="7D3ABC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85C0D"/>
    <w:multiLevelType w:val="hybridMultilevel"/>
    <w:tmpl w:val="3E246B86"/>
    <w:lvl w:ilvl="0" w:tplc="59187F76">
      <w:start w:val="1"/>
      <w:numFmt w:val="decimal"/>
      <w:lvlText w:val="%1."/>
      <w:lvlJc w:val="left"/>
      <w:pPr>
        <w:ind w:left="720" w:hanging="360"/>
      </w:pPr>
      <w:rPr>
        <w:rFonts w:cstheme="majorHAnsi" w:hint="default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56518"/>
    <w:multiLevelType w:val="hybridMultilevel"/>
    <w:tmpl w:val="E6980040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0C5772"/>
    <w:multiLevelType w:val="hybridMultilevel"/>
    <w:tmpl w:val="09E6408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80C70"/>
    <w:multiLevelType w:val="hybridMultilevel"/>
    <w:tmpl w:val="C0B2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31A31"/>
    <w:multiLevelType w:val="hybridMultilevel"/>
    <w:tmpl w:val="F712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01797F"/>
    <w:multiLevelType w:val="hybridMultilevel"/>
    <w:tmpl w:val="4E5E000A"/>
    <w:lvl w:ilvl="0" w:tplc="39EC89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26"/>
  </w:num>
  <w:num w:numId="4">
    <w:abstractNumId w:val="6"/>
  </w:num>
  <w:num w:numId="5">
    <w:abstractNumId w:val="5"/>
  </w:num>
  <w:num w:numId="6">
    <w:abstractNumId w:val="14"/>
  </w:num>
  <w:num w:numId="7">
    <w:abstractNumId w:val="3"/>
  </w:num>
  <w:num w:numId="8">
    <w:abstractNumId w:val="21"/>
  </w:num>
  <w:num w:numId="9">
    <w:abstractNumId w:val="13"/>
  </w:num>
  <w:num w:numId="10">
    <w:abstractNumId w:val="17"/>
  </w:num>
  <w:num w:numId="11">
    <w:abstractNumId w:val="2"/>
  </w:num>
  <w:num w:numId="12">
    <w:abstractNumId w:val="7"/>
  </w:num>
  <w:num w:numId="13">
    <w:abstractNumId w:val="12"/>
  </w:num>
  <w:num w:numId="14">
    <w:abstractNumId w:val="15"/>
  </w:num>
  <w:num w:numId="15">
    <w:abstractNumId w:val="28"/>
  </w:num>
  <w:num w:numId="16">
    <w:abstractNumId w:val="23"/>
  </w:num>
  <w:num w:numId="17">
    <w:abstractNumId w:val="4"/>
  </w:num>
  <w:num w:numId="18">
    <w:abstractNumId w:val="20"/>
  </w:num>
  <w:num w:numId="19">
    <w:abstractNumId w:val="8"/>
  </w:num>
  <w:num w:numId="20">
    <w:abstractNumId w:val="10"/>
  </w:num>
  <w:num w:numId="21">
    <w:abstractNumId w:val="11"/>
  </w:num>
  <w:num w:numId="22">
    <w:abstractNumId w:val="25"/>
  </w:num>
  <w:num w:numId="23">
    <w:abstractNumId w:val="0"/>
  </w:num>
  <w:num w:numId="24">
    <w:abstractNumId w:val="19"/>
  </w:num>
  <w:num w:numId="25">
    <w:abstractNumId w:val="27"/>
  </w:num>
  <w:num w:numId="26">
    <w:abstractNumId w:val="29"/>
  </w:num>
  <w:num w:numId="27">
    <w:abstractNumId w:val="22"/>
  </w:num>
  <w:num w:numId="28">
    <w:abstractNumId w:val="9"/>
  </w:num>
  <w:num w:numId="29">
    <w:abstractNumId w:val="16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51B"/>
    <w:rsid w:val="00004194"/>
    <w:rsid w:val="00012B2C"/>
    <w:rsid w:val="0003349E"/>
    <w:rsid w:val="00045DFE"/>
    <w:rsid w:val="000A0F8E"/>
    <w:rsid w:val="000B3780"/>
    <w:rsid w:val="000B6161"/>
    <w:rsid w:val="000C0144"/>
    <w:rsid w:val="000E06B1"/>
    <w:rsid w:val="000E2FFC"/>
    <w:rsid w:val="000F24B1"/>
    <w:rsid w:val="000F3FCD"/>
    <w:rsid w:val="001010D9"/>
    <w:rsid w:val="00107A81"/>
    <w:rsid w:val="0011305D"/>
    <w:rsid w:val="00113697"/>
    <w:rsid w:val="0014451B"/>
    <w:rsid w:val="00162067"/>
    <w:rsid w:val="00166FCB"/>
    <w:rsid w:val="001732BE"/>
    <w:rsid w:val="00183E4F"/>
    <w:rsid w:val="00193C85"/>
    <w:rsid w:val="0019643E"/>
    <w:rsid w:val="001C0934"/>
    <w:rsid w:val="001F3E1E"/>
    <w:rsid w:val="00205019"/>
    <w:rsid w:val="002070F0"/>
    <w:rsid w:val="0023363F"/>
    <w:rsid w:val="002907DF"/>
    <w:rsid w:val="00297784"/>
    <w:rsid w:val="002B65BE"/>
    <w:rsid w:val="002C36A7"/>
    <w:rsid w:val="002E3710"/>
    <w:rsid w:val="00301D33"/>
    <w:rsid w:val="0031328E"/>
    <w:rsid w:val="00321ADB"/>
    <w:rsid w:val="00330871"/>
    <w:rsid w:val="00334531"/>
    <w:rsid w:val="00336942"/>
    <w:rsid w:val="0033720D"/>
    <w:rsid w:val="00356699"/>
    <w:rsid w:val="00370A29"/>
    <w:rsid w:val="00381A68"/>
    <w:rsid w:val="0038208A"/>
    <w:rsid w:val="00397CAA"/>
    <w:rsid w:val="003D067E"/>
    <w:rsid w:val="003D68ED"/>
    <w:rsid w:val="003E1C15"/>
    <w:rsid w:val="003E2676"/>
    <w:rsid w:val="003E7B59"/>
    <w:rsid w:val="00420208"/>
    <w:rsid w:val="004275E9"/>
    <w:rsid w:val="00431483"/>
    <w:rsid w:val="00431B19"/>
    <w:rsid w:val="00442017"/>
    <w:rsid w:val="00442E44"/>
    <w:rsid w:val="00451AA8"/>
    <w:rsid w:val="00455E38"/>
    <w:rsid w:val="00465EB4"/>
    <w:rsid w:val="0049782B"/>
    <w:rsid w:val="004A7863"/>
    <w:rsid w:val="004B64D2"/>
    <w:rsid w:val="004D4E0E"/>
    <w:rsid w:val="004D60BC"/>
    <w:rsid w:val="004E5242"/>
    <w:rsid w:val="00510722"/>
    <w:rsid w:val="00537FE8"/>
    <w:rsid w:val="005817CB"/>
    <w:rsid w:val="00597F72"/>
    <w:rsid w:val="005A26EB"/>
    <w:rsid w:val="005D63C6"/>
    <w:rsid w:val="005E198D"/>
    <w:rsid w:val="005E37CC"/>
    <w:rsid w:val="005F6440"/>
    <w:rsid w:val="006006D6"/>
    <w:rsid w:val="006043C5"/>
    <w:rsid w:val="006212B8"/>
    <w:rsid w:val="0063526A"/>
    <w:rsid w:val="006403C6"/>
    <w:rsid w:val="00646C2C"/>
    <w:rsid w:val="00650D4F"/>
    <w:rsid w:val="0065144B"/>
    <w:rsid w:val="0066730B"/>
    <w:rsid w:val="00667F54"/>
    <w:rsid w:val="006A32D8"/>
    <w:rsid w:val="006A6DAB"/>
    <w:rsid w:val="006C08B7"/>
    <w:rsid w:val="006C5349"/>
    <w:rsid w:val="006C7A5E"/>
    <w:rsid w:val="007358A1"/>
    <w:rsid w:val="00762A7D"/>
    <w:rsid w:val="007741F8"/>
    <w:rsid w:val="007833E7"/>
    <w:rsid w:val="007B24A4"/>
    <w:rsid w:val="007B3498"/>
    <w:rsid w:val="007C0DFA"/>
    <w:rsid w:val="007C51C2"/>
    <w:rsid w:val="007F13F2"/>
    <w:rsid w:val="0080305F"/>
    <w:rsid w:val="00803E1F"/>
    <w:rsid w:val="008040BB"/>
    <w:rsid w:val="0082448D"/>
    <w:rsid w:val="008373FC"/>
    <w:rsid w:val="00870A8C"/>
    <w:rsid w:val="008729E1"/>
    <w:rsid w:val="008836E4"/>
    <w:rsid w:val="008869AF"/>
    <w:rsid w:val="008938FA"/>
    <w:rsid w:val="008A6162"/>
    <w:rsid w:val="008A7904"/>
    <w:rsid w:val="008B1FB9"/>
    <w:rsid w:val="008B3C49"/>
    <w:rsid w:val="008B3E57"/>
    <w:rsid w:val="008E6A5D"/>
    <w:rsid w:val="008F6AB0"/>
    <w:rsid w:val="00905820"/>
    <w:rsid w:val="0091083D"/>
    <w:rsid w:val="00921FBA"/>
    <w:rsid w:val="00924B35"/>
    <w:rsid w:val="009662DD"/>
    <w:rsid w:val="009B5737"/>
    <w:rsid w:val="009C0961"/>
    <w:rsid w:val="009C263F"/>
    <w:rsid w:val="009C6C5D"/>
    <w:rsid w:val="009C6FBB"/>
    <w:rsid w:val="009C797B"/>
    <w:rsid w:val="009D3E15"/>
    <w:rsid w:val="00A010DD"/>
    <w:rsid w:val="00A21E89"/>
    <w:rsid w:val="00A2743D"/>
    <w:rsid w:val="00A577B6"/>
    <w:rsid w:val="00A607F2"/>
    <w:rsid w:val="00A62EBC"/>
    <w:rsid w:val="00A73AFC"/>
    <w:rsid w:val="00A94CEA"/>
    <w:rsid w:val="00AB03F0"/>
    <w:rsid w:val="00AB1C8C"/>
    <w:rsid w:val="00AB436C"/>
    <w:rsid w:val="00AC5CAD"/>
    <w:rsid w:val="00AC6A51"/>
    <w:rsid w:val="00AD57A0"/>
    <w:rsid w:val="00AE13E7"/>
    <w:rsid w:val="00B12C74"/>
    <w:rsid w:val="00B1505D"/>
    <w:rsid w:val="00B325EC"/>
    <w:rsid w:val="00B34A5F"/>
    <w:rsid w:val="00B35364"/>
    <w:rsid w:val="00B45CEF"/>
    <w:rsid w:val="00B63313"/>
    <w:rsid w:val="00B66020"/>
    <w:rsid w:val="00B85B49"/>
    <w:rsid w:val="00B97232"/>
    <w:rsid w:val="00BA3CBD"/>
    <w:rsid w:val="00BE7D33"/>
    <w:rsid w:val="00BF3779"/>
    <w:rsid w:val="00BF3EC7"/>
    <w:rsid w:val="00C41C04"/>
    <w:rsid w:val="00C44883"/>
    <w:rsid w:val="00C53F8B"/>
    <w:rsid w:val="00C56677"/>
    <w:rsid w:val="00C70E02"/>
    <w:rsid w:val="00C72A5B"/>
    <w:rsid w:val="00C74528"/>
    <w:rsid w:val="00C858BD"/>
    <w:rsid w:val="00C97BD7"/>
    <w:rsid w:val="00CB4FCA"/>
    <w:rsid w:val="00CC04E7"/>
    <w:rsid w:val="00CC0F86"/>
    <w:rsid w:val="00CD01AF"/>
    <w:rsid w:val="00CD7BEF"/>
    <w:rsid w:val="00D01EFD"/>
    <w:rsid w:val="00D0651D"/>
    <w:rsid w:val="00D64FB4"/>
    <w:rsid w:val="00D74B93"/>
    <w:rsid w:val="00D81A61"/>
    <w:rsid w:val="00D81D15"/>
    <w:rsid w:val="00D86786"/>
    <w:rsid w:val="00DA03E9"/>
    <w:rsid w:val="00DE6E54"/>
    <w:rsid w:val="00E01EF5"/>
    <w:rsid w:val="00E05610"/>
    <w:rsid w:val="00E21933"/>
    <w:rsid w:val="00E50115"/>
    <w:rsid w:val="00E709BB"/>
    <w:rsid w:val="00E82549"/>
    <w:rsid w:val="00E9000B"/>
    <w:rsid w:val="00EA0879"/>
    <w:rsid w:val="00EA78AA"/>
    <w:rsid w:val="00ED1478"/>
    <w:rsid w:val="00ED536E"/>
    <w:rsid w:val="00EF2FEC"/>
    <w:rsid w:val="00F032CD"/>
    <w:rsid w:val="00F2401F"/>
    <w:rsid w:val="00F313E5"/>
    <w:rsid w:val="00F46D02"/>
    <w:rsid w:val="00F47734"/>
    <w:rsid w:val="00F47B86"/>
    <w:rsid w:val="00F51942"/>
    <w:rsid w:val="00FC68B5"/>
    <w:rsid w:val="00FD2C9F"/>
    <w:rsid w:val="00FE6738"/>
    <w:rsid w:val="00FF384D"/>
    <w:rsid w:val="00FF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14B38"/>
  <w15:chartTrackingRefBased/>
  <w15:docId w15:val="{5AA14A13-17C9-437A-94A4-73B0F07D5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F74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inespaciado">
    <w:name w:val="No Spacing"/>
    <w:uiPriority w:val="1"/>
    <w:qFormat/>
    <w:rsid w:val="006C5349"/>
    <w:pPr>
      <w:spacing w:after="0" w:line="240" w:lineRule="auto"/>
    </w:pPr>
  </w:style>
  <w:style w:type="paragraph" w:styleId="Prrafodelista">
    <w:name w:val="List Paragraph"/>
    <w:basedOn w:val="Normal"/>
    <w:uiPriority w:val="1"/>
    <w:qFormat/>
    <w:rsid w:val="00451AA8"/>
    <w:pPr>
      <w:ind w:left="720"/>
    </w:pPr>
    <w:rPr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8B3E57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1328E"/>
    <w:rPr>
      <w:color w:val="954F72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10D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10D9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45DF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45DFE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45DF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45DF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45DFE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B15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97BD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7BD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97BD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97BD7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3038391E64E4E872A0ABD3B888EC3" ma:contentTypeVersion="2" ma:contentTypeDescription="Create a new document." ma:contentTypeScope="" ma:versionID="e94dc1528543fe8aca18e52928534694">
  <xsd:schema xmlns:xsd="http://www.w3.org/2001/XMLSchema" xmlns:xs="http://www.w3.org/2001/XMLSchema" xmlns:p="http://schemas.microsoft.com/office/2006/metadata/properties" xmlns:ns3="e8c45e20-ea58-4e3e-ac19-5ed741cd3512" targetNamespace="http://schemas.microsoft.com/office/2006/metadata/properties" ma:root="true" ma:fieldsID="51b8e972614d89ab487398aa1a32f944" ns3:_="">
    <xsd:import namespace="e8c45e20-ea58-4e3e-ac19-5ed741cd35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c45e20-ea58-4e3e-ac19-5ed741cd35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1C16EB-4A66-4D5B-8D70-EE9BF58B7C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DE4B88-B276-4384-8996-283C15443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c45e20-ea58-4e3e-ac19-5ed741cd35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9069AF-9472-4901-BD64-2CA45D0EA9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1597</Words>
  <Characters>8784</Characters>
  <Application>Microsoft Office Word</Application>
  <DocSecurity>4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10361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</dc:creator>
  <cp:keywords/>
  <dc:description/>
  <cp:lastModifiedBy>Laura Elizabeth Garza Siller</cp:lastModifiedBy>
  <cp:revision>2</cp:revision>
  <dcterms:created xsi:type="dcterms:W3CDTF">2021-09-10T14:20:00Z</dcterms:created>
  <dcterms:modified xsi:type="dcterms:W3CDTF">2021-09-10T14:20:00Z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0x01010052D3038391E64E4E872A0ABD3B888EC3</vt:lpwstr>
  </property>
</Properties>
</file>