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335674" w14:textId="1F02F227" w:rsidR="000C51C5" w:rsidRDefault="000C51C5" w:rsidP="000C51C5">
      <w:pPr>
        <w:spacing w:line="276" w:lineRule="auto"/>
        <w:jc w:val="center"/>
        <w:rPr>
          <w:rStyle w:val="Strong"/>
          <w:rFonts w:asciiTheme="minorHAnsi" w:hAnsiTheme="minorHAnsi" w:cstheme="minorHAnsi"/>
          <w:color w:val="00B0F0"/>
        </w:rPr>
      </w:pPr>
      <w:r w:rsidRPr="00EA65A8">
        <w:rPr>
          <w:rStyle w:val="Strong"/>
          <w:rFonts w:asciiTheme="minorHAnsi" w:hAnsiTheme="minorHAnsi" w:cstheme="minorHAnsi"/>
          <w:color w:val="00B0F0"/>
        </w:rPr>
        <w:t xml:space="preserve">TERMS OF REFERENCE (TOR) FOR </w:t>
      </w:r>
      <w:r>
        <w:rPr>
          <w:rStyle w:val="Strong"/>
          <w:rFonts w:asciiTheme="minorHAnsi" w:hAnsiTheme="minorHAnsi" w:cstheme="minorHAnsi"/>
          <w:color w:val="00B0F0"/>
        </w:rPr>
        <w:t>INSTITUTIONAL</w:t>
      </w:r>
      <w:r w:rsidRPr="00EA65A8">
        <w:rPr>
          <w:rStyle w:val="Strong"/>
          <w:rFonts w:asciiTheme="minorHAnsi" w:hAnsiTheme="minorHAnsi" w:cstheme="minorHAnsi"/>
          <w:color w:val="00B0F0"/>
        </w:rPr>
        <w:t xml:space="preserve"> CONTRACTORS</w:t>
      </w:r>
    </w:p>
    <w:p w14:paraId="34592BA9" w14:textId="77777777" w:rsidR="000C51C5" w:rsidRPr="00EA65A8" w:rsidRDefault="000C51C5" w:rsidP="000C51C5">
      <w:pPr>
        <w:spacing w:line="276" w:lineRule="auto"/>
        <w:jc w:val="center"/>
        <w:rPr>
          <w:rStyle w:val="Strong"/>
          <w:rFonts w:asciiTheme="minorHAnsi" w:hAnsiTheme="minorHAnsi" w:cstheme="minorHAnsi"/>
          <w:color w:val="00B0F0"/>
        </w:rPr>
      </w:pPr>
    </w:p>
    <w:tbl>
      <w:tblPr>
        <w:tblW w:w="101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3240"/>
        <w:gridCol w:w="2610"/>
      </w:tblGrid>
      <w:tr w:rsidR="000C51C5" w:rsidRPr="00EA65A8" w14:paraId="66F32501" w14:textId="77777777" w:rsidTr="406F0E89">
        <w:trPr>
          <w:trHeight w:val="323"/>
        </w:trPr>
        <w:tc>
          <w:tcPr>
            <w:tcW w:w="10170" w:type="dxa"/>
            <w:gridSpan w:val="3"/>
            <w:shd w:val="clear" w:color="auto" w:fill="E7E6E6"/>
          </w:tcPr>
          <w:p w14:paraId="1CD9B4A0" w14:textId="77777777" w:rsidR="000C51C5" w:rsidRPr="00EA65A8" w:rsidRDefault="000C51C5" w:rsidP="00703061">
            <w:pPr>
              <w:spacing w:line="276" w:lineRule="auto"/>
              <w:jc w:val="both"/>
              <w:rPr>
                <w:rFonts w:asciiTheme="minorHAnsi" w:hAnsiTheme="minorHAnsi" w:cstheme="minorHAnsi"/>
                <w:b/>
                <w:sz w:val="20"/>
              </w:rPr>
            </w:pPr>
            <w:r w:rsidRPr="00EA65A8">
              <w:rPr>
                <w:rFonts w:asciiTheme="minorHAnsi" w:hAnsiTheme="minorHAnsi" w:cstheme="minorHAnsi"/>
                <w:b/>
                <w:sz w:val="20"/>
              </w:rPr>
              <w:t xml:space="preserve">PART I  </w:t>
            </w:r>
          </w:p>
        </w:tc>
      </w:tr>
      <w:tr w:rsidR="000C51C5" w:rsidRPr="00EA65A8" w14:paraId="4ED00820" w14:textId="77777777" w:rsidTr="406F0E89">
        <w:tc>
          <w:tcPr>
            <w:tcW w:w="4320" w:type="dxa"/>
            <w:shd w:val="clear" w:color="auto" w:fill="FFFFFF" w:themeFill="background1"/>
          </w:tcPr>
          <w:p w14:paraId="18DF9120" w14:textId="77777777" w:rsidR="000C51C5" w:rsidRPr="00EA65A8" w:rsidRDefault="000C51C5" w:rsidP="00703061">
            <w:pPr>
              <w:spacing w:line="276" w:lineRule="auto"/>
              <w:jc w:val="both"/>
              <w:rPr>
                <w:rFonts w:asciiTheme="minorHAnsi" w:hAnsiTheme="minorHAnsi" w:cstheme="minorHAnsi"/>
                <w:sz w:val="20"/>
              </w:rPr>
            </w:pPr>
            <w:r w:rsidRPr="00EA65A8">
              <w:rPr>
                <w:rFonts w:asciiTheme="minorHAnsi" w:hAnsiTheme="minorHAnsi" w:cstheme="minorHAnsi"/>
                <w:sz w:val="20"/>
              </w:rPr>
              <w:t>Purpose of Assignment</w:t>
            </w:r>
          </w:p>
        </w:tc>
        <w:tc>
          <w:tcPr>
            <w:tcW w:w="5850" w:type="dxa"/>
            <w:gridSpan w:val="2"/>
            <w:shd w:val="clear" w:color="auto" w:fill="auto"/>
            <w:vAlign w:val="center"/>
          </w:tcPr>
          <w:p w14:paraId="53CF3278" w14:textId="09C2B76B" w:rsidR="000C51C5" w:rsidRPr="00D74EA1" w:rsidRDefault="00002EC7" w:rsidP="00703061">
            <w:pPr>
              <w:pStyle w:val="NormalWeb"/>
              <w:spacing w:before="0" w:beforeAutospacing="0" w:after="0" w:afterAutospacing="0" w:line="276" w:lineRule="auto"/>
              <w:rPr>
                <w:rFonts w:asciiTheme="minorHAnsi" w:hAnsiTheme="minorHAnsi" w:cstheme="minorHAnsi"/>
                <w:b/>
                <w:sz w:val="20"/>
                <w:szCs w:val="20"/>
                <w:lang w:val="en-GB"/>
              </w:rPr>
            </w:pPr>
            <w:r w:rsidRPr="00002EC7">
              <w:rPr>
                <w:rFonts w:asciiTheme="minorHAnsi" w:hAnsiTheme="minorHAnsi" w:cstheme="minorHAnsi"/>
                <w:b/>
                <w:sz w:val="20"/>
                <w:szCs w:val="20"/>
                <w:lang w:val="en-GB"/>
              </w:rPr>
              <w:t>Mental Health &amp; Psychosocial Wellbeing real time monitoring by using Big Data source of information</w:t>
            </w:r>
          </w:p>
        </w:tc>
      </w:tr>
      <w:tr w:rsidR="000C51C5" w:rsidRPr="00EA65A8" w14:paraId="1ADD484B" w14:textId="77777777" w:rsidTr="406F0E89">
        <w:tc>
          <w:tcPr>
            <w:tcW w:w="4320" w:type="dxa"/>
            <w:shd w:val="clear" w:color="auto" w:fill="FFFFFF" w:themeFill="background1"/>
          </w:tcPr>
          <w:p w14:paraId="1DD487FF" w14:textId="77777777" w:rsidR="000C51C5" w:rsidRPr="00EA65A8" w:rsidRDefault="000C51C5" w:rsidP="00703061">
            <w:pPr>
              <w:spacing w:line="276" w:lineRule="auto"/>
              <w:jc w:val="both"/>
              <w:rPr>
                <w:rFonts w:asciiTheme="minorHAnsi" w:hAnsiTheme="minorHAnsi" w:cstheme="minorHAnsi"/>
                <w:sz w:val="20"/>
              </w:rPr>
            </w:pPr>
            <w:r w:rsidRPr="00EA65A8">
              <w:rPr>
                <w:rFonts w:asciiTheme="minorHAnsi" w:hAnsiTheme="minorHAnsi" w:cstheme="minorHAnsi"/>
                <w:sz w:val="20"/>
              </w:rPr>
              <w:t>Location of Assignment</w:t>
            </w:r>
          </w:p>
        </w:tc>
        <w:tc>
          <w:tcPr>
            <w:tcW w:w="5850" w:type="dxa"/>
            <w:gridSpan w:val="2"/>
            <w:shd w:val="clear" w:color="auto" w:fill="auto"/>
            <w:vAlign w:val="center"/>
          </w:tcPr>
          <w:p w14:paraId="7D720957" w14:textId="3378E3A1" w:rsidR="000C51C5" w:rsidRPr="003118AD" w:rsidRDefault="0088360D" w:rsidP="00703061">
            <w:pPr>
              <w:spacing w:line="276" w:lineRule="auto"/>
              <w:rPr>
                <w:rFonts w:asciiTheme="minorHAnsi" w:eastAsia="Arial Unicode MS" w:hAnsiTheme="minorHAnsi" w:cstheme="minorHAnsi"/>
                <w:color w:val="FF0000"/>
                <w:sz w:val="20"/>
              </w:rPr>
            </w:pPr>
            <w:r w:rsidRPr="009C1BBD">
              <w:rPr>
                <w:rFonts w:asciiTheme="minorHAnsi" w:eastAsia="Arial Unicode MS" w:hAnsiTheme="minorHAnsi" w:cstheme="minorHAnsi"/>
                <w:color w:val="auto"/>
                <w:sz w:val="20"/>
              </w:rPr>
              <w:t>Ukraine</w:t>
            </w:r>
          </w:p>
        </w:tc>
      </w:tr>
      <w:tr w:rsidR="000C51C5" w:rsidRPr="00EA65A8" w14:paraId="4BBF3C01" w14:textId="77777777" w:rsidTr="406F0E89">
        <w:tc>
          <w:tcPr>
            <w:tcW w:w="4320" w:type="dxa"/>
            <w:shd w:val="clear" w:color="auto" w:fill="FFFFFF" w:themeFill="background1"/>
          </w:tcPr>
          <w:p w14:paraId="362B1820" w14:textId="77777777" w:rsidR="000C51C5" w:rsidRPr="00EA65A8" w:rsidRDefault="000C51C5" w:rsidP="00703061">
            <w:pPr>
              <w:spacing w:line="276" w:lineRule="auto"/>
              <w:jc w:val="both"/>
              <w:rPr>
                <w:rFonts w:asciiTheme="minorHAnsi" w:hAnsiTheme="minorHAnsi" w:cstheme="minorHAnsi"/>
                <w:sz w:val="20"/>
              </w:rPr>
            </w:pPr>
            <w:r w:rsidRPr="00EA65A8">
              <w:rPr>
                <w:rFonts w:asciiTheme="minorHAnsi" w:hAnsiTheme="minorHAnsi" w:cstheme="minorHAnsi"/>
                <w:sz w:val="20"/>
              </w:rPr>
              <w:t>Duration of contract</w:t>
            </w:r>
          </w:p>
        </w:tc>
        <w:tc>
          <w:tcPr>
            <w:tcW w:w="5850" w:type="dxa"/>
            <w:gridSpan w:val="2"/>
            <w:shd w:val="clear" w:color="auto" w:fill="auto"/>
            <w:vAlign w:val="center"/>
          </w:tcPr>
          <w:p w14:paraId="2E4943EA" w14:textId="3ED7B8E2" w:rsidR="000C51C5" w:rsidRPr="00D74EA1" w:rsidRDefault="00002EC7" w:rsidP="00703061">
            <w:pPr>
              <w:spacing w:line="276" w:lineRule="auto"/>
              <w:rPr>
                <w:rFonts w:asciiTheme="minorHAnsi" w:hAnsiTheme="minorHAnsi" w:cstheme="minorHAnsi"/>
                <w:color w:val="auto"/>
                <w:sz w:val="20"/>
              </w:rPr>
            </w:pPr>
            <w:r>
              <w:rPr>
                <w:rFonts w:asciiTheme="minorHAnsi" w:hAnsiTheme="minorHAnsi" w:cstheme="minorHAnsi"/>
                <w:color w:val="auto"/>
                <w:sz w:val="20"/>
              </w:rPr>
              <w:t>3 months</w:t>
            </w:r>
          </w:p>
        </w:tc>
      </w:tr>
      <w:tr w:rsidR="000C51C5" w:rsidRPr="00EA65A8" w14:paraId="6595D814" w14:textId="77777777" w:rsidTr="406F0E89">
        <w:tc>
          <w:tcPr>
            <w:tcW w:w="4320" w:type="dxa"/>
            <w:shd w:val="clear" w:color="auto" w:fill="FFFFFF" w:themeFill="background1"/>
          </w:tcPr>
          <w:p w14:paraId="026DBD98" w14:textId="77777777" w:rsidR="000C51C5" w:rsidRPr="00EA65A8" w:rsidRDefault="000C51C5" w:rsidP="00703061">
            <w:pPr>
              <w:spacing w:line="276" w:lineRule="auto"/>
              <w:jc w:val="both"/>
              <w:rPr>
                <w:rFonts w:asciiTheme="minorHAnsi" w:hAnsiTheme="minorHAnsi" w:cstheme="minorHAnsi"/>
                <w:sz w:val="20"/>
              </w:rPr>
            </w:pPr>
            <w:r w:rsidRPr="00EA65A8">
              <w:rPr>
                <w:rFonts w:asciiTheme="minorHAnsi" w:hAnsiTheme="minorHAnsi" w:cstheme="minorHAnsi"/>
                <w:sz w:val="20"/>
              </w:rPr>
              <w:t>Start date</w:t>
            </w:r>
          </w:p>
        </w:tc>
        <w:tc>
          <w:tcPr>
            <w:tcW w:w="3240" w:type="dxa"/>
            <w:shd w:val="clear" w:color="auto" w:fill="auto"/>
            <w:vAlign w:val="center"/>
          </w:tcPr>
          <w:p w14:paraId="470F31C8" w14:textId="642E4BD0" w:rsidR="000C51C5" w:rsidRPr="00D74EA1" w:rsidRDefault="000C51C5" w:rsidP="00703061">
            <w:pPr>
              <w:spacing w:line="276" w:lineRule="auto"/>
              <w:rPr>
                <w:rFonts w:asciiTheme="minorHAnsi" w:hAnsiTheme="minorHAnsi" w:cstheme="minorHAnsi"/>
                <w:color w:val="auto"/>
                <w:sz w:val="20"/>
              </w:rPr>
            </w:pPr>
            <w:r w:rsidRPr="00D74EA1">
              <w:rPr>
                <w:rFonts w:asciiTheme="minorHAnsi" w:hAnsiTheme="minorHAnsi" w:cstheme="minorHAnsi"/>
                <w:color w:val="auto"/>
                <w:sz w:val="20"/>
              </w:rPr>
              <w:t>From:</w:t>
            </w:r>
            <w:r w:rsidR="00002EC7">
              <w:rPr>
                <w:rFonts w:asciiTheme="minorHAnsi" w:hAnsiTheme="minorHAnsi" w:cstheme="minorHAnsi"/>
                <w:color w:val="auto"/>
                <w:sz w:val="20"/>
              </w:rPr>
              <w:t xml:space="preserve"> 1 Oct 2021</w:t>
            </w:r>
          </w:p>
        </w:tc>
        <w:tc>
          <w:tcPr>
            <w:tcW w:w="2610" w:type="dxa"/>
            <w:shd w:val="clear" w:color="auto" w:fill="auto"/>
            <w:vAlign w:val="center"/>
          </w:tcPr>
          <w:p w14:paraId="2CF59D07" w14:textId="0CFB5828" w:rsidR="000C51C5" w:rsidRPr="00EA65A8" w:rsidRDefault="000C51C5" w:rsidP="00703061">
            <w:pPr>
              <w:spacing w:line="276" w:lineRule="auto"/>
              <w:rPr>
                <w:rFonts w:asciiTheme="minorHAnsi" w:hAnsiTheme="minorHAnsi" w:cstheme="minorHAnsi"/>
                <w:sz w:val="20"/>
              </w:rPr>
            </w:pPr>
            <w:r w:rsidRPr="00EA65A8">
              <w:rPr>
                <w:rFonts w:asciiTheme="minorHAnsi" w:hAnsiTheme="minorHAnsi" w:cstheme="minorHAnsi"/>
                <w:sz w:val="20"/>
              </w:rPr>
              <w:t xml:space="preserve">To: </w:t>
            </w:r>
            <w:r>
              <w:rPr>
                <w:rFonts w:asciiTheme="minorHAnsi" w:hAnsiTheme="minorHAnsi" w:cstheme="minorHAnsi"/>
                <w:sz w:val="20"/>
              </w:rPr>
              <w:t xml:space="preserve"> </w:t>
            </w:r>
            <w:r w:rsidR="00002EC7">
              <w:rPr>
                <w:rFonts w:asciiTheme="minorHAnsi" w:hAnsiTheme="minorHAnsi" w:cstheme="minorHAnsi"/>
                <w:sz w:val="20"/>
              </w:rPr>
              <w:t>31 Dec 2021</w:t>
            </w:r>
          </w:p>
        </w:tc>
      </w:tr>
      <w:tr w:rsidR="000C51C5" w:rsidRPr="00EA65A8" w14:paraId="59300974" w14:textId="77777777" w:rsidTr="406F0E89">
        <w:tc>
          <w:tcPr>
            <w:tcW w:w="4320" w:type="dxa"/>
            <w:shd w:val="clear" w:color="auto" w:fill="FFFFFF" w:themeFill="background1"/>
          </w:tcPr>
          <w:p w14:paraId="408F5C7E" w14:textId="77777777" w:rsidR="000C51C5" w:rsidRPr="00EA65A8" w:rsidRDefault="000C51C5" w:rsidP="00703061">
            <w:pPr>
              <w:spacing w:line="276" w:lineRule="auto"/>
              <w:jc w:val="both"/>
              <w:rPr>
                <w:rFonts w:asciiTheme="minorHAnsi" w:hAnsiTheme="minorHAnsi" w:cstheme="minorHAnsi"/>
                <w:sz w:val="20"/>
              </w:rPr>
            </w:pPr>
            <w:r w:rsidRPr="00EA65A8">
              <w:rPr>
                <w:rFonts w:asciiTheme="minorHAnsi" w:hAnsiTheme="minorHAnsi" w:cstheme="minorHAnsi"/>
                <w:sz w:val="20"/>
              </w:rPr>
              <w:t>Reporting to:</w:t>
            </w:r>
          </w:p>
        </w:tc>
        <w:tc>
          <w:tcPr>
            <w:tcW w:w="5850" w:type="dxa"/>
            <w:gridSpan w:val="2"/>
            <w:shd w:val="clear" w:color="auto" w:fill="auto"/>
            <w:vAlign w:val="center"/>
          </w:tcPr>
          <w:p w14:paraId="56DC36D2" w14:textId="7357D9FE" w:rsidR="000C51C5" w:rsidRPr="00EA65A8" w:rsidRDefault="00002EC7" w:rsidP="00703061">
            <w:pPr>
              <w:pStyle w:val="NoSpacing"/>
              <w:spacing w:line="276" w:lineRule="auto"/>
              <w:rPr>
                <w:rFonts w:asciiTheme="minorHAnsi" w:hAnsiTheme="minorHAnsi" w:cstheme="minorHAnsi"/>
                <w:sz w:val="20"/>
                <w:szCs w:val="20"/>
              </w:rPr>
            </w:pPr>
            <w:r>
              <w:rPr>
                <w:rFonts w:asciiTheme="minorHAnsi" w:hAnsiTheme="minorHAnsi" w:cstheme="minorHAnsi"/>
                <w:sz w:val="20"/>
                <w:szCs w:val="20"/>
              </w:rPr>
              <w:t>Anton Tovchenko, M&amp;E Officer</w:t>
            </w:r>
          </w:p>
        </w:tc>
      </w:tr>
    </w:tbl>
    <w:p w14:paraId="3AE62F89" w14:textId="77777777" w:rsidR="004E4A7D" w:rsidRDefault="004E4A7D" w:rsidP="000C51C5">
      <w:pPr>
        <w:shd w:val="clear" w:color="auto" w:fill="FFFFFF"/>
        <w:spacing w:line="276" w:lineRule="auto"/>
        <w:jc w:val="both"/>
        <w:rPr>
          <w:rFonts w:asciiTheme="minorHAnsi" w:hAnsiTheme="minorHAnsi" w:cstheme="minorHAnsi"/>
          <w:i/>
          <w:color w:val="FFFFFF"/>
        </w:rPr>
      </w:pPr>
    </w:p>
    <w:p w14:paraId="778A2A9D" w14:textId="77777777" w:rsidR="000C51C5" w:rsidRPr="00EA65A8" w:rsidRDefault="000C51C5" w:rsidP="000C51C5">
      <w:pPr>
        <w:shd w:val="clear" w:color="auto" w:fill="D9D9D9"/>
        <w:spacing w:line="276" w:lineRule="auto"/>
        <w:jc w:val="both"/>
        <w:rPr>
          <w:rFonts w:asciiTheme="minorHAnsi" w:hAnsiTheme="minorHAnsi" w:cstheme="minorHAnsi"/>
          <w:b/>
          <w:color w:val="auto"/>
        </w:rPr>
      </w:pPr>
      <w:r w:rsidRPr="00EA65A8">
        <w:rPr>
          <w:rFonts w:asciiTheme="minorHAnsi" w:hAnsiTheme="minorHAnsi" w:cstheme="minorHAnsi"/>
          <w:b/>
          <w:color w:val="auto"/>
        </w:rPr>
        <w:t xml:space="preserve">Background </w:t>
      </w:r>
    </w:p>
    <w:p w14:paraId="6CEF19EF" w14:textId="4E140ED5" w:rsidR="00714AA2" w:rsidRPr="00714AA2" w:rsidRDefault="00714AA2" w:rsidP="000C51C5">
      <w:pPr>
        <w:spacing w:before="100" w:beforeAutospacing="1" w:after="100" w:afterAutospacing="1"/>
        <w:rPr>
          <w:rFonts w:asciiTheme="minorHAnsi" w:hAnsiTheme="minorHAnsi" w:cstheme="minorBidi"/>
          <w:color w:val="auto"/>
          <w:u w:val="single"/>
          <w:lang w:val="en-US" w:bidi="fa-IR"/>
        </w:rPr>
      </w:pPr>
      <w:r w:rsidRPr="00714AA2">
        <w:rPr>
          <w:rFonts w:asciiTheme="minorHAnsi" w:hAnsiTheme="minorHAnsi" w:cstheme="minorBidi"/>
          <w:color w:val="auto"/>
          <w:u w:val="single"/>
          <w:lang w:val="en-US" w:bidi="fa-IR"/>
        </w:rPr>
        <w:t>Generic information:</w:t>
      </w:r>
    </w:p>
    <w:p w14:paraId="6A8B8E5E" w14:textId="2EC4A8E1" w:rsidR="004A5C98" w:rsidRDefault="004A5C98" w:rsidP="00A575C7">
      <w:pPr>
        <w:pStyle w:val="ListParagraph"/>
        <w:numPr>
          <w:ilvl w:val="0"/>
          <w:numId w:val="17"/>
        </w:numPr>
        <w:jc w:val="both"/>
        <w:rPr>
          <w:rFonts w:asciiTheme="minorHAnsi" w:hAnsiTheme="minorHAnsi" w:cstheme="minorHAnsi"/>
          <w:color w:val="auto"/>
        </w:rPr>
      </w:pPr>
      <w:r w:rsidRPr="004A5C98">
        <w:rPr>
          <w:rFonts w:asciiTheme="minorHAnsi" w:hAnsiTheme="minorHAnsi" w:cstheme="minorHAnsi"/>
          <w:color w:val="auto"/>
        </w:rPr>
        <w:t>As of</w:t>
      </w:r>
      <w:r>
        <w:rPr>
          <w:rFonts w:asciiTheme="minorHAnsi" w:hAnsiTheme="minorHAnsi" w:cstheme="minorHAnsi"/>
          <w:color w:val="auto"/>
        </w:rPr>
        <w:t xml:space="preserve"> </w:t>
      </w:r>
      <w:r w:rsidR="00C8189F">
        <w:rPr>
          <w:rFonts w:asciiTheme="minorHAnsi" w:hAnsiTheme="minorHAnsi" w:cstheme="minorHAnsi"/>
          <w:color w:val="auto"/>
        </w:rPr>
        <w:t xml:space="preserve">20 </w:t>
      </w:r>
      <w:r w:rsidR="00C8189F" w:rsidRPr="004A5C98">
        <w:rPr>
          <w:rFonts w:asciiTheme="minorHAnsi" w:hAnsiTheme="minorHAnsi" w:cstheme="minorHAnsi"/>
          <w:color w:val="auto"/>
        </w:rPr>
        <w:t>August,</w:t>
      </w:r>
      <w:r w:rsidR="00CC67E8">
        <w:rPr>
          <w:rFonts w:asciiTheme="minorHAnsi" w:hAnsiTheme="minorHAnsi" w:cstheme="minorHAnsi"/>
          <w:color w:val="auto"/>
        </w:rPr>
        <w:t xml:space="preserve"> </w:t>
      </w:r>
      <w:r w:rsidRPr="004A5C98">
        <w:rPr>
          <w:rFonts w:asciiTheme="minorHAnsi" w:hAnsiTheme="minorHAnsi" w:cstheme="minorHAnsi"/>
          <w:color w:val="auto"/>
        </w:rPr>
        <w:t>there are a total of 2,2</w:t>
      </w:r>
      <w:r>
        <w:rPr>
          <w:rFonts w:asciiTheme="minorHAnsi" w:hAnsiTheme="minorHAnsi" w:cstheme="minorHAnsi"/>
          <w:color w:val="auto"/>
        </w:rPr>
        <w:t>7</w:t>
      </w:r>
      <w:r w:rsidR="009342AB">
        <w:rPr>
          <w:rFonts w:asciiTheme="minorHAnsi" w:hAnsiTheme="minorHAnsi" w:cstheme="minorHAnsi"/>
          <w:color w:val="auto"/>
        </w:rPr>
        <w:t>5</w:t>
      </w:r>
      <w:r w:rsidRPr="004A5C98">
        <w:rPr>
          <w:rFonts w:asciiTheme="minorHAnsi" w:hAnsiTheme="minorHAnsi" w:cstheme="minorHAnsi"/>
          <w:color w:val="auto"/>
        </w:rPr>
        <w:t>,</w:t>
      </w:r>
      <w:r w:rsidR="009342AB">
        <w:rPr>
          <w:rFonts w:asciiTheme="minorHAnsi" w:hAnsiTheme="minorHAnsi" w:cstheme="minorHAnsi"/>
          <w:color w:val="auto"/>
        </w:rPr>
        <w:t>171</w:t>
      </w:r>
      <w:r>
        <w:rPr>
          <w:rFonts w:asciiTheme="minorHAnsi" w:hAnsiTheme="minorHAnsi" w:cstheme="minorHAnsi"/>
          <w:color w:val="auto"/>
        </w:rPr>
        <w:t xml:space="preserve"> </w:t>
      </w:r>
      <w:r w:rsidRPr="004A5C98">
        <w:rPr>
          <w:rFonts w:asciiTheme="minorHAnsi" w:hAnsiTheme="minorHAnsi" w:cstheme="minorHAnsi"/>
          <w:color w:val="auto"/>
        </w:rPr>
        <w:t>confirmed COVID-19 cases (children make up 5% out of them),</w:t>
      </w:r>
      <w:r>
        <w:rPr>
          <w:rFonts w:asciiTheme="minorHAnsi" w:hAnsiTheme="minorHAnsi" w:cstheme="minorHAnsi"/>
          <w:color w:val="auto"/>
        </w:rPr>
        <w:t xml:space="preserve"> </w:t>
      </w:r>
      <w:r w:rsidRPr="004A5C98">
        <w:rPr>
          <w:rFonts w:asciiTheme="minorHAnsi" w:hAnsiTheme="minorHAnsi" w:cstheme="minorHAnsi"/>
          <w:color w:val="auto"/>
        </w:rPr>
        <w:t>53,</w:t>
      </w:r>
      <w:r w:rsidR="009342AB">
        <w:rPr>
          <w:rFonts w:asciiTheme="minorHAnsi" w:hAnsiTheme="minorHAnsi" w:cstheme="minorHAnsi"/>
          <w:color w:val="auto"/>
        </w:rPr>
        <w:t>474</w:t>
      </w:r>
      <w:r w:rsidRPr="004A5C98">
        <w:rPr>
          <w:rFonts w:asciiTheme="minorHAnsi" w:hAnsiTheme="minorHAnsi" w:cstheme="minorHAnsi"/>
          <w:color w:val="auto"/>
        </w:rPr>
        <w:t xml:space="preserve"> deaths confirmed by the State authorities</w:t>
      </w:r>
      <w:r>
        <w:rPr>
          <w:rStyle w:val="FootnoteReference"/>
          <w:rFonts w:asciiTheme="minorHAnsi" w:hAnsiTheme="minorHAnsi" w:cstheme="minorHAnsi"/>
          <w:color w:val="auto"/>
        </w:rPr>
        <w:footnoteReference w:id="1"/>
      </w:r>
      <w:r w:rsidRPr="004A5C98">
        <w:rPr>
          <w:rFonts w:asciiTheme="minorHAnsi" w:hAnsiTheme="minorHAnsi" w:cstheme="minorHAnsi"/>
          <w:color w:val="auto"/>
        </w:rPr>
        <w:t xml:space="preserve">. </w:t>
      </w:r>
    </w:p>
    <w:p w14:paraId="5899BE3E" w14:textId="77777777" w:rsidR="00714AA2" w:rsidRDefault="00714AA2" w:rsidP="00714AA2">
      <w:pPr>
        <w:pStyle w:val="ListParagraph"/>
        <w:jc w:val="both"/>
        <w:rPr>
          <w:rFonts w:asciiTheme="minorHAnsi" w:hAnsiTheme="minorHAnsi" w:cstheme="minorHAnsi"/>
          <w:color w:val="auto"/>
        </w:rPr>
      </w:pPr>
    </w:p>
    <w:p w14:paraId="6A384003" w14:textId="08B36AD7" w:rsidR="004A5C98" w:rsidRDefault="004A5C98" w:rsidP="00A575C7">
      <w:pPr>
        <w:pStyle w:val="ListParagraph"/>
        <w:numPr>
          <w:ilvl w:val="0"/>
          <w:numId w:val="17"/>
        </w:numPr>
        <w:jc w:val="both"/>
        <w:rPr>
          <w:rFonts w:asciiTheme="minorHAnsi" w:hAnsiTheme="minorHAnsi" w:cstheme="minorHAnsi"/>
          <w:color w:val="auto"/>
        </w:rPr>
      </w:pPr>
      <w:r w:rsidRPr="004A5C98">
        <w:rPr>
          <w:rFonts w:asciiTheme="minorHAnsi" w:hAnsiTheme="minorHAnsi" w:cstheme="minorHAnsi"/>
          <w:color w:val="auto"/>
        </w:rPr>
        <w:t xml:space="preserve">On August </w:t>
      </w:r>
      <w:r w:rsidR="0033236B">
        <w:rPr>
          <w:rFonts w:asciiTheme="minorHAnsi" w:hAnsiTheme="minorHAnsi" w:cstheme="minorHAnsi"/>
          <w:color w:val="auto"/>
        </w:rPr>
        <w:t>1,</w:t>
      </w:r>
      <w:r w:rsidRPr="004A5C98">
        <w:rPr>
          <w:rFonts w:asciiTheme="minorHAnsi" w:hAnsiTheme="minorHAnsi" w:cstheme="minorHAnsi"/>
          <w:color w:val="auto"/>
        </w:rPr>
        <w:t xml:space="preserve"> 2020, the government introduced adaptive quarantines measures depending on the level of the epidemiological situation dividing regions into several zones: green, yellow, </w:t>
      </w:r>
      <w:r w:rsidR="004D57F8" w:rsidRPr="004A5C98">
        <w:rPr>
          <w:rFonts w:asciiTheme="minorHAnsi" w:hAnsiTheme="minorHAnsi" w:cstheme="minorHAnsi"/>
          <w:color w:val="auto"/>
        </w:rPr>
        <w:t>orange,</w:t>
      </w:r>
      <w:r w:rsidRPr="004A5C98">
        <w:rPr>
          <w:rFonts w:asciiTheme="minorHAnsi" w:hAnsiTheme="minorHAnsi" w:cstheme="minorHAnsi"/>
          <w:color w:val="auto"/>
        </w:rPr>
        <w:t xml:space="preserve"> and red according to the level of epidemic risk of COVID-19 spread. Early September 2020, all schools reopened following strict sanitary protocol, however with regions shifting to red, schools were forced to close again. As of </w:t>
      </w:r>
      <w:r w:rsidR="00C8189F" w:rsidRPr="004A5C98">
        <w:rPr>
          <w:rFonts w:asciiTheme="minorHAnsi" w:hAnsiTheme="minorHAnsi" w:cstheme="minorHAnsi"/>
          <w:color w:val="auto"/>
        </w:rPr>
        <w:t>today,</w:t>
      </w:r>
      <w:r w:rsidRPr="004A5C98">
        <w:rPr>
          <w:rFonts w:asciiTheme="minorHAnsi" w:hAnsiTheme="minorHAnsi" w:cstheme="minorHAnsi"/>
          <w:color w:val="auto"/>
        </w:rPr>
        <w:t xml:space="preserve"> quarantine measures in Ukraine are extended till </w:t>
      </w:r>
      <w:proofErr w:type="gramStart"/>
      <w:r w:rsidR="00CC67E8">
        <w:rPr>
          <w:rFonts w:asciiTheme="minorHAnsi" w:hAnsiTheme="minorHAnsi" w:cstheme="minorHAnsi"/>
          <w:color w:val="auto"/>
        </w:rPr>
        <w:t>October,</w:t>
      </w:r>
      <w:proofErr w:type="gramEnd"/>
      <w:r w:rsidR="00CC67E8">
        <w:rPr>
          <w:rFonts w:asciiTheme="minorHAnsi" w:hAnsiTheme="minorHAnsi" w:cstheme="minorHAnsi"/>
          <w:color w:val="auto"/>
        </w:rPr>
        <w:t xml:space="preserve"> 1</w:t>
      </w:r>
      <w:r w:rsidR="00CC67E8" w:rsidRPr="00CC67E8">
        <w:rPr>
          <w:rFonts w:asciiTheme="minorHAnsi" w:hAnsiTheme="minorHAnsi" w:cstheme="minorHAnsi"/>
          <w:color w:val="auto"/>
          <w:vertAlign w:val="superscript"/>
        </w:rPr>
        <w:t>st</w:t>
      </w:r>
      <w:r w:rsidR="00CC67E8">
        <w:rPr>
          <w:rFonts w:asciiTheme="minorHAnsi" w:hAnsiTheme="minorHAnsi" w:cstheme="minorHAnsi"/>
          <w:color w:val="auto"/>
        </w:rPr>
        <w:t xml:space="preserve"> </w:t>
      </w:r>
      <w:r w:rsidRPr="004A5C98">
        <w:rPr>
          <w:rFonts w:asciiTheme="minorHAnsi" w:hAnsiTheme="minorHAnsi" w:cstheme="minorHAnsi"/>
          <w:color w:val="auto"/>
        </w:rPr>
        <w:t>2021</w:t>
      </w:r>
      <w:r w:rsidR="00CC67E8">
        <w:rPr>
          <w:rStyle w:val="FootnoteReference"/>
          <w:rFonts w:asciiTheme="minorHAnsi" w:hAnsiTheme="minorHAnsi" w:cstheme="minorHAnsi"/>
          <w:color w:val="auto"/>
        </w:rPr>
        <w:footnoteReference w:id="2"/>
      </w:r>
      <w:r w:rsidRPr="004A5C98">
        <w:rPr>
          <w:rFonts w:asciiTheme="minorHAnsi" w:hAnsiTheme="minorHAnsi" w:cstheme="minorHAnsi"/>
          <w:color w:val="auto"/>
        </w:rPr>
        <w:t xml:space="preserve">.  </w:t>
      </w:r>
    </w:p>
    <w:p w14:paraId="0FCD5FB6" w14:textId="77777777" w:rsidR="00714AA2" w:rsidRPr="00714AA2" w:rsidRDefault="00714AA2" w:rsidP="00714AA2">
      <w:pPr>
        <w:jc w:val="both"/>
        <w:rPr>
          <w:rFonts w:asciiTheme="minorHAnsi" w:hAnsiTheme="minorHAnsi" w:cstheme="minorHAnsi"/>
          <w:color w:val="auto"/>
        </w:rPr>
      </w:pPr>
    </w:p>
    <w:p w14:paraId="2211693C" w14:textId="2B70A2F5" w:rsidR="00CC67E8" w:rsidRDefault="00CC67E8" w:rsidP="00A575C7">
      <w:pPr>
        <w:pStyle w:val="ListParagraph"/>
        <w:numPr>
          <w:ilvl w:val="0"/>
          <w:numId w:val="17"/>
        </w:numPr>
        <w:jc w:val="both"/>
        <w:rPr>
          <w:rFonts w:asciiTheme="minorHAnsi" w:hAnsiTheme="minorHAnsi" w:cstheme="minorHAnsi"/>
          <w:color w:val="auto"/>
        </w:rPr>
      </w:pPr>
      <w:r w:rsidRPr="00CC67E8">
        <w:rPr>
          <w:rFonts w:asciiTheme="minorHAnsi" w:hAnsiTheme="minorHAnsi" w:cstheme="minorHAnsi"/>
          <w:color w:val="auto"/>
        </w:rPr>
        <w:t>As a result of the COVID-19 outbreak, the Ministry of Education and Science issued on March</w:t>
      </w:r>
      <w:r>
        <w:rPr>
          <w:rFonts w:asciiTheme="minorHAnsi" w:hAnsiTheme="minorHAnsi" w:cstheme="minorHAnsi"/>
          <w:color w:val="auto"/>
        </w:rPr>
        <w:t xml:space="preserve"> </w:t>
      </w:r>
      <w:r w:rsidRPr="00CC67E8">
        <w:rPr>
          <w:rFonts w:asciiTheme="minorHAnsi" w:hAnsiTheme="minorHAnsi" w:cstheme="minorHAnsi"/>
          <w:color w:val="auto"/>
        </w:rPr>
        <w:t>1</w:t>
      </w:r>
      <w:r w:rsidR="0033236B">
        <w:rPr>
          <w:rFonts w:asciiTheme="minorHAnsi" w:hAnsiTheme="minorHAnsi" w:cstheme="minorHAnsi"/>
          <w:color w:val="auto"/>
        </w:rPr>
        <w:t>2,</w:t>
      </w:r>
      <w:r w:rsidRPr="00CC67E8">
        <w:rPr>
          <w:rFonts w:asciiTheme="minorHAnsi" w:hAnsiTheme="minorHAnsi" w:cstheme="minorHAnsi"/>
          <w:color w:val="auto"/>
        </w:rPr>
        <w:t xml:space="preserve"> 2020 </w:t>
      </w:r>
      <w:r w:rsidR="004D57F8">
        <w:rPr>
          <w:rFonts w:asciiTheme="minorHAnsi" w:hAnsiTheme="minorHAnsi" w:cstheme="minorHAnsi"/>
          <w:color w:val="auto"/>
        </w:rPr>
        <w:br/>
      </w:r>
      <w:r w:rsidRPr="00CC67E8">
        <w:rPr>
          <w:rFonts w:asciiTheme="minorHAnsi" w:hAnsiTheme="minorHAnsi" w:cstheme="minorHAnsi"/>
          <w:color w:val="auto"/>
        </w:rPr>
        <w:t>a decree to close all the schools, leaving around 4.5 million children out of school.</w:t>
      </w:r>
      <w:r>
        <w:rPr>
          <w:rFonts w:asciiTheme="minorHAnsi" w:hAnsiTheme="minorHAnsi" w:cstheme="minorHAnsi"/>
          <w:color w:val="auto"/>
        </w:rPr>
        <w:t xml:space="preserve"> </w:t>
      </w:r>
    </w:p>
    <w:p w14:paraId="63C9019E" w14:textId="292570A8" w:rsidR="00CC67E8" w:rsidRDefault="00CC67E8" w:rsidP="00CC67E8">
      <w:pPr>
        <w:pStyle w:val="ListParagraph"/>
        <w:jc w:val="both"/>
        <w:rPr>
          <w:rFonts w:asciiTheme="minorHAnsi" w:hAnsiTheme="minorHAnsi" w:cstheme="minorHAnsi"/>
          <w:color w:val="auto"/>
        </w:rPr>
      </w:pPr>
      <w:r w:rsidRPr="00CC67E8">
        <w:rPr>
          <w:rFonts w:asciiTheme="minorHAnsi" w:hAnsiTheme="minorHAnsi" w:cstheme="minorHAnsi"/>
          <w:color w:val="auto"/>
        </w:rPr>
        <w:t>With the closure of the schools, more 42,000 children, including children with disabilities, were sent back home from boarding schools. This was done without prior verification of the family conditions that the children returned to. Many children returned to homes where they are at risk of abuse and neglect and/or difficult economic conditions. Data provided by UNICEF partners indicates that one third of calls reported to national hotline for children, supported by UNICEF, relate to mental health and the psychosocial well-being of children. About 21 per cent of calls relate to violence against children. Without additional efforts to provide ongoing support to the vulnerable families, including IDPs, and to ensure access to social services and protection, it can be anticipated that there will be an increasing demand for institutionalization of children.</w:t>
      </w:r>
    </w:p>
    <w:p w14:paraId="1C5FAFFB" w14:textId="52A7AB37" w:rsidR="0033236B" w:rsidRDefault="0033236B" w:rsidP="00CC67E8">
      <w:pPr>
        <w:pStyle w:val="ListParagraph"/>
        <w:jc w:val="both"/>
        <w:rPr>
          <w:rFonts w:asciiTheme="minorHAnsi" w:hAnsiTheme="minorHAnsi" w:cstheme="minorHAnsi"/>
          <w:color w:val="auto"/>
        </w:rPr>
      </w:pPr>
      <w:r w:rsidRPr="0033236B">
        <w:rPr>
          <w:rFonts w:asciiTheme="minorHAnsi" w:hAnsiTheme="minorHAnsi" w:cstheme="minorHAnsi"/>
          <w:color w:val="auto"/>
        </w:rPr>
        <w:t>Globally school and college closures have conﬁned children and young people to their homes which has led to their growing uncertainty and anxiety</w:t>
      </w:r>
      <w:r>
        <w:rPr>
          <w:rStyle w:val="FootnoteReference"/>
          <w:rFonts w:asciiTheme="minorHAnsi" w:hAnsiTheme="minorHAnsi" w:cstheme="minorHAnsi"/>
          <w:color w:val="auto"/>
        </w:rPr>
        <w:footnoteReference w:id="3"/>
      </w:r>
      <w:r>
        <w:rPr>
          <w:rFonts w:asciiTheme="minorHAnsi" w:hAnsiTheme="minorHAnsi" w:cstheme="minorHAnsi"/>
          <w:color w:val="auto"/>
        </w:rPr>
        <w:t xml:space="preserve">. </w:t>
      </w:r>
    </w:p>
    <w:p w14:paraId="05602E22" w14:textId="77777777" w:rsidR="00714AA2" w:rsidRDefault="00714AA2" w:rsidP="00CC67E8">
      <w:pPr>
        <w:pStyle w:val="ListParagraph"/>
        <w:jc w:val="both"/>
        <w:rPr>
          <w:rFonts w:asciiTheme="minorHAnsi" w:hAnsiTheme="minorHAnsi" w:cstheme="minorHAnsi"/>
          <w:color w:val="auto"/>
        </w:rPr>
      </w:pPr>
    </w:p>
    <w:p w14:paraId="2A3487DA" w14:textId="55D676F6" w:rsidR="00910333" w:rsidRDefault="00910333" w:rsidP="00A575C7">
      <w:pPr>
        <w:pStyle w:val="ListParagraph"/>
        <w:numPr>
          <w:ilvl w:val="0"/>
          <w:numId w:val="17"/>
        </w:numPr>
        <w:spacing w:before="100" w:beforeAutospacing="1" w:after="100" w:afterAutospacing="1"/>
        <w:jc w:val="both"/>
        <w:rPr>
          <w:rFonts w:asciiTheme="minorHAnsi" w:hAnsiTheme="minorHAnsi" w:cstheme="minorHAnsi"/>
          <w:color w:val="auto"/>
        </w:rPr>
      </w:pPr>
      <w:r w:rsidRPr="00910333">
        <w:rPr>
          <w:rFonts w:asciiTheme="minorHAnsi" w:hAnsiTheme="minorHAnsi" w:cstheme="minorHAnsi"/>
          <w:color w:val="auto"/>
        </w:rPr>
        <w:t>The psychosocial burden of COVID-19 has become increasingly evident in the last year as the effects of physical distancing, loneliness, grief, and job losses manifest. At a global level, 1 in 3 people are suffering from stress, anxiety, and or depression during the pandemic</w:t>
      </w:r>
      <w:r>
        <w:rPr>
          <w:rStyle w:val="FootnoteReference"/>
          <w:rFonts w:asciiTheme="minorHAnsi" w:hAnsiTheme="minorHAnsi" w:cstheme="minorHAnsi"/>
          <w:color w:val="auto"/>
        </w:rPr>
        <w:footnoteReference w:id="4"/>
      </w:r>
      <w:r>
        <w:rPr>
          <w:rFonts w:asciiTheme="minorHAnsi" w:hAnsiTheme="minorHAnsi" w:cstheme="minorBidi"/>
          <w:color w:val="auto"/>
          <w:lang w:val="en-US" w:bidi="fa-IR"/>
        </w:rPr>
        <w:t xml:space="preserve">. </w:t>
      </w:r>
      <w:r w:rsidRPr="00910333">
        <w:rPr>
          <w:rFonts w:asciiTheme="minorHAnsi" w:hAnsiTheme="minorHAnsi" w:cstheme="minorHAnsi"/>
          <w:color w:val="auto"/>
        </w:rPr>
        <w:t xml:space="preserve">The pandemic has disrupted the delivery of mental health service globally. In 130 countries, about 60% of service providers reported disruptions </w:t>
      </w:r>
      <w:r w:rsidRPr="00910333">
        <w:rPr>
          <w:rFonts w:asciiTheme="minorHAnsi" w:hAnsiTheme="minorHAnsi" w:cstheme="minorHAnsi"/>
          <w:color w:val="auto"/>
        </w:rPr>
        <w:lastRenderedPageBreak/>
        <w:t>to mental health services for vulnerable people, including children and adolescents (72%), older adults (70%), and women requiring antenatal or postnatal services (61%)</w:t>
      </w:r>
      <w:r>
        <w:rPr>
          <w:rStyle w:val="FootnoteReference"/>
          <w:rFonts w:asciiTheme="minorHAnsi" w:hAnsiTheme="minorHAnsi" w:cstheme="minorHAnsi"/>
          <w:color w:val="auto"/>
        </w:rPr>
        <w:footnoteReference w:id="5"/>
      </w:r>
      <w:r w:rsidRPr="00910333">
        <w:rPr>
          <w:rFonts w:asciiTheme="minorHAnsi" w:hAnsiTheme="minorHAnsi" w:cstheme="minorHAnsi"/>
          <w:color w:val="auto"/>
        </w:rPr>
        <w:t>.</w:t>
      </w:r>
    </w:p>
    <w:p w14:paraId="1F9EA671" w14:textId="77777777" w:rsidR="00714AA2" w:rsidRPr="00076911" w:rsidRDefault="00714AA2" w:rsidP="00714AA2">
      <w:pPr>
        <w:pStyle w:val="ListParagraph"/>
        <w:spacing w:before="100" w:beforeAutospacing="1" w:after="100" w:afterAutospacing="1"/>
        <w:jc w:val="both"/>
        <w:rPr>
          <w:rFonts w:asciiTheme="minorHAnsi" w:hAnsiTheme="minorHAnsi" w:cstheme="minorHAnsi"/>
          <w:color w:val="auto"/>
          <w:lang w:val="en-US"/>
        </w:rPr>
      </w:pPr>
    </w:p>
    <w:p w14:paraId="6C04D221" w14:textId="3DF2D674" w:rsidR="00910333" w:rsidRDefault="00910333" w:rsidP="00A575C7">
      <w:pPr>
        <w:pStyle w:val="ListParagraph"/>
        <w:numPr>
          <w:ilvl w:val="0"/>
          <w:numId w:val="17"/>
        </w:numPr>
        <w:spacing w:before="100" w:beforeAutospacing="1" w:after="100" w:afterAutospacing="1"/>
        <w:jc w:val="both"/>
        <w:rPr>
          <w:rFonts w:asciiTheme="minorHAnsi" w:hAnsiTheme="minorHAnsi" w:cstheme="minorHAnsi"/>
          <w:color w:val="auto"/>
        </w:rPr>
      </w:pPr>
      <w:r w:rsidRPr="00910333">
        <w:rPr>
          <w:rFonts w:asciiTheme="minorHAnsi" w:hAnsiTheme="minorHAnsi" w:cstheme="minorHAnsi"/>
          <w:color w:val="auto"/>
        </w:rPr>
        <w:t>In Ukraine, mental disorders are the country’s second leading cause of disability burden in terms of disability adjusted life years and estimated to affect 30% of the population</w:t>
      </w:r>
      <w:r>
        <w:rPr>
          <w:rStyle w:val="FootnoteReference"/>
          <w:rFonts w:asciiTheme="minorHAnsi" w:hAnsiTheme="minorHAnsi" w:cstheme="minorHAnsi"/>
          <w:color w:val="auto"/>
        </w:rPr>
        <w:footnoteReference w:id="6"/>
      </w:r>
      <w:r w:rsidRPr="00910333">
        <w:rPr>
          <w:rFonts w:asciiTheme="minorHAnsi" w:hAnsiTheme="minorHAnsi" w:cstheme="minorHAnsi"/>
          <w:color w:val="auto"/>
        </w:rPr>
        <w:t>. The prevalence of mental disorders in Ukraine is high, with one in three Ukrainians experiencing at least one mental health disorder in their lifetime. The pandemic has exacerbated mental health even more among youth and adolescents.</w:t>
      </w:r>
    </w:p>
    <w:p w14:paraId="281A079E" w14:textId="649D5264" w:rsidR="00714AA2" w:rsidRDefault="00714AA2" w:rsidP="00714AA2">
      <w:pPr>
        <w:spacing w:before="100" w:beforeAutospacing="1" w:after="100" w:afterAutospacing="1"/>
        <w:jc w:val="both"/>
        <w:rPr>
          <w:rFonts w:asciiTheme="minorHAnsi" w:hAnsiTheme="minorHAnsi" w:cstheme="minorHAnsi"/>
          <w:color w:val="auto"/>
          <w:u w:val="single"/>
        </w:rPr>
      </w:pPr>
      <w:r w:rsidRPr="00714AA2">
        <w:rPr>
          <w:rFonts w:asciiTheme="minorHAnsi" w:hAnsiTheme="minorHAnsi" w:cstheme="minorHAnsi"/>
          <w:color w:val="auto"/>
          <w:u w:val="single"/>
        </w:rPr>
        <w:t>Rational:</w:t>
      </w:r>
    </w:p>
    <w:p w14:paraId="3C63180C" w14:textId="77777777" w:rsidR="00714AA2" w:rsidRDefault="00714AA2" w:rsidP="00A575C7">
      <w:pPr>
        <w:pStyle w:val="ListParagraph"/>
        <w:numPr>
          <w:ilvl w:val="0"/>
          <w:numId w:val="18"/>
        </w:numPr>
        <w:spacing w:before="100" w:beforeAutospacing="1" w:after="100" w:afterAutospacing="1"/>
        <w:jc w:val="both"/>
        <w:rPr>
          <w:rFonts w:asciiTheme="minorHAnsi" w:hAnsiTheme="minorHAnsi" w:cstheme="minorHAnsi"/>
          <w:color w:val="auto"/>
        </w:rPr>
      </w:pPr>
      <w:r w:rsidRPr="00714AA2">
        <w:rPr>
          <w:rFonts w:asciiTheme="minorHAnsi" w:hAnsiTheme="minorHAnsi" w:cstheme="minorHAnsi"/>
          <w:color w:val="auto"/>
        </w:rPr>
        <w:t xml:space="preserve">During the COVID time it became challenging to use classical methods for Research, Study and Evaluation. Physical access for the data collection as well as the timeframe for developing methodology, collect, process and </w:t>
      </w:r>
      <w:proofErr w:type="spellStart"/>
      <w:r w:rsidRPr="00714AA2">
        <w:rPr>
          <w:rFonts w:asciiTheme="minorHAnsi" w:hAnsiTheme="minorHAnsi" w:cstheme="minorHAnsi"/>
          <w:color w:val="auto"/>
        </w:rPr>
        <w:t>analyze</w:t>
      </w:r>
      <w:proofErr w:type="spellEnd"/>
      <w:r w:rsidRPr="00714AA2">
        <w:rPr>
          <w:rFonts w:asciiTheme="minorHAnsi" w:hAnsiTheme="minorHAnsi" w:cstheme="minorHAnsi"/>
          <w:color w:val="auto"/>
        </w:rPr>
        <w:t xml:space="preserve"> data became major barriers. Moreover, the situation is evolving and changing </w:t>
      </w:r>
      <w:proofErr w:type="gramStart"/>
      <w:r w:rsidRPr="00714AA2">
        <w:rPr>
          <w:rFonts w:asciiTheme="minorHAnsi" w:hAnsiTheme="minorHAnsi" w:cstheme="minorHAnsi"/>
          <w:color w:val="auto"/>
        </w:rPr>
        <w:t>on a daily basis</w:t>
      </w:r>
      <w:proofErr w:type="gramEnd"/>
      <w:r w:rsidRPr="00714AA2">
        <w:rPr>
          <w:rFonts w:asciiTheme="minorHAnsi" w:hAnsiTheme="minorHAnsi" w:cstheme="minorHAnsi"/>
          <w:color w:val="auto"/>
        </w:rPr>
        <w:t xml:space="preserve">. Thus, some information collected by classic method might be irrelevant. </w:t>
      </w:r>
    </w:p>
    <w:p w14:paraId="142977E1" w14:textId="77777777" w:rsidR="00714AA2" w:rsidRDefault="00714AA2" w:rsidP="00714AA2">
      <w:pPr>
        <w:pStyle w:val="ListParagraph"/>
        <w:spacing w:before="100" w:beforeAutospacing="1" w:after="100" w:afterAutospacing="1"/>
        <w:jc w:val="both"/>
        <w:rPr>
          <w:rFonts w:asciiTheme="minorHAnsi" w:hAnsiTheme="minorHAnsi" w:cstheme="minorHAnsi"/>
          <w:color w:val="auto"/>
        </w:rPr>
      </w:pPr>
    </w:p>
    <w:p w14:paraId="158AA355" w14:textId="77777777" w:rsidR="00714AA2" w:rsidRDefault="00714AA2" w:rsidP="00A575C7">
      <w:pPr>
        <w:pStyle w:val="ListParagraph"/>
        <w:numPr>
          <w:ilvl w:val="0"/>
          <w:numId w:val="18"/>
        </w:numPr>
        <w:spacing w:before="100" w:beforeAutospacing="1" w:after="100" w:afterAutospacing="1"/>
        <w:jc w:val="both"/>
        <w:rPr>
          <w:rFonts w:asciiTheme="minorHAnsi" w:hAnsiTheme="minorHAnsi" w:cstheme="minorHAnsi"/>
          <w:color w:val="auto"/>
        </w:rPr>
      </w:pPr>
      <w:r w:rsidRPr="00714AA2">
        <w:rPr>
          <w:rFonts w:asciiTheme="minorHAnsi" w:hAnsiTheme="minorHAnsi" w:cstheme="minorHAnsi"/>
          <w:color w:val="auto"/>
        </w:rPr>
        <w:t xml:space="preserve">Social media nowadays derives its meaning more from public insights than from just a means of communication. Since being initially developed for connecting people, social media has evolved into a completely new entity. </w:t>
      </w:r>
    </w:p>
    <w:p w14:paraId="02A8C33C" w14:textId="77777777" w:rsidR="00714AA2" w:rsidRPr="00714AA2" w:rsidRDefault="00714AA2" w:rsidP="00714AA2">
      <w:pPr>
        <w:pStyle w:val="ListParagraph"/>
        <w:rPr>
          <w:rFonts w:asciiTheme="minorHAnsi" w:hAnsiTheme="minorHAnsi" w:cstheme="minorHAnsi"/>
          <w:color w:val="auto"/>
        </w:rPr>
      </w:pPr>
    </w:p>
    <w:p w14:paraId="359C9C84" w14:textId="5525A4FF" w:rsidR="001278C9" w:rsidRDefault="00714AA2" w:rsidP="00A575C7">
      <w:pPr>
        <w:pStyle w:val="ListParagraph"/>
        <w:numPr>
          <w:ilvl w:val="0"/>
          <w:numId w:val="18"/>
        </w:numPr>
        <w:spacing w:before="100" w:beforeAutospacing="1" w:after="100" w:afterAutospacing="1"/>
        <w:jc w:val="both"/>
        <w:rPr>
          <w:rFonts w:asciiTheme="minorHAnsi" w:hAnsiTheme="minorHAnsi" w:cstheme="minorHAnsi"/>
          <w:color w:val="auto"/>
        </w:rPr>
      </w:pPr>
      <w:r w:rsidRPr="00714AA2">
        <w:rPr>
          <w:rFonts w:asciiTheme="minorHAnsi" w:hAnsiTheme="minorHAnsi" w:cstheme="minorHAnsi"/>
          <w:color w:val="auto"/>
        </w:rPr>
        <w:t xml:space="preserve">The overflow of posts, comments, </w:t>
      </w:r>
      <w:proofErr w:type="gramStart"/>
      <w:r w:rsidRPr="00714AA2">
        <w:rPr>
          <w:rFonts w:asciiTheme="minorHAnsi" w:hAnsiTheme="minorHAnsi" w:cstheme="minorHAnsi"/>
          <w:color w:val="auto"/>
        </w:rPr>
        <w:t>likes</w:t>
      </w:r>
      <w:proofErr w:type="gramEnd"/>
      <w:r w:rsidRPr="00714AA2">
        <w:rPr>
          <w:rFonts w:asciiTheme="minorHAnsi" w:hAnsiTheme="minorHAnsi" w:cstheme="minorHAnsi"/>
          <w:color w:val="auto"/>
        </w:rPr>
        <w:t xml:space="preserve"> and dislikes, followings and followers that appear from social media sources, like top 3 leaders - Facebook, </w:t>
      </w:r>
      <w:r w:rsidR="004D57F8" w:rsidRPr="00714AA2">
        <w:rPr>
          <w:rFonts w:asciiTheme="minorHAnsi" w:hAnsiTheme="minorHAnsi" w:cstheme="minorHAnsi"/>
          <w:color w:val="auto"/>
        </w:rPr>
        <w:t>YouTube</w:t>
      </w:r>
      <w:r w:rsidRPr="00714AA2">
        <w:rPr>
          <w:rFonts w:asciiTheme="minorHAnsi" w:hAnsiTheme="minorHAnsi" w:cstheme="minorHAnsi"/>
          <w:color w:val="auto"/>
        </w:rPr>
        <w:t xml:space="preserve">, Instagram, vividly demonstrates the deployment of big data strategies. According to Statista, with 2.89 billion monthly active users in Q2 2021, Facebook is not going to lose ground and once again proves the effectiveness of big data analytical methods.  </w:t>
      </w:r>
    </w:p>
    <w:p w14:paraId="542D3E82" w14:textId="77777777" w:rsidR="001278C9" w:rsidRPr="001278C9" w:rsidRDefault="001278C9" w:rsidP="001278C9">
      <w:pPr>
        <w:pStyle w:val="ListParagraph"/>
        <w:rPr>
          <w:rFonts w:asciiTheme="minorHAnsi" w:hAnsiTheme="minorHAnsi" w:cstheme="minorHAnsi"/>
          <w:color w:val="auto"/>
        </w:rPr>
      </w:pPr>
    </w:p>
    <w:p w14:paraId="0296E816" w14:textId="77777777" w:rsidR="001278C9" w:rsidRDefault="00714AA2" w:rsidP="00A575C7">
      <w:pPr>
        <w:pStyle w:val="ListParagraph"/>
        <w:numPr>
          <w:ilvl w:val="0"/>
          <w:numId w:val="18"/>
        </w:numPr>
        <w:spacing w:before="100" w:beforeAutospacing="1" w:after="100" w:afterAutospacing="1"/>
        <w:jc w:val="both"/>
        <w:rPr>
          <w:rFonts w:asciiTheme="minorHAnsi" w:hAnsiTheme="minorHAnsi" w:cstheme="minorHAnsi"/>
          <w:color w:val="auto"/>
        </w:rPr>
      </w:pPr>
      <w:r w:rsidRPr="001278C9">
        <w:rPr>
          <w:rFonts w:asciiTheme="minorHAnsi" w:hAnsiTheme="minorHAnsi" w:cstheme="minorHAnsi"/>
          <w:color w:val="auto"/>
        </w:rPr>
        <w:t>There is the pivotal necessity to operate these loads of information born every single moment. At present, government, humanitarian communities do care about what beneficiaries say, because feedback can help prove some of the decisions taken are going in the right direction or help to adjust/change.</w:t>
      </w:r>
    </w:p>
    <w:p w14:paraId="72524EBC" w14:textId="77777777" w:rsidR="001278C9" w:rsidRPr="001278C9" w:rsidRDefault="001278C9" w:rsidP="001278C9">
      <w:pPr>
        <w:pStyle w:val="ListParagraph"/>
        <w:rPr>
          <w:rFonts w:asciiTheme="minorHAnsi" w:hAnsiTheme="minorHAnsi" w:cstheme="minorHAnsi"/>
          <w:color w:val="auto"/>
        </w:rPr>
      </w:pPr>
    </w:p>
    <w:p w14:paraId="0A5E8348" w14:textId="77777777" w:rsidR="001278C9" w:rsidRDefault="00714AA2" w:rsidP="00A575C7">
      <w:pPr>
        <w:pStyle w:val="ListParagraph"/>
        <w:numPr>
          <w:ilvl w:val="0"/>
          <w:numId w:val="18"/>
        </w:numPr>
        <w:spacing w:before="100" w:beforeAutospacing="1" w:after="100" w:afterAutospacing="1"/>
        <w:jc w:val="both"/>
        <w:rPr>
          <w:rFonts w:asciiTheme="minorHAnsi" w:hAnsiTheme="minorHAnsi" w:cstheme="minorHAnsi"/>
          <w:color w:val="auto"/>
        </w:rPr>
      </w:pPr>
      <w:r w:rsidRPr="001278C9">
        <w:rPr>
          <w:rFonts w:asciiTheme="minorHAnsi" w:hAnsiTheme="minorHAnsi" w:cstheme="minorHAnsi"/>
          <w:color w:val="auto"/>
        </w:rPr>
        <w:t>Since mental health is a stigmatized topic, gathering information can be difﬁcult and sufﬁcient data on support and services is still missing. Despite available evidence and ongoing studies, the extent of the problem is still to be defined.</w:t>
      </w:r>
    </w:p>
    <w:p w14:paraId="66DF0D10" w14:textId="77777777" w:rsidR="001278C9" w:rsidRPr="001278C9" w:rsidRDefault="001278C9" w:rsidP="001278C9">
      <w:pPr>
        <w:pStyle w:val="ListParagraph"/>
        <w:rPr>
          <w:rFonts w:asciiTheme="minorHAnsi" w:hAnsiTheme="minorHAnsi" w:cstheme="minorHAnsi"/>
          <w:color w:val="auto"/>
        </w:rPr>
      </w:pPr>
    </w:p>
    <w:p w14:paraId="2F49349C" w14:textId="77777777" w:rsidR="001278C9" w:rsidRDefault="00714AA2" w:rsidP="00A575C7">
      <w:pPr>
        <w:pStyle w:val="ListParagraph"/>
        <w:numPr>
          <w:ilvl w:val="0"/>
          <w:numId w:val="18"/>
        </w:numPr>
        <w:spacing w:before="100" w:beforeAutospacing="1" w:after="100" w:afterAutospacing="1"/>
        <w:jc w:val="both"/>
        <w:rPr>
          <w:rFonts w:asciiTheme="minorHAnsi" w:hAnsiTheme="minorHAnsi" w:cstheme="minorHAnsi"/>
          <w:color w:val="auto"/>
        </w:rPr>
      </w:pPr>
      <w:proofErr w:type="gramStart"/>
      <w:r w:rsidRPr="001278C9">
        <w:rPr>
          <w:rFonts w:asciiTheme="minorHAnsi" w:hAnsiTheme="minorHAnsi" w:cstheme="minorHAnsi"/>
          <w:color w:val="auto"/>
        </w:rPr>
        <w:t>In light of</w:t>
      </w:r>
      <w:proofErr w:type="gramEnd"/>
      <w:r w:rsidRPr="001278C9">
        <w:rPr>
          <w:rFonts w:asciiTheme="minorHAnsi" w:hAnsiTheme="minorHAnsi" w:cstheme="minorHAnsi"/>
          <w:color w:val="auto"/>
        </w:rPr>
        <w:t xml:space="preserve"> growing awareness around mental health care and the pandemic - it is critical to reach adolescents at a wide-scale and cost-effective manner. The Internet is a powerful tool with the potential to reach adolescents where they are increasingly seeking entertainment, information, and support. The scope of research and interventions can further be replicated in other countries and for various topics that are relevant to adolescents’ needs.</w:t>
      </w:r>
    </w:p>
    <w:p w14:paraId="26741539" w14:textId="77777777" w:rsidR="001278C9" w:rsidRPr="001278C9" w:rsidRDefault="001278C9" w:rsidP="001278C9">
      <w:pPr>
        <w:pStyle w:val="ListParagraph"/>
        <w:rPr>
          <w:rFonts w:asciiTheme="minorHAnsi" w:hAnsiTheme="minorHAnsi" w:cstheme="minorHAnsi"/>
          <w:color w:val="auto"/>
        </w:rPr>
      </w:pPr>
    </w:p>
    <w:p w14:paraId="068656B7" w14:textId="77777777" w:rsidR="001278C9" w:rsidRDefault="00714AA2" w:rsidP="00A575C7">
      <w:pPr>
        <w:pStyle w:val="ListParagraph"/>
        <w:numPr>
          <w:ilvl w:val="0"/>
          <w:numId w:val="18"/>
        </w:numPr>
        <w:spacing w:before="100" w:beforeAutospacing="1" w:after="100" w:afterAutospacing="1"/>
        <w:jc w:val="both"/>
        <w:rPr>
          <w:rFonts w:asciiTheme="minorHAnsi" w:hAnsiTheme="minorHAnsi" w:cstheme="minorHAnsi"/>
          <w:color w:val="auto"/>
        </w:rPr>
      </w:pPr>
      <w:r w:rsidRPr="001278C9">
        <w:rPr>
          <w:rFonts w:asciiTheme="minorHAnsi" w:hAnsiTheme="minorHAnsi" w:cstheme="minorHAnsi"/>
          <w:color w:val="auto"/>
        </w:rPr>
        <w:t>It’s crucial to understand what mental health discourse, stigma and services look like among adolescents at a country- and local-level. By understanding their digital footprint, a larger strategy can be developed to inform interventions and policies around mental health care for adolescents</w:t>
      </w:r>
    </w:p>
    <w:p w14:paraId="6AB95137" w14:textId="77777777" w:rsidR="001278C9" w:rsidRPr="001278C9" w:rsidRDefault="001278C9" w:rsidP="001278C9">
      <w:pPr>
        <w:pStyle w:val="ListParagraph"/>
        <w:rPr>
          <w:rFonts w:asciiTheme="minorHAnsi" w:hAnsiTheme="minorHAnsi" w:cstheme="minorHAnsi"/>
          <w:color w:val="auto"/>
        </w:rPr>
      </w:pPr>
    </w:p>
    <w:p w14:paraId="2E8DEB0B" w14:textId="4429FE27" w:rsidR="00714AA2" w:rsidRPr="00FB728B" w:rsidRDefault="00714AA2" w:rsidP="00A575C7">
      <w:pPr>
        <w:pStyle w:val="ListParagraph"/>
        <w:numPr>
          <w:ilvl w:val="0"/>
          <w:numId w:val="18"/>
        </w:numPr>
        <w:spacing w:before="100" w:beforeAutospacing="1" w:after="100" w:afterAutospacing="1"/>
        <w:jc w:val="both"/>
        <w:rPr>
          <w:rFonts w:asciiTheme="minorHAnsi" w:hAnsiTheme="minorHAnsi" w:cstheme="minorHAnsi"/>
          <w:color w:val="auto"/>
        </w:rPr>
      </w:pPr>
      <w:r w:rsidRPr="001278C9">
        <w:rPr>
          <w:rFonts w:asciiTheme="minorHAnsi" w:hAnsiTheme="minorHAnsi" w:cstheme="minorHAnsi"/>
          <w:color w:val="auto"/>
        </w:rPr>
        <w:lastRenderedPageBreak/>
        <w:t xml:space="preserve">Public sector analytics can benefit from big data in terms of future predictions of </w:t>
      </w:r>
      <w:proofErr w:type="gramStart"/>
      <w:r w:rsidRPr="001278C9">
        <w:rPr>
          <w:rFonts w:asciiTheme="minorHAnsi" w:hAnsiTheme="minorHAnsi" w:cstheme="minorHAnsi"/>
          <w:color w:val="auto"/>
        </w:rPr>
        <w:t>beneficiaries</w:t>
      </w:r>
      <w:proofErr w:type="gramEnd"/>
      <w:r w:rsidRPr="001278C9">
        <w:rPr>
          <w:rFonts w:asciiTheme="minorHAnsi" w:hAnsiTheme="minorHAnsi" w:cstheme="minorHAnsi"/>
          <w:color w:val="auto"/>
        </w:rPr>
        <w:t xml:space="preserve"> </w:t>
      </w:r>
      <w:r w:rsidR="00FB728B" w:rsidRPr="001278C9">
        <w:rPr>
          <w:rFonts w:asciiTheme="minorHAnsi" w:hAnsiTheme="minorHAnsi" w:cstheme="minorHAnsi"/>
          <w:color w:val="auto"/>
        </w:rPr>
        <w:t>behaviour</w:t>
      </w:r>
      <w:r w:rsidRPr="001278C9">
        <w:rPr>
          <w:rFonts w:asciiTheme="minorHAnsi" w:hAnsiTheme="minorHAnsi" w:cstheme="minorHAnsi"/>
          <w:color w:val="auto"/>
        </w:rPr>
        <w:t xml:space="preserve"> and needs, particularly when possibilities of collecting data is limited and when circumstances are volatile, frequently changing.</w:t>
      </w:r>
    </w:p>
    <w:p w14:paraId="744FE6DC" w14:textId="77777777" w:rsidR="000C51C5" w:rsidRPr="00EA65A8" w:rsidRDefault="000C51C5" w:rsidP="000C51C5">
      <w:pPr>
        <w:shd w:val="clear" w:color="auto" w:fill="D9D9D9"/>
        <w:spacing w:line="276" w:lineRule="auto"/>
        <w:jc w:val="both"/>
        <w:rPr>
          <w:rFonts w:asciiTheme="minorHAnsi" w:hAnsiTheme="minorHAnsi" w:cstheme="minorHAnsi"/>
          <w:b/>
          <w:color w:val="auto"/>
        </w:rPr>
      </w:pPr>
      <w:r>
        <w:rPr>
          <w:rFonts w:asciiTheme="minorHAnsi" w:hAnsiTheme="minorHAnsi" w:cstheme="minorHAnsi"/>
          <w:b/>
          <w:color w:val="auto"/>
        </w:rPr>
        <w:t>Objectives, Purpose &amp; Expected Results</w:t>
      </w:r>
    </w:p>
    <w:p w14:paraId="54D256E9" w14:textId="77777777" w:rsidR="00951B10" w:rsidRPr="003A0527" w:rsidRDefault="00951B10" w:rsidP="00951B10">
      <w:pPr>
        <w:pBdr>
          <w:top w:val="none" w:sz="0" w:space="0" w:color="auto"/>
          <w:left w:val="none" w:sz="0" w:space="0" w:color="auto"/>
          <w:bottom w:val="none" w:sz="0" w:space="0" w:color="auto"/>
          <w:right w:val="none" w:sz="0" w:space="0" w:color="auto"/>
          <w:between w:val="none" w:sz="0" w:space="0" w:color="auto"/>
        </w:pBdr>
        <w:adjustRightInd w:val="0"/>
        <w:snapToGrid w:val="0"/>
        <w:rPr>
          <w:rFonts w:asciiTheme="minorHAnsi" w:hAnsiTheme="minorHAnsi" w:cstheme="minorHAnsi"/>
          <w:b/>
          <w:bCs/>
          <w:color w:val="auto"/>
          <w:sz w:val="20"/>
        </w:rPr>
      </w:pPr>
    </w:p>
    <w:p w14:paraId="7E0B01DF" w14:textId="10158EBB" w:rsidR="00951B10" w:rsidRPr="003A0527" w:rsidRDefault="00951B10" w:rsidP="00430B51">
      <w:p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rPr>
      </w:pPr>
      <w:r w:rsidRPr="003A0527">
        <w:rPr>
          <w:rFonts w:asciiTheme="minorHAnsi" w:hAnsiTheme="minorHAnsi" w:cstheme="minorHAnsi"/>
          <w:color w:val="auto"/>
        </w:rPr>
        <w:t>The real time monitoring should inform interventions that reach adolescents in need. More speciﬁcally it will address the following problem gaps in evidence as outlined by UNICEF Ukraine:</w:t>
      </w:r>
    </w:p>
    <w:p w14:paraId="26115269" w14:textId="77777777" w:rsidR="00951B10" w:rsidRPr="003A0527" w:rsidRDefault="00951B10" w:rsidP="00430B51">
      <w:p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rPr>
      </w:pPr>
    </w:p>
    <w:p w14:paraId="5C534770" w14:textId="6109A5B9" w:rsidR="00951B10" w:rsidRDefault="00951B10" w:rsidP="00A575C7">
      <w:pPr>
        <w:pStyle w:val="ListParagraph"/>
        <w:numPr>
          <w:ilvl w:val="0"/>
          <w:numId w:val="8"/>
        </w:num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rPr>
      </w:pPr>
      <w:r w:rsidRPr="003A0527">
        <w:rPr>
          <w:rFonts w:asciiTheme="minorHAnsi" w:hAnsiTheme="minorHAnsi" w:cstheme="minorHAnsi"/>
          <w:b/>
          <w:bCs/>
          <w:color w:val="auto"/>
        </w:rPr>
        <w:t>Insufﬁcient child and adolescent data on MHPSS data</w:t>
      </w:r>
      <w:r w:rsidRPr="003A0527">
        <w:rPr>
          <w:rFonts w:asciiTheme="minorHAnsi" w:hAnsiTheme="minorHAnsi" w:cstheme="minorHAnsi"/>
          <w:color w:val="auto"/>
        </w:rPr>
        <w:t>. This monitoring should aim to ﬁrst understand adolescents’ attitudes and perception on mental health. This</w:t>
      </w:r>
      <w:r w:rsidR="00430B51">
        <w:rPr>
          <w:rFonts w:asciiTheme="minorHAnsi" w:hAnsiTheme="minorHAnsi" w:cstheme="minorHAnsi"/>
          <w:color w:val="auto"/>
        </w:rPr>
        <w:t xml:space="preserve"> </w:t>
      </w:r>
      <w:r w:rsidRPr="003A0527">
        <w:rPr>
          <w:rFonts w:asciiTheme="minorHAnsi" w:hAnsiTheme="minorHAnsi" w:cstheme="minorHAnsi"/>
          <w:color w:val="auto"/>
        </w:rPr>
        <w:t>should inform a</w:t>
      </w:r>
      <w:r w:rsidRPr="003A0527">
        <w:rPr>
          <w:color w:val="auto"/>
        </w:rPr>
        <w:t xml:space="preserve"> </w:t>
      </w:r>
      <w:r w:rsidRPr="003A0527">
        <w:rPr>
          <w:rFonts w:asciiTheme="minorHAnsi" w:hAnsiTheme="minorHAnsi" w:cstheme="minorHAnsi"/>
          <w:color w:val="auto"/>
        </w:rPr>
        <w:t>strategy and development of a cost-effective tool for monitoring mental health data that can help shape programs and policies.</w:t>
      </w:r>
    </w:p>
    <w:p w14:paraId="4A278BC3" w14:textId="054764C9" w:rsidR="00703452" w:rsidRPr="00FA6458" w:rsidRDefault="00703452" w:rsidP="00703452">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Bidi"/>
          <w:color w:val="auto"/>
          <w:lang w:val="en-US" w:bidi="fa-IR"/>
        </w:rPr>
      </w:pPr>
      <w:r w:rsidRPr="00703452">
        <w:rPr>
          <w:rFonts w:asciiTheme="minorHAnsi" w:hAnsiTheme="minorHAnsi" w:cstheme="minorHAnsi"/>
          <w:color w:val="auto"/>
        </w:rPr>
        <w:t xml:space="preserve">This monitoring will </w:t>
      </w:r>
      <w:r>
        <w:rPr>
          <w:rFonts w:asciiTheme="minorHAnsi" w:hAnsiTheme="minorHAnsi" w:cstheme="minorHAnsi"/>
          <w:color w:val="auto"/>
        </w:rPr>
        <w:t xml:space="preserve">strengthen and enrich the data being collected via the </w:t>
      </w:r>
      <w:r w:rsidR="0019185C">
        <w:rPr>
          <w:rFonts w:asciiTheme="minorHAnsi" w:hAnsiTheme="minorHAnsi" w:cstheme="minorHAnsi"/>
          <w:color w:val="auto"/>
        </w:rPr>
        <w:t>classical</w:t>
      </w:r>
      <w:r>
        <w:rPr>
          <w:rFonts w:asciiTheme="minorHAnsi" w:hAnsiTheme="minorHAnsi" w:cstheme="minorHAnsi"/>
          <w:color w:val="auto"/>
        </w:rPr>
        <w:t xml:space="preserve"> researches as SCORE</w:t>
      </w:r>
      <w:r>
        <w:rPr>
          <w:rStyle w:val="FootnoteReference"/>
          <w:rFonts w:asciiTheme="minorHAnsi" w:hAnsiTheme="minorHAnsi" w:cstheme="minorHAnsi"/>
          <w:color w:val="auto"/>
        </w:rPr>
        <w:footnoteReference w:id="7"/>
      </w:r>
      <w:r w:rsidR="00FA6458">
        <w:rPr>
          <w:rFonts w:asciiTheme="minorHAnsi" w:hAnsiTheme="minorHAnsi" w:cstheme="minorBidi"/>
          <w:color w:val="auto"/>
          <w:lang w:val="en-US" w:bidi="fa-IR"/>
        </w:rPr>
        <w:t xml:space="preserve">, </w:t>
      </w:r>
      <w:r w:rsidR="00FA6458" w:rsidRPr="00FA6458">
        <w:rPr>
          <w:rFonts w:asciiTheme="minorHAnsi" w:hAnsiTheme="minorHAnsi" w:cstheme="minorBidi"/>
          <w:color w:val="auto"/>
          <w:lang w:val="en-US" w:bidi="fa-IR"/>
        </w:rPr>
        <w:t>Health Behavior In School-Aged Children</w:t>
      </w:r>
      <w:r w:rsidR="00FA6458">
        <w:rPr>
          <w:rStyle w:val="FootnoteReference"/>
          <w:rFonts w:asciiTheme="minorHAnsi" w:hAnsiTheme="minorHAnsi" w:cstheme="minorBidi"/>
          <w:color w:val="auto"/>
          <w:lang w:val="en-US" w:bidi="fa-IR"/>
        </w:rPr>
        <w:footnoteReference w:id="8"/>
      </w:r>
      <w:r w:rsidR="00FA6458">
        <w:rPr>
          <w:rFonts w:asciiTheme="minorHAnsi" w:hAnsiTheme="minorHAnsi" w:cstheme="minorBidi"/>
          <w:color w:val="auto"/>
          <w:lang w:val="en-US" w:bidi="fa-IR"/>
        </w:rPr>
        <w:t xml:space="preserve"> </w:t>
      </w:r>
      <w:r w:rsidR="00FA6458">
        <w:rPr>
          <w:rStyle w:val="FootnoteReference"/>
          <w:rFonts w:asciiTheme="minorHAnsi" w:hAnsiTheme="minorHAnsi" w:cstheme="minorBidi"/>
          <w:color w:val="auto"/>
          <w:lang w:val="en-US" w:bidi="fa-IR"/>
        </w:rPr>
        <w:footnoteReference w:id="9"/>
      </w:r>
    </w:p>
    <w:p w14:paraId="5747D67C" w14:textId="77777777" w:rsidR="00951B10" w:rsidRPr="003A0527" w:rsidRDefault="00951B10" w:rsidP="00430B51">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rPr>
      </w:pPr>
    </w:p>
    <w:p w14:paraId="025E797A" w14:textId="4DA2F56D" w:rsidR="00951B10" w:rsidRPr="003A0527" w:rsidRDefault="00951B10" w:rsidP="00A575C7">
      <w:pPr>
        <w:pStyle w:val="ListParagraph"/>
        <w:numPr>
          <w:ilvl w:val="0"/>
          <w:numId w:val="8"/>
        </w:num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rPr>
      </w:pPr>
      <w:r w:rsidRPr="003A0527">
        <w:rPr>
          <w:rFonts w:asciiTheme="minorHAnsi" w:hAnsiTheme="minorHAnsi" w:cstheme="minorHAnsi"/>
          <w:b/>
          <w:bCs/>
          <w:color w:val="auto"/>
        </w:rPr>
        <w:t>Limited and constrained access to MHPSS</w:t>
      </w:r>
      <w:r w:rsidRPr="003A0527">
        <w:rPr>
          <w:rFonts w:asciiTheme="minorHAnsi" w:hAnsiTheme="minorHAnsi" w:cstheme="minorHAnsi"/>
          <w:color w:val="auto"/>
        </w:rPr>
        <w:t xml:space="preserve">. Adolescents are increasingly turning to the Internet for education, </w:t>
      </w:r>
      <w:r w:rsidR="00D84D21" w:rsidRPr="003A0527">
        <w:rPr>
          <w:rFonts w:asciiTheme="minorHAnsi" w:hAnsiTheme="minorHAnsi" w:cstheme="minorHAnsi"/>
          <w:color w:val="auto"/>
        </w:rPr>
        <w:t>entertainment,</w:t>
      </w:r>
      <w:r w:rsidRPr="003A0527">
        <w:rPr>
          <w:rFonts w:asciiTheme="minorHAnsi" w:hAnsiTheme="minorHAnsi" w:cstheme="minorHAnsi"/>
          <w:color w:val="auto"/>
        </w:rPr>
        <w:t xml:space="preserve"> and information. The Internet provides unlimited potential to reach adolescents at their ﬁngertips - and in a </w:t>
      </w:r>
      <w:r w:rsidR="004D57F8" w:rsidRPr="003A0527">
        <w:rPr>
          <w:rFonts w:asciiTheme="minorHAnsi" w:hAnsiTheme="minorHAnsi" w:cstheme="minorHAnsi"/>
          <w:color w:val="auto"/>
        </w:rPr>
        <w:t>large-scale</w:t>
      </w:r>
      <w:r w:rsidRPr="003A0527">
        <w:rPr>
          <w:rFonts w:asciiTheme="minorHAnsi" w:hAnsiTheme="minorHAnsi" w:cstheme="minorHAnsi"/>
          <w:color w:val="auto"/>
        </w:rPr>
        <w:t xml:space="preserve"> intervention</w:t>
      </w:r>
      <w:r w:rsidR="009051DB">
        <w:rPr>
          <w:rFonts w:asciiTheme="minorHAnsi" w:hAnsiTheme="minorHAnsi" w:cstheme="minorHAnsi"/>
          <w:color w:val="auto"/>
        </w:rPr>
        <w:t>, adjust the provided materials and use the best channels for outreach</w:t>
      </w:r>
      <w:r w:rsidRPr="003A0527">
        <w:rPr>
          <w:rFonts w:asciiTheme="minorHAnsi" w:hAnsiTheme="minorHAnsi" w:cstheme="minorHAnsi"/>
          <w:color w:val="auto"/>
        </w:rPr>
        <w:t>.</w:t>
      </w:r>
    </w:p>
    <w:p w14:paraId="3BB01B4A" w14:textId="77777777" w:rsidR="00951B10" w:rsidRPr="003A0527" w:rsidRDefault="00951B10" w:rsidP="00430B51">
      <w:pPr>
        <w:pStyle w:val="BodyText"/>
        <w:spacing w:before="1" w:line="273" w:lineRule="auto"/>
        <w:ind w:left="360"/>
        <w:jc w:val="both"/>
        <w:rPr>
          <w:color w:val="auto"/>
        </w:rPr>
      </w:pPr>
    </w:p>
    <w:p w14:paraId="0C741EFE" w14:textId="6B0AE131" w:rsidR="00951B10" w:rsidRPr="003A0527" w:rsidRDefault="00951B10" w:rsidP="00430B51">
      <w:p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rPr>
      </w:pPr>
      <w:r w:rsidRPr="003A0527">
        <w:rPr>
          <w:rFonts w:asciiTheme="minorHAnsi" w:hAnsiTheme="minorHAnsi" w:cstheme="minorHAnsi"/>
          <w:color w:val="auto"/>
        </w:rPr>
        <w:t xml:space="preserve">This scope of this project aims to develop a cost-effective tool and process that </w:t>
      </w:r>
      <w:r w:rsidR="004D57F8" w:rsidRPr="003A0527">
        <w:rPr>
          <w:rFonts w:asciiTheme="minorHAnsi" w:hAnsiTheme="minorHAnsi" w:cstheme="minorHAnsi"/>
          <w:color w:val="auto"/>
        </w:rPr>
        <w:t>collects,</w:t>
      </w:r>
      <w:r w:rsidRPr="003A0527">
        <w:rPr>
          <w:rFonts w:asciiTheme="minorHAnsi" w:hAnsiTheme="minorHAnsi" w:cstheme="minorHAnsi"/>
          <w:color w:val="auto"/>
        </w:rPr>
        <w:t xml:space="preserve"> and analyses data related to:</w:t>
      </w:r>
    </w:p>
    <w:p w14:paraId="061F928E" w14:textId="23E93873" w:rsidR="00951B10" w:rsidRPr="003A0527" w:rsidRDefault="00951B10" w:rsidP="00A575C7">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rPr>
      </w:pPr>
      <w:r w:rsidRPr="003A0527">
        <w:rPr>
          <w:rFonts w:asciiTheme="minorHAnsi" w:hAnsiTheme="minorHAnsi" w:cstheme="minorHAnsi"/>
          <w:b/>
          <w:bCs/>
          <w:color w:val="auto"/>
        </w:rPr>
        <w:t>Understanding adolescents’ mental health causes and needs</w:t>
      </w:r>
      <w:r w:rsidRPr="003A0527">
        <w:rPr>
          <w:rFonts w:asciiTheme="minorHAnsi" w:hAnsiTheme="minorHAnsi" w:cstheme="minorHAnsi"/>
          <w:color w:val="auto"/>
        </w:rPr>
        <w:t>. The digital ecosystem analysis should look at discourse around mental health (e.g. stigma, services), causes for mental health issues (e.g. unemployment, exams), most discussed mental health issues, and what people are searching for regarding services.</w:t>
      </w:r>
    </w:p>
    <w:p w14:paraId="79ED5E0B" w14:textId="77777777" w:rsidR="00951B10" w:rsidRPr="003A0527" w:rsidRDefault="00951B10" w:rsidP="00430B51">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rPr>
      </w:pPr>
    </w:p>
    <w:p w14:paraId="5AFFDFD2" w14:textId="5D46047B" w:rsidR="00951B10" w:rsidRPr="003A0527" w:rsidRDefault="00951B10" w:rsidP="00A575C7">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rPr>
      </w:pPr>
      <w:r w:rsidRPr="003A0527">
        <w:rPr>
          <w:rFonts w:asciiTheme="minorHAnsi" w:hAnsiTheme="minorHAnsi" w:cstheme="minorHAnsi"/>
          <w:b/>
          <w:bCs/>
          <w:color w:val="auto"/>
        </w:rPr>
        <w:t>Caregivers’ attitudes and perceptions towards mental health.</w:t>
      </w:r>
      <w:r w:rsidRPr="003A0527">
        <w:rPr>
          <w:rFonts w:asciiTheme="minorHAnsi" w:hAnsiTheme="minorHAnsi" w:cstheme="minorHAnsi"/>
          <w:color w:val="auto"/>
        </w:rPr>
        <w:t xml:space="preserve">  How caregivers are talking on social media about mental health needs and services for adolescents and their searches for information and support for adolescents is to be examined.</w:t>
      </w:r>
    </w:p>
    <w:p w14:paraId="661BF4BE" w14:textId="77777777" w:rsidR="00951B10" w:rsidRPr="003A0527" w:rsidRDefault="00951B10" w:rsidP="00430B51">
      <w:p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rPr>
      </w:pPr>
    </w:p>
    <w:p w14:paraId="15677C15" w14:textId="6AB278B1" w:rsidR="00951B10" w:rsidRPr="003A0527" w:rsidRDefault="00951B10" w:rsidP="00A575C7">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rPr>
      </w:pPr>
      <w:r w:rsidRPr="003A0527">
        <w:rPr>
          <w:rFonts w:asciiTheme="minorHAnsi" w:hAnsiTheme="minorHAnsi" w:cstheme="minorHAnsi"/>
          <w:b/>
          <w:bCs/>
          <w:color w:val="auto"/>
        </w:rPr>
        <w:t>Assess service providers’ engagement and best practices.</w:t>
      </w:r>
      <w:r w:rsidRPr="003A0527">
        <w:rPr>
          <w:rFonts w:asciiTheme="minorHAnsi" w:hAnsiTheme="minorHAnsi" w:cstheme="minorHAnsi"/>
          <w:color w:val="auto"/>
        </w:rPr>
        <w:t xml:space="preserve"> Together with UNICEF Ukraine analysis </w:t>
      </w:r>
      <w:r w:rsidR="004D57F8" w:rsidRPr="003A0527">
        <w:rPr>
          <w:rFonts w:asciiTheme="minorHAnsi" w:hAnsiTheme="minorHAnsi" w:cstheme="minorHAnsi"/>
          <w:color w:val="auto"/>
        </w:rPr>
        <w:t>of up</w:t>
      </w:r>
      <w:r w:rsidRPr="003A0527">
        <w:rPr>
          <w:rFonts w:asciiTheme="minorHAnsi" w:hAnsiTheme="minorHAnsi" w:cstheme="minorHAnsi"/>
          <w:color w:val="auto"/>
        </w:rPr>
        <w:t xml:space="preserve"> to 5 organizations and 3 campaigns in each country that work on mental health issues is to be done. Their outreach (e.g. social media engagement) and messaging to understand best practices and how to improve on services so it meets youth’s needs should be studied.</w:t>
      </w:r>
    </w:p>
    <w:p w14:paraId="0F1FC7F6" w14:textId="77777777" w:rsidR="00951B10" w:rsidRPr="003A0527" w:rsidRDefault="00951B10" w:rsidP="00951B10">
      <w:p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rPr>
      </w:pPr>
    </w:p>
    <w:p w14:paraId="56104DC7" w14:textId="13D7BCA4" w:rsidR="00951B10" w:rsidRPr="003A0527" w:rsidRDefault="00951B10" w:rsidP="00A575C7">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rPr>
      </w:pPr>
      <w:r w:rsidRPr="003A0527">
        <w:rPr>
          <w:rFonts w:asciiTheme="minorHAnsi" w:hAnsiTheme="minorHAnsi" w:cstheme="minorHAnsi"/>
          <w:b/>
          <w:bCs/>
          <w:color w:val="auto"/>
        </w:rPr>
        <w:t>Triangulate digital insights with other mental health data.</w:t>
      </w:r>
      <w:r w:rsidRPr="003A0527">
        <w:rPr>
          <w:rFonts w:asciiTheme="minorHAnsi" w:hAnsiTheme="minorHAnsi" w:cstheme="minorHAnsi"/>
          <w:color w:val="auto"/>
        </w:rPr>
        <w:t xml:space="preserve"> The digital insights should complement and validate data collected from other UNICEF sources, speciﬁcally its hotline, e-platform, and weekly surveys. This should strengthen solutions and help deliver them at scale.</w:t>
      </w:r>
    </w:p>
    <w:p w14:paraId="1D555D24" w14:textId="77777777" w:rsidR="0023657D" w:rsidRPr="003A0527" w:rsidRDefault="0023657D" w:rsidP="0023657D">
      <w:pPr>
        <w:pStyle w:val="ListParagraph"/>
        <w:rPr>
          <w:rFonts w:asciiTheme="minorHAnsi" w:hAnsiTheme="minorHAnsi" w:cstheme="minorHAnsi"/>
          <w:color w:val="auto"/>
        </w:rPr>
      </w:pPr>
    </w:p>
    <w:p w14:paraId="526E06E4" w14:textId="77777777" w:rsidR="0023657D" w:rsidRPr="003A0527" w:rsidRDefault="0023657D" w:rsidP="0023657D">
      <w:p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rPr>
      </w:pPr>
      <w:r w:rsidRPr="003A0527">
        <w:rPr>
          <w:rFonts w:asciiTheme="minorHAnsi" w:hAnsiTheme="minorHAnsi" w:cstheme="minorHAnsi"/>
          <w:color w:val="auto"/>
        </w:rPr>
        <w:t>This data should inform meaningful, safe, and evidence-informed, low-cost solutions that increase access to mental health services. The digital insights and interventions will focus on addressing stigma, preventing mental health issues, and promoting positive mental health.</w:t>
      </w:r>
    </w:p>
    <w:p w14:paraId="620B343D" w14:textId="77777777" w:rsidR="0023657D" w:rsidRPr="003A0527" w:rsidRDefault="0023657D" w:rsidP="0023657D">
      <w:p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rPr>
      </w:pPr>
    </w:p>
    <w:p w14:paraId="4F9754E6" w14:textId="472CF5F5" w:rsidR="000C51C5" w:rsidRDefault="0023657D" w:rsidP="00967139">
      <w:p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sz w:val="20"/>
        </w:rPr>
      </w:pPr>
      <w:r w:rsidRPr="003A0527">
        <w:rPr>
          <w:rFonts w:asciiTheme="minorHAnsi" w:hAnsiTheme="minorHAnsi" w:cstheme="minorHAnsi"/>
          <w:b/>
          <w:bCs/>
          <w:color w:val="auto"/>
        </w:rPr>
        <w:lastRenderedPageBreak/>
        <w:t>Geography Scope:</w:t>
      </w:r>
      <w:r w:rsidR="00406DDC">
        <w:rPr>
          <w:rFonts w:asciiTheme="minorHAnsi" w:hAnsiTheme="minorHAnsi" w:cstheme="minorHAnsi"/>
          <w:b/>
          <w:bCs/>
          <w:color w:val="auto"/>
        </w:rPr>
        <w:t xml:space="preserve"> </w:t>
      </w:r>
      <w:proofErr w:type="gramStart"/>
      <w:r w:rsidR="00406DDC">
        <w:rPr>
          <w:rFonts w:asciiTheme="minorHAnsi" w:hAnsiTheme="minorHAnsi" w:cstheme="minorHAnsi"/>
          <w:b/>
          <w:bCs/>
          <w:color w:val="auto"/>
        </w:rPr>
        <w:t>primary</w:t>
      </w:r>
      <w:r w:rsidRPr="003A0527">
        <w:rPr>
          <w:rFonts w:asciiTheme="minorHAnsi" w:hAnsiTheme="minorHAnsi" w:cstheme="minorHAnsi"/>
          <w:color w:val="auto"/>
        </w:rPr>
        <w:t xml:space="preserve">  the</w:t>
      </w:r>
      <w:proofErr w:type="gramEnd"/>
      <w:r w:rsidRPr="003A0527">
        <w:rPr>
          <w:rFonts w:asciiTheme="minorHAnsi" w:hAnsiTheme="minorHAnsi" w:cstheme="minorHAnsi"/>
          <w:color w:val="auto"/>
        </w:rPr>
        <w:t xml:space="preserve"> study</w:t>
      </w:r>
      <w:r w:rsidR="00406DDC">
        <w:rPr>
          <w:rFonts w:asciiTheme="minorHAnsi" w:hAnsiTheme="minorHAnsi" w:cstheme="minorHAnsi"/>
          <w:color w:val="auto"/>
        </w:rPr>
        <w:t xml:space="preserve"> will focus on one country with </w:t>
      </w:r>
      <w:r w:rsidRPr="003A0527">
        <w:rPr>
          <w:rFonts w:asciiTheme="minorHAnsi" w:hAnsiTheme="minorHAnsi" w:cstheme="minorHAnsi"/>
          <w:color w:val="auto"/>
        </w:rPr>
        <w:t xml:space="preserve"> </w:t>
      </w:r>
      <w:r w:rsidR="00406DDC">
        <w:rPr>
          <w:rFonts w:asciiTheme="minorHAnsi" w:hAnsiTheme="minorHAnsi" w:cstheme="minorHAnsi"/>
          <w:color w:val="auto"/>
        </w:rPr>
        <w:t xml:space="preserve">potential </w:t>
      </w:r>
      <w:r w:rsidRPr="003A0527">
        <w:rPr>
          <w:rFonts w:asciiTheme="minorHAnsi" w:hAnsiTheme="minorHAnsi" w:cstheme="minorHAnsi"/>
          <w:color w:val="auto"/>
        </w:rPr>
        <w:t xml:space="preserve"> </w:t>
      </w:r>
      <w:r w:rsidR="00406DDC" w:rsidRPr="003A0527">
        <w:rPr>
          <w:rFonts w:asciiTheme="minorHAnsi" w:hAnsiTheme="minorHAnsi" w:cstheme="minorHAnsi"/>
          <w:color w:val="auto"/>
        </w:rPr>
        <w:t>cover</w:t>
      </w:r>
      <w:r w:rsidR="00406DDC">
        <w:rPr>
          <w:rFonts w:asciiTheme="minorHAnsi" w:hAnsiTheme="minorHAnsi" w:cstheme="minorHAnsi"/>
          <w:color w:val="auto"/>
        </w:rPr>
        <w:t>age of</w:t>
      </w:r>
      <w:r w:rsidRPr="003A0527">
        <w:rPr>
          <w:rFonts w:asciiTheme="minorHAnsi" w:hAnsiTheme="minorHAnsi" w:cstheme="minorHAnsi"/>
          <w:color w:val="auto"/>
        </w:rPr>
        <w:t xml:space="preserve"> </w:t>
      </w:r>
      <w:r w:rsidR="00534949">
        <w:rPr>
          <w:rFonts w:asciiTheme="minorHAnsi" w:hAnsiTheme="minorHAnsi" w:cstheme="minorHAnsi"/>
          <w:color w:val="auto"/>
        </w:rPr>
        <w:t>2</w:t>
      </w:r>
      <w:r w:rsidRPr="003A0527">
        <w:rPr>
          <w:rFonts w:asciiTheme="minorHAnsi" w:hAnsiTheme="minorHAnsi" w:cstheme="minorHAnsi"/>
          <w:color w:val="auto"/>
        </w:rPr>
        <w:t xml:space="preserve"> </w:t>
      </w:r>
      <w:r w:rsidR="00406DDC">
        <w:rPr>
          <w:rFonts w:asciiTheme="minorHAnsi" w:hAnsiTheme="minorHAnsi" w:cstheme="minorHAnsi"/>
          <w:color w:val="auto"/>
        </w:rPr>
        <w:t xml:space="preserve">more </w:t>
      </w:r>
      <w:r w:rsidRPr="003A0527">
        <w:rPr>
          <w:rFonts w:asciiTheme="minorHAnsi" w:hAnsiTheme="minorHAnsi" w:cstheme="minorHAnsi"/>
          <w:color w:val="auto"/>
        </w:rPr>
        <w:t>countries: Ukraine as a primary and potentially Kazakhstan and Tajikistan. This research should provide a framework that can be applied to other countries and programme topics.</w:t>
      </w:r>
      <w:r w:rsidR="00406DDC">
        <w:rPr>
          <w:rFonts w:asciiTheme="minorHAnsi" w:hAnsiTheme="minorHAnsi" w:cstheme="minorHAnsi"/>
          <w:color w:val="auto"/>
        </w:rPr>
        <w:t xml:space="preserve"> </w:t>
      </w:r>
      <w:r w:rsidR="00406DDC">
        <w:t>Countries will participate as observants and readiness plan, and will move ahead based on Ukraine experience</w:t>
      </w:r>
    </w:p>
    <w:p w14:paraId="7BA0DAC9" w14:textId="77777777" w:rsidR="000C51C5" w:rsidRPr="00EA65A8" w:rsidRDefault="000C51C5" w:rsidP="000C51C5">
      <w:pPr>
        <w:shd w:val="clear" w:color="auto" w:fill="D9D9D9"/>
        <w:spacing w:line="276" w:lineRule="auto"/>
        <w:jc w:val="both"/>
        <w:rPr>
          <w:rFonts w:asciiTheme="minorHAnsi" w:hAnsiTheme="minorHAnsi" w:cstheme="minorHAnsi"/>
          <w:b/>
          <w:color w:val="auto"/>
        </w:rPr>
      </w:pPr>
      <w:r>
        <w:rPr>
          <w:rFonts w:asciiTheme="minorHAnsi" w:hAnsiTheme="minorHAnsi" w:cstheme="minorHAnsi"/>
          <w:b/>
          <w:color w:val="auto"/>
        </w:rPr>
        <w:t>Description of the Assignment</w:t>
      </w:r>
    </w:p>
    <w:p w14:paraId="062D21C0" w14:textId="160B819D" w:rsidR="00703061" w:rsidRPr="00703061" w:rsidRDefault="00703061" w:rsidP="00703061">
      <w:p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1F497D" w:themeColor="text2"/>
        </w:rPr>
      </w:pPr>
    </w:p>
    <w:p w14:paraId="756CE236" w14:textId="77777777" w:rsidR="00703061" w:rsidRPr="003A0527" w:rsidRDefault="00703061" w:rsidP="00703061">
      <w:p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rPr>
      </w:pPr>
      <w:r w:rsidRPr="003A0527">
        <w:rPr>
          <w:rFonts w:asciiTheme="minorHAnsi" w:hAnsiTheme="minorHAnsi" w:cstheme="minorHAnsi"/>
          <w:color w:val="auto"/>
        </w:rPr>
        <w:t>The approach should ﬁrst gauge the digital footprint of adolescents through a digital ecosystem analysis and identify service provision.</w:t>
      </w:r>
    </w:p>
    <w:p w14:paraId="6D2F2B00" w14:textId="77777777" w:rsidR="00703061" w:rsidRPr="003A0527" w:rsidRDefault="00703061" w:rsidP="00703061">
      <w:p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rPr>
      </w:pPr>
      <w:r w:rsidRPr="003A0527">
        <w:rPr>
          <w:rFonts w:asciiTheme="minorHAnsi" w:hAnsiTheme="minorHAnsi" w:cstheme="minorHAnsi"/>
          <w:color w:val="auto"/>
        </w:rPr>
        <w:t xml:space="preserve"> </w:t>
      </w:r>
    </w:p>
    <w:p w14:paraId="52781304" w14:textId="4E14C219" w:rsidR="00703061" w:rsidRPr="003A0527" w:rsidRDefault="00703061" w:rsidP="00703061">
      <w:p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rPr>
      </w:pPr>
      <w:r w:rsidRPr="003A0527">
        <w:rPr>
          <w:rFonts w:asciiTheme="minorHAnsi" w:hAnsiTheme="minorHAnsi" w:cstheme="minorHAnsi"/>
          <w:color w:val="auto"/>
        </w:rPr>
        <w:t xml:space="preserve">This should inform a dashboard and capacity building workshops to equip the UNICEF Ukraine </w:t>
      </w:r>
      <w:r w:rsidR="00430B51" w:rsidRPr="003A0527">
        <w:rPr>
          <w:rFonts w:asciiTheme="minorHAnsi" w:hAnsiTheme="minorHAnsi" w:cstheme="minorHAnsi"/>
          <w:color w:val="auto"/>
        </w:rPr>
        <w:t>team,</w:t>
      </w:r>
      <w:r w:rsidRPr="003A0527">
        <w:rPr>
          <w:rFonts w:asciiTheme="minorHAnsi" w:hAnsiTheme="minorHAnsi" w:cstheme="minorHAnsi"/>
          <w:color w:val="auto"/>
        </w:rPr>
        <w:t xml:space="preserve"> so data collection and analysis is sustained beyond the scope of this project.</w:t>
      </w:r>
    </w:p>
    <w:p w14:paraId="08B50299" w14:textId="77777777" w:rsidR="00703061" w:rsidRPr="003A0527" w:rsidRDefault="00703061" w:rsidP="00703061">
      <w:pPr>
        <w:pBdr>
          <w:top w:val="none" w:sz="0" w:space="0" w:color="auto"/>
          <w:left w:val="none" w:sz="0" w:space="0" w:color="auto"/>
          <w:bottom w:val="none" w:sz="0" w:space="0" w:color="auto"/>
          <w:right w:val="none" w:sz="0" w:space="0" w:color="auto"/>
          <w:between w:val="none" w:sz="0" w:space="0" w:color="auto"/>
        </w:pBdr>
        <w:adjustRightInd w:val="0"/>
        <w:snapToGrid w:val="0"/>
        <w:jc w:val="both"/>
        <w:rPr>
          <w:noProof/>
          <w:color w:val="auto"/>
        </w:rPr>
      </w:pPr>
    </w:p>
    <w:p w14:paraId="233E4D31" w14:textId="33110AE9" w:rsidR="0063680F" w:rsidRPr="003A0527" w:rsidRDefault="00703061" w:rsidP="00703061">
      <w:pPr>
        <w:pBdr>
          <w:top w:val="none" w:sz="0" w:space="0" w:color="auto"/>
          <w:left w:val="none" w:sz="0" w:space="0" w:color="auto"/>
          <w:bottom w:val="none" w:sz="0" w:space="0" w:color="auto"/>
          <w:right w:val="none" w:sz="0" w:space="0" w:color="auto"/>
          <w:between w:val="none" w:sz="0" w:space="0" w:color="auto"/>
        </w:pBdr>
        <w:adjustRightInd w:val="0"/>
        <w:snapToGrid w:val="0"/>
        <w:jc w:val="both"/>
        <w:rPr>
          <w:color w:val="auto"/>
          <w:lang w:val="en-US"/>
        </w:rPr>
      </w:pPr>
      <w:r w:rsidRPr="003A0527">
        <w:rPr>
          <w:noProof/>
          <w:color w:val="auto"/>
        </w:rPr>
        <w:drawing>
          <wp:anchor distT="0" distB="0" distL="0" distR="0" simplePos="0" relativeHeight="251659264" behindDoc="0" locked="0" layoutInCell="1" allowOverlap="1" wp14:anchorId="2B95E1E8" wp14:editId="50A2A26D">
            <wp:simplePos x="0" y="0"/>
            <wp:positionH relativeFrom="page">
              <wp:posOffset>528320</wp:posOffset>
            </wp:positionH>
            <wp:positionV relativeFrom="paragraph">
              <wp:posOffset>217170</wp:posOffset>
            </wp:positionV>
            <wp:extent cx="6461760" cy="1351280"/>
            <wp:effectExtent l="0" t="0" r="0" b="1270"/>
            <wp:wrapTopAndBottom/>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rotWithShape="1">
                    <a:blip r:embed="rId11" cstate="print"/>
                    <a:srcRect l="1074" t="1590" r="1380" b="56121"/>
                    <a:stretch/>
                  </pic:blipFill>
                  <pic:spPr bwMode="auto">
                    <a:xfrm>
                      <a:off x="0" y="0"/>
                      <a:ext cx="6461760" cy="13512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A6216ED" w14:textId="07048FB4" w:rsidR="00703061" w:rsidRPr="003A0527" w:rsidRDefault="00703061" w:rsidP="00A575C7">
      <w:pPr>
        <w:pStyle w:val="ListParagraph"/>
        <w:numPr>
          <w:ilvl w:val="0"/>
          <w:numId w:val="10"/>
        </w:num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b/>
          <w:bCs/>
          <w:color w:val="auto"/>
        </w:rPr>
      </w:pPr>
      <w:r w:rsidRPr="003A0527">
        <w:rPr>
          <w:rFonts w:asciiTheme="minorHAnsi" w:hAnsiTheme="minorHAnsi" w:cstheme="minorHAnsi"/>
          <w:b/>
          <w:bCs/>
          <w:color w:val="auto"/>
        </w:rPr>
        <w:t>Digital Ecosystem Analysis</w:t>
      </w:r>
    </w:p>
    <w:p w14:paraId="7016471B" w14:textId="77777777" w:rsidR="00703061" w:rsidRPr="003A0527" w:rsidRDefault="00703061" w:rsidP="00703061">
      <w:p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rPr>
      </w:pPr>
    </w:p>
    <w:p w14:paraId="21B2BBD0" w14:textId="74A9F1D5" w:rsidR="00703061" w:rsidRPr="003A0527" w:rsidRDefault="00703061" w:rsidP="00703061">
      <w:p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rPr>
      </w:pPr>
      <w:r w:rsidRPr="003A0527">
        <w:rPr>
          <w:rFonts w:asciiTheme="minorHAnsi" w:hAnsiTheme="minorHAnsi" w:cstheme="minorHAnsi"/>
          <w:color w:val="auto"/>
        </w:rPr>
        <w:t>The ecosystem analysis should set a digital baseline to compliment information on the 13 areas of risk</w:t>
      </w:r>
      <w:r w:rsidRPr="003A0527">
        <w:rPr>
          <w:rStyle w:val="FootnoteReference"/>
          <w:rFonts w:asciiTheme="minorHAnsi" w:hAnsiTheme="minorHAnsi" w:cstheme="minorHAnsi"/>
          <w:color w:val="auto"/>
        </w:rPr>
        <w:footnoteReference w:id="10"/>
      </w:r>
      <w:r w:rsidRPr="003A0527">
        <w:rPr>
          <w:rFonts w:asciiTheme="minorHAnsi" w:hAnsiTheme="minorHAnsi" w:cstheme="minorHAnsi"/>
          <w:color w:val="auto"/>
        </w:rPr>
        <w:t xml:space="preserve">. This includes using terms from the 13 areas of risk as keywords (e.g. ‘coping with trauma’) when </w:t>
      </w:r>
      <w:proofErr w:type="spellStart"/>
      <w:r w:rsidRPr="003A0527">
        <w:rPr>
          <w:rFonts w:asciiTheme="minorHAnsi" w:hAnsiTheme="minorHAnsi" w:cstheme="minorHAnsi"/>
          <w:color w:val="auto"/>
        </w:rPr>
        <w:t>analyzing</w:t>
      </w:r>
      <w:proofErr w:type="spellEnd"/>
      <w:r w:rsidRPr="003A0527">
        <w:rPr>
          <w:rFonts w:asciiTheme="minorHAnsi" w:hAnsiTheme="minorHAnsi" w:cstheme="minorHAnsi"/>
          <w:color w:val="auto"/>
        </w:rPr>
        <w:t xml:space="preserve"> search </w:t>
      </w:r>
      <w:proofErr w:type="spellStart"/>
      <w:r w:rsidRPr="003A0527">
        <w:rPr>
          <w:rFonts w:asciiTheme="minorHAnsi" w:hAnsiTheme="minorHAnsi" w:cstheme="minorHAnsi"/>
          <w:color w:val="auto"/>
        </w:rPr>
        <w:t>behavior</w:t>
      </w:r>
      <w:proofErr w:type="spellEnd"/>
      <w:r w:rsidRPr="003A0527">
        <w:rPr>
          <w:rFonts w:asciiTheme="minorHAnsi" w:hAnsiTheme="minorHAnsi" w:cstheme="minorHAnsi"/>
          <w:color w:val="auto"/>
        </w:rPr>
        <w:t xml:space="preserve"> and social media. This will provide a comprehensive look at adolescents’ and caregivers’ digital footprint.</w:t>
      </w:r>
    </w:p>
    <w:p w14:paraId="60DBEEB5" w14:textId="77777777" w:rsidR="00703061" w:rsidRPr="003A0527" w:rsidRDefault="00703061" w:rsidP="00703061">
      <w:p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rPr>
      </w:pPr>
    </w:p>
    <w:p w14:paraId="70616EEA" w14:textId="029A970F" w:rsidR="00703061" w:rsidRPr="003A0527" w:rsidRDefault="00703061" w:rsidP="00703061">
      <w:p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rPr>
      </w:pPr>
      <w:r w:rsidRPr="003A0527">
        <w:rPr>
          <w:rFonts w:asciiTheme="minorHAnsi" w:hAnsiTheme="minorHAnsi" w:cstheme="minorHAnsi"/>
          <w:color w:val="auto"/>
        </w:rPr>
        <w:t xml:space="preserve">The research team should collect and denoise data from a cross-section of social media platforms (Facebook, YouTube, Instagram, Tik Tok, Twitter, </w:t>
      </w:r>
      <w:proofErr w:type="spellStart"/>
      <w:r w:rsidRPr="003A0527">
        <w:rPr>
          <w:rFonts w:asciiTheme="minorHAnsi" w:hAnsiTheme="minorHAnsi" w:cstheme="minorHAnsi"/>
          <w:color w:val="auto"/>
        </w:rPr>
        <w:t>Vkontakte</w:t>
      </w:r>
      <w:proofErr w:type="spellEnd"/>
      <w:r w:rsidRPr="003A0527">
        <w:rPr>
          <w:rFonts w:asciiTheme="minorHAnsi" w:hAnsiTheme="minorHAnsi" w:cstheme="minorHAnsi"/>
          <w:color w:val="auto"/>
        </w:rPr>
        <w:t>, and Yandex), news, blogs and discussion forums and search behaviour reﬂecting the real information individuals are looking for. The machines should ingest and denoise millions of data points, giving qualitative, culturally backed insights at scale</w:t>
      </w:r>
      <w:r w:rsidR="00A33770">
        <w:rPr>
          <w:rFonts w:asciiTheme="minorHAnsi" w:hAnsiTheme="minorHAnsi" w:cstheme="minorHAnsi"/>
          <w:color w:val="auto"/>
        </w:rPr>
        <w:t>.</w:t>
      </w:r>
    </w:p>
    <w:p w14:paraId="64E90D0D" w14:textId="77777777" w:rsidR="00703061" w:rsidRPr="003A0527" w:rsidRDefault="00703061" w:rsidP="00703061">
      <w:p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rPr>
      </w:pPr>
    </w:p>
    <w:p w14:paraId="2FDC6908" w14:textId="7B776503" w:rsidR="00703061" w:rsidRPr="003A0527" w:rsidRDefault="00703061" w:rsidP="00A575C7">
      <w:pPr>
        <w:pStyle w:val="ListParagraph"/>
        <w:numPr>
          <w:ilvl w:val="0"/>
          <w:numId w:val="11"/>
        </w:num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rPr>
      </w:pPr>
      <w:r w:rsidRPr="003A0527">
        <w:rPr>
          <w:rFonts w:asciiTheme="minorHAnsi" w:hAnsiTheme="minorHAnsi" w:cstheme="minorHAnsi"/>
          <w:b/>
          <w:bCs/>
          <w:color w:val="auto"/>
        </w:rPr>
        <w:t>Data Collection:</w:t>
      </w:r>
      <w:r w:rsidRPr="003A0527">
        <w:rPr>
          <w:rFonts w:asciiTheme="minorHAnsi" w:hAnsiTheme="minorHAnsi" w:cstheme="minorHAnsi"/>
          <w:color w:val="auto"/>
        </w:rPr>
        <w:t xml:space="preserve"> The research team should create a list of keywords/concepts/hashtags related to mental health that will help </w:t>
      </w:r>
      <w:proofErr w:type="spellStart"/>
      <w:r w:rsidRPr="003A0527">
        <w:rPr>
          <w:rFonts w:asciiTheme="minorHAnsi" w:hAnsiTheme="minorHAnsi" w:cstheme="minorHAnsi"/>
          <w:color w:val="auto"/>
        </w:rPr>
        <w:t>analyze</w:t>
      </w:r>
      <w:proofErr w:type="spellEnd"/>
      <w:r w:rsidRPr="003A0527">
        <w:rPr>
          <w:rFonts w:asciiTheme="minorHAnsi" w:hAnsiTheme="minorHAnsi" w:cstheme="minorHAnsi"/>
          <w:color w:val="auto"/>
        </w:rPr>
        <w:t xml:space="preserve"> individuals’ search </w:t>
      </w:r>
      <w:proofErr w:type="spellStart"/>
      <w:r w:rsidRPr="003A0527">
        <w:rPr>
          <w:rFonts w:asciiTheme="minorHAnsi" w:hAnsiTheme="minorHAnsi" w:cstheme="minorHAnsi"/>
          <w:color w:val="auto"/>
        </w:rPr>
        <w:t>behavior</w:t>
      </w:r>
      <w:proofErr w:type="spellEnd"/>
      <w:r w:rsidRPr="003A0527">
        <w:rPr>
          <w:rFonts w:asciiTheme="minorHAnsi" w:hAnsiTheme="minorHAnsi" w:cstheme="minorHAnsi"/>
          <w:color w:val="auto"/>
        </w:rPr>
        <w:t xml:space="preserve"> and the type of information they are seeking. The keywords will also include terms in the local language(s). It will then collect data from relevant digital platforms. This is usually categorised into three online </w:t>
      </w:r>
      <w:proofErr w:type="spellStart"/>
      <w:r w:rsidRPr="003A0527">
        <w:rPr>
          <w:rFonts w:asciiTheme="minorHAnsi" w:hAnsiTheme="minorHAnsi" w:cstheme="minorHAnsi"/>
          <w:color w:val="auto"/>
        </w:rPr>
        <w:t>behaviors</w:t>
      </w:r>
      <w:proofErr w:type="spellEnd"/>
      <w:r w:rsidRPr="003A0527">
        <w:rPr>
          <w:rFonts w:asciiTheme="minorHAnsi" w:hAnsiTheme="minorHAnsi" w:cstheme="minorHAnsi"/>
          <w:color w:val="auto"/>
        </w:rPr>
        <w:t xml:space="preserve">: a) search, b) stated, and c) </w:t>
      </w:r>
      <w:proofErr w:type="gramStart"/>
      <w:r w:rsidRPr="003A0527">
        <w:rPr>
          <w:rFonts w:asciiTheme="minorHAnsi" w:hAnsiTheme="minorHAnsi" w:cstheme="minorHAnsi"/>
          <w:color w:val="auto"/>
        </w:rPr>
        <w:t>consumed .</w:t>
      </w:r>
      <w:proofErr w:type="gramEnd"/>
      <w:r w:rsidRPr="003A0527">
        <w:rPr>
          <w:rFonts w:asciiTheme="minorHAnsi" w:hAnsiTheme="minorHAnsi" w:cstheme="minorHAnsi"/>
          <w:color w:val="auto"/>
        </w:rPr>
        <w:t xml:space="preserve"> For search, the team </w:t>
      </w:r>
      <w:r w:rsidR="00A33770" w:rsidRPr="003A0527">
        <w:rPr>
          <w:rFonts w:asciiTheme="minorHAnsi" w:hAnsiTheme="minorHAnsi" w:cstheme="minorHAnsi"/>
          <w:color w:val="auto"/>
        </w:rPr>
        <w:t>should look</w:t>
      </w:r>
      <w:r w:rsidRPr="003A0527">
        <w:rPr>
          <w:rFonts w:asciiTheme="minorHAnsi" w:hAnsiTheme="minorHAnsi" w:cstheme="minorHAnsi"/>
          <w:color w:val="auto"/>
        </w:rPr>
        <w:t xml:space="preserve"> at:</w:t>
      </w:r>
    </w:p>
    <w:p w14:paraId="3A58D921" w14:textId="3C76775B" w:rsidR="00BF5131" w:rsidRPr="003A0527" w:rsidRDefault="00BF5131" w:rsidP="00A575C7">
      <w:pPr>
        <w:pStyle w:val="ListParagraph"/>
        <w:numPr>
          <w:ilvl w:val="0"/>
          <w:numId w:val="12"/>
        </w:numPr>
        <w:rPr>
          <w:rFonts w:asciiTheme="minorHAnsi" w:hAnsiTheme="minorHAnsi" w:cstheme="minorHAnsi"/>
          <w:color w:val="auto"/>
        </w:rPr>
      </w:pPr>
      <w:r w:rsidRPr="003A0527">
        <w:rPr>
          <w:rFonts w:asciiTheme="minorHAnsi" w:hAnsiTheme="minorHAnsi" w:cstheme="minorHAnsi"/>
          <w:color w:val="auto"/>
        </w:rPr>
        <w:t xml:space="preserve">Google, Bing, </w:t>
      </w:r>
      <w:r w:rsidR="00A33770" w:rsidRPr="003A0527">
        <w:rPr>
          <w:rFonts w:asciiTheme="minorHAnsi" w:hAnsiTheme="minorHAnsi" w:cstheme="minorHAnsi"/>
          <w:color w:val="auto"/>
        </w:rPr>
        <w:t xml:space="preserve">Yandex </w:t>
      </w:r>
      <w:r w:rsidR="00A33770">
        <w:rPr>
          <w:rFonts w:asciiTheme="minorHAnsi" w:hAnsiTheme="minorHAnsi" w:cstheme="minorHAnsi"/>
          <w:color w:val="auto"/>
        </w:rPr>
        <w:t xml:space="preserve">etc. </w:t>
      </w:r>
      <w:r w:rsidRPr="003A0527">
        <w:rPr>
          <w:rFonts w:asciiTheme="minorHAnsi" w:hAnsiTheme="minorHAnsi" w:cstheme="minorHAnsi"/>
          <w:color w:val="auto"/>
        </w:rPr>
        <w:t>to understand the real information individuals are looking for.</w:t>
      </w:r>
    </w:p>
    <w:p w14:paraId="2B695190" w14:textId="77777777" w:rsidR="00BF5131" w:rsidRPr="003A0527" w:rsidRDefault="00BF5131" w:rsidP="00BF5131">
      <w:pPr>
        <w:ind w:left="1080"/>
        <w:rPr>
          <w:rFonts w:asciiTheme="minorHAnsi" w:hAnsiTheme="minorHAnsi" w:cstheme="minorHAnsi"/>
          <w:color w:val="auto"/>
        </w:rPr>
      </w:pPr>
    </w:p>
    <w:p w14:paraId="2323ABD4" w14:textId="026AC4C1" w:rsidR="00BF5131" w:rsidRPr="003A0527" w:rsidRDefault="00BF5131" w:rsidP="00BF5131">
      <w:pPr>
        <w:ind w:left="1080"/>
        <w:rPr>
          <w:rFonts w:asciiTheme="minorHAnsi" w:hAnsiTheme="minorHAnsi" w:cstheme="minorHAnsi"/>
          <w:color w:val="auto"/>
        </w:rPr>
      </w:pPr>
      <w:r w:rsidRPr="003A0527">
        <w:rPr>
          <w:rFonts w:asciiTheme="minorHAnsi" w:hAnsiTheme="minorHAnsi" w:cstheme="minorHAnsi"/>
          <w:color w:val="auto"/>
        </w:rPr>
        <w:t xml:space="preserve">For stated and consumed </w:t>
      </w:r>
      <w:proofErr w:type="spellStart"/>
      <w:r w:rsidRPr="003A0527">
        <w:rPr>
          <w:rFonts w:asciiTheme="minorHAnsi" w:hAnsiTheme="minorHAnsi" w:cstheme="minorHAnsi"/>
          <w:color w:val="auto"/>
        </w:rPr>
        <w:t>behavior</w:t>
      </w:r>
      <w:proofErr w:type="spellEnd"/>
      <w:r w:rsidRPr="003A0527">
        <w:rPr>
          <w:rFonts w:asciiTheme="minorHAnsi" w:hAnsiTheme="minorHAnsi" w:cstheme="minorHAnsi"/>
          <w:color w:val="auto"/>
        </w:rPr>
        <w:t>, the team should look at:</w:t>
      </w:r>
    </w:p>
    <w:p w14:paraId="0A113D95" w14:textId="65445FE6" w:rsidR="00BF5131" w:rsidRPr="003A0527" w:rsidRDefault="00BF5131" w:rsidP="00A575C7">
      <w:pPr>
        <w:pStyle w:val="ListParagraph"/>
        <w:numPr>
          <w:ilvl w:val="0"/>
          <w:numId w:val="12"/>
        </w:numPr>
        <w:rPr>
          <w:rFonts w:asciiTheme="minorHAnsi" w:hAnsiTheme="minorHAnsi" w:cstheme="minorHAnsi"/>
          <w:color w:val="auto"/>
        </w:rPr>
      </w:pPr>
      <w:r w:rsidRPr="003A0527">
        <w:rPr>
          <w:rFonts w:asciiTheme="minorHAnsi" w:hAnsiTheme="minorHAnsi" w:cstheme="minorHAnsi"/>
          <w:color w:val="auto"/>
        </w:rPr>
        <w:lastRenderedPageBreak/>
        <w:t xml:space="preserve">Facebook, YouTube, Instagram, Tik Tok, </w:t>
      </w:r>
      <w:proofErr w:type="spellStart"/>
      <w:r w:rsidRPr="003A0527">
        <w:rPr>
          <w:rFonts w:asciiTheme="minorHAnsi" w:hAnsiTheme="minorHAnsi" w:cstheme="minorHAnsi"/>
          <w:color w:val="auto"/>
        </w:rPr>
        <w:t>Twitte</w:t>
      </w:r>
      <w:proofErr w:type="spellEnd"/>
      <w:r w:rsidR="00A33770">
        <w:rPr>
          <w:rFonts w:asciiTheme="minorHAnsi" w:hAnsiTheme="minorHAnsi" w:cstheme="minorHAnsi"/>
          <w:color w:val="auto"/>
        </w:rPr>
        <w:t xml:space="preserve"> etc</w:t>
      </w:r>
      <w:r w:rsidRPr="003A0527">
        <w:rPr>
          <w:rFonts w:asciiTheme="minorHAnsi" w:hAnsiTheme="minorHAnsi" w:cstheme="minorHAnsi"/>
          <w:color w:val="auto"/>
        </w:rPr>
        <w:t>. Finally, online news, blogs and discussion forums will also be covered to gain insights on what information online users ingest and publicly state about a topic.</w:t>
      </w:r>
    </w:p>
    <w:p w14:paraId="27599BB7" w14:textId="77777777" w:rsidR="00BF5131" w:rsidRPr="003A0527" w:rsidRDefault="00BF5131" w:rsidP="00BF5131">
      <w:pPr>
        <w:ind w:left="1080"/>
        <w:rPr>
          <w:rFonts w:asciiTheme="minorHAnsi" w:hAnsiTheme="minorHAnsi" w:cstheme="minorHAnsi"/>
          <w:color w:val="auto"/>
        </w:rPr>
      </w:pPr>
    </w:p>
    <w:p w14:paraId="41268593" w14:textId="428BBB59" w:rsidR="00BF5131" w:rsidRPr="003A0527" w:rsidRDefault="00BF5131" w:rsidP="00A575C7">
      <w:pPr>
        <w:pStyle w:val="ListParagraph"/>
        <w:numPr>
          <w:ilvl w:val="0"/>
          <w:numId w:val="11"/>
        </w:numPr>
        <w:jc w:val="both"/>
        <w:rPr>
          <w:rFonts w:asciiTheme="minorHAnsi" w:hAnsiTheme="minorHAnsi" w:cstheme="minorHAnsi"/>
          <w:color w:val="auto"/>
        </w:rPr>
      </w:pPr>
      <w:r w:rsidRPr="003A0527">
        <w:rPr>
          <w:rFonts w:asciiTheme="minorHAnsi" w:hAnsiTheme="minorHAnsi" w:cstheme="minorHAnsi"/>
          <w:b/>
          <w:bCs/>
          <w:color w:val="auto"/>
        </w:rPr>
        <w:t>Data Processing and Analysis:</w:t>
      </w:r>
      <w:r w:rsidRPr="003A0527">
        <w:rPr>
          <w:rFonts w:asciiTheme="minorHAnsi" w:hAnsiTheme="minorHAnsi" w:cstheme="minorHAnsi"/>
          <w:color w:val="auto"/>
        </w:rPr>
        <w:t xml:space="preserve"> The collected data should be classiﬁed using proprietary machine learning models. The machines should </w:t>
      </w:r>
      <w:r w:rsidR="00A33770" w:rsidRPr="003A0527">
        <w:rPr>
          <w:rFonts w:asciiTheme="minorHAnsi" w:hAnsiTheme="minorHAnsi" w:cstheme="minorHAnsi"/>
          <w:color w:val="auto"/>
        </w:rPr>
        <w:t>analyse</w:t>
      </w:r>
      <w:r w:rsidRPr="003A0527">
        <w:rPr>
          <w:rFonts w:asciiTheme="minorHAnsi" w:hAnsiTheme="minorHAnsi" w:cstheme="minorHAnsi"/>
          <w:color w:val="auto"/>
        </w:rPr>
        <w:t xml:space="preserve"> and denoise </w:t>
      </w:r>
      <w:proofErr w:type="gramStart"/>
      <w:r w:rsidRPr="003A0527">
        <w:rPr>
          <w:rFonts w:asciiTheme="minorHAnsi" w:hAnsiTheme="minorHAnsi" w:cstheme="minorHAnsi"/>
          <w:color w:val="auto"/>
        </w:rPr>
        <w:t>millions</w:t>
      </w:r>
      <w:proofErr w:type="gramEnd"/>
      <w:r w:rsidRPr="003A0527">
        <w:rPr>
          <w:rFonts w:asciiTheme="minorHAnsi" w:hAnsiTheme="minorHAnsi" w:cstheme="minorHAnsi"/>
          <w:color w:val="auto"/>
        </w:rPr>
        <w:t xml:space="preserve"> data points, giving qualitative, culturally backed insights at quantitative scale. Texts, </w:t>
      </w:r>
      <w:proofErr w:type="gramStart"/>
      <w:r w:rsidRPr="003A0527">
        <w:rPr>
          <w:rFonts w:asciiTheme="minorHAnsi" w:hAnsiTheme="minorHAnsi" w:cstheme="minorHAnsi"/>
          <w:color w:val="auto"/>
        </w:rPr>
        <w:t>images</w:t>
      </w:r>
      <w:proofErr w:type="gramEnd"/>
      <w:r w:rsidRPr="003A0527">
        <w:rPr>
          <w:rFonts w:asciiTheme="minorHAnsi" w:hAnsiTheme="minorHAnsi" w:cstheme="minorHAnsi"/>
          <w:color w:val="auto"/>
        </w:rPr>
        <w:t xml:space="preserve"> and video data points should be analysed by machines to help to identify the </w:t>
      </w:r>
      <w:r w:rsidR="00A33770" w:rsidRPr="003A0527">
        <w:rPr>
          <w:rFonts w:asciiTheme="minorHAnsi" w:hAnsiTheme="minorHAnsi" w:cstheme="minorHAnsi"/>
          <w:color w:val="auto"/>
        </w:rPr>
        <w:t>key concepts</w:t>
      </w:r>
      <w:r w:rsidRPr="003A0527">
        <w:rPr>
          <w:rFonts w:asciiTheme="minorHAnsi" w:hAnsiTheme="minorHAnsi" w:cstheme="minorHAnsi"/>
          <w:color w:val="auto"/>
        </w:rPr>
        <w:t>, ideas and values that circulate in their world regarding a particular topic. This also provides insight on what engages a certain audience and what they talk about.</w:t>
      </w:r>
    </w:p>
    <w:p w14:paraId="186CD83D" w14:textId="77777777" w:rsidR="00BF5131" w:rsidRPr="00A33770" w:rsidRDefault="00BF5131" w:rsidP="00A33770">
      <w:pPr>
        <w:jc w:val="both"/>
        <w:rPr>
          <w:rFonts w:asciiTheme="minorHAnsi" w:hAnsiTheme="minorHAnsi" w:cstheme="minorHAnsi"/>
          <w:color w:val="auto"/>
        </w:rPr>
      </w:pPr>
    </w:p>
    <w:p w14:paraId="33D2FAD8" w14:textId="0E91382F" w:rsidR="009C1BBD" w:rsidRPr="009C1BBD" w:rsidRDefault="00C329C4" w:rsidP="00A575C7">
      <w:pPr>
        <w:pStyle w:val="ListParagraph"/>
        <w:numPr>
          <w:ilvl w:val="0"/>
          <w:numId w:val="11"/>
        </w:numPr>
        <w:jc w:val="both"/>
        <w:rPr>
          <w:rFonts w:asciiTheme="minorHAnsi" w:hAnsiTheme="minorHAnsi" w:cstheme="minorHAnsi"/>
          <w:color w:val="auto"/>
        </w:rPr>
      </w:pPr>
      <w:r w:rsidRPr="009C1BBD">
        <w:rPr>
          <w:rFonts w:asciiTheme="minorHAnsi" w:hAnsiTheme="minorHAnsi" w:cstheme="minorHAnsi"/>
          <w:b/>
          <w:bCs/>
          <w:color w:val="auto"/>
        </w:rPr>
        <w:t>Sizing and Categories:</w:t>
      </w:r>
      <w:r w:rsidRPr="009C1BBD">
        <w:rPr>
          <w:rFonts w:asciiTheme="minorHAnsi" w:hAnsiTheme="minorHAnsi" w:cstheme="minorHAnsi"/>
          <w:color w:val="auto"/>
        </w:rPr>
        <w:t xml:space="preserve"> After collecting the stated, unstated and consumed data, then   classifying it into text, image and video,  machines together with research team, should look at the cultural context (the why), demographic analysis (age, gender, socio-economic background and location) and semiotic decoding (the how). Using the examples above, the team should be able to gain insights by:</w:t>
      </w:r>
    </w:p>
    <w:p w14:paraId="1A9531E9" w14:textId="078D0330" w:rsidR="00C329C4" w:rsidRPr="00A33770" w:rsidRDefault="00C329C4" w:rsidP="00A575C7">
      <w:pPr>
        <w:pStyle w:val="ListParagraph"/>
        <w:numPr>
          <w:ilvl w:val="0"/>
          <w:numId w:val="13"/>
        </w:numPr>
        <w:jc w:val="both"/>
        <w:rPr>
          <w:rFonts w:asciiTheme="minorHAnsi" w:hAnsiTheme="minorHAnsi" w:cstheme="minorHAnsi"/>
          <w:color w:val="auto"/>
        </w:rPr>
      </w:pPr>
      <w:r w:rsidRPr="003A0527">
        <w:rPr>
          <w:rFonts w:asciiTheme="minorHAnsi" w:hAnsiTheme="minorHAnsi" w:cstheme="minorHAnsi"/>
          <w:color w:val="auto"/>
        </w:rPr>
        <w:t>The size of conversations around speciﬁc mental health illnesses (e.g. depression, anxiety) and any underlying causes that are discussed</w:t>
      </w:r>
      <w:r w:rsidR="003E0125">
        <w:rPr>
          <w:rFonts w:asciiTheme="minorHAnsi" w:hAnsiTheme="minorHAnsi" w:cstheme="minorHAnsi"/>
          <w:color w:val="auto"/>
        </w:rPr>
        <w:t>.</w:t>
      </w:r>
    </w:p>
    <w:p w14:paraId="2113CB13" w14:textId="463F5AD9" w:rsidR="00C329C4" w:rsidRPr="00A33770" w:rsidRDefault="00C329C4" w:rsidP="00A575C7">
      <w:pPr>
        <w:pStyle w:val="ListParagraph"/>
        <w:numPr>
          <w:ilvl w:val="0"/>
          <w:numId w:val="13"/>
        </w:numPr>
        <w:jc w:val="both"/>
        <w:rPr>
          <w:rFonts w:asciiTheme="minorHAnsi" w:hAnsiTheme="minorHAnsi" w:cstheme="minorHAnsi"/>
          <w:color w:val="auto"/>
        </w:rPr>
      </w:pPr>
      <w:r w:rsidRPr="003A0527">
        <w:rPr>
          <w:rFonts w:asciiTheme="minorHAnsi" w:hAnsiTheme="minorHAnsi" w:cstheme="minorHAnsi"/>
          <w:color w:val="auto"/>
        </w:rPr>
        <w:t>How adolescents express themselves across platforms in relation to mental health. For example, how they engage with discourse on Twitter versus post about on Instagram</w:t>
      </w:r>
      <w:r w:rsidR="003E0125">
        <w:rPr>
          <w:rFonts w:asciiTheme="minorHAnsi" w:hAnsiTheme="minorHAnsi" w:cstheme="minorHAnsi"/>
          <w:color w:val="auto"/>
        </w:rPr>
        <w:t>.</w:t>
      </w:r>
    </w:p>
    <w:p w14:paraId="49109F44" w14:textId="38D45EA3" w:rsidR="00BF5131" w:rsidRPr="003A0527" w:rsidRDefault="00C329C4" w:rsidP="00A575C7">
      <w:pPr>
        <w:pStyle w:val="ListParagraph"/>
        <w:numPr>
          <w:ilvl w:val="0"/>
          <w:numId w:val="13"/>
        </w:numPr>
        <w:jc w:val="both"/>
        <w:rPr>
          <w:rFonts w:asciiTheme="minorHAnsi" w:hAnsiTheme="minorHAnsi" w:cstheme="minorHAnsi"/>
          <w:color w:val="auto"/>
        </w:rPr>
      </w:pPr>
      <w:r w:rsidRPr="003A0527">
        <w:rPr>
          <w:rFonts w:asciiTheme="minorHAnsi" w:hAnsiTheme="minorHAnsi" w:cstheme="minorHAnsi"/>
          <w:color w:val="auto"/>
        </w:rPr>
        <w:t>Categories in mental health (e.g. help-seeking) that may have grown or declined during the pandemic and speciﬁc keywords that have the highest search volume and rate of change</w:t>
      </w:r>
      <w:r w:rsidR="003E0125">
        <w:rPr>
          <w:rFonts w:asciiTheme="minorHAnsi" w:hAnsiTheme="minorHAnsi" w:cstheme="minorHAnsi"/>
          <w:color w:val="auto"/>
        </w:rPr>
        <w:t>.</w:t>
      </w:r>
    </w:p>
    <w:p w14:paraId="06E7B317" w14:textId="77777777" w:rsidR="002C57F6" w:rsidRPr="003A0527" w:rsidRDefault="002C57F6" w:rsidP="002C57F6">
      <w:p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rPr>
      </w:pPr>
    </w:p>
    <w:p w14:paraId="476F3706" w14:textId="2E7A065C" w:rsidR="00A33770" w:rsidRDefault="002C57F6" w:rsidP="00A33770">
      <w:p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rPr>
      </w:pPr>
      <w:r w:rsidRPr="003A0527">
        <w:rPr>
          <w:rFonts w:asciiTheme="minorHAnsi" w:hAnsiTheme="minorHAnsi" w:cstheme="minorHAnsi"/>
          <w:color w:val="auto"/>
        </w:rPr>
        <w:t>Deliverable #1:</w:t>
      </w:r>
    </w:p>
    <w:p w14:paraId="459EC0E7" w14:textId="77777777" w:rsidR="00A33770" w:rsidRDefault="002C57F6" w:rsidP="00A575C7">
      <w:pPr>
        <w:pStyle w:val="ListParagraph"/>
        <w:numPr>
          <w:ilvl w:val="0"/>
          <w:numId w:val="29"/>
        </w:num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u w:val="single"/>
        </w:rPr>
      </w:pPr>
      <w:r w:rsidRPr="00A33770">
        <w:rPr>
          <w:rFonts w:asciiTheme="minorHAnsi" w:hAnsiTheme="minorHAnsi" w:cstheme="minorHAnsi"/>
          <w:i/>
          <w:iCs/>
          <w:color w:val="auto"/>
          <w:u w:val="single"/>
        </w:rPr>
        <w:t>A Digital Ecosystem Analysis Report</w:t>
      </w:r>
      <w:r w:rsidRPr="00A33770">
        <w:rPr>
          <w:rFonts w:asciiTheme="minorHAnsi" w:hAnsiTheme="minorHAnsi" w:cstheme="minorHAnsi"/>
          <w:color w:val="auto"/>
          <w:u w:val="single"/>
        </w:rPr>
        <w:t>:</w:t>
      </w:r>
    </w:p>
    <w:p w14:paraId="5BB2863C" w14:textId="30EE1625" w:rsidR="00A33770" w:rsidRPr="00A33770" w:rsidRDefault="002C57F6" w:rsidP="00A575C7">
      <w:pPr>
        <w:pStyle w:val="ListParagraph"/>
        <w:numPr>
          <w:ilvl w:val="0"/>
          <w:numId w:val="12"/>
        </w:num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u w:val="single"/>
        </w:rPr>
      </w:pPr>
      <w:r w:rsidRPr="00A33770">
        <w:rPr>
          <w:rFonts w:asciiTheme="minorHAnsi" w:hAnsiTheme="minorHAnsi" w:cstheme="minorHAnsi"/>
          <w:color w:val="auto"/>
        </w:rPr>
        <w:t>Size and demographic breakdown of conversations around mental health in each geography</w:t>
      </w:r>
      <w:r w:rsidR="003E0125">
        <w:rPr>
          <w:rFonts w:asciiTheme="minorHAnsi" w:hAnsiTheme="minorHAnsi" w:cstheme="minorHAnsi"/>
          <w:color w:val="auto"/>
        </w:rPr>
        <w:t>.</w:t>
      </w:r>
    </w:p>
    <w:p w14:paraId="155A7387" w14:textId="09C9E192" w:rsidR="00A33770" w:rsidRPr="00A33770" w:rsidRDefault="002C57F6" w:rsidP="00A575C7">
      <w:pPr>
        <w:pStyle w:val="ListParagraph"/>
        <w:numPr>
          <w:ilvl w:val="0"/>
          <w:numId w:val="12"/>
        </w:num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u w:val="single"/>
        </w:rPr>
      </w:pPr>
      <w:r w:rsidRPr="00A33770">
        <w:rPr>
          <w:rFonts w:asciiTheme="minorHAnsi" w:hAnsiTheme="minorHAnsi" w:cstheme="minorHAnsi"/>
          <w:color w:val="auto"/>
        </w:rPr>
        <w:t>Discourse across platforms and how each platform is used</w:t>
      </w:r>
      <w:r w:rsidR="003E0125">
        <w:rPr>
          <w:rFonts w:asciiTheme="minorHAnsi" w:hAnsiTheme="minorHAnsi" w:cstheme="minorHAnsi"/>
          <w:color w:val="auto"/>
        </w:rPr>
        <w:t>.</w:t>
      </w:r>
    </w:p>
    <w:p w14:paraId="382EEF51" w14:textId="20DF4887" w:rsidR="00BF5131" w:rsidRPr="00A33770" w:rsidRDefault="002C57F6" w:rsidP="00A575C7">
      <w:pPr>
        <w:pStyle w:val="ListParagraph"/>
        <w:numPr>
          <w:ilvl w:val="0"/>
          <w:numId w:val="12"/>
        </w:num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u w:val="single"/>
        </w:rPr>
      </w:pPr>
      <w:r w:rsidRPr="00A33770">
        <w:rPr>
          <w:rFonts w:asciiTheme="minorHAnsi" w:hAnsiTheme="minorHAnsi" w:cstheme="minorHAnsi"/>
          <w:color w:val="auto"/>
        </w:rPr>
        <w:t>How the media communicates about mental health</w:t>
      </w:r>
      <w:r w:rsidR="003E0125">
        <w:rPr>
          <w:rFonts w:asciiTheme="minorHAnsi" w:hAnsiTheme="minorHAnsi" w:cstheme="minorHAnsi"/>
          <w:color w:val="auto"/>
        </w:rPr>
        <w:t>.</w:t>
      </w:r>
    </w:p>
    <w:p w14:paraId="706CE7BE" w14:textId="77777777" w:rsidR="00D0427F" w:rsidRPr="003A0527" w:rsidRDefault="00D0427F" w:rsidP="00D0427F">
      <w:p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rPr>
      </w:pPr>
    </w:p>
    <w:p w14:paraId="1CDCDC43" w14:textId="6F7407DD" w:rsidR="00D0427F" w:rsidRPr="003A0527" w:rsidRDefault="00D0427F" w:rsidP="00A575C7">
      <w:pPr>
        <w:pStyle w:val="ListParagraph"/>
        <w:numPr>
          <w:ilvl w:val="0"/>
          <w:numId w:val="10"/>
        </w:num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b/>
          <w:bCs/>
          <w:color w:val="auto"/>
        </w:rPr>
      </w:pPr>
      <w:r w:rsidRPr="003A0527">
        <w:rPr>
          <w:rFonts w:asciiTheme="minorHAnsi" w:hAnsiTheme="minorHAnsi" w:cstheme="minorHAnsi"/>
          <w:b/>
          <w:bCs/>
          <w:color w:val="auto"/>
        </w:rPr>
        <w:t>Service Responder Analysis</w:t>
      </w:r>
    </w:p>
    <w:p w14:paraId="5FFAB727" w14:textId="77777777" w:rsidR="00D0427F" w:rsidRPr="003A0527" w:rsidRDefault="00D0427F" w:rsidP="00D0427F">
      <w:p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rPr>
      </w:pPr>
      <w:r w:rsidRPr="003A0527">
        <w:rPr>
          <w:rFonts w:asciiTheme="minorHAnsi" w:hAnsiTheme="minorHAnsi" w:cstheme="minorHAnsi"/>
          <w:color w:val="auto"/>
        </w:rPr>
        <w:t xml:space="preserve"> </w:t>
      </w:r>
    </w:p>
    <w:p w14:paraId="30513194" w14:textId="77777777" w:rsidR="00D0427F" w:rsidRPr="003A0527" w:rsidRDefault="00D0427F" w:rsidP="00D0427F">
      <w:p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rPr>
      </w:pPr>
      <w:r w:rsidRPr="003A0527">
        <w:rPr>
          <w:rFonts w:asciiTheme="minorHAnsi" w:hAnsiTheme="minorHAnsi" w:cstheme="minorHAnsi"/>
          <w:color w:val="auto"/>
        </w:rPr>
        <w:t>In partnership with UNICEF Ukraine, the research team should identify several service organizations that address mental health. It should be examined how effective they are in engaging with audiences and compile best practices/recommendations.</w:t>
      </w:r>
    </w:p>
    <w:p w14:paraId="70E6917F" w14:textId="77777777" w:rsidR="00875272" w:rsidRPr="003A0527" w:rsidRDefault="00875272" w:rsidP="00875272">
      <w:p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rPr>
      </w:pPr>
    </w:p>
    <w:p w14:paraId="139EF0F8" w14:textId="68380424" w:rsidR="00875272" w:rsidRPr="003E0125" w:rsidRDefault="00D0427F" w:rsidP="00A575C7">
      <w:pPr>
        <w:pStyle w:val="ListParagraph"/>
        <w:numPr>
          <w:ilvl w:val="0"/>
          <w:numId w:val="15"/>
        </w:num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rPr>
      </w:pPr>
      <w:r w:rsidRPr="003A0527">
        <w:rPr>
          <w:rFonts w:asciiTheme="minorHAnsi" w:hAnsiTheme="minorHAnsi" w:cstheme="minorHAnsi"/>
          <w:b/>
          <w:bCs/>
          <w:color w:val="auto"/>
        </w:rPr>
        <w:t>Identify organizations.</w:t>
      </w:r>
      <w:r w:rsidRPr="003A0527">
        <w:rPr>
          <w:rFonts w:asciiTheme="minorHAnsi" w:hAnsiTheme="minorHAnsi" w:cstheme="minorHAnsi"/>
          <w:color w:val="auto"/>
        </w:rPr>
        <w:t xml:space="preserve"> With UNICEF Ukraine, </w:t>
      </w:r>
      <w:r w:rsidR="00875272" w:rsidRPr="003A0527">
        <w:rPr>
          <w:rFonts w:asciiTheme="minorHAnsi" w:hAnsiTheme="minorHAnsi" w:cstheme="minorHAnsi"/>
          <w:color w:val="auto"/>
        </w:rPr>
        <w:t>there</w:t>
      </w:r>
      <w:r w:rsidRPr="003A0527">
        <w:rPr>
          <w:rFonts w:asciiTheme="minorHAnsi" w:hAnsiTheme="minorHAnsi" w:cstheme="minorHAnsi"/>
          <w:color w:val="auto"/>
        </w:rPr>
        <w:t xml:space="preserve"> should be </w:t>
      </w:r>
      <w:r w:rsidR="00875272" w:rsidRPr="003A0527">
        <w:rPr>
          <w:rFonts w:asciiTheme="minorHAnsi" w:hAnsiTheme="minorHAnsi" w:cstheme="minorHAnsi"/>
          <w:color w:val="auto"/>
        </w:rPr>
        <w:t>identified</w:t>
      </w:r>
      <w:r w:rsidRPr="003A0527">
        <w:rPr>
          <w:rFonts w:asciiTheme="minorHAnsi" w:hAnsiTheme="minorHAnsi" w:cstheme="minorHAnsi"/>
          <w:color w:val="auto"/>
        </w:rPr>
        <w:t xml:space="preserve"> up to 5 service organizations and 3 campaigns per country that address mental health issues</w:t>
      </w:r>
      <w:r w:rsidR="00875272" w:rsidRPr="003A0527">
        <w:rPr>
          <w:rFonts w:asciiTheme="minorHAnsi" w:hAnsiTheme="minorHAnsi" w:cstheme="minorHAnsi"/>
          <w:color w:val="auto"/>
        </w:rPr>
        <w:t>.</w:t>
      </w:r>
    </w:p>
    <w:p w14:paraId="31701291" w14:textId="36FF0DD7" w:rsidR="00875272" w:rsidRPr="003E0125" w:rsidRDefault="00D0427F" w:rsidP="00A575C7">
      <w:pPr>
        <w:pStyle w:val="ListParagraph"/>
        <w:numPr>
          <w:ilvl w:val="0"/>
          <w:numId w:val="15"/>
        </w:num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rPr>
      </w:pPr>
      <w:r w:rsidRPr="003A0527">
        <w:rPr>
          <w:rFonts w:asciiTheme="minorHAnsi" w:hAnsiTheme="minorHAnsi" w:cstheme="minorHAnsi"/>
          <w:b/>
          <w:bCs/>
          <w:color w:val="auto"/>
        </w:rPr>
        <w:t>Analysis.</w:t>
      </w:r>
      <w:r w:rsidRPr="003A0527">
        <w:rPr>
          <w:rFonts w:asciiTheme="minorHAnsi" w:hAnsiTheme="minorHAnsi" w:cstheme="minorHAnsi"/>
          <w:color w:val="auto"/>
        </w:rPr>
        <w:t xml:space="preserve"> The research team should download images and tweets from the organizations’ social media handles and websites. The images and tweets should be run through the Emotion, Object, and Language AI. The analysis should provide an overview of how organizations are projecting themselves online and their tonality</w:t>
      </w:r>
      <w:r w:rsidR="003E0125">
        <w:rPr>
          <w:rFonts w:asciiTheme="minorHAnsi" w:hAnsiTheme="minorHAnsi" w:cstheme="minorHAnsi"/>
          <w:color w:val="auto"/>
        </w:rPr>
        <w:t>.</w:t>
      </w:r>
    </w:p>
    <w:p w14:paraId="264DD6DD" w14:textId="7408DEA9" w:rsidR="00D0427F" w:rsidRPr="003A0527" w:rsidRDefault="00D0427F" w:rsidP="00A575C7">
      <w:pPr>
        <w:pStyle w:val="ListParagraph"/>
        <w:numPr>
          <w:ilvl w:val="0"/>
          <w:numId w:val="15"/>
        </w:num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rPr>
      </w:pPr>
      <w:r w:rsidRPr="003A0527">
        <w:rPr>
          <w:rFonts w:asciiTheme="minorHAnsi" w:hAnsiTheme="minorHAnsi" w:cstheme="minorHAnsi"/>
          <w:b/>
          <w:bCs/>
          <w:color w:val="auto"/>
        </w:rPr>
        <w:t>Measure engagement.</w:t>
      </w:r>
      <w:r w:rsidRPr="003A0527">
        <w:rPr>
          <w:rFonts w:asciiTheme="minorHAnsi" w:hAnsiTheme="minorHAnsi" w:cstheme="minorHAnsi"/>
          <w:color w:val="auto"/>
        </w:rPr>
        <w:t xml:space="preserve"> The </w:t>
      </w:r>
      <w:r w:rsidR="00875272" w:rsidRPr="003A0527">
        <w:rPr>
          <w:rFonts w:asciiTheme="minorHAnsi" w:hAnsiTheme="minorHAnsi" w:cstheme="minorHAnsi"/>
          <w:color w:val="auto"/>
        </w:rPr>
        <w:t>research team</w:t>
      </w:r>
      <w:r w:rsidRPr="003A0527">
        <w:rPr>
          <w:rFonts w:asciiTheme="minorHAnsi" w:hAnsiTheme="minorHAnsi" w:cstheme="minorHAnsi"/>
          <w:color w:val="auto"/>
        </w:rPr>
        <w:t xml:space="preserve"> should rank service providers on the effectiveness of their communication through online engagement. Engagement will be measured by metrics such as follower count and average post interactions (likes and retweets). Based on the AI’s results and engagement - we will assess which organizations are receiving high and low engagement based on their online presence/proﬁles.</w:t>
      </w:r>
    </w:p>
    <w:p w14:paraId="1338B0E2" w14:textId="77777777" w:rsidR="00D0427F" w:rsidRPr="003A0527" w:rsidRDefault="00D0427F" w:rsidP="00D0427F">
      <w:p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rPr>
      </w:pPr>
    </w:p>
    <w:p w14:paraId="09C566C6" w14:textId="77777777" w:rsidR="009C1BBD" w:rsidRDefault="009C1BBD" w:rsidP="009C1BBD">
      <w:pPr>
        <w:rPr>
          <w:rFonts w:asciiTheme="minorHAnsi" w:hAnsiTheme="minorHAnsi" w:cstheme="minorHAnsi"/>
          <w:color w:val="auto"/>
        </w:rPr>
      </w:pPr>
    </w:p>
    <w:p w14:paraId="00E6845B" w14:textId="6E4936BA" w:rsidR="00D0427F" w:rsidRPr="003A0527" w:rsidRDefault="00D0427F" w:rsidP="009C1BBD">
      <w:pPr>
        <w:rPr>
          <w:rFonts w:asciiTheme="minorHAnsi" w:hAnsiTheme="minorHAnsi" w:cstheme="minorHAnsi"/>
          <w:color w:val="auto"/>
        </w:rPr>
      </w:pPr>
      <w:r w:rsidRPr="003A0527">
        <w:rPr>
          <w:rFonts w:asciiTheme="minorHAnsi" w:hAnsiTheme="minorHAnsi" w:cstheme="minorHAnsi"/>
          <w:color w:val="auto"/>
        </w:rPr>
        <w:t xml:space="preserve">The Deliverable </w:t>
      </w:r>
      <w:r w:rsidR="00875272" w:rsidRPr="003A0527">
        <w:rPr>
          <w:rFonts w:asciiTheme="minorHAnsi" w:hAnsiTheme="minorHAnsi" w:cstheme="minorHAnsi"/>
          <w:color w:val="auto"/>
        </w:rPr>
        <w:t>#</w:t>
      </w:r>
      <w:r w:rsidRPr="003A0527">
        <w:rPr>
          <w:rFonts w:asciiTheme="minorHAnsi" w:hAnsiTheme="minorHAnsi" w:cstheme="minorHAnsi"/>
          <w:color w:val="auto"/>
        </w:rPr>
        <w:t>2:</w:t>
      </w:r>
    </w:p>
    <w:p w14:paraId="172EB63F" w14:textId="77777777" w:rsidR="00875272" w:rsidRPr="003E0125" w:rsidRDefault="00D0427F" w:rsidP="00A575C7">
      <w:pPr>
        <w:pStyle w:val="ListParagraph"/>
        <w:numPr>
          <w:ilvl w:val="0"/>
          <w:numId w:val="14"/>
        </w:num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i/>
          <w:iCs/>
          <w:color w:val="auto"/>
          <w:u w:val="single"/>
        </w:rPr>
      </w:pPr>
      <w:r w:rsidRPr="003E0125">
        <w:rPr>
          <w:rFonts w:asciiTheme="minorHAnsi" w:hAnsiTheme="minorHAnsi" w:cstheme="minorHAnsi"/>
          <w:i/>
          <w:iCs/>
          <w:color w:val="auto"/>
          <w:u w:val="single"/>
        </w:rPr>
        <w:t>A service provider analysis report that:</w:t>
      </w:r>
    </w:p>
    <w:p w14:paraId="72479D88" w14:textId="79ECBADE" w:rsidR="00875272" w:rsidRPr="003A0527" w:rsidRDefault="00D0427F" w:rsidP="00A575C7">
      <w:pPr>
        <w:pStyle w:val="ListParagraph"/>
        <w:numPr>
          <w:ilvl w:val="0"/>
          <w:numId w:val="16"/>
        </w:num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u w:val="single"/>
        </w:rPr>
      </w:pPr>
      <w:r w:rsidRPr="003A0527">
        <w:rPr>
          <w:rFonts w:asciiTheme="minorHAnsi" w:hAnsiTheme="minorHAnsi" w:cstheme="minorHAnsi"/>
          <w:color w:val="auto"/>
        </w:rPr>
        <w:lastRenderedPageBreak/>
        <w:t xml:space="preserve">Identiﬁes the gap between the demand for mental health services pre- and during- pandemic (based on search </w:t>
      </w:r>
      <w:r w:rsidR="003E0125" w:rsidRPr="003A0527">
        <w:rPr>
          <w:rFonts w:asciiTheme="minorHAnsi" w:hAnsiTheme="minorHAnsi" w:cstheme="minorHAnsi"/>
          <w:color w:val="auto"/>
        </w:rPr>
        <w:t>behaviour</w:t>
      </w:r>
      <w:r w:rsidRPr="003A0527">
        <w:rPr>
          <w:rFonts w:asciiTheme="minorHAnsi" w:hAnsiTheme="minorHAnsi" w:cstheme="minorHAnsi"/>
          <w:color w:val="auto"/>
        </w:rPr>
        <w:t>)</w:t>
      </w:r>
      <w:r w:rsidR="003E0125">
        <w:rPr>
          <w:rFonts w:asciiTheme="minorHAnsi" w:hAnsiTheme="minorHAnsi" w:cstheme="minorHAnsi"/>
          <w:color w:val="auto"/>
        </w:rPr>
        <w:t>.</w:t>
      </w:r>
    </w:p>
    <w:p w14:paraId="45A36507" w14:textId="0ED76FE7" w:rsidR="00875272" w:rsidRPr="003A0527" w:rsidRDefault="00D0427F" w:rsidP="00A575C7">
      <w:pPr>
        <w:pStyle w:val="ListParagraph"/>
        <w:numPr>
          <w:ilvl w:val="0"/>
          <w:numId w:val="16"/>
        </w:num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u w:val="single"/>
        </w:rPr>
      </w:pPr>
      <w:r w:rsidRPr="003A0527">
        <w:rPr>
          <w:rFonts w:asciiTheme="minorHAnsi" w:hAnsiTheme="minorHAnsi" w:cstheme="minorHAnsi"/>
          <w:color w:val="auto"/>
        </w:rPr>
        <w:t>Response of service providers online to the search demand</w:t>
      </w:r>
      <w:r w:rsidR="003E0125">
        <w:rPr>
          <w:rFonts w:asciiTheme="minorHAnsi" w:hAnsiTheme="minorHAnsi" w:cstheme="minorHAnsi"/>
          <w:color w:val="auto"/>
        </w:rPr>
        <w:t>.</w:t>
      </w:r>
    </w:p>
    <w:p w14:paraId="76FDECE3" w14:textId="229D7D2A" w:rsidR="00875272" w:rsidRPr="003A0527" w:rsidRDefault="00D0427F" w:rsidP="00A575C7">
      <w:pPr>
        <w:pStyle w:val="ListParagraph"/>
        <w:numPr>
          <w:ilvl w:val="0"/>
          <w:numId w:val="16"/>
        </w:num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u w:val="single"/>
        </w:rPr>
      </w:pPr>
      <w:r w:rsidRPr="003A0527">
        <w:rPr>
          <w:rFonts w:asciiTheme="minorHAnsi" w:hAnsiTheme="minorHAnsi" w:cstheme="minorHAnsi"/>
          <w:color w:val="auto"/>
        </w:rPr>
        <w:t>A list of recommendations based on effective service providers outreach and how others can improve</w:t>
      </w:r>
      <w:r w:rsidR="003E0125">
        <w:rPr>
          <w:rFonts w:asciiTheme="minorHAnsi" w:hAnsiTheme="minorHAnsi" w:cstheme="minorHAnsi"/>
          <w:color w:val="auto"/>
        </w:rPr>
        <w:t>.</w:t>
      </w:r>
    </w:p>
    <w:p w14:paraId="0A8830B2" w14:textId="2D3342FC" w:rsidR="00875272" w:rsidRPr="003A0527" w:rsidRDefault="00D0427F" w:rsidP="00A575C7">
      <w:pPr>
        <w:pStyle w:val="ListParagraph"/>
        <w:numPr>
          <w:ilvl w:val="0"/>
          <w:numId w:val="16"/>
        </w:num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u w:val="single"/>
        </w:rPr>
      </w:pPr>
      <w:r w:rsidRPr="003A0527">
        <w:rPr>
          <w:rFonts w:asciiTheme="minorHAnsi" w:hAnsiTheme="minorHAnsi" w:cstheme="minorHAnsi"/>
          <w:color w:val="auto"/>
        </w:rPr>
        <w:t>User journey - i.e. how do people ﬁnd these organizations</w:t>
      </w:r>
      <w:r w:rsidR="003E0125">
        <w:rPr>
          <w:rFonts w:asciiTheme="minorHAnsi" w:hAnsiTheme="minorHAnsi" w:cstheme="minorHAnsi"/>
          <w:color w:val="auto"/>
        </w:rPr>
        <w:t>.</w:t>
      </w:r>
    </w:p>
    <w:p w14:paraId="485AA2AC" w14:textId="5590C06F" w:rsidR="00BF5131" w:rsidRPr="003A0527" w:rsidRDefault="00D0427F" w:rsidP="00A575C7">
      <w:pPr>
        <w:pStyle w:val="ListParagraph"/>
        <w:numPr>
          <w:ilvl w:val="0"/>
          <w:numId w:val="16"/>
        </w:num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u w:val="single"/>
        </w:rPr>
      </w:pPr>
      <w:r w:rsidRPr="003A0527">
        <w:rPr>
          <w:rFonts w:asciiTheme="minorHAnsi" w:hAnsiTheme="minorHAnsi" w:cstheme="minorHAnsi"/>
          <w:color w:val="auto"/>
        </w:rPr>
        <w:t>Analysis of website content</w:t>
      </w:r>
      <w:r w:rsidR="003E0125">
        <w:rPr>
          <w:rFonts w:asciiTheme="minorHAnsi" w:hAnsiTheme="minorHAnsi" w:cstheme="minorHAnsi"/>
          <w:color w:val="auto"/>
        </w:rPr>
        <w:t>.</w:t>
      </w:r>
    </w:p>
    <w:p w14:paraId="536BD467" w14:textId="77777777" w:rsidR="009162DF" w:rsidRPr="003A0527" w:rsidRDefault="009162DF" w:rsidP="00523003">
      <w:p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u w:val="single"/>
        </w:rPr>
      </w:pPr>
    </w:p>
    <w:p w14:paraId="2118958A" w14:textId="6B6501DB" w:rsidR="009162DF" w:rsidRPr="003A0527" w:rsidRDefault="009162DF" w:rsidP="00A575C7">
      <w:pPr>
        <w:pStyle w:val="ListParagraph"/>
        <w:numPr>
          <w:ilvl w:val="0"/>
          <w:numId w:val="10"/>
        </w:num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b/>
          <w:bCs/>
          <w:color w:val="auto"/>
        </w:rPr>
      </w:pPr>
      <w:r w:rsidRPr="003A0527">
        <w:rPr>
          <w:rFonts w:asciiTheme="minorHAnsi" w:hAnsiTheme="minorHAnsi" w:cstheme="minorHAnsi"/>
          <w:b/>
          <w:bCs/>
          <w:color w:val="auto"/>
        </w:rPr>
        <w:t>Dashboard and Data Refresh</w:t>
      </w:r>
    </w:p>
    <w:p w14:paraId="1D052087" w14:textId="77777777" w:rsidR="001A2A0A" w:rsidRPr="003A0527" w:rsidRDefault="001A2A0A" w:rsidP="00523003">
      <w:p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b/>
          <w:bCs/>
          <w:color w:val="auto"/>
        </w:rPr>
      </w:pPr>
    </w:p>
    <w:p w14:paraId="69961030" w14:textId="77777777" w:rsidR="009162DF" w:rsidRPr="003A0527" w:rsidRDefault="009162DF" w:rsidP="00523003">
      <w:p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rPr>
      </w:pPr>
      <w:r w:rsidRPr="003A0527">
        <w:rPr>
          <w:rFonts w:asciiTheme="minorHAnsi" w:hAnsiTheme="minorHAnsi" w:cstheme="minorHAnsi"/>
          <w:b/>
          <w:bCs/>
          <w:color w:val="auto"/>
        </w:rPr>
        <w:t>Data Visualization.</w:t>
      </w:r>
      <w:r w:rsidRPr="003A0527">
        <w:rPr>
          <w:rFonts w:asciiTheme="minorHAnsi" w:hAnsiTheme="minorHAnsi" w:cstheme="minorHAnsi"/>
          <w:color w:val="auto"/>
        </w:rPr>
        <w:t xml:space="preserve"> The dashboard should </w:t>
      </w:r>
      <w:proofErr w:type="spellStart"/>
      <w:r w:rsidRPr="003A0527">
        <w:rPr>
          <w:rFonts w:asciiTheme="minorHAnsi" w:hAnsiTheme="minorHAnsi" w:cstheme="minorHAnsi"/>
          <w:color w:val="auto"/>
        </w:rPr>
        <w:t>ingest</w:t>
      </w:r>
      <w:proofErr w:type="spellEnd"/>
      <w:r w:rsidRPr="003A0527">
        <w:rPr>
          <w:rFonts w:asciiTheme="minorHAnsi" w:hAnsiTheme="minorHAnsi" w:cstheme="minorHAnsi"/>
          <w:color w:val="auto"/>
        </w:rPr>
        <w:t xml:space="preserve"> millions of search and social media data points. It should visualize in charts and word clouds, three different types objectives:</w:t>
      </w:r>
    </w:p>
    <w:p w14:paraId="1BA7C91A" w14:textId="77777777" w:rsidR="003E0125" w:rsidRDefault="003E0125" w:rsidP="003E0125">
      <w:p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rPr>
      </w:pPr>
    </w:p>
    <w:p w14:paraId="11890684" w14:textId="77777777" w:rsidR="003E0125" w:rsidRDefault="009162DF" w:rsidP="00A575C7">
      <w:pPr>
        <w:pStyle w:val="ListParagraph"/>
        <w:numPr>
          <w:ilvl w:val="0"/>
          <w:numId w:val="30"/>
        </w:num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rPr>
      </w:pPr>
      <w:r w:rsidRPr="003E0125">
        <w:rPr>
          <w:rFonts w:asciiTheme="minorHAnsi" w:hAnsiTheme="minorHAnsi" w:cstheme="minorHAnsi"/>
          <w:color w:val="auto"/>
        </w:rPr>
        <w:t>Through search and social media, it will depict the ongoing discourse around mental health. For example, what illnesses are most discussed and people’s perceptions of them</w:t>
      </w:r>
      <w:r w:rsidR="003E0125" w:rsidRPr="003E0125">
        <w:rPr>
          <w:rFonts w:asciiTheme="minorHAnsi" w:hAnsiTheme="minorHAnsi" w:cstheme="minorHAnsi"/>
          <w:color w:val="auto"/>
        </w:rPr>
        <w:t>.</w:t>
      </w:r>
    </w:p>
    <w:p w14:paraId="1E98C9A5" w14:textId="77777777" w:rsidR="003E0125" w:rsidRDefault="009162DF" w:rsidP="00A575C7">
      <w:pPr>
        <w:pStyle w:val="ListParagraph"/>
        <w:numPr>
          <w:ilvl w:val="0"/>
          <w:numId w:val="30"/>
        </w:num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rPr>
      </w:pPr>
      <w:r w:rsidRPr="003E0125">
        <w:rPr>
          <w:rFonts w:asciiTheme="minorHAnsi" w:hAnsiTheme="minorHAnsi" w:cstheme="minorHAnsi"/>
          <w:color w:val="auto"/>
        </w:rPr>
        <w:t>The volume of searches for various mental health related services such as ‘therapist’ or ‘hotline’ that will help understand the demand and gap. It will identify keywords with the highest volume and those that are emerging</w:t>
      </w:r>
      <w:r w:rsidR="003E0125" w:rsidRPr="003E0125">
        <w:rPr>
          <w:rFonts w:asciiTheme="minorHAnsi" w:hAnsiTheme="minorHAnsi" w:cstheme="minorHAnsi"/>
          <w:color w:val="auto"/>
        </w:rPr>
        <w:t>.</w:t>
      </w:r>
    </w:p>
    <w:p w14:paraId="592B2A35" w14:textId="797F2AC5" w:rsidR="009162DF" w:rsidRPr="003E0125" w:rsidRDefault="009162DF" w:rsidP="00A575C7">
      <w:pPr>
        <w:pStyle w:val="ListParagraph"/>
        <w:numPr>
          <w:ilvl w:val="0"/>
          <w:numId w:val="30"/>
        </w:num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rPr>
      </w:pPr>
      <w:r w:rsidRPr="003E0125">
        <w:rPr>
          <w:rFonts w:asciiTheme="minorHAnsi" w:hAnsiTheme="minorHAnsi" w:cstheme="minorHAnsi"/>
          <w:color w:val="auto"/>
        </w:rPr>
        <w:t xml:space="preserve">For social media data, the dashboard will provide a snapshot of demographics around the mental health discourse. </w:t>
      </w:r>
      <w:proofErr w:type="gramStart"/>
      <w:r w:rsidRPr="003E0125">
        <w:rPr>
          <w:rFonts w:asciiTheme="minorHAnsi" w:hAnsiTheme="minorHAnsi" w:cstheme="minorHAnsi"/>
          <w:color w:val="auto"/>
        </w:rPr>
        <w:t>In particular it</w:t>
      </w:r>
      <w:proofErr w:type="gramEnd"/>
      <w:r w:rsidRPr="003E0125">
        <w:rPr>
          <w:rFonts w:asciiTheme="minorHAnsi" w:hAnsiTheme="minorHAnsi" w:cstheme="minorHAnsi"/>
          <w:color w:val="auto"/>
        </w:rPr>
        <w:t xml:space="preserve"> will provide an age, gender, and rural-urban skew</w:t>
      </w:r>
      <w:r w:rsidR="003E0125" w:rsidRPr="003E0125">
        <w:rPr>
          <w:rFonts w:asciiTheme="minorHAnsi" w:hAnsiTheme="minorHAnsi" w:cstheme="minorHAnsi"/>
          <w:color w:val="auto"/>
        </w:rPr>
        <w:t>.</w:t>
      </w:r>
    </w:p>
    <w:p w14:paraId="67FF1509" w14:textId="77777777" w:rsidR="009162DF" w:rsidRPr="003A0527" w:rsidRDefault="009162DF" w:rsidP="00523003">
      <w:p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rPr>
      </w:pPr>
    </w:p>
    <w:p w14:paraId="3FD6D5AF" w14:textId="7F34C865" w:rsidR="009162DF" w:rsidRPr="003A0527" w:rsidRDefault="009162DF" w:rsidP="00523003">
      <w:p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rPr>
      </w:pPr>
      <w:r w:rsidRPr="003A0527">
        <w:rPr>
          <w:rFonts w:asciiTheme="minorHAnsi" w:hAnsiTheme="minorHAnsi" w:cstheme="minorHAnsi"/>
          <w:color w:val="auto"/>
        </w:rPr>
        <w:t>The Deliverable #3</w:t>
      </w:r>
    </w:p>
    <w:p w14:paraId="76F163BA" w14:textId="22E4840F" w:rsidR="00875272" w:rsidRPr="003A0527" w:rsidRDefault="009162DF" w:rsidP="00A575C7">
      <w:pPr>
        <w:pStyle w:val="ListParagraph"/>
        <w:numPr>
          <w:ilvl w:val="0"/>
          <w:numId w:val="14"/>
        </w:numPr>
        <w:jc w:val="both"/>
        <w:rPr>
          <w:rFonts w:asciiTheme="minorHAnsi" w:hAnsiTheme="minorHAnsi" w:cstheme="minorHAnsi"/>
          <w:color w:val="auto"/>
        </w:rPr>
      </w:pPr>
      <w:r w:rsidRPr="003E0125">
        <w:rPr>
          <w:rFonts w:asciiTheme="minorHAnsi" w:hAnsiTheme="minorHAnsi" w:cstheme="minorHAnsi"/>
          <w:i/>
          <w:iCs/>
          <w:color w:val="auto"/>
          <w:u w:val="single"/>
        </w:rPr>
        <w:t>A dashboard</w:t>
      </w:r>
      <w:r w:rsidRPr="003A0527">
        <w:rPr>
          <w:rFonts w:asciiTheme="minorHAnsi" w:hAnsiTheme="minorHAnsi" w:cstheme="minorHAnsi"/>
          <w:color w:val="auto"/>
        </w:rPr>
        <w:t xml:space="preserve"> that provides monitoring data every quarter</w:t>
      </w:r>
      <w:r w:rsidR="00406DDC">
        <w:rPr>
          <w:rFonts w:asciiTheme="minorHAnsi" w:hAnsiTheme="minorHAnsi" w:cstheme="minorHAnsi"/>
          <w:color w:val="auto"/>
        </w:rPr>
        <w:t xml:space="preserve"> (for two quarters as a minimum)</w:t>
      </w:r>
      <w:r w:rsidRPr="003A0527">
        <w:rPr>
          <w:rFonts w:asciiTheme="minorHAnsi" w:hAnsiTheme="minorHAnsi" w:cstheme="minorHAnsi"/>
          <w:color w:val="auto"/>
        </w:rPr>
        <w:t>. The dashboard should include social and search data that breaks down demographic skews and overall discourse and trends around mental health.</w:t>
      </w:r>
      <w:r w:rsidR="001A2A0A" w:rsidRPr="003A0527">
        <w:rPr>
          <w:rFonts w:asciiTheme="minorHAnsi" w:hAnsiTheme="minorHAnsi" w:cstheme="minorHAnsi"/>
          <w:color w:val="auto"/>
        </w:rPr>
        <w:t xml:space="preserve"> The dashboard should include the digital ecosystem analysis for </w:t>
      </w:r>
      <w:r w:rsidR="00406DDC">
        <w:rPr>
          <w:rFonts w:asciiTheme="minorHAnsi" w:hAnsiTheme="minorHAnsi" w:cstheme="minorHAnsi"/>
          <w:color w:val="auto"/>
        </w:rPr>
        <w:t xml:space="preserve">one country as a minimum with potential expand to </w:t>
      </w:r>
      <w:r w:rsidR="00534949">
        <w:rPr>
          <w:rFonts w:asciiTheme="minorHAnsi" w:hAnsiTheme="minorHAnsi" w:cstheme="minorHAnsi"/>
          <w:color w:val="auto"/>
        </w:rPr>
        <w:t>2 more</w:t>
      </w:r>
      <w:r w:rsidR="001A2A0A" w:rsidRPr="003A0527">
        <w:rPr>
          <w:rFonts w:asciiTheme="minorHAnsi" w:hAnsiTheme="minorHAnsi" w:cstheme="minorHAnsi"/>
          <w:color w:val="auto"/>
        </w:rPr>
        <w:t xml:space="preserve"> countries. </w:t>
      </w:r>
    </w:p>
    <w:p w14:paraId="5EF7CB78" w14:textId="77777777" w:rsidR="00523003" w:rsidRPr="003A0527" w:rsidRDefault="00523003" w:rsidP="00523003">
      <w:pPr>
        <w:jc w:val="both"/>
        <w:rPr>
          <w:rFonts w:asciiTheme="minorHAnsi" w:hAnsiTheme="minorHAnsi" w:cstheme="minorHAnsi"/>
          <w:color w:val="auto"/>
        </w:rPr>
      </w:pPr>
    </w:p>
    <w:p w14:paraId="7EF27A24" w14:textId="77777777" w:rsidR="00523003" w:rsidRPr="003A0527" w:rsidRDefault="00523003" w:rsidP="00A575C7">
      <w:pPr>
        <w:pStyle w:val="ListParagraph"/>
        <w:numPr>
          <w:ilvl w:val="0"/>
          <w:numId w:val="10"/>
        </w:numPr>
        <w:jc w:val="both"/>
        <w:rPr>
          <w:rFonts w:asciiTheme="minorHAnsi" w:hAnsiTheme="minorHAnsi" w:cstheme="minorHAnsi"/>
          <w:b/>
          <w:bCs/>
          <w:color w:val="auto"/>
        </w:rPr>
      </w:pPr>
      <w:r w:rsidRPr="003A0527">
        <w:rPr>
          <w:rFonts w:asciiTheme="minorHAnsi" w:hAnsiTheme="minorHAnsi" w:cstheme="minorHAnsi"/>
          <w:b/>
          <w:bCs/>
          <w:color w:val="auto"/>
        </w:rPr>
        <w:t>Capacity Building Workshops</w:t>
      </w:r>
    </w:p>
    <w:p w14:paraId="03447477" w14:textId="77777777" w:rsidR="00523003" w:rsidRPr="003A0527" w:rsidRDefault="00523003" w:rsidP="00523003">
      <w:pPr>
        <w:jc w:val="both"/>
        <w:rPr>
          <w:rFonts w:asciiTheme="minorHAnsi" w:hAnsiTheme="minorHAnsi" w:cstheme="minorHAnsi"/>
          <w:color w:val="auto"/>
        </w:rPr>
      </w:pPr>
    </w:p>
    <w:p w14:paraId="3E1230CC" w14:textId="79E3D48E" w:rsidR="00523003" w:rsidRPr="003A0527" w:rsidRDefault="00523003" w:rsidP="00523003">
      <w:pPr>
        <w:jc w:val="both"/>
        <w:rPr>
          <w:rFonts w:asciiTheme="minorHAnsi" w:hAnsiTheme="minorHAnsi" w:cstheme="minorHAnsi"/>
          <w:color w:val="auto"/>
        </w:rPr>
      </w:pPr>
      <w:r w:rsidRPr="003A0527">
        <w:rPr>
          <w:rFonts w:asciiTheme="minorHAnsi" w:hAnsiTheme="minorHAnsi" w:cstheme="minorHAnsi"/>
          <w:color w:val="auto"/>
        </w:rPr>
        <w:t>The research team should partner with UNICEF Ukraine and other regional ofﬁces to deﬁne the capacity building workshop agendas. These workshops can aim to cover the following:</w:t>
      </w:r>
    </w:p>
    <w:p w14:paraId="345E3E01" w14:textId="77777777" w:rsidR="00523003" w:rsidRPr="003A0527" w:rsidRDefault="00523003" w:rsidP="00523003">
      <w:pPr>
        <w:jc w:val="both"/>
        <w:rPr>
          <w:rFonts w:asciiTheme="minorHAnsi" w:hAnsiTheme="minorHAnsi" w:cstheme="minorHAnsi"/>
          <w:b/>
          <w:bCs/>
          <w:color w:val="auto"/>
        </w:rPr>
      </w:pPr>
    </w:p>
    <w:p w14:paraId="3F2EE41C" w14:textId="77777777" w:rsidR="003E0125" w:rsidRDefault="00523003" w:rsidP="00A575C7">
      <w:pPr>
        <w:pStyle w:val="ListParagraph"/>
        <w:numPr>
          <w:ilvl w:val="0"/>
          <w:numId w:val="31"/>
        </w:numPr>
        <w:jc w:val="both"/>
        <w:rPr>
          <w:rFonts w:asciiTheme="minorHAnsi" w:hAnsiTheme="minorHAnsi" w:cstheme="minorHAnsi"/>
          <w:color w:val="auto"/>
        </w:rPr>
      </w:pPr>
      <w:r w:rsidRPr="003E0125">
        <w:rPr>
          <w:rFonts w:asciiTheme="minorHAnsi" w:hAnsiTheme="minorHAnsi" w:cstheme="minorHAnsi"/>
          <w:color w:val="auto"/>
        </w:rPr>
        <w:t xml:space="preserve">Equip UNICEF Ukraine team with capacity </w:t>
      </w:r>
      <w:r w:rsidR="003E0125" w:rsidRPr="003E0125">
        <w:rPr>
          <w:rFonts w:asciiTheme="minorHAnsi" w:hAnsiTheme="minorHAnsi" w:cstheme="minorHAnsi"/>
          <w:color w:val="auto"/>
        </w:rPr>
        <w:t>abilities</w:t>
      </w:r>
      <w:r w:rsidRPr="003E0125">
        <w:rPr>
          <w:rFonts w:asciiTheme="minorHAnsi" w:hAnsiTheme="minorHAnsi" w:cstheme="minorHAnsi"/>
          <w:color w:val="auto"/>
        </w:rPr>
        <w:t xml:space="preserve"> to use the dashboard and problem solve any technical issues</w:t>
      </w:r>
      <w:r w:rsidR="003E0125" w:rsidRPr="003E0125">
        <w:rPr>
          <w:rFonts w:asciiTheme="minorHAnsi" w:hAnsiTheme="minorHAnsi" w:cstheme="minorHAnsi"/>
          <w:color w:val="auto"/>
        </w:rPr>
        <w:t>.</w:t>
      </w:r>
    </w:p>
    <w:p w14:paraId="482D35FE" w14:textId="77777777" w:rsidR="003E0125" w:rsidRDefault="00523003" w:rsidP="00A575C7">
      <w:pPr>
        <w:pStyle w:val="ListParagraph"/>
        <w:numPr>
          <w:ilvl w:val="0"/>
          <w:numId w:val="31"/>
        </w:numPr>
        <w:jc w:val="both"/>
        <w:rPr>
          <w:rFonts w:asciiTheme="minorHAnsi" w:hAnsiTheme="minorHAnsi" w:cstheme="minorHAnsi"/>
          <w:color w:val="auto"/>
        </w:rPr>
      </w:pPr>
      <w:r w:rsidRPr="003E0125">
        <w:rPr>
          <w:rFonts w:asciiTheme="minorHAnsi" w:hAnsiTheme="minorHAnsi" w:cstheme="minorHAnsi"/>
          <w:color w:val="auto"/>
        </w:rPr>
        <w:t>Deep dive into how digital insights are important and leveraging them for programs and campaigns</w:t>
      </w:r>
    </w:p>
    <w:p w14:paraId="6B9797E1" w14:textId="77777777" w:rsidR="003E0125" w:rsidRDefault="00523003" w:rsidP="00A575C7">
      <w:pPr>
        <w:pStyle w:val="ListParagraph"/>
        <w:numPr>
          <w:ilvl w:val="0"/>
          <w:numId w:val="31"/>
        </w:numPr>
        <w:jc w:val="both"/>
        <w:rPr>
          <w:rFonts w:asciiTheme="minorHAnsi" w:hAnsiTheme="minorHAnsi" w:cstheme="minorHAnsi"/>
          <w:color w:val="auto"/>
        </w:rPr>
      </w:pPr>
      <w:r w:rsidRPr="003E0125">
        <w:rPr>
          <w:rFonts w:asciiTheme="minorHAnsi" w:hAnsiTheme="minorHAnsi" w:cstheme="minorHAnsi"/>
          <w:color w:val="auto"/>
        </w:rPr>
        <w:t>Oversight on qualitative analysis of online data from an anthropological lens</w:t>
      </w:r>
      <w:r w:rsidR="003E0125" w:rsidRPr="003E0125">
        <w:rPr>
          <w:rFonts w:asciiTheme="minorHAnsi" w:hAnsiTheme="minorHAnsi" w:cstheme="minorHAnsi"/>
          <w:color w:val="auto"/>
        </w:rPr>
        <w:t>.</w:t>
      </w:r>
    </w:p>
    <w:p w14:paraId="67B2F340" w14:textId="77777777" w:rsidR="003E0125" w:rsidRDefault="00523003" w:rsidP="00A575C7">
      <w:pPr>
        <w:pStyle w:val="ListParagraph"/>
        <w:numPr>
          <w:ilvl w:val="0"/>
          <w:numId w:val="31"/>
        </w:numPr>
        <w:jc w:val="both"/>
        <w:rPr>
          <w:rFonts w:asciiTheme="minorHAnsi" w:hAnsiTheme="minorHAnsi" w:cstheme="minorHAnsi"/>
          <w:color w:val="auto"/>
        </w:rPr>
      </w:pPr>
      <w:r w:rsidRPr="003E0125">
        <w:rPr>
          <w:rFonts w:asciiTheme="minorHAnsi" w:hAnsiTheme="minorHAnsi" w:cstheme="minorHAnsi"/>
          <w:color w:val="auto"/>
        </w:rPr>
        <w:t xml:space="preserve">Using digital insights to identify audience segments based on their </w:t>
      </w:r>
      <w:r w:rsidR="003E0125" w:rsidRPr="003E0125">
        <w:rPr>
          <w:rFonts w:asciiTheme="minorHAnsi" w:hAnsiTheme="minorHAnsi" w:cstheme="minorHAnsi"/>
          <w:color w:val="auto"/>
        </w:rPr>
        <w:t>behaviour</w:t>
      </w:r>
      <w:r w:rsidRPr="003E0125">
        <w:rPr>
          <w:rFonts w:asciiTheme="minorHAnsi" w:hAnsiTheme="minorHAnsi" w:cstheme="minorHAnsi"/>
          <w:color w:val="auto"/>
        </w:rPr>
        <w:t xml:space="preserve"> and attitudes towards mental health (e.g. proﬁle of those against mental health services or proﬁle of people who are advocates).</w:t>
      </w:r>
    </w:p>
    <w:p w14:paraId="76F8AC13" w14:textId="3C1AB588" w:rsidR="00523003" w:rsidRPr="003E0125" w:rsidRDefault="00523003" w:rsidP="00A575C7">
      <w:pPr>
        <w:pStyle w:val="ListParagraph"/>
        <w:numPr>
          <w:ilvl w:val="0"/>
          <w:numId w:val="31"/>
        </w:numPr>
        <w:jc w:val="both"/>
        <w:rPr>
          <w:rFonts w:asciiTheme="minorHAnsi" w:hAnsiTheme="minorHAnsi" w:cstheme="minorHAnsi"/>
          <w:color w:val="auto"/>
        </w:rPr>
      </w:pPr>
      <w:r w:rsidRPr="003E0125">
        <w:rPr>
          <w:rFonts w:asciiTheme="minorHAnsi" w:hAnsiTheme="minorHAnsi" w:cstheme="minorHAnsi"/>
          <w:color w:val="auto"/>
        </w:rPr>
        <w:t xml:space="preserve">How to develop nudge messaging that can target each audience segment and shift </w:t>
      </w:r>
      <w:r w:rsidR="003E0125" w:rsidRPr="003E0125">
        <w:rPr>
          <w:rFonts w:asciiTheme="minorHAnsi" w:hAnsiTheme="minorHAnsi" w:cstheme="minorHAnsi"/>
          <w:color w:val="auto"/>
        </w:rPr>
        <w:t>behaviours.</w:t>
      </w:r>
    </w:p>
    <w:p w14:paraId="3CEE3E1A" w14:textId="77777777" w:rsidR="00523003" w:rsidRPr="003A0527" w:rsidRDefault="00523003" w:rsidP="00523003">
      <w:pPr>
        <w:jc w:val="both"/>
        <w:rPr>
          <w:rFonts w:asciiTheme="minorHAnsi" w:hAnsiTheme="minorHAnsi" w:cstheme="minorHAnsi"/>
          <w:color w:val="auto"/>
        </w:rPr>
      </w:pPr>
    </w:p>
    <w:p w14:paraId="59B5C7CC" w14:textId="77777777" w:rsidR="00523003" w:rsidRPr="003A0527" w:rsidRDefault="00523003" w:rsidP="00523003">
      <w:pPr>
        <w:jc w:val="both"/>
        <w:rPr>
          <w:rFonts w:asciiTheme="minorHAnsi" w:hAnsiTheme="minorHAnsi" w:cstheme="minorHAnsi"/>
          <w:color w:val="auto"/>
        </w:rPr>
      </w:pPr>
      <w:r w:rsidRPr="003A0527">
        <w:rPr>
          <w:rFonts w:asciiTheme="minorHAnsi" w:hAnsiTheme="minorHAnsi" w:cstheme="minorHAnsi"/>
          <w:color w:val="auto"/>
        </w:rPr>
        <w:t>The Deliverable #4</w:t>
      </w:r>
    </w:p>
    <w:p w14:paraId="25BDA258" w14:textId="67D4CBF0" w:rsidR="003A0527" w:rsidRPr="003A0527" w:rsidRDefault="00523003" w:rsidP="00A575C7">
      <w:pPr>
        <w:pStyle w:val="ListParagraph"/>
        <w:numPr>
          <w:ilvl w:val="0"/>
          <w:numId w:val="14"/>
        </w:numPr>
        <w:jc w:val="both"/>
        <w:rPr>
          <w:rFonts w:asciiTheme="minorHAnsi" w:hAnsiTheme="minorHAnsi" w:cstheme="minorHAnsi"/>
          <w:color w:val="auto"/>
        </w:rPr>
      </w:pPr>
      <w:r w:rsidRPr="003A0527">
        <w:rPr>
          <w:rFonts w:asciiTheme="minorHAnsi" w:hAnsiTheme="minorHAnsi" w:cstheme="minorHAnsi"/>
          <w:color w:val="auto"/>
        </w:rPr>
        <w:t xml:space="preserve">Two capacity building workshops that ensure UNICEF Ukraine is equipped to leverage digital data for programs and policies. The workshops should provide training for using the dashboard and its </w:t>
      </w:r>
      <w:r w:rsidR="00202655" w:rsidRPr="003A0527">
        <w:rPr>
          <w:rFonts w:asciiTheme="minorHAnsi" w:hAnsiTheme="minorHAnsi" w:cstheme="minorHAnsi"/>
          <w:color w:val="auto"/>
        </w:rPr>
        <w:t xml:space="preserve">refreshed </w:t>
      </w:r>
      <w:r w:rsidRPr="003A0527">
        <w:rPr>
          <w:rFonts w:asciiTheme="minorHAnsi" w:hAnsiTheme="minorHAnsi" w:cstheme="minorHAnsi"/>
          <w:color w:val="auto"/>
        </w:rPr>
        <w:t>data.</w:t>
      </w:r>
    </w:p>
    <w:p w14:paraId="503CD4BD" w14:textId="4E83E04D" w:rsidR="003E0125" w:rsidRDefault="003A0527" w:rsidP="007D60FA">
      <w:pPr>
        <w:jc w:val="both"/>
        <w:rPr>
          <w:rFonts w:asciiTheme="minorHAnsi" w:hAnsiTheme="minorHAnsi" w:cstheme="minorHAnsi"/>
          <w:color w:val="auto"/>
        </w:rPr>
      </w:pPr>
      <w:r w:rsidRPr="003A0527">
        <w:rPr>
          <w:rFonts w:asciiTheme="minorHAnsi" w:hAnsiTheme="minorHAnsi" w:cstheme="minorHAnsi"/>
          <w:color w:val="auto"/>
        </w:rPr>
        <w:t>Geographical disaggregation of information:  Where possible the data should be disaggregated by geographical locations as detailed as possible with acceptable data accuracy.</w:t>
      </w:r>
    </w:p>
    <w:p w14:paraId="3440D5DF" w14:textId="77777777" w:rsidR="007D60FA" w:rsidRDefault="007D60FA" w:rsidP="007D60FA">
      <w:pPr>
        <w:jc w:val="both"/>
        <w:rPr>
          <w:rFonts w:asciiTheme="minorHAnsi" w:hAnsiTheme="minorHAnsi" w:cstheme="minorHAnsi"/>
          <w:color w:val="auto"/>
        </w:rPr>
      </w:pPr>
    </w:p>
    <w:p w14:paraId="46087EE7" w14:textId="77777777" w:rsidR="009C1BBD" w:rsidRDefault="009C1BBD">
      <w:pPr>
        <w:rPr>
          <w:rFonts w:asciiTheme="minorHAnsi" w:hAnsiTheme="minorHAnsi" w:cstheme="minorHAnsi"/>
          <w:b/>
          <w:bCs/>
          <w:color w:val="auto"/>
          <w:u w:val="single"/>
        </w:rPr>
      </w:pPr>
      <w:r>
        <w:rPr>
          <w:rFonts w:asciiTheme="minorHAnsi" w:hAnsiTheme="minorHAnsi" w:cstheme="minorHAnsi"/>
          <w:b/>
          <w:bCs/>
          <w:color w:val="auto"/>
          <w:u w:val="single"/>
        </w:rPr>
        <w:br w:type="page"/>
      </w:r>
    </w:p>
    <w:p w14:paraId="6B0EF8AD" w14:textId="75046E4D" w:rsidR="00C90909" w:rsidRDefault="00C90909" w:rsidP="00C90909">
      <w:pPr>
        <w:jc w:val="both"/>
        <w:rPr>
          <w:rFonts w:asciiTheme="minorHAnsi" w:hAnsiTheme="minorHAnsi" w:cstheme="minorHAnsi"/>
          <w:b/>
          <w:bCs/>
          <w:color w:val="auto"/>
          <w:u w:val="single"/>
        </w:rPr>
      </w:pPr>
      <w:r w:rsidRPr="00C90909">
        <w:rPr>
          <w:rFonts w:asciiTheme="minorHAnsi" w:hAnsiTheme="minorHAnsi" w:cstheme="minorHAnsi"/>
          <w:b/>
          <w:bCs/>
          <w:color w:val="auto"/>
          <w:u w:val="single"/>
        </w:rPr>
        <w:lastRenderedPageBreak/>
        <w:t>Ethical considerations</w:t>
      </w:r>
    </w:p>
    <w:p w14:paraId="7CCBA49F" w14:textId="77777777" w:rsidR="00C90909" w:rsidRPr="00C90909" w:rsidRDefault="00C90909" w:rsidP="00C90909">
      <w:pPr>
        <w:jc w:val="both"/>
        <w:rPr>
          <w:rFonts w:asciiTheme="minorHAnsi" w:hAnsiTheme="minorHAnsi" w:cstheme="minorHAnsi"/>
          <w:b/>
          <w:bCs/>
          <w:color w:val="auto"/>
          <w:u w:val="single"/>
        </w:rPr>
      </w:pPr>
    </w:p>
    <w:p w14:paraId="3DF343EB" w14:textId="4A331403" w:rsidR="00C90909" w:rsidRDefault="00C90909" w:rsidP="00A575C7">
      <w:pPr>
        <w:pStyle w:val="ListParagraph"/>
        <w:numPr>
          <w:ilvl w:val="0"/>
          <w:numId w:val="25"/>
        </w:numPr>
        <w:jc w:val="both"/>
        <w:rPr>
          <w:rFonts w:asciiTheme="minorHAnsi" w:hAnsiTheme="minorHAnsi" w:cstheme="minorHAnsi"/>
          <w:color w:val="auto"/>
        </w:rPr>
      </w:pPr>
      <w:r w:rsidRPr="00C90909">
        <w:rPr>
          <w:rFonts w:asciiTheme="minorHAnsi" w:hAnsiTheme="minorHAnsi" w:cstheme="minorHAnsi"/>
          <w:color w:val="auto"/>
        </w:rPr>
        <w:t xml:space="preserve">Potential contractors will need to agree to meet the standards set in the </w:t>
      </w:r>
      <w:hyperlink r:id="rId12" w:history="1">
        <w:r w:rsidRPr="00C90909">
          <w:rPr>
            <w:rStyle w:val="Hyperlink"/>
            <w:rFonts w:asciiTheme="minorHAnsi" w:hAnsiTheme="minorHAnsi" w:cstheme="minorHAnsi"/>
          </w:rPr>
          <w:t>UNICEF Procedure on Ethical Standard in Research, Evaluation, Data Collection and Analysis</w:t>
        </w:r>
      </w:hyperlink>
      <w:r>
        <w:rPr>
          <w:rFonts w:asciiTheme="minorHAnsi" w:hAnsiTheme="minorHAnsi" w:cstheme="minorHAnsi"/>
          <w:color w:val="auto"/>
        </w:rPr>
        <w:t xml:space="preserve"> </w:t>
      </w:r>
      <w:r w:rsidRPr="00C90909">
        <w:rPr>
          <w:rFonts w:asciiTheme="minorHAnsi" w:hAnsiTheme="minorHAnsi" w:cstheme="minorHAnsi"/>
          <w:color w:val="auto"/>
        </w:rPr>
        <w:t>and Ukrainian Ethical consideration</w:t>
      </w:r>
      <w:r>
        <w:rPr>
          <w:rFonts w:asciiTheme="minorHAnsi" w:hAnsiTheme="minorHAnsi" w:cstheme="minorHAnsi"/>
          <w:color w:val="auto"/>
        </w:rPr>
        <w:t>.</w:t>
      </w:r>
    </w:p>
    <w:p w14:paraId="38F89F8F" w14:textId="77777777" w:rsidR="00C90909" w:rsidRDefault="00C90909" w:rsidP="00A575C7">
      <w:pPr>
        <w:pStyle w:val="ListParagraph"/>
        <w:numPr>
          <w:ilvl w:val="0"/>
          <w:numId w:val="25"/>
        </w:numPr>
        <w:jc w:val="both"/>
        <w:rPr>
          <w:rFonts w:asciiTheme="minorHAnsi" w:hAnsiTheme="minorHAnsi" w:cstheme="minorHAnsi"/>
          <w:color w:val="auto"/>
        </w:rPr>
      </w:pPr>
      <w:r w:rsidRPr="00C90909">
        <w:rPr>
          <w:rFonts w:asciiTheme="minorHAnsi" w:hAnsiTheme="minorHAnsi" w:cstheme="minorHAnsi"/>
          <w:color w:val="auto"/>
        </w:rPr>
        <w:t>Potential contractors need to supply evidence of having undertaken ethics training or commit to undertake ethics training if capacity development is a priority and researchers with ethics training are unavailable.</w:t>
      </w:r>
    </w:p>
    <w:p w14:paraId="7EB88455" w14:textId="77777777" w:rsidR="00C90909" w:rsidRDefault="00C90909" w:rsidP="00A575C7">
      <w:pPr>
        <w:pStyle w:val="ListParagraph"/>
        <w:numPr>
          <w:ilvl w:val="0"/>
          <w:numId w:val="25"/>
        </w:numPr>
        <w:jc w:val="both"/>
        <w:rPr>
          <w:rFonts w:asciiTheme="minorHAnsi" w:hAnsiTheme="minorHAnsi" w:cstheme="minorHAnsi"/>
          <w:color w:val="auto"/>
        </w:rPr>
      </w:pPr>
      <w:r w:rsidRPr="00C90909">
        <w:rPr>
          <w:rFonts w:asciiTheme="minorHAnsi" w:hAnsiTheme="minorHAnsi" w:cstheme="minorHAnsi"/>
          <w:color w:val="auto"/>
        </w:rPr>
        <w:t>Monitoring can identify relevant potential ethical issues and mitigation strategies relating to potential harms and benefits, informed consent, privacy and confidentiality and payment and compensation. If applicable, include specific considerations for research related to children and/or sensitive issues (such as violence against women and girls) and reference appropriate additional sources of guidelines and standards (e.g. UNICEF's guidance on children in research, WHO's guidance on violence research).</w:t>
      </w:r>
    </w:p>
    <w:p w14:paraId="7AEF73E5" w14:textId="4F3E1758" w:rsidR="00C90909" w:rsidRDefault="00C90909" w:rsidP="00A575C7">
      <w:pPr>
        <w:pStyle w:val="ListParagraph"/>
        <w:numPr>
          <w:ilvl w:val="0"/>
          <w:numId w:val="25"/>
        </w:numPr>
        <w:jc w:val="both"/>
        <w:rPr>
          <w:rFonts w:asciiTheme="minorHAnsi" w:hAnsiTheme="minorHAnsi" w:cstheme="minorHAnsi"/>
          <w:color w:val="auto"/>
        </w:rPr>
      </w:pPr>
      <w:r w:rsidRPr="00C90909">
        <w:rPr>
          <w:rFonts w:asciiTheme="minorHAnsi" w:hAnsiTheme="minorHAnsi" w:cstheme="minorHAnsi"/>
          <w:color w:val="auto"/>
        </w:rPr>
        <w:t>Ethical review will be undertaken if necessary</w:t>
      </w:r>
      <w:r>
        <w:rPr>
          <w:rFonts w:asciiTheme="minorHAnsi" w:hAnsiTheme="minorHAnsi" w:cstheme="minorHAnsi"/>
          <w:color w:val="auto"/>
        </w:rPr>
        <w:t>.</w:t>
      </w:r>
    </w:p>
    <w:p w14:paraId="79BC8434" w14:textId="400517A8" w:rsidR="00C90909" w:rsidRDefault="00C90909" w:rsidP="00A575C7">
      <w:pPr>
        <w:pStyle w:val="ListParagraph"/>
        <w:numPr>
          <w:ilvl w:val="0"/>
          <w:numId w:val="25"/>
        </w:numPr>
        <w:jc w:val="both"/>
        <w:rPr>
          <w:rFonts w:asciiTheme="minorHAnsi" w:hAnsiTheme="minorHAnsi" w:cstheme="minorHAnsi"/>
          <w:color w:val="auto"/>
        </w:rPr>
      </w:pPr>
      <w:r w:rsidRPr="00C90909">
        <w:rPr>
          <w:rFonts w:asciiTheme="minorHAnsi" w:hAnsiTheme="minorHAnsi" w:cstheme="minorHAnsi"/>
          <w:color w:val="auto"/>
        </w:rPr>
        <w:t xml:space="preserve">It’s preferable that a contractor has a </w:t>
      </w:r>
      <w:proofErr w:type="gramStart"/>
      <w:r w:rsidRPr="00C90909">
        <w:rPr>
          <w:rFonts w:asciiTheme="minorHAnsi" w:hAnsiTheme="minorHAnsi" w:cstheme="minorHAnsi"/>
          <w:color w:val="auto"/>
        </w:rPr>
        <w:t>third party</w:t>
      </w:r>
      <w:proofErr w:type="gramEnd"/>
      <w:r w:rsidRPr="00C90909">
        <w:rPr>
          <w:rFonts w:asciiTheme="minorHAnsi" w:hAnsiTheme="minorHAnsi" w:cstheme="minorHAnsi"/>
          <w:color w:val="auto"/>
        </w:rPr>
        <w:t xml:space="preserve"> agreements with online platforms (Google, YouTube, Facebook, Instagram etc) which secures the digital data usage.</w:t>
      </w:r>
    </w:p>
    <w:p w14:paraId="1E694C98" w14:textId="45789B28" w:rsidR="004D57F8" w:rsidRPr="004D57F8" w:rsidRDefault="004D57F8" w:rsidP="004D57F8">
      <w:pPr>
        <w:jc w:val="both"/>
        <w:rPr>
          <w:rFonts w:asciiTheme="minorHAnsi" w:hAnsiTheme="minorHAnsi" w:cstheme="minorHAnsi"/>
          <w:b/>
          <w:bCs/>
          <w:color w:val="auto"/>
          <w:u w:val="single"/>
        </w:rPr>
      </w:pPr>
    </w:p>
    <w:p w14:paraId="795D8B15" w14:textId="0062DC74" w:rsidR="004D57F8" w:rsidRDefault="004D57F8" w:rsidP="004D57F8">
      <w:pPr>
        <w:jc w:val="both"/>
        <w:rPr>
          <w:rFonts w:asciiTheme="minorHAnsi" w:hAnsiTheme="minorHAnsi" w:cstheme="minorHAnsi"/>
          <w:b/>
          <w:bCs/>
          <w:color w:val="auto"/>
          <w:u w:val="single"/>
        </w:rPr>
      </w:pPr>
      <w:r w:rsidRPr="004D57F8">
        <w:rPr>
          <w:rFonts w:asciiTheme="minorHAnsi" w:hAnsiTheme="minorHAnsi" w:cstheme="minorHAnsi"/>
          <w:b/>
          <w:bCs/>
          <w:color w:val="auto"/>
          <w:u w:val="single"/>
        </w:rPr>
        <w:t>Challenges and risks:</w:t>
      </w:r>
    </w:p>
    <w:p w14:paraId="6BB00A75" w14:textId="77777777" w:rsidR="00B648DD" w:rsidRPr="004D57F8" w:rsidRDefault="00B648DD" w:rsidP="004D57F8">
      <w:pPr>
        <w:jc w:val="both"/>
        <w:rPr>
          <w:rFonts w:asciiTheme="minorHAnsi" w:hAnsiTheme="minorHAnsi" w:cstheme="minorHAnsi"/>
          <w:b/>
          <w:bCs/>
          <w:color w:val="auto"/>
          <w:u w:val="single"/>
        </w:rPr>
      </w:pPr>
    </w:p>
    <w:p w14:paraId="1C1465EA" w14:textId="77777777" w:rsidR="004D57F8" w:rsidRDefault="004D57F8" w:rsidP="00A575C7">
      <w:pPr>
        <w:pStyle w:val="ListParagraph"/>
        <w:numPr>
          <w:ilvl w:val="0"/>
          <w:numId w:val="26"/>
        </w:numPr>
        <w:jc w:val="both"/>
        <w:rPr>
          <w:rFonts w:asciiTheme="minorHAnsi" w:hAnsiTheme="minorHAnsi" w:cstheme="minorHAnsi"/>
          <w:color w:val="auto"/>
        </w:rPr>
      </w:pPr>
      <w:r w:rsidRPr="004D57F8">
        <w:rPr>
          <w:rFonts w:asciiTheme="minorHAnsi" w:hAnsiTheme="minorHAnsi" w:cstheme="minorHAnsi"/>
          <w:color w:val="auto"/>
        </w:rPr>
        <w:t xml:space="preserve">Depending on the data source, country legislation and data collection methods there might be UNCEF ethical restrictions.  </w:t>
      </w:r>
    </w:p>
    <w:p w14:paraId="6B1C6F81" w14:textId="77777777" w:rsidR="004D57F8" w:rsidRDefault="004D57F8" w:rsidP="00A575C7">
      <w:pPr>
        <w:pStyle w:val="ListParagraph"/>
        <w:numPr>
          <w:ilvl w:val="0"/>
          <w:numId w:val="26"/>
        </w:numPr>
        <w:jc w:val="both"/>
        <w:rPr>
          <w:rFonts w:asciiTheme="minorHAnsi" w:hAnsiTheme="minorHAnsi" w:cstheme="minorHAnsi"/>
          <w:color w:val="auto"/>
        </w:rPr>
      </w:pPr>
      <w:r w:rsidRPr="004D57F8">
        <w:rPr>
          <w:rFonts w:asciiTheme="minorHAnsi" w:hAnsiTheme="minorHAnsi" w:cstheme="minorHAnsi"/>
          <w:color w:val="auto"/>
        </w:rPr>
        <w:t xml:space="preserve">Information on the marginalized groups of population that are not using electronic devices with social media applications might be limited. </w:t>
      </w:r>
    </w:p>
    <w:p w14:paraId="63ABDAFC" w14:textId="77777777" w:rsidR="004D57F8" w:rsidRDefault="004D57F8" w:rsidP="00A575C7">
      <w:pPr>
        <w:pStyle w:val="ListParagraph"/>
        <w:numPr>
          <w:ilvl w:val="0"/>
          <w:numId w:val="26"/>
        </w:numPr>
        <w:jc w:val="both"/>
        <w:rPr>
          <w:rFonts w:asciiTheme="minorHAnsi" w:hAnsiTheme="minorHAnsi" w:cstheme="minorHAnsi"/>
          <w:color w:val="auto"/>
        </w:rPr>
      </w:pPr>
      <w:r w:rsidRPr="004D57F8">
        <w:rPr>
          <w:rFonts w:asciiTheme="minorHAnsi" w:hAnsiTheme="minorHAnsi" w:cstheme="minorHAnsi"/>
          <w:color w:val="auto"/>
        </w:rPr>
        <w:t xml:space="preserve">Information on sensitive topics (I.e. violence, abuse etc) that are not open/widely discuss in social networks might be limited. </w:t>
      </w:r>
    </w:p>
    <w:p w14:paraId="5030F4AB" w14:textId="77777777" w:rsidR="004D57F8" w:rsidRDefault="004D57F8" w:rsidP="00A575C7">
      <w:pPr>
        <w:pStyle w:val="ListParagraph"/>
        <w:numPr>
          <w:ilvl w:val="0"/>
          <w:numId w:val="26"/>
        </w:numPr>
        <w:jc w:val="both"/>
        <w:rPr>
          <w:rFonts w:asciiTheme="minorHAnsi" w:hAnsiTheme="minorHAnsi" w:cstheme="minorHAnsi"/>
          <w:color w:val="auto"/>
        </w:rPr>
      </w:pPr>
      <w:r w:rsidRPr="004D57F8">
        <w:rPr>
          <w:rFonts w:asciiTheme="minorHAnsi" w:hAnsiTheme="minorHAnsi" w:cstheme="minorHAnsi"/>
          <w:color w:val="auto"/>
        </w:rPr>
        <w:t xml:space="preserve">Some bias on the provided information might be considered due to more representativeness of some groups of population depending on the data source </w:t>
      </w:r>
    </w:p>
    <w:p w14:paraId="2CF83750" w14:textId="77777777" w:rsidR="00B648DD" w:rsidRDefault="004D57F8" w:rsidP="00A575C7">
      <w:pPr>
        <w:pStyle w:val="ListParagraph"/>
        <w:numPr>
          <w:ilvl w:val="0"/>
          <w:numId w:val="26"/>
        </w:numPr>
        <w:jc w:val="both"/>
        <w:rPr>
          <w:rFonts w:asciiTheme="minorHAnsi" w:hAnsiTheme="minorHAnsi" w:cstheme="minorHAnsi"/>
          <w:color w:val="auto"/>
        </w:rPr>
      </w:pPr>
      <w:r w:rsidRPr="004D57F8">
        <w:rPr>
          <w:rFonts w:asciiTheme="minorHAnsi" w:hAnsiTheme="minorHAnsi" w:cstheme="minorHAnsi"/>
          <w:color w:val="auto"/>
        </w:rPr>
        <w:t xml:space="preserve">Big data science challenges facing humanitarian organizations </w:t>
      </w:r>
      <w:hyperlink r:id="rId13" w:history="1">
        <w:r w:rsidRPr="00EE521A">
          <w:rPr>
            <w:rStyle w:val="Hyperlink"/>
            <w:rFonts w:asciiTheme="minorHAnsi" w:hAnsiTheme="minorHAnsi" w:cstheme="minorHAnsi"/>
          </w:rPr>
          <w:t>https://www.unhcr.org/innovation/10-big-data-science-challenges-facing-humanitarian-organizations/</w:t>
        </w:r>
      </w:hyperlink>
      <w:r>
        <w:rPr>
          <w:rFonts w:asciiTheme="minorHAnsi" w:hAnsiTheme="minorHAnsi" w:cstheme="minorHAnsi"/>
          <w:color w:val="auto"/>
        </w:rPr>
        <w:t xml:space="preserve"> </w:t>
      </w:r>
    </w:p>
    <w:p w14:paraId="52CB4F9B" w14:textId="30AE37B8" w:rsidR="00703061" w:rsidRPr="00D14CF1" w:rsidRDefault="004D57F8" w:rsidP="00A575C7">
      <w:pPr>
        <w:pStyle w:val="ListParagraph"/>
        <w:numPr>
          <w:ilvl w:val="0"/>
          <w:numId w:val="26"/>
        </w:numPr>
        <w:jc w:val="both"/>
        <w:rPr>
          <w:rFonts w:asciiTheme="minorHAnsi" w:hAnsiTheme="minorHAnsi" w:cstheme="minorHAnsi"/>
          <w:color w:val="auto"/>
        </w:rPr>
      </w:pPr>
      <w:r w:rsidRPr="00B648DD">
        <w:rPr>
          <w:rFonts w:asciiTheme="minorHAnsi" w:hAnsiTheme="minorHAnsi"/>
          <w:color w:val="auto"/>
        </w:rPr>
        <w:t xml:space="preserve">Depending on the data source the detailed disaggregation (by demographic, geographical dimensions etc.) might be limited.  </w:t>
      </w:r>
    </w:p>
    <w:p w14:paraId="269C57A6" w14:textId="77777777" w:rsidR="00D14CF1" w:rsidRPr="00D14CF1" w:rsidRDefault="00D14CF1" w:rsidP="009C1BBD">
      <w:pPr>
        <w:pStyle w:val="ListParagraph"/>
        <w:jc w:val="both"/>
        <w:rPr>
          <w:rFonts w:asciiTheme="minorHAnsi" w:hAnsiTheme="minorHAnsi" w:cstheme="minorHAnsi"/>
          <w:color w:val="auto"/>
        </w:rPr>
      </w:pPr>
    </w:p>
    <w:p w14:paraId="1AF76BDD" w14:textId="77777777" w:rsidR="000C51C5" w:rsidRPr="00EA65A8" w:rsidRDefault="000C51C5" w:rsidP="000C51C5">
      <w:pPr>
        <w:shd w:val="clear" w:color="auto" w:fill="D9D9D9"/>
        <w:spacing w:line="276" w:lineRule="auto"/>
        <w:jc w:val="both"/>
        <w:rPr>
          <w:rFonts w:asciiTheme="minorHAnsi" w:hAnsiTheme="minorHAnsi" w:cstheme="minorHAnsi"/>
          <w:b/>
          <w:color w:val="auto"/>
        </w:rPr>
      </w:pPr>
      <w:r>
        <w:rPr>
          <w:rFonts w:asciiTheme="minorHAnsi" w:hAnsiTheme="minorHAnsi" w:cstheme="minorHAnsi"/>
          <w:b/>
          <w:color w:val="auto"/>
        </w:rPr>
        <w:t xml:space="preserve">Deliverables, </w:t>
      </w:r>
      <w:proofErr w:type="gramStart"/>
      <w:r>
        <w:rPr>
          <w:rFonts w:asciiTheme="minorHAnsi" w:hAnsiTheme="minorHAnsi" w:cstheme="minorHAnsi"/>
          <w:b/>
          <w:color w:val="auto"/>
        </w:rPr>
        <w:t>timelines</w:t>
      </w:r>
      <w:proofErr w:type="gramEnd"/>
      <w:r>
        <w:rPr>
          <w:rFonts w:asciiTheme="minorHAnsi" w:hAnsiTheme="minorHAnsi" w:cstheme="minorHAnsi"/>
          <w:b/>
          <w:color w:val="auto"/>
        </w:rPr>
        <w:t xml:space="preserve"> and payment schedule </w:t>
      </w:r>
    </w:p>
    <w:p w14:paraId="4E1DFAA2" w14:textId="77777777" w:rsidR="004E4A7D" w:rsidRDefault="004E4A7D" w:rsidP="000C51C5">
      <w:pPr>
        <w:adjustRightInd w:val="0"/>
        <w:snapToGrid w:val="0"/>
        <w:contextualSpacing/>
        <w:rPr>
          <w:rFonts w:asciiTheme="minorHAnsi" w:hAnsiTheme="minorHAnsi" w:cstheme="minorHAnsi"/>
          <w:b/>
          <w:bCs/>
          <w:i/>
          <w:iCs/>
          <w:lang w:val="en-US"/>
        </w:rPr>
      </w:pPr>
    </w:p>
    <w:tbl>
      <w:tblPr>
        <w:tblStyle w:val="TableGrid"/>
        <w:tblW w:w="0" w:type="auto"/>
        <w:tblLook w:val="04A0" w:firstRow="1" w:lastRow="0" w:firstColumn="1" w:lastColumn="0" w:noHBand="0" w:noVBand="1"/>
      </w:tblPr>
      <w:tblGrid>
        <w:gridCol w:w="3775"/>
        <w:gridCol w:w="3310"/>
        <w:gridCol w:w="2720"/>
      </w:tblGrid>
      <w:tr w:rsidR="004E4A7D" w14:paraId="52F2BAAE" w14:textId="77777777" w:rsidTr="406F0E89">
        <w:tc>
          <w:tcPr>
            <w:tcW w:w="3775" w:type="dxa"/>
          </w:tcPr>
          <w:p w14:paraId="6F24FC21" w14:textId="77777777" w:rsidR="004E4A7D" w:rsidRPr="00D14CF1" w:rsidRDefault="004E4A7D" w:rsidP="00703061">
            <w:pPr>
              <w:jc w:val="center"/>
              <w:rPr>
                <w:rFonts w:cs="Arial"/>
                <w:b/>
                <w:sz w:val="20"/>
                <w:szCs w:val="20"/>
              </w:rPr>
            </w:pPr>
            <w:r w:rsidRPr="00D14CF1">
              <w:rPr>
                <w:rFonts w:cs="Arial"/>
                <w:b/>
                <w:sz w:val="20"/>
                <w:szCs w:val="20"/>
              </w:rPr>
              <w:t>Deliverables</w:t>
            </w:r>
          </w:p>
        </w:tc>
        <w:tc>
          <w:tcPr>
            <w:tcW w:w="3310" w:type="dxa"/>
          </w:tcPr>
          <w:p w14:paraId="78E971AD" w14:textId="77777777" w:rsidR="004E4A7D" w:rsidRPr="00D14CF1" w:rsidRDefault="004E4A7D" w:rsidP="00703061">
            <w:pPr>
              <w:jc w:val="center"/>
              <w:rPr>
                <w:rFonts w:cs="Arial"/>
                <w:b/>
                <w:sz w:val="20"/>
                <w:szCs w:val="20"/>
              </w:rPr>
            </w:pPr>
            <w:r w:rsidRPr="00D14CF1">
              <w:rPr>
                <w:rFonts w:cs="Arial"/>
                <w:b/>
                <w:sz w:val="20"/>
                <w:szCs w:val="20"/>
              </w:rPr>
              <w:t>Timeline</w:t>
            </w:r>
          </w:p>
        </w:tc>
        <w:tc>
          <w:tcPr>
            <w:tcW w:w="2720" w:type="dxa"/>
          </w:tcPr>
          <w:p w14:paraId="2EBAE512" w14:textId="77777777" w:rsidR="004E4A7D" w:rsidRPr="00D14CF1" w:rsidRDefault="004E4A7D" w:rsidP="00703061">
            <w:pPr>
              <w:tabs>
                <w:tab w:val="left" w:pos="2000"/>
              </w:tabs>
              <w:jc w:val="center"/>
              <w:rPr>
                <w:rFonts w:cs="Arial"/>
                <w:b/>
                <w:sz w:val="20"/>
                <w:szCs w:val="20"/>
              </w:rPr>
            </w:pPr>
            <w:r w:rsidRPr="00D14CF1">
              <w:rPr>
                <w:rFonts w:cs="Arial"/>
                <w:b/>
                <w:sz w:val="20"/>
                <w:szCs w:val="20"/>
              </w:rPr>
              <w:t>Schedule of Payment</w:t>
            </w:r>
          </w:p>
        </w:tc>
      </w:tr>
      <w:tr w:rsidR="004E4A7D" w14:paraId="112665B6" w14:textId="77777777" w:rsidTr="406F0E89">
        <w:tc>
          <w:tcPr>
            <w:tcW w:w="3775" w:type="dxa"/>
          </w:tcPr>
          <w:p w14:paraId="15B51B2D" w14:textId="157385C6" w:rsidR="004E4A7D" w:rsidRPr="00D14CF1" w:rsidRDefault="00E01287" w:rsidP="00703061">
            <w:pPr>
              <w:rPr>
                <w:rFonts w:cs="Calibri"/>
                <w:sz w:val="20"/>
                <w:szCs w:val="20"/>
              </w:rPr>
            </w:pPr>
            <w:r w:rsidRPr="00D14CF1">
              <w:rPr>
                <w:rFonts w:cs="Calibri"/>
                <w:sz w:val="20"/>
                <w:szCs w:val="20"/>
              </w:rPr>
              <w:t>Detailed Inception Report (IR) in English</w:t>
            </w:r>
          </w:p>
        </w:tc>
        <w:tc>
          <w:tcPr>
            <w:tcW w:w="3310" w:type="dxa"/>
          </w:tcPr>
          <w:p w14:paraId="5FE05128" w14:textId="54AF83E6" w:rsidR="004E4A7D" w:rsidRPr="00480996" w:rsidRDefault="00961E73" w:rsidP="00D14CF1">
            <w:pPr>
              <w:rPr>
                <w:rFonts w:cs="Arial"/>
                <w:sz w:val="20"/>
                <w:szCs w:val="20"/>
              </w:rPr>
            </w:pPr>
            <w:r w:rsidRPr="00480996">
              <w:rPr>
                <w:rFonts w:cs="Arial"/>
                <w:sz w:val="20"/>
                <w:szCs w:val="20"/>
              </w:rPr>
              <w:t xml:space="preserve">Estimated </w:t>
            </w:r>
            <w:r w:rsidR="00D14CF1" w:rsidRPr="00480996">
              <w:rPr>
                <w:rFonts w:cs="Arial"/>
                <w:sz w:val="20"/>
                <w:szCs w:val="20"/>
              </w:rPr>
              <w:t xml:space="preserve">two weeks </w:t>
            </w:r>
            <w:r w:rsidRPr="00480996">
              <w:rPr>
                <w:rFonts w:cs="Arial"/>
                <w:sz w:val="20"/>
                <w:szCs w:val="20"/>
              </w:rPr>
              <w:t>after contract signing</w:t>
            </w:r>
          </w:p>
        </w:tc>
        <w:tc>
          <w:tcPr>
            <w:tcW w:w="2720" w:type="dxa"/>
          </w:tcPr>
          <w:p w14:paraId="3B965422" w14:textId="7E3FD916" w:rsidR="004E4A7D" w:rsidRPr="00D14CF1" w:rsidRDefault="00E01287" w:rsidP="00E01287">
            <w:pPr>
              <w:jc w:val="center"/>
              <w:rPr>
                <w:rFonts w:cs="Arial"/>
                <w:b/>
                <w:sz w:val="20"/>
                <w:szCs w:val="20"/>
              </w:rPr>
            </w:pPr>
            <w:r w:rsidRPr="00D14CF1">
              <w:rPr>
                <w:rFonts w:cs="Arial"/>
                <w:b/>
                <w:sz w:val="20"/>
                <w:szCs w:val="20"/>
              </w:rPr>
              <w:t>30%</w:t>
            </w:r>
          </w:p>
        </w:tc>
      </w:tr>
      <w:tr w:rsidR="004E4A7D" w14:paraId="5EAF6E85" w14:textId="77777777" w:rsidTr="406F0E89">
        <w:tc>
          <w:tcPr>
            <w:tcW w:w="3775" w:type="dxa"/>
          </w:tcPr>
          <w:p w14:paraId="0918A3EE" w14:textId="39EFB60B" w:rsidR="004E4A7D" w:rsidRPr="00D14CF1" w:rsidRDefault="00E01287" w:rsidP="00703061">
            <w:pPr>
              <w:rPr>
                <w:rFonts w:cs="Calibri"/>
                <w:sz w:val="20"/>
                <w:szCs w:val="20"/>
              </w:rPr>
            </w:pPr>
            <w:r w:rsidRPr="00D14CF1">
              <w:rPr>
                <w:rFonts w:cs="Calibri"/>
                <w:sz w:val="20"/>
                <w:szCs w:val="20"/>
              </w:rPr>
              <w:t xml:space="preserve">Draft of Study Report in English </w:t>
            </w:r>
            <w:r w:rsidRPr="00D14CF1">
              <w:rPr>
                <w:rFonts w:cs="Calibri"/>
                <w:i/>
                <w:iCs/>
                <w:sz w:val="20"/>
                <w:szCs w:val="20"/>
              </w:rPr>
              <w:t xml:space="preserve">(compiled </w:t>
            </w:r>
            <w:r w:rsidRPr="00D14CF1">
              <w:rPr>
                <w:rFonts w:cstheme="minorHAnsi"/>
                <w:i/>
                <w:iCs/>
                <w:sz w:val="20"/>
                <w:szCs w:val="20"/>
                <w:lang w:val="en-US"/>
              </w:rPr>
              <w:t>Digital Ecosystem Report and Service Responder Report</w:t>
            </w:r>
            <w:r w:rsidRPr="00D14CF1">
              <w:rPr>
                <w:rFonts w:cs="Calibri"/>
                <w:i/>
                <w:iCs/>
                <w:sz w:val="20"/>
                <w:szCs w:val="20"/>
              </w:rPr>
              <w:t>)</w:t>
            </w:r>
          </w:p>
        </w:tc>
        <w:tc>
          <w:tcPr>
            <w:tcW w:w="3310" w:type="dxa"/>
          </w:tcPr>
          <w:p w14:paraId="11558667" w14:textId="0507BFCB" w:rsidR="004E4A7D" w:rsidRPr="00480996" w:rsidRDefault="00961E73" w:rsidP="00703061">
            <w:pPr>
              <w:rPr>
                <w:rFonts w:cs="Arial"/>
                <w:sz w:val="20"/>
                <w:szCs w:val="20"/>
              </w:rPr>
            </w:pPr>
            <w:r w:rsidRPr="00480996">
              <w:rPr>
                <w:rFonts w:cs="Arial"/>
                <w:sz w:val="20"/>
                <w:szCs w:val="20"/>
              </w:rPr>
              <w:t>Estimated</w:t>
            </w:r>
            <w:r w:rsidR="00480996" w:rsidRPr="00480996">
              <w:rPr>
                <w:rFonts w:cs="Arial"/>
                <w:sz w:val="20"/>
                <w:szCs w:val="20"/>
              </w:rPr>
              <w:t xml:space="preserve"> seven weeks after contract signing</w:t>
            </w:r>
          </w:p>
        </w:tc>
        <w:tc>
          <w:tcPr>
            <w:tcW w:w="2720" w:type="dxa"/>
          </w:tcPr>
          <w:p w14:paraId="1911E5F4" w14:textId="7AD17861" w:rsidR="004E4A7D" w:rsidRPr="00D14CF1" w:rsidRDefault="00E01287" w:rsidP="00E01287">
            <w:pPr>
              <w:jc w:val="center"/>
              <w:rPr>
                <w:rFonts w:cs="Arial"/>
                <w:b/>
                <w:sz w:val="20"/>
                <w:szCs w:val="20"/>
              </w:rPr>
            </w:pPr>
            <w:r w:rsidRPr="00D14CF1">
              <w:rPr>
                <w:rFonts w:cs="Arial"/>
                <w:b/>
                <w:sz w:val="20"/>
                <w:szCs w:val="20"/>
              </w:rPr>
              <w:t>30%</w:t>
            </w:r>
          </w:p>
        </w:tc>
      </w:tr>
      <w:tr w:rsidR="004E4A7D" w14:paraId="4127F5B8" w14:textId="77777777" w:rsidTr="406F0E89">
        <w:tc>
          <w:tcPr>
            <w:tcW w:w="3775" w:type="dxa"/>
          </w:tcPr>
          <w:p w14:paraId="0B2FDCF4" w14:textId="0A84C441" w:rsidR="004E4A7D" w:rsidRPr="00D14CF1" w:rsidRDefault="00E01287" w:rsidP="00703061">
            <w:pPr>
              <w:rPr>
                <w:rFonts w:cs="Calibri"/>
                <w:sz w:val="20"/>
                <w:szCs w:val="20"/>
              </w:rPr>
            </w:pPr>
            <w:r w:rsidRPr="00D14CF1">
              <w:rPr>
                <w:rFonts w:cs="Calibri"/>
                <w:sz w:val="20"/>
                <w:szCs w:val="20"/>
              </w:rPr>
              <w:t xml:space="preserve">Online platform </w:t>
            </w:r>
            <w:r w:rsidRPr="00D14CF1">
              <w:rPr>
                <w:rFonts w:cs="Calibri"/>
                <w:i/>
                <w:iCs/>
                <w:sz w:val="20"/>
                <w:szCs w:val="20"/>
              </w:rPr>
              <w:t>(Dashboard + Capacity building workshops)</w:t>
            </w:r>
            <w:r w:rsidR="00480996">
              <w:rPr>
                <w:rFonts w:cs="Calibri"/>
                <w:i/>
                <w:iCs/>
                <w:sz w:val="20"/>
                <w:szCs w:val="20"/>
              </w:rPr>
              <w:t xml:space="preserve"> and Final report</w:t>
            </w:r>
          </w:p>
        </w:tc>
        <w:tc>
          <w:tcPr>
            <w:tcW w:w="3310" w:type="dxa"/>
          </w:tcPr>
          <w:p w14:paraId="463C410D" w14:textId="2223E870" w:rsidR="004E4A7D" w:rsidRPr="00480996" w:rsidRDefault="00961E73" w:rsidP="00703061">
            <w:pPr>
              <w:rPr>
                <w:rFonts w:cs="Arial"/>
                <w:sz w:val="20"/>
                <w:szCs w:val="20"/>
              </w:rPr>
            </w:pPr>
            <w:r w:rsidRPr="00480996">
              <w:rPr>
                <w:rFonts w:cs="Arial"/>
                <w:sz w:val="20"/>
                <w:szCs w:val="20"/>
              </w:rPr>
              <w:t>Estimated</w:t>
            </w:r>
            <w:r w:rsidR="00480996" w:rsidRPr="00480996">
              <w:rPr>
                <w:rFonts w:cs="Arial"/>
                <w:sz w:val="20"/>
                <w:szCs w:val="20"/>
              </w:rPr>
              <w:t xml:space="preserve"> </w:t>
            </w:r>
            <w:r w:rsidR="00076911">
              <w:rPr>
                <w:rFonts w:cs="Arial"/>
                <w:sz w:val="20"/>
                <w:szCs w:val="20"/>
              </w:rPr>
              <w:t>twelve</w:t>
            </w:r>
            <w:r w:rsidR="00480996" w:rsidRPr="00480996">
              <w:rPr>
                <w:rFonts w:cs="Arial"/>
                <w:sz w:val="20"/>
                <w:szCs w:val="20"/>
              </w:rPr>
              <w:t xml:space="preserve"> weeks after contract signing</w:t>
            </w:r>
          </w:p>
        </w:tc>
        <w:tc>
          <w:tcPr>
            <w:tcW w:w="2720" w:type="dxa"/>
          </w:tcPr>
          <w:p w14:paraId="10986359" w14:textId="5CD88E21" w:rsidR="004E4A7D" w:rsidRPr="00D14CF1" w:rsidRDefault="00E01287" w:rsidP="00E01287">
            <w:pPr>
              <w:jc w:val="center"/>
              <w:rPr>
                <w:rFonts w:cs="Arial"/>
                <w:b/>
                <w:sz w:val="20"/>
                <w:szCs w:val="20"/>
              </w:rPr>
            </w:pPr>
            <w:r w:rsidRPr="00D14CF1">
              <w:rPr>
                <w:rFonts w:cs="Arial"/>
                <w:b/>
                <w:sz w:val="20"/>
                <w:szCs w:val="20"/>
              </w:rPr>
              <w:t>40%</w:t>
            </w:r>
          </w:p>
        </w:tc>
      </w:tr>
    </w:tbl>
    <w:p w14:paraId="444FACAB" w14:textId="54986CF0" w:rsidR="406F0E89" w:rsidRDefault="406F0E89"/>
    <w:p w14:paraId="76982081" w14:textId="51D77555" w:rsidR="0052116D" w:rsidRDefault="0052116D" w:rsidP="0052116D">
      <w:pPr>
        <w:jc w:val="both"/>
      </w:pPr>
      <w:r w:rsidRPr="0052116D">
        <w:t>The Contractor should propose a timeline to submit the deliverables in their implementation plan (in proposals).</w:t>
      </w:r>
    </w:p>
    <w:p w14:paraId="133886DC" w14:textId="17594473" w:rsidR="000C51C5" w:rsidRPr="00B415A1" w:rsidRDefault="00B415A1" w:rsidP="00B415A1">
      <w:pPr>
        <w:rPr>
          <w:rFonts w:asciiTheme="minorHAnsi" w:hAnsiTheme="minorHAnsi" w:cstheme="minorHAnsi"/>
          <w:i/>
          <w:iCs/>
        </w:rPr>
      </w:pPr>
      <w:r>
        <w:rPr>
          <w:rFonts w:asciiTheme="minorHAnsi" w:hAnsiTheme="minorHAnsi" w:cstheme="minorHAnsi"/>
          <w:i/>
          <w:iCs/>
        </w:rPr>
        <w:br w:type="page"/>
      </w:r>
    </w:p>
    <w:p w14:paraId="7A9A6E13" w14:textId="77777777" w:rsidR="000C51C5" w:rsidRPr="00EA65A8" w:rsidRDefault="000C51C5" w:rsidP="000C51C5">
      <w:pPr>
        <w:shd w:val="clear" w:color="auto" w:fill="D9D9D9"/>
        <w:spacing w:line="276" w:lineRule="auto"/>
        <w:jc w:val="both"/>
        <w:rPr>
          <w:rFonts w:asciiTheme="minorHAnsi" w:hAnsiTheme="minorHAnsi" w:cstheme="minorHAnsi"/>
          <w:b/>
          <w:color w:val="auto"/>
        </w:rPr>
      </w:pPr>
      <w:r>
        <w:rPr>
          <w:rFonts w:asciiTheme="minorHAnsi" w:hAnsiTheme="minorHAnsi" w:cstheme="minorHAnsi"/>
          <w:b/>
          <w:color w:val="auto"/>
        </w:rPr>
        <w:lastRenderedPageBreak/>
        <w:t>Reporting Requirements</w:t>
      </w:r>
    </w:p>
    <w:p w14:paraId="32BE5A5E" w14:textId="77777777" w:rsidR="00B415A1" w:rsidRDefault="00B415A1" w:rsidP="000C51C5">
      <w:pPr>
        <w:adjustRightInd w:val="0"/>
        <w:snapToGrid w:val="0"/>
        <w:contextualSpacing/>
        <w:rPr>
          <w:rFonts w:asciiTheme="minorHAnsi" w:hAnsiTheme="minorHAnsi" w:cstheme="minorHAnsi"/>
          <w:color w:val="auto"/>
          <w:lang w:val="en-US"/>
        </w:rPr>
      </w:pPr>
    </w:p>
    <w:p w14:paraId="220935EF" w14:textId="6506036D" w:rsidR="000C51C5" w:rsidRPr="00E73E74" w:rsidRDefault="003458A6" w:rsidP="000C51C5">
      <w:pPr>
        <w:adjustRightInd w:val="0"/>
        <w:snapToGrid w:val="0"/>
        <w:contextualSpacing/>
        <w:rPr>
          <w:rFonts w:asciiTheme="minorHAnsi" w:hAnsiTheme="minorHAnsi" w:cstheme="minorHAnsi"/>
          <w:color w:val="auto"/>
          <w:lang w:val="en-US"/>
        </w:rPr>
      </w:pPr>
      <w:r w:rsidRPr="00E73E74">
        <w:rPr>
          <w:rFonts w:asciiTheme="minorHAnsi" w:hAnsiTheme="minorHAnsi" w:cstheme="minorHAnsi"/>
          <w:color w:val="auto"/>
          <w:lang w:val="en-US"/>
        </w:rPr>
        <w:t>Contractor should submit the following</w:t>
      </w:r>
      <w:r w:rsidR="000C51C5" w:rsidRPr="00E73E74">
        <w:rPr>
          <w:rFonts w:asciiTheme="minorHAnsi" w:hAnsiTheme="minorHAnsi" w:cstheme="minorHAnsi"/>
          <w:color w:val="auto"/>
          <w:lang w:val="en-US"/>
        </w:rPr>
        <w:t xml:space="preserve"> reports: </w:t>
      </w:r>
    </w:p>
    <w:p w14:paraId="5666E24C" w14:textId="306EAE3E" w:rsidR="000C51C5" w:rsidRPr="00E73E74" w:rsidRDefault="000C51C5" w:rsidP="00A575C7">
      <w:pPr>
        <w:pStyle w:val="ListParagraph"/>
        <w:numPr>
          <w:ilvl w:val="0"/>
          <w:numId w:val="1"/>
        </w:numPr>
        <w:pBdr>
          <w:top w:val="none" w:sz="0" w:space="0" w:color="auto"/>
          <w:left w:val="none" w:sz="0" w:space="0" w:color="auto"/>
          <w:bottom w:val="none" w:sz="0" w:space="0" w:color="auto"/>
          <w:right w:val="none" w:sz="0" w:space="0" w:color="auto"/>
          <w:between w:val="none" w:sz="0" w:space="0" w:color="auto"/>
        </w:pBdr>
        <w:adjustRightInd w:val="0"/>
        <w:snapToGrid w:val="0"/>
        <w:ind w:left="513"/>
        <w:rPr>
          <w:rFonts w:asciiTheme="minorHAnsi" w:hAnsiTheme="minorHAnsi" w:cstheme="minorHAnsi"/>
          <w:color w:val="auto"/>
          <w:lang w:val="en-US"/>
        </w:rPr>
      </w:pPr>
      <w:r w:rsidRPr="00E73E74">
        <w:rPr>
          <w:rFonts w:asciiTheme="minorHAnsi" w:hAnsiTheme="minorHAnsi" w:cstheme="minorHAnsi"/>
          <w:color w:val="auto"/>
          <w:lang w:val="en-US"/>
        </w:rPr>
        <w:t>Inception Report</w:t>
      </w:r>
    </w:p>
    <w:p w14:paraId="44045A98" w14:textId="1EE57B51" w:rsidR="000C51C5" w:rsidRPr="00E73E74" w:rsidRDefault="000C51C5" w:rsidP="00A575C7">
      <w:pPr>
        <w:pStyle w:val="ListParagraph"/>
        <w:numPr>
          <w:ilvl w:val="0"/>
          <w:numId w:val="1"/>
        </w:numPr>
        <w:pBdr>
          <w:top w:val="none" w:sz="0" w:space="0" w:color="auto"/>
          <w:left w:val="none" w:sz="0" w:space="0" w:color="auto"/>
          <w:bottom w:val="none" w:sz="0" w:space="0" w:color="auto"/>
          <w:right w:val="none" w:sz="0" w:space="0" w:color="auto"/>
          <w:between w:val="none" w:sz="0" w:space="0" w:color="auto"/>
        </w:pBdr>
        <w:adjustRightInd w:val="0"/>
        <w:snapToGrid w:val="0"/>
        <w:ind w:left="513"/>
        <w:rPr>
          <w:rFonts w:asciiTheme="minorHAnsi" w:hAnsiTheme="minorHAnsi" w:cstheme="minorHAnsi"/>
          <w:color w:val="auto"/>
          <w:lang w:val="en-US"/>
        </w:rPr>
      </w:pPr>
      <w:r w:rsidRPr="00E73E74">
        <w:rPr>
          <w:rFonts w:asciiTheme="minorHAnsi" w:hAnsiTheme="minorHAnsi" w:cstheme="minorHAnsi"/>
          <w:color w:val="auto"/>
          <w:lang w:val="en-US"/>
        </w:rPr>
        <w:t xml:space="preserve">Progress </w:t>
      </w:r>
      <w:r w:rsidR="007D60FA" w:rsidRPr="00E73E74">
        <w:rPr>
          <w:rFonts w:asciiTheme="minorHAnsi" w:hAnsiTheme="minorHAnsi" w:cstheme="minorHAnsi"/>
          <w:color w:val="auto"/>
          <w:lang w:val="en-US"/>
        </w:rPr>
        <w:t>updates</w:t>
      </w:r>
      <w:r w:rsidRPr="00E73E74">
        <w:rPr>
          <w:rFonts w:asciiTheme="minorHAnsi" w:hAnsiTheme="minorHAnsi" w:cstheme="minorHAnsi"/>
          <w:color w:val="auto"/>
          <w:lang w:val="en-US"/>
        </w:rPr>
        <w:t xml:space="preserve"> and Minutes of Meetings</w:t>
      </w:r>
    </w:p>
    <w:p w14:paraId="10E2F171" w14:textId="2F08BA72" w:rsidR="000C51C5" w:rsidRPr="00E73E74" w:rsidRDefault="000C51C5" w:rsidP="00A575C7">
      <w:pPr>
        <w:pStyle w:val="ListParagraph"/>
        <w:numPr>
          <w:ilvl w:val="0"/>
          <w:numId w:val="1"/>
        </w:numPr>
        <w:pBdr>
          <w:top w:val="none" w:sz="0" w:space="0" w:color="auto"/>
          <w:left w:val="none" w:sz="0" w:space="0" w:color="auto"/>
          <w:bottom w:val="none" w:sz="0" w:space="0" w:color="auto"/>
          <w:right w:val="none" w:sz="0" w:space="0" w:color="auto"/>
          <w:between w:val="none" w:sz="0" w:space="0" w:color="auto"/>
        </w:pBdr>
        <w:adjustRightInd w:val="0"/>
        <w:snapToGrid w:val="0"/>
        <w:ind w:left="513"/>
        <w:rPr>
          <w:rFonts w:asciiTheme="minorHAnsi" w:hAnsiTheme="minorHAnsi" w:cstheme="minorHAnsi"/>
          <w:color w:val="auto"/>
          <w:lang w:val="en-US"/>
        </w:rPr>
      </w:pPr>
      <w:r w:rsidRPr="00E73E74">
        <w:rPr>
          <w:rFonts w:asciiTheme="minorHAnsi" w:hAnsiTheme="minorHAnsi" w:cstheme="minorHAnsi"/>
          <w:color w:val="auto"/>
          <w:lang w:val="en-US"/>
        </w:rPr>
        <w:t>Draft and Final Report</w:t>
      </w:r>
    </w:p>
    <w:p w14:paraId="6D552DF3" w14:textId="6DCEAB84" w:rsidR="000C51C5" w:rsidRPr="00E73E74" w:rsidRDefault="000C51C5" w:rsidP="00A575C7">
      <w:pPr>
        <w:pStyle w:val="ListParagraph"/>
        <w:numPr>
          <w:ilvl w:val="0"/>
          <w:numId w:val="1"/>
        </w:numPr>
        <w:pBdr>
          <w:top w:val="none" w:sz="0" w:space="0" w:color="auto"/>
          <w:left w:val="none" w:sz="0" w:space="0" w:color="auto"/>
          <w:bottom w:val="none" w:sz="0" w:space="0" w:color="auto"/>
          <w:right w:val="none" w:sz="0" w:space="0" w:color="auto"/>
          <w:between w:val="none" w:sz="0" w:space="0" w:color="auto"/>
        </w:pBdr>
        <w:adjustRightInd w:val="0"/>
        <w:snapToGrid w:val="0"/>
        <w:ind w:left="513"/>
        <w:rPr>
          <w:rFonts w:asciiTheme="minorHAnsi" w:hAnsiTheme="minorHAnsi" w:cstheme="minorHAnsi"/>
          <w:color w:val="auto"/>
          <w:lang w:val="en-US"/>
        </w:rPr>
      </w:pPr>
      <w:r w:rsidRPr="00E73E74">
        <w:rPr>
          <w:rFonts w:asciiTheme="minorHAnsi" w:hAnsiTheme="minorHAnsi" w:cstheme="minorHAnsi"/>
          <w:color w:val="auto"/>
          <w:lang w:val="en-US"/>
        </w:rPr>
        <w:t>Training material</w:t>
      </w:r>
    </w:p>
    <w:p w14:paraId="77D0C26D" w14:textId="2C96DB18" w:rsidR="000C51C5" w:rsidRPr="00E73E74" w:rsidRDefault="000C51C5" w:rsidP="00A575C7">
      <w:pPr>
        <w:pStyle w:val="ListParagraph"/>
        <w:numPr>
          <w:ilvl w:val="0"/>
          <w:numId w:val="1"/>
        </w:numPr>
        <w:pBdr>
          <w:top w:val="none" w:sz="0" w:space="0" w:color="auto"/>
          <w:left w:val="none" w:sz="0" w:space="0" w:color="auto"/>
          <w:bottom w:val="none" w:sz="0" w:space="0" w:color="auto"/>
          <w:right w:val="none" w:sz="0" w:space="0" w:color="auto"/>
          <w:between w:val="none" w:sz="0" w:space="0" w:color="auto"/>
        </w:pBdr>
        <w:adjustRightInd w:val="0"/>
        <w:snapToGrid w:val="0"/>
        <w:ind w:left="513"/>
        <w:rPr>
          <w:rFonts w:asciiTheme="minorHAnsi" w:hAnsiTheme="minorHAnsi" w:cstheme="minorHAnsi"/>
          <w:color w:val="auto"/>
          <w:lang w:val="en-US"/>
        </w:rPr>
      </w:pPr>
      <w:r w:rsidRPr="00E73E74">
        <w:rPr>
          <w:rFonts w:asciiTheme="minorHAnsi" w:hAnsiTheme="minorHAnsi" w:cstheme="minorHAnsi"/>
          <w:color w:val="auto"/>
          <w:lang w:val="en-US"/>
        </w:rPr>
        <w:t xml:space="preserve">Presentation material </w:t>
      </w:r>
      <w:r w:rsidR="003458A6" w:rsidRPr="00E73E74">
        <w:rPr>
          <w:rFonts w:asciiTheme="minorHAnsi" w:hAnsiTheme="minorHAnsi" w:cstheme="minorHAnsi"/>
          <w:color w:val="auto"/>
          <w:lang w:val="en-US"/>
        </w:rPr>
        <w:t>(ppt)</w:t>
      </w:r>
    </w:p>
    <w:p w14:paraId="1EBFD93E" w14:textId="4E020869" w:rsidR="000C51C5" w:rsidRDefault="003458A6" w:rsidP="00A575C7">
      <w:pPr>
        <w:pStyle w:val="ListParagraph"/>
        <w:numPr>
          <w:ilvl w:val="0"/>
          <w:numId w:val="1"/>
        </w:numPr>
        <w:pBdr>
          <w:top w:val="none" w:sz="0" w:space="0" w:color="auto"/>
          <w:left w:val="none" w:sz="0" w:space="0" w:color="auto"/>
          <w:bottom w:val="none" w:sz="0" w:space="0" w:color="auto"/>
          <w:right w:val="none" w:sz="0" w:space="0" w:color="auto"/>
          <w:between w:val="none" w:sz="0" w:space="0" w:color="auto"/>
        </w:pBdr>
        <w:adjustRightInd w:val="0"/>
        <w:snapToGrid w:val="0"/>
        <w:ind w:left="513"/>
        <w:rPr>
          <w:rFonts w:asciiTheme="minorHAnsi" w:hAnsiTheme="minorHAnsi" w:cstheme="minorHAnsi"/>
          <w:color w:val="auto"/>
          <w:lang w:val="en-US"/>
        </w:rPr>
      </w:pPr>
      <w:r w:rsidRPr="00E73E74">
        <w:rPr>
          <w:rFonts w:asciiTheme="minorHAnsi" w:hAnsiTheme="minorHAnsi" w:cstheme="minorHAnsi"/>
          <w:color w:val="auto"/>
          <w:lang w:val="en-US"/>
        </w:rPr>
        <w:t xml:space="preserve">Short </w:t>
      </w:r>
      <w:r w:rsidR="000C51C5" w:rsidRPr="00E73E74">
        <w:rPr>
          <w:rFonts w:asciiTheme="minorHAnsi" w:hAnsiTheme="minorHAnsi" w:cstheme="minorHAnsi"/>
          <w:color w:val="auto"/>
          <w:lang w:val="en-US"/>
        </w:rPr>
        <w:t xml:space="preserve">Workshop report </w:t>
      </w:r>
      <w:r w:rsidRPr="00E73E74">
        <w:rPr>
          <w:rFonts w:asciiTheme="minorHAnsi" w:hAnsiTheme="minorHAnsi" w:cstheme="minorHAnsi"/>
          <w:color w:val="auto"/>
          <w:lang w:val="en-US"/>
        </w:rPr>
        <w:t>(upon the completion of the workshops)</w:t>
      </w:r>
    </w:p>
    <w:p w14:paraId="7E2D94F5" w14:textId="77777777" w:rsidR="00E73E74" w:rsidRPr="00E73E74" w:rsidRDefault="00E73E74" w:rsidP="00E73E74">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ind w:left="513"/>
        <w:rPr>
          <w:rFonts w:asciiTheme="minorHAnsi" w:hAnsiTheme="minorHAnsi" w:cstheme="minorHAnsi"/>
          <w:color w:val="auto"/>
          <w:lang w:val="en-US"/>
        </w:rPr>
      </w:pPr>
    </w:p>
    <w:p w14:paraId="40FDECED" w14:textId="3A238C6B" w:rsidR="000C51C5" w:rsidRPr="007D60FA" w:rsidRDefault="007D60FA" w:rsidP="000C51C5">
      <w:pPr>
        <w:adjustRightInd w:val="0"/>
        <w:snapToGrid w:val="0"/>
        <w:contextualSpacing/>
        <w:rPr>
          <w:rFonts w:asciiTheme="minorHAnsi" w:hAnsiTheme="minorHAnsi" w:cstheme="minorHAnsi"/>
          <w:bCs/>
          <w:color w:val="auto"/>
        </w:rPr>
      </w:pPr>
      <w:r w:rsidRPr="007D60FA">
        <w:rPr>
          <w:rFonts w:asciiTheme="minorHAnsi" w:hAnsiTheme="minorHAnsi" w:cstheme="minorHAnsi"/>
          <w:bCs/>
          <w:color w:val="auto"/>
        </w:rPr>
        <w:t xml:space="preserve">All documentation should be submitted electronically, in English, to </w:t>
      </w:r>
      <w:r w:rsidRPr="007D60FA">
        <w:rPr>
          <w:rFonts w:asciiTheme="minorHAnsi" w:hAnsiTheme="minorHAnsi" w:cstheme="minorHAnsi"/>
          <w:bCs/>
          <w:color w:val="auto"/>
          <w:lang w:val="en-US"/>
        </w:rPr>
        <w:t xml:space="preserve">Anton Tovchenko, M&amp;E Officer, </w:t>
      </w:r>
      <w:hyperlink r:id="rId14" w:history="1">
        <w:r w:rsidRPr="007D60FA">
          <w:rPr>
            <w:rStyle w:val="Hyperlink"/>
            <w:rFonts w:asciiTheme="minorHAnsi" w:hAnsiTheme="minorHAnsi" w:cstheme="minorHAnsi"/>
            <w:bCs/>
            <w:lang w:val="en-US"/>
          </w:rPr>
          <w:t>atovchenko@unicef.org</w:t>
        </w:r>
      </w:hyperlink>
      <w:r w:rsidRPr="007D60FA">
        <w:rPr>
          <w:rFonts w:asciiTheme="minorHAnsi" w:hAnsiTheme="minorHAnsi" w:cstheme="minorHAnsi"/>
          <w:bCs/>
          <w:color w:val="auto"/>
          <w:lang w:val="en-US"/>
        </w:rPr>
        <w:t xml:space="preserve"> </w:t>
      </w:r>
    </w:p>
    <w:p w14:paraId="29A3DA6C" w14:textId="77777777" w:rsidR="007D60FA" w:rsidRPr="00123305" w:rsidRDefault="007D60FA" w:rsidP="000C51C5">
      <w:pPr>
        <w:adjustRightInd w:val="0"/>
        <w:snapToGrid w:val="0"/>
        <w:contextualSpacing/>
        <w:rPr>
          <w:rFonts w:asciiTheme="minorHAnsi" w:hAnsiTheme="minorHAnsi" w:cstheme="minorHAnsi"/>
          <w:b/>
        </w:rPr>
      </w:pPr>
    </w:p>
    <w:p w14:paraId="68770BEC" w14:textId="77777777" w:rsidR="000C51C5" w:rsidRPr="00EA65A8" w:rsidRDefault="000C51C5" w:rsidP="000C51C5">
      <w:pPr>
        <w:shd w:val="clear" w:color="auto" w:fill="D9D9D9"/>
        <w:spacing w:line="276" w:lineRule="auto"/>
        <w:jc w:val="both"/>
        <w:rPr>
          <w:rFonts w:asciiTheme="minorHAnsi" w:hAnsiTheme="minorHAnsi" w:cstheme="minorHAnsi"/>
          <w:b/>
          <w:color w:val="auto"/>
        </w:rPr>
      </w:pPr>
      <w:r>
        <w:rPr>
          <w:rFonts w:asciiTheme="minorHAnsi" w:hAnsiTheme="minorHAnsi" w:cstheme="minorHAnsi"/>
          <w:b/>
          <w:color w:val="auto"/>
        </w:rPr>
        <w:t>Location and Duration</w:t>
      </w:r>
    </w:p>
    <w:p w14:paraId="43A55A21" w14:textId="77777777" w:rsidR="002A5049" w:rsidRDefault="002A5049" w:rsidP="004A15A3">
      <w:pPr>
        <w:pBdr>
          <w:top w:val="none" w:sz="0" w:space="0" w:color="auto"/>
          <w:left w:val="none" w:sz="0" w:space="0" w:color="auto"/>
          <w:bottom w:val="none" w:sz="0" w:space="0" w:color="auto"/>
          <w:right w:val="none" w:sz="0" w:space="0" w:color="auto"/>
          <w:between w:val="none" w:sz="0" w:space="0" w:color="auto"/>
        </w:pBdr>
        <w:adjustRightInd w:val="0"/>
        <w:snapToGrid w:val="0"/>
        <w:rPr>
          <w:rFonts w:asciiTheme="minorHAnsi" w:hAnsiTheme="minorHAnsi" w:cstheme="minorHAnsi"/>
          <w:color w:val="auto"/>
          <w:lang w:val="en-US"/>
        </w:rPr>
      </w:pPr>
    </w:p>
    <w:p w14:paraId="061A25D6" w14:textId="49AE6D56" w:rsidR="00BB1208" w:rsidRPr="003A0527" w:rsidRDefault="00BB1208" w:rsidP="004A15A3">
      <w:pPr>
        <w:pBdr>
          <w:top w:val="none" w:sz="0" w:space="0" w:color="auto"/>
          <w:left w:val="none" w:sz="0" w:space="0" w:color="auto"/>
          <w:bottom w:val="none" w:sz="0" w:space="0" w:color="auto"/>
          <w:right w:val="none" w:sz="0" w:space="0" w:color="auto"/>
          <w:between w:val="none" w:sz="0" w:space="0" w:color="auto"/>
        </w:pBdr>
        <w:adjustRightInd w:val="0"/>
        <w:snapToGrid w:val="0"/>
        <w:rPr>
          <w:rFonts w:asciiTheme="minorHAnsi" w:hAnsiTheme="minorHAnsi" w:cstheme="minorHAnsi"/>
          <w:color w:val="auto"/>
          <w:lang w:val="en-US"/>
        </w:rPr>
      </w:pPr>
      <w:r w:rsidRPr="003A0527">
        <w:rPr>
          <w:rFonts w:asciiTheme="minorHAnsi" w:hAnsiTheme="minorHAnsi" w:cstheme="minorHAnsi"/>
          <w:color w:val="auto"/>
          <w:lang w:val="en-US"/>
        </w:rPr>
        <w:t>Tentative starting date for the assignment: 1 Oct 2021</w:t>
      </w:r>
    </w:p>
    <w:p w14:paraId="481E468F" w14:textId="79828C3C" w:rsidR="00BB1208" w:rsidRPr="003A0527" w:rsidRDefault="00BB1208" w:rsidP="004A15A3">
      <w:pPr>
        <w:pBdr>
          <w:top w:val="none" w:sz="0" w:space="0" w:color="auto"/>
          <w:left w:val="none" w:sz="0" w:space="0" w:color="auto"/>
          <w:bottom w:val="none" w:sz="0" w:space="0" w:color="auto"/>
          <w:right w:val="none" w:sz="0" w:space="0" w:color="auto"/>
          <w:between w:val="none" w:sz="0" w:space="0" w:color="auto"/>
        </w:pBdr>
        <w:adjustRightInd w:val="0"/>
        <w:snapToGrid w:val="0"/>
        <w:rPr>
          <w:rFonts w:asciiTheme="minorHAnsi" w:hAnsiTheme="minorHAnsi" w:cstheme="minorHAnsi"/>
          <w:color w:val="auto"/>
          <w:lang w:val="en-US"/>
        </w:rPr>
      </w:pPr>
      <w:r w:rsidRPr="003A0527">
        <w:rPr>
          <w:rFonts w:asciiTheme="minorHAnsi" w:hAnsiTheme="minorHAnsi" w:cstheme="minorHAnsi"/>
          <w:color w:val="auto"/>
          <w:lang w:val="en-US"/>
        </w:rPr>
        <w:t>Tentative finishing period for the assignment: 31 Dec 2021</w:t>
      </w:r>
    </w:p>
    <w:p w14:paraId="204AC6D2" w14:textId="77777777" w:rsidR="004A15A3" w:rsidRPr="003A0527" w:rsidRDefault="004A15A3" w:rsidP="004A15A3">
      <w:pPr>
        <w:pBdr>
          <w:top w:val="none" w:sz="0" w:space="0" w:color="auto"/>
          <w:left w:val="none" w:sz="0" w:space="0" w:color="auto"/>
          <w:bottom w:val="none" w:sz="0" w:space="0" w:color="auto"/>
          <w:right w:val="none" w:sz="0" w:space="0" w:color="auto"/>
          <w:between w:val="none" w:sz="0" w:space="0" w:color="auto"/>
        </w:pBdr>
        <w:adjustRightInd w:val="0"/>
        <w:snapToGrid w:val="0"/>
        <w:rPr>
          <w:rFonts w:asciiTheme="minorHAnsi" w:hAnsiTheme="minorHAnsi" w:cstheme="minorHAnsi"/>
          <w:color w:val="auto"/>
          <w:lang w:val="en-US"/>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08"/>
        <w:gridCol w:w="1871"/>
        <w:gridCol w:w="1678"/>
      </w:tblGrid>
      <w:tr w:rsidR="00B641DC" w:rsidRPr="003A0527" w14:paraId="5B46DC18" w14:textId="30B5E02A" w:rsidTr="009C71F8">
        <w:tc>
          <w:tcPr>
            <w:tcW w:w="6908" w:type="dxa"/>
            <w:shd w:val="pct10" w:color="auto" w:fill="auto"/>
          </w:tcPr>
          <w:p w14:paraId="7A93BCAF" w14:textId="77777777" w:rsidR="00B641DC" w:rsidRPr="003A0527" w:rsidRDefault="00B641DC" w:rsidP="004D72B0">
            <w:pPr>
              <w:adjustRightInd w:val="0"/>
              <w:snapToGrid w:val="0"/>
              <w:jc w:val="center"/>
              <w:rPr>
                <w:rFonts w:asciiTheme="minorHAnsi" w:hAnsiTheme="minorHAnsi" w:cstheme="minorHAnsi"/>
                <w:b/>
                <w:bCs/>
                <w:color w:val="auto"/>
                <w:lang w:val="en-US"/>
              </w:rPr>
            </w:pPr>
            <w:r w:rsidRPr="003A0527">
              <w:rPr>
                <w:rFonts w:asciiTheme="minorHAnsi" w:hAnsiTheme="minorHAnsi" w:cstheme="minorHAnsi"/>
                <w:b/>
                <w:bCs/>
                <w:color w:val="auto"/>
                <w:lang w:val="en-US"/>
              </w:rPr>
              <w:t>Activity</w:t>
            </w:r>
          </w:p>
        </w:tc>
        <w:tc>
          <w:tcPr>
            <w:tcW w:w="1871" w:type="dxa"/>
            <w:shd w:val="pct10" w:color="auto" w:fill="auto"/>
          </w:tcPr>
          <w:p w14:paraId="10BA6F27" w14:textId="77777777" w:rsidR="00B641DC" w:rsidRPr="003A0527" w:rsidRDefault="00B641DC" w:rsidP="004D72B0">
            <w:pPr>
              <w:adjustRightInd w:val="0"/>
              <w:snapToGrid w:val="0"/>
              <w:jc w:val="center"/>
              <w:rPr>
                <w:rFonts w:asciiTheme="minorHAnsi" w:hAnsiTheme="minorHAnsi" w:cstheme="minorHAnsi"/>
                <w:b/>
                <w:bCs/>
                <w:color w:val="auto"/>
                <w:lang w:val="en-US"/>
              </w:rPr>
            </w:pPr>
            <w:r w:rsidRPr="003A0527">
              <w:rPr>
                <w:rFonts w:asciiTheme="minorHAnsi" w:hAnsiTheme="minorHAnsi" w:cstheme="minorHAnsi"/>
                <w:b/>
                <w:bCs/>
                <w:color w:val="auto"/>
                <w:lang w:val="en-US"/>
              </w:rPr>
              <w:t>Duration</w:t>
            </w:r>
          </w:p>
        </w:tc>
        <w:tc>
          <w:tcPr>
            <w:tcW w:w="1678" w:type="dxa"/>
            <w:shd w:val="pct10" w:color="auto" w:fill="auto"/>
          </w:tcPr>
          <w:p w14:paraId="4C657F67" w14:textId="77777777" w:rsidR="00B641DC" w:rsidRPr="003A0527" w:rsidRDefault="00B641DC" w:rsidP="004D72B0">
            <w:pPr>
              <w:adjustRightInd w:val="0"/>
              <w:snapToGrid w:val="0"/>
              <w:jc w:val="center"/>
              <w:rPr>
                <w:rFonts w:asciiTheme="minorHAnsi" w:hAnsiTheme="minorHAnsi" w:cstheme="minorHAnsi"/>
                <w:b/>
                <w:bCs/>
                <w:color w:val="auto"/>
                <w:lang w:val="en-US"/>
              </w:rPr>
            </w:pPr>
          </w:p>
        </w:tc>
      </w:tr>
      <w:tr w:rsidR="00B641DC" w:rsidRPr="003A0527" w14:paraId="4A5CD5EE" w14:textId="6892E98C" w:rsidTr="009C71F8">
        <w:tc>
          <w:tcPr>
            <w:tcW w:w="6908" w:type="dxa"/>
          </w:tcPr>
          <w:p w14:paraId="48767603" w14:textId="5F0A7765" w:rsidR="00B641DC" w:rsidRPr="003A0527" w:rsidRDefault="00B641DC" w:rsidP="00A575C7">
            <w:pPr>
              <w:pStyle w:val="ListParagraph"/>
              <w:numPr>
                <w:ilvl w:val="0"/>
                <w:numId w:val="7"/>
              </w:numPr>
              <w:adjustRightInd w:val="0"/>
              <w:snapToGrid w:val="0"/>
              <w:rPr>
                <w:rFonts w:asciiTheme="minorHAnsi" w:hAnsiTheme="minorHAnsi" w:cstheme="minorHAnsi"/>
                <w:color w:val="auto"/>
                <w:lang w:val="en-US"/>
              </w:rPr>
            </w:pPr>
            <w:r w:rsidRPr="003A0527">
              <w:rPr>
                <w:rFonts w:asciiTheme="minorHAnsi" w:hAnsiTheme="minorHAnsi" w:cstheme="minorHAnsi"/>
                <w:color w:val="auto"/>
                <w:lang w:val="en-US"/>
              </w:rPr>
              <w:t xml:space="preserve">Producing a detailed Inception Report (IR) </w:t>
            </w:r>
            <w:r w:rsidRPr="003A0527">
              <w:rPr>
                <w:rFonts w:asciiTheme="minorHAnsi" w:hAnsiTheme="minorHAnsi" w:cstheme="minorBidi"/>
                <w:color w:val="auto"/>
                <w:lang w:val="en-US" w:bidi="fa-IR"/>
              </w:rPr>
              <w:t>in English</w:t>
            </w:r>
          </w:p>
        </w:tc>
        <w:tc>
          <w:tcPr>
            <w:tcW w:w="1871" w:type="dxa"/>
          </w:tcPr>
          <w:p w14:paraId="039A1D25" w14:textId="2204EE72" w:rsidR="00B641DC" w:rsidRPr="003A0527" w:rsidRDefault="00B641DC" w:rsidP="00EC776B">
            <w:pPr>
              <w:adjustRightInd w:val="0"/>
              <w:snapToGrid w:val="0"/>
              <w:rPr>
                <w:rFonts w:asciiTheme="minorHAnsi" w:hAnsiTheme="minorHAnsi" w:cstheme="minorHAnsi"/>
                <w:color w:val="auto"/>
                <w:lang w:val="en-US"/>
              </w:rPr>
            </w:pPr>
            <w:r>
              <w:rPr>
                <w:rFonts w:asciiTheme="minorHAnsi" w:hAnsiTheme="minorHAnsi" w:cstheme="minorHAnsi"/>
                <w:color w:val="auto"/>
                <w:lang w:val="en-US"/>
              </w:rPr>
              <w:t>two</w:t>
            </w:r>
            <w:r w:rsidRPr="003A0527">
              <w:rPr>
                <w:rFonts w:asciiTheme="minorHAnsi" w:hAnsiTheme="minorHAnsi" w:cstheme="minorHAnsi"/>
                <w:color w:val="auto"/>
                <w:lang w:val="en-US"/>
              </w:rPr>
              <w:t xml:space="preserve"> week</w:t>
            </w:r>
            <w:r>
              <w:rPr>
                <w:rFonts w:asciiTheme="minorHAnsi" w:hAnsiTheme="minorHAnsi" w:cstheme="minorHAnsi"/>
                <w:color w:val="auto"/>
                <w:lang w:val="en-US"/>
              </w:rPr>
              <w:t>s</w:t>
            </w:r>
          </w:p>
        </w:tc>
        <w:tc>
          <w:tcPr>
            <w:tcW w:w="1678" w:type="dxa"/>
          </w:tcPr>
          <w:p w14:paraId="671683F6" w14:textId="77777777" w:rsidR="00B641DC" w:rsidRDefault="00B641DC" w:rsidP="00EC776B">
            <w:pPr>
              <w:adjustRightInd w:val="0"/>
              <w:snapToGrid w:val="0"/>
              <w:rPr>
                <w:rFonts w:asciiTheme="minorHAnsi" w:hAnsiTheme="minorHAnsi" w:cstheme="minorHAnsi"/>
                <w:color w:val="auto"/>
                <w:lang w:val="en-US"/>
              </w:rPr>
            </w:pPr>
          </w:p>
        </w:tc>
      </w:tr>
      <w:tr w:rsidR="00B641DC" w:rsidRPr="003A0527" w14:paraId="5A969AE5" w14:textId="5F115FE0" w:rsidTr="009C71F8">
        <w:tc>
          <w:tcPr>
            <w:tcW w:w="6908" w:type="dxa"/>
          </w:tcPr>
          <w:p w14:paraId="7CE0648D" w14:textId="29FFCF7F" w:rsidR="00B641DC" w:rsidRPr="003A0527" w:rsidRDefault="00B641DC" w:rsidP="00A575C7">
            <w:pPr>
              <w:pStyle w:val="ListParagraph"/>
              <w:numPr>
                <w:ilvl w:val="0"/>
                <w:numId w:val="7"/>
              </w:numPr>
              <w:adjustRightInd w:val="0"/>
              <w:snapToGrid w:val="0"/>
              <w:rPr>
                <w:rFonts w:asciiTheme="minorHAnsi" w:hAnsiTheme="minorHAnsi" w:cstheme="minorHAnsi"/>
                <w:color w:val="auto"/>
                <w:lang w:val="en-US"/>
              </w:rPr>
            </w:pPr>
            <w:r w:rsidRPr="003A0527">
              <w:rPr>
                <w:rFonts w:asciiTheme="minorHAnsi" w:hAnsiTheme="minorHAnsi" w:cstheme="minorHAnsi"/>
                <w:color w:val="auto"/>
                <w:lang w:val="en-US"/>
              </w:rPr>
              <w:t>Quality assurance (QA) review process of Inception Report; ethical review process</w:t>
            </w:r>
          </w:p>
        </w:tc>
        <w:tc>
          <w:tcPr>
            <w:tcW w:w="1871" w:type="dxa"/>
          </w:tcPr>
          <w:p w14:paraId="477E7D38" w14:textId="08FC43E6" w:rsidR="00B641DC" w:rsidRPr="003A0527" w:rsidRDefault="00B641DC" w:rsidP="00EC776B">
            <w:pPr>
              <w:adjustRightInd w:val="0"/>
              <w:snapToGrid w:val="0"/>
              <w:rPr>
                <w:rFonts w:asciiTheme="minorHAnsi" w:hAnsiTheme="minorHAnsi" w:cstheme="minorHAnsi"/>
                <w:color w:val="auto"/>
                <w:lang w:val="en-US"/>
              </w:rPr>
            </w:pPr>
            <w:r w:rsidRPr="003A0527">
              <w:rPr>
                <w:rFonts w:asciiTheme="minorHAnsi" w:hAnsiTheme="minorHAnsi" w:cstheme="minorHAnsi"/>
                <w:color w:val="auto"/>
                <w:lang w:val="en-US"/>
              </w:rPr>
              <w:t>one week</w:t>
            </w:r>
          </w:p>
        </w:tc>
        <w:tc>
          <w:tcPr>
            <w:tcW w:w="1678" w:type="dxa"/>
          </w:tcPr>
          <w:p w14:paraId="3897F063" w14:textId="77777777" w:rsidR="00B641DC" w:rsidRPr="003A0527" w:rsidRDefault="00B641DC" w:rsidP="00EC776B">
            <w:pPr>
              <w:adjustRightInd w:val="0"/>
              <w:snapToGrid w:val="0"/>
              <w:rPr>
                <w:rFonts w:asciiTheme="minorHAnsi" w:hAnsiTheme="minorHAnsi" w:cstheme="minorHAnsi"/>
                <w:color w:val="auto"/>
                <w:lang w:val="en-US"/>
              </w:rPr>
            </w:pPr>
          </w:p>
        </w:tc>
      </w:tr>
      <w:tr w:rsidR="00B641DC" w:rsidRPr="003A0527" w14:paraId="3094D644" w14:textId="6E39F08D" w:rsidTr="009C71F8">
        <w:tc>
          <w:tcPr>
            <w:tcW w:w="6908" w:type="dxa"/>
          </w:tcPr>
          <w:p w14:paraId="5EC11CF4" w14:textId="280AA87E" w:rsidR="00B641DC" w:rsidRPr="003A0527" w:rsidRDefault="00B641DC" w:rsidP="00A575C7">
            <w:pPr>
              <w:pStyle w:val="ListParagraph"/>
              <w:numPr>
                <w:ilvl w:val="0"/>
                <w:numId w:val="7"/>
              </w:numPr>
              <w:adjustRightInd w:val="0"/>
              <w:snapToGrid w:val="0"/>
              <w:rPr>
                <w:rFonts w:asciiTheme="minorHAnsi" w:hAnsiTheme="minorHAnsi" w:cstheme="minorHAnsi"/>
                <w:color w:val="auto"/>
                <w:lang w:val="en-US"/>
              </w:rPr>
            </w:pPr>
            <w:r w:rsidRPr="003A0527">
              <w:rPr>
                <w:rFonts w:asciiTheme="minorHAnsi" w:hAnsiTheme="minorHAnsi" w:cstheme="minorHAnsi"/>
                <w:color w:val="auto"/>
                <w:lang w:val="en-US"/>
              </w:rPr>
              <w:t>Digital Ecosystem Analysis +Report</w:t>
            </w:r>
          </w:p>
        </w:tc>
        <w:tc>
          <w:tcPr>
            <w:tcW w:w="1871" w:type="dxa"/>
          </w:tcPr>
          <w:p w14:paraId="3180ADB5" w14:textId="47D7A49E" w:rsidR="00B641DC" w:rsidRPr="003A0527" w:rsidRDefault="00B641DC" w:rsidP="00EC776B">
            <w:pPr>
              <w:adjustRightInd w:val="0"/>
              <w:snapToGrid w:val="0"/>
              <w:rPr>
                <w:rFonts w:asciiTheme="minorHAnsi" w:hAnsiTheme="minorHAnsi" w:cstheme="minorHAnsi"/>
                <w:color w:val="auto"/>
                <w:lang w:val="en-US"/>
              </w:rPr>
            </w:pPr>
            <w:r w:rsidRPr="003A0527">
              <w:rPr>
                <w:rFonts w:asciiTheme="minorHAnsi" w:hAnsiTheme="minorHAnsi" w:cstheme="minorHAnsi"/>
                <w:color w:val="auto"/>
                <w:lang w:val="en-US"/>
              </w:rPr>
              <w:t>five weeks</w:t>
            </w:r>
          </w:p>
        </w:tc>
        <w:tc>
          <w:tcPr>
            <w:tcW w:w="1678" w:type="dxa"/>
          </w:tcPr>
          <w:p w14:paraId="3FCE504D" w14:textId="77777777" w:rsidR="00B641DC" w:rsidRPr="003A0527" w:rsidRDefault="00B641DC" w:rsidP="00EC776B">
            <w:pPr>
              <w:adjustRightInd w:val="0"/>
              <w:snapToGrid w:val="0"/>
              <w:rPr>
                <w:rFonts w:asciiTheme="minorHAnsi" w:hAnsiTheme="minorHAnsi" w:cstheme="minorHAnsi"/>
                <w:color w:val="auto"/>
                <w:lang w:val="en-US"/>
              </w:rPr>
            </w:pPr>
          </w:p>
        </w:tc>
      </w:tr>
      <w:tr w:rsidR="00B641DC" w:rsidRPr="003A0527" w14:paraId="627F7281" w14:textId="4C3047B0" w:rsidTr="009C71F8">
        <w:tc>
          <w:tcPr>
            <w:tcW w:w="6908" w:type="dxa"/>
          </w:tcPr>
          <w:p w14:paraId="58ECBC8D" w14:textId="5CC13BFF" w:rsidR="00B641DC" w:rsidRPr="003A0527" w:rsidRDefault="00B641DC" w:rsidP="00A575C7">
            <w:pPr>
              <w:pStyle w:val="ListParagraph"/>
              <w:numPr>
                <w:ilvl w:val="0"/>
                <w:numId w:val="7"/>
              </w:numPr>
              <w:adjustRightInd w:val="0"/>
              <w:snapToGrid w:val="0"/>
              <w:rPr>
                <w:rFonts w:asciiTheme="minorHAnsi" w:hAnsiTheme="minorHAnsi" w:cstheme="minorHAnsi"/>
                <w:color w:val="auto"/>
                <w:lang w:val="en-US"/>
              </w:rPr>
            </w:pPr>
            <w:r w:rsidRPr="003A0527">
              <w:rPr>
                <w:rFonts w:asciiTheme="minorHAnsi" w:hAnsiTheme="minorHAnsi" w:cstheme="minorHAnsi"/>
                <w:color w:val="auto"/>
                <w:lang w:val="en-US"/>
              </w:rPr>
              <w:t>Service Responder Analysis Report</w:t>
            </w:r>
          </w:p>
        </w:tc>
        <w:tc>
          <w:tcPr>
            <w:tcW w:w="1871" w:type="dxa"/>
          </w:tcPr>
          <w:p w14:paraId="0D0A62DD" w14:textId="5A7873F6" w:rsidR="00B641DC" w:rsidRPr="003A0527" w:rsidRDefault="00B641DC" w:rsidP="00EC776B">
            <w:pPr>
              <w:adjustRightInd w:val="0"/>
              <w:snapToGrid w:val="0"/>
              <w:rPr>
                <w:rFonts w:asciiTheme="minorHAnsi" w:hAnsiTheme="minorHAnsi" w:cstheme="minorHAnsi"/>
                <w:color w:val="auto"/>
                <w:lang w:val="en-US"/>
              </w:rPr>
            </w:pPr>
            <w:r w:rsidRPr="003A0527">
              <w:rPr>
                <w:rFonts w:asciiTheme="minorHAnsi" w:hAnsiTheme="minorHAnsi" w:cstheme="minorHAnsi"/>
                <w:color w:val="auto"/>
                <w:lang w:val="en-US"/>
              </w:rPr>
              <w:t>four weeks</w:t>
            </w:r>
          </w:p>
        </w:tc>
        <w:tc>
          <w:tcPr>
            <w:tcW w:w="1678" w:type="dxa"/>
          </w:tcPr>
          <w:p w14:paraId="733B0526" w14:textId="77777777" w:rsidR="00B641DC" w:rsidRPr="003A0527" w:rsidRDefault="00B641DC" w:rsidP="00EC776B">
            <w:pPr>
              <w:adjustRightInd w:val="0"/>
              <w:snapToGrid w:val="0"/>
              <w:rPr>
                <w:rFonts w:asciiTheme="minorHAnsi" w:hAnsiTheme="minorHAnsi" w:cstheme="minorHAnsi"/>
                <w:color w:val="auto"/>
                <w:lang w:val="en-US"/>
              </w:rPr>
            </w:pPr>
          </w:p>
        </w:tc>
      </w:tr>
      <w:tr w:rsidR="00B641DC" w:rsidRPr="003A0527" w14:paraId="6D67E0A8" w14:textId="06953C60" w:rsidTr="009C71F8">
        <w:tc>
          <w:tcPr>
            <w:tcW w:w="6908" w:type="dxa"/>
          </w:tcPr>
          <w:p w14:paraId="4E589DDF" w14:textId="0D301322" w:rsidR="00B641DC" w:rsidRPr="003A0527" w:rsidRDefault="00B641DC" w:rsidP="00A575C7">
            <w:pPr>
              <w:pStyle w:val="ListParagraph"/>
              <w:numPr>
                <w:ilvl w:val="0"/>
                <w:numId w:val="7"/>
              </w:numPr>
              <w:adjustRightInd w:val="0"/>
              <w:snapToGrid w:val="0"/>
              <w:rPr>
                <w:rFonts w:asciiTheme="minorHAnsi" w:hAnsiTheme="minorHAnsi" w:cstheme="minorHAnsi"/>
                <w:color w:val="auto"/>
                <w:lang w:val="en-US"/>
              </w:rPr>
            </w:pPr>
            <w:r w:rsidRPr="003A0527">
              <w:rPr>
                <w:rFonts w:asciiTheme="minorHAnsi" w:hAnsiTheme="minorHAnsi" w:cstheme="minorHAnsi"/>
                <w:color w:val="auto"/>
                <w:lang w:val="en-US"/>
              </w:rPr>
              <w:t>Dashboard Development + Launch</w:t>
            </w:r>
          </w:p>
        </w:tc>
        <w:tc>
          <w:tcPr>
            <w:tcW w:w="1871" w:type="dxa"/>
          </w:tcPr>
          <w:p w14:paraId="38AD5A24" w14:textId="2FC27C02" w:rsidR="00B641DC" w:rsidRPr="003A0527" w:rsidRDefault="00B641DC" w:rsidP="00EC776B">
            <w:pPr>
              <w:adjustRightInd w:val="0"/>
              <w:snapToGrid w:val="0"/>
              <w:rPr>
                <w:rFonts w:asciiTheme="minorHAnsi" w:hAnsiTheme="minorHAnsi" w:cstheme="minorHAnsi"/>
                <w:color w:val="auto"/>
                <w:lang w:val="en-US"/>
              </w:rPr>
            </w:pPr>
            <w:r w:rsidRPr="003A0527">
              <w:rPr>
                <w:rFonts w:asciiTheme="minorHAnsi" w:hAnsiTheme="minorHAnsi" w:cstheme="minorHAnsi"/>
                <w:color w:val="auto"/>
                <w:lang w:val="en-US"/>
              </w:rPr>
              <w:t>six weeks</w:t>
            </w:r>
          </w:p>
        </w:tc>
        <w:tc>
          <w:tcPr>
            <w:tcW w:w="1678" w:type="dxa"/>
          </w:tcPr>
          <w:p w14:paraId="2639E50D" w14:textId="77777777" w:rsidR="00B641DC" w:rsidRPr="003A0527" w:rsidRDefault="00B641DC" w:rsidP="00EC776B">
            <w:pPr>
              <w:adjustRightInd w:val="0"/>
              <w:snapToGrid w:val="0"/>
              <w:rPr>
                <w:rFonts w:asciiTheme="minorHAnsi" w:hAnsiTheme="minorHAnsi" w:cstheme="minorHAnsi"/>
                <w:color w:val="auto"/>
                <w:lang w:val="en-US"/>
              </w:rPr>
            </w:pPr>
          </w:p>
        </w:tc>
      </w:tr>
      <w:tr w:rsidR="00B641DC" w:rsidRPr="003A0527" w14:paraId="6EDC54EA" w14:textId="0D0E3EA9" w:rsidTr="009C71F8">
        <w:tc>
          <w:tcPr>
            <w:tcW w:w="6908" w:type="dxa"/>
          </w:tcPr>
          <w:p w14:paraId="2EEE6660" w14:textId="2D11844B" w:rsidR="00B641DC" w:rsidRPr="003A0527" w:rsidRDefault="00B641DC" w:rsidP="00A575C7">
            <w:pPr>
              <w:pStyle w:val="ListParagraph"/>
              <w:numPr>
                <w:ilvl w:val="0"/>
                <w:numId w:val="7"/>
              </w:numPr>
              <w:adjustRightInd w:val="0"/>
              <w:snapToGrid w:val="0"/>
              <w:rPr>
                <w:rFonts w:asciiTheme="minorHAnsi" w:hAnsiTheme="minorHAnsi" w:cstheme="minorHAnsi"/>
                <w:color w:val="auto"/>
                <w:lang w:val="en-US"/>
              </w:rPr>
            </w:pPr>
            <w:r w:rsidRPr="003A0527">
              <w:rPr>
                <w:rFonts w:asciiTheme="minorHAnsi" w:hAnsiTheme="minorHAnsi" w:cstheme="minorHAnsi"/>
                <w:color w:val="auto"/>
                <w:lang w:val="en-US"/>
              </w:rPr>
              <w:t>Capacity Building Workshop #1. Preparation and delivery.</w:t>
            </w:r>
          </w:p>
        </w:tc>
        <w:tc>
          <w:tcPr>
            <w:tcW w:w="1871" w:type="dxa"/>
          </w:tcPr>
          <w:p w14:paraId="0ADA2C26" w14:textId="4F0723CF" w:rsidR="00B641DC" w:rsidRPr="003A0527" w:rsidRDefault="00B641DC" w:rsidP="00EC776B">
            <w:pPr>
              <w:adjustRightInd w:val="0"/>
              <w:snapToGrid w:val="0"/>
              <w:rPr>
                <w:rFonts w:asciiTheme="minorHAnsi" w:hAnsiTheme="minorHAnsi" w:cstheme="minorHAnsi"/>
                <w:color w:val="auto"/>
                <w:lang w:val="en-US"/>
              </w:rPr>
            </w:pPr>
            <w:r w:rsidRPr="003A0527">
              <w:rPr>
                <w:rFonts w:asciiTheme="minorHAnsi" w:hAnsiTheme="minorHAnsi" w:cstheme="minorHAnsi"/>
                <w:color w:val="auto"/>
                <w:lang w:val="en-US"/>
              </w:rPr>
              <w:t>one week</w:t>
            </w:r>
          </w:p>
        </w:tc>
        <w:tc>
          <w:tcPr>
            <w:tcW w:w="1678" w:type="dxa"/>
          </w:tcPr>
          <w:p w14:paraId="76869975" w14:textId="77777777" w:rsidR="00B641DC" w:rsidRPr="003A0527" w:rsidRDefault="00B641DC" w:rsidP="00EC776B">
            <w:pPr>
              <w:adjustRightInd w:val="0"/>
              <w:snapToGrid w:val="0"/>
              <w:rPr>
                <w:rFonts w:asciiTheme="minorHAnsi" w:hAnsiTheme="minorHAnsi" w:cstheme="minorHAnsi"/>
                <w:color w:val="auto"/>
                <w:lang w:val="en-US"/>
              </w:rPr>
            </w:pPr>
          </w:p>
        </w:tc>
      </w:tr>
      <w:tr w:rsidR="00B641DC" w:rsidRPr="003A0527" w14:paraId="1AA6906C" w14:textId="7EC395C2" w:rsidTr="009C71F8">
        <w:tc>
          <w:tcPr>
            <w:tcW w:w="6908" w:type="dxa"/>
          </w:tcPr>
          <w:p w14:paraId="15B28E2B" w14:textId="580CB6C0" w:rsidR="00B641DC" w:rsidRPr="003A0527" w:rsidRDefault="00B641DC" w:rsidP="00A575C7">
            <w:pPr>
              <w:pStyle w:val="ListParagraph"/>
              <w:numPr>
                <w:ilvl w:val="0"/>
                <w:numId w:val="7"/>
              </w:numPr>
              <w:adjustRightInd w:val="0"/>
              <w:snapToGrid w:val="0"/>
              <w:rPr>
                <w:rFonts w:asciiTheme="minorHAnsi" w:hAnsiTheme="minorHAnsi" w:cstheme="minorHAnsi"/>
                <w:color w:val="auto"/>
                <w:lang w:val="en-US"/>
              </w:rPr>
            </w:pPr>
            <w:r w:rsidRPr="003A0527">
              <w:rPr>
                <w:rFonts w:asciiTheme="minorHAnsi" w:hAnsiTheme="minorHAnsi" w:cstheme="minorHAnsi"/>
                <w:color w:val="auto"/>
                <w:lang w:val="en-US"/>
              </w:rPr>
              <w:t>Capacity Building Workshop #2. Preparation and delivery.</w:t>
            </w:r>
          </w:p>
        </w:tc>
        <w:tc>
          <w:tcPr>
            <w:tcW w:w="1871" w:type="dxa"/>
          </w:tcPr>
          <w:p w14:paraId="7E04D684" w14:textId="63409E64" w:rsidR="00B641DC" w:rsidRPr="003A0527" w:rsidRDefault="00B641DC" w:rsidP="00EC776B">
            <w:pPr>
              <w:adjustRightInd w:val="0"/>
              <w:snapToGrid w:val="0"/>
              <w:rPr>
                <w:rFonts w:asciiTheme="minorHAnsi" w:hAnsiTheme="minorHAnsi" w:cstheme="minorHAnsi"/>
                <w:color w:val="auto"/>
                <w:lang w:val="en-US"/>
              </w:rPr>
            </w:pPr>
            <w:r w:rsidRPr="003A0527">
              <w:rPr>
                <w:rFonts w:asciiTheme="minorHAnsi" w:hAnsiTheme="minorHAnsi" w:cstheme="minorHAnsi"/>
                <w:color w:val="auto"/>
                <w:lang w:val="en-US"/>
              </w:rPr>
              <w:t>one week</w:t>
            </w:r>
          </w:p>
        </w:tc>
        <w:tc>
          <w:tcPr>
            <w:tcW w:w="1678" w:type="dxa"/>
          </w:tcPr>
          <w:p w14:paraId="30553388" w14:textId="77777777" w:rsidR="00B641DC" w:rsidRPr="003A0527" w:rsidRDefault="00B641DC" w:rsidP="00EC776B">
            <w:pPr>
              <w:adjustRightInd w:val="0"/>
              <w:snapToGrid w:val="0"/>
              <w:rPr>
                <w:rFonts w:asciiTheme="minorHAnsi" w:hAnsiTheme="minorHAnsi" w:cstheme="minorHAnsi"/>
                <w:color w:val="auto"/>
                <w:lang w:val="en-US"/>
              </w:rPr>
            </w:pPr>
          </w:p>
        </w:tc>
      </w:tr>
      <w:tr w:rsidR="00B641DC" w:rsidRPr="003A0527" w14:paraId="2B0C062A" w14:textId="004EF77D" w:rsidTr="009C71F8">
        <w:tc>
          <w:tcPr>
            <w:tcW w:w="6908" w:type="dxa"/>
          </w:tcPr>
          <w:p w14:paraId="02FF4C7D" w14:textId="1CC44EEB" w:rsidR="00B641DC" w:rsidRPr="003A0527" w:rsidRDefault="00B641DC" w:rsidP="00A575C7">
            <w:pPr>
              <w:pStyle w:val="ListParagraph"/>
              <w:numPr>
                <w:ilvl w:val="0"/>
                <w:numId w:val="7"/>
              </w:numPr>
              <w:adjustRightInd w:val="0"/>
              <w:snapToGrid w:val="0"/>
              <w:rPr>
                <w:rFonts w:asciiTheme="minorHAnsi" w:hAnsiTheme="minorHAnsi" w:cstheme="minorHAnsi"/>
                <w:color w:val="auto"/>
                <w:lang w:val="en-US"/>
              </w:rPr>
            </w:pPr>
            <w:r w:rsidRPr="003A0527">
              <w:rPr>
                <w:rFonts w:asciiTheme="minorHAnsi" w:hAnsiTheme="minorHAnsi" w:cstheme="minorHAnsi"/>
                <w:color w:val="auto"/>
                <w:lang w:val="en-US"/>
              </w:rPr>
              <w:t>Submission of the finalized report in English</w:t>
            </w:r>
          </w:p>
        </w:tc>
        <w:tc>
          <w:tcPr>
            <w:tcW w:w="1871" w:type="dxa"/>
          </w:tcPr>
          <w:p w14:paraId="1726154E" w14:textId="393D8373" w:rsidR="00B641DC" w:rsidRPr="003A0527" w:rsidRDefault="00B641DC" w:rsidP="00EC776B">
            <w:pPr>
              <w:adjustRightInd w:val="0"/>
              <w:snapToGrid w:val="0"/>
              <w:rPr>
                <w:rFonts w:asciiTheme="minorHAnsi" w:hAnsiTheme="minorHAnsi" w:cstheme="minorHAnsi"/>
                <w:color w:val="auto"/>
                <w:lang w:val="en-US"/>
              </w:rPr>
            </w:pPr>
            <w:r w:rsidRPr="003A0527">
              <w:rPr>
                <w:rFonts w:asciiTheme="minorHAnsi" w:hAnsiTheme="minorHAnsi" w:cstheme="minorHAnsi"/>
                <w:color w:val="auto"/>
                <w:lang w:val="en-US"/>
              </w:rPr>
              <w:t>one week</w:t>
            </w:r>
          </w:p>
        </w:tc>
        <w:tc>
          <w:tcPr>
            <w:tcW w:w="1678" w:type="dxa"/>
          </w:tcPr>
          <w:p w14:paraId="70792337" w14:textId="77777777" w:rsidR="00B641DC" w:rsidRPr="003A0527" w:rsidRDefault="00B641DC" w:rsidP="00EC776B">
            <w:pPr>
              <w:adjustRightInd w:val="0"/>
              <w:snapToGrid w:val="0"/>
              <w:rPr>
                <w:rFonts w:asciiTheme="minorHAnsi" w:hAnsiTheme="minorHAnsi" w:cstheme="minorHAnsi"/>
                <w:color w:val="auto"/>
                <w:lang w:val="en-US"/>
              </w:rPr>
            </w:pPr>
          </w:p>
        </w:tc>
      </w:tr>
      <w:tr w:rsidR="00B641DC" w:rsidRPr="003A0527" w14:paraId="426A73BF" w14:textId="38004A1A" w:rsidTr="009C71F8">
        <w:tc>
          <w:tcPr>
            <w:tcW w:w="6908" w:type="dxa"/>
          </w:tcPr>
          <w:p w14:paraId="075545EA" w14:textId="5C590C0F" w:rsidR="00B641DC" w:rsidRPr="003A0527" w:rsidRDefault="00B641DC" w:rsidP="00A575C7">
            <w:pPr>
              <w:pStyle w:val="ListParagraph"/>
              <w:numPr>
                <w:ilvl w:val="0"/>
                <w:numId w:val="7"/>
              </w:numPr>
              <w:adjustRightInd w:val="0"/>
              <w:snapToGrid w:val="0"/>
              <w:rPr>
                <w:rFonts w:asciiTheme="minorHAnsi" w:hAnsiTheme="minorHAnsi" w:cstheme="minorHAnsi"/>
                <w:color w:val="auto"/>
                <w:lang w:val="en-US"/>
              </w:rPr>
            </w:pPr>
            <w:r w:rsidRPr="003A0527">
              <w:rPr>
                <w:rFonts w:asciiTheme="minorHAnsi" w:hAnsiTheme="minorHAnsi" w:cstheme="minorHAnsi"/>
                <w:color w:val="auto"/>
                <w:lang w:val="en-US"/>
              </w:rPr>
              <w:t xml:space="preserve">Presentation of the monitoring study outcomes to UNICEF </w:t>
            </w:r>
          </w:p>
        </w:tc>
        <w:tc>
          <w:tcPr>
            <w:tcW w:w="1871" w:type="dxa"/>
          </w:tcPr>
          <w:p w14:paraId="6D67CE83" w14:textId="10552ECB" w:rsidR="00B641DC" w:rsidRPr="003A0527" w:rsidRDefault="00B641DC" w:rsidP="00EC776B">
            <w:pPr>
              <w:adjustRightInd w:val="0"/>
              <w:snapToGrid w:val="0"/>
              <w:rPr>
                <w:rFonts w:asciiTheme="minorHAnsi" w:hAnsiTheme="minorHAnsi" w:cstheme="minorHAnsi"/>
                <w:color w:val="auto"/>
                <w:lang w:val="en-US"/>
              </w:rPr>
            </w:pPr>
            <w:r w:rsidRPr="003A0527">
              <w:rPr>
                <w:rFonts w:asciiTheme="minorHAnsi" w:hAnsiTheme="minorHAnsi" w:cstheme="minorHAnsi"/>
                <w:color w:val="auto"/>
                <w:lang w:val="en-US"/>
              </w:rPr>
              <w:t>one day</w:t>
            </w:r>
          </w:p>
        </w:tc>
        <w:tc>
          <w:tcPr>
            <w:tcW w:w="1678" w:type="dxa"/>
          </w:tcPr>
          <w:p w14:paraId="7E27AB06" w14:textId="77777777" w:rsidR="00B641DC" w:rsidRPr="003A0527" w:rsidRDefault="00B641DC" w:rsidP="00EC776B">
            <w:pPr>
              <w:adjustRightInd w:val="0"/>
              <w:snapToGrid w:val="0"/>
              <w:rPr>
                <w:rFonts w:asciiTheme="minorHAnsi" w:hAnsiTheme="minorHAnsi" w:cstheme="minorHAnsi"/>
                <w:color w:val="auto"/>
                <w:lang w:val="en-US"/>
              </w:rPr>
            </w:pPr>
          </w:p>
        </w:tc>
      </w:tr>
      <w:tr w:rsidR="00B641DC" w:rsidRPr="003A0527" w14:paraId="20CD39B1" w14:textId="4AE02463" w:rsidTr="009C71F8">
        <w:tc>
          <w:tcPr>
            <w:tcW w:w="6908" w:type="dxa"/>
          </w:tcPr>
          <w:p w14:paraId="583ECC6C" w14:textId="3813FEC2" w:rsidR="00B641DC" w:rsidRPr="003A0527" w:rsidRDefault="00B641DC" w:rsidP="00EC776B">
            <w:pPr>
              <w:adjustRightInd w:val="0"/>
              <w:snapToGrid w:val="0"/>
              <w:rPr>
                <w:rFonts w:asciiTheme="minorHAnsi" w:hAnsiTheme="minorHAnsi" w:cstheme="minorHAnsi"/>
                <w:color w:val="auto"/>
                <w:lang w:val="en-US"/>
              </w:rPr>
            </w:pPr>
            <w:r w:rsidRPr="003A0527">
              <w:rPr>
                <w:rFonts w:asciiTheme="minorHAnsi" w:hAnsiTheme="minorHAnsi" w:cstheme="minorHAnsi"/>
                <w:color w:val="auto"/>
                <w:lang w:val="en-US"/>
              </w:rPr>
              <w:t>TOTAL</w:t>
            </w:r>
            <w:r w:rsidRPr="00257F6F">
              <w:rPr>
                <w:rFonts w:asciiTheme="minorHAnsi" w:hAnsiTheme="minorHAnsi" w:cstheme="minorHAnsi"/>
                <w:color w:val="FF0000"/>
                <w:lang w:val="en-US"/>
              </w:rPr>
              <w:t>*</w:t>
            </w:r>
          </w:p>
        </w:tc>
        <w:tc>
          <w:tcPr>
            <w:tcW w:w="1871" w:type="dxa"/>
          </w:tcPr>
          <w:p w14:paraId="7C3538B4" w14:textId="2E718A83" w:rsidR="00B641DC" w:rsidRPr="003A0527" w:rsidRDefault="00B641DC" w:rsidP="00EC776B">
            <w:pPr>
              <w:adjustRightInd w:val="0"/>
              <w:snapToGrid w:val="0"/>
              <w:rPr>
                <w:rFonts w:asciiTheme="minorHAnsi" w:hAnsiTheme="minorHAnsi" w:cstheme="minorHAnsi"/>
                <w:color w:val="auto"/>
                <w:lang w:val="en-US"/>
              </w:rPr>
            </w:pPr>
            <w:r w:rsidRPr="003A0527">
              <w:rPr>
                <w:rFonts w:asciiTheme="minorHAnsi" w:hAnsiTheme="minorHAnsi" w:cstheme="minorHAnsi"/>
                <w:color w:val="auto"/>
                <w:lang w:val="en-US"/>
              </w:rPr>
              <w:t>Twenty</w:t>
            </w:r>
            <w:r>
              <w:rPr>
                <w:rFonts w:asciiTheme="minorHAnsi" w:hAnsiTheme="minorHAnsi" w:cstheme="minorHAnsi"/>
                <w:color w:val="auto"/>
                <w:lang w:val="en-US"/>
              </w:rPr>
              <w:t>-one</w:t>
            </w:r>
            <w:r w:rsidRPr="003A0527">
              <w:rPr>
                <w:rFonts w:asciiTheme="minorHAnsi" w:hAnsiTheme="minorHAnsi" w:cstheme="minorHAnsi"/>
                <w:color w:val="auto"/>
                <w:lang w:val="en-US"/>
              </w:rPr>
              <w:t xml:space="preserve"> week</w:t>
            </w:r>
            <w:r w:rsidRPr="00257F6F">
              <w:rPr>
                <w:rFonts w:asciiTheme="minorHAnsi" w:hAnsiTheme="minorHAnsi" w:cstheme="minorHAnsi"/>
                <w:color w:val="FF0000"/>
                <w:lang w:val="en-US"/>
              </w:rPr>
              <w:t>*</w:t>
            </w:r>
          </w:p>
        </w:tc>
        <w:tc>
          <w:tcPr>
            <w:tcW w:w="1678" w:type="dxa"/>
          </w:tcPr>
          <w:p w14:paraId="13E0B845" w14:textId="77777777" w:rsidR="00B641DC" w:rsidRPr="003A0527" w:rsidRDefault="00B641DC" w:rsidP="00EC776B">
            <w:pPr>
              <w:adjustRightInd w:val="0"/>
              <w:snapToGrid w:val="0"/>
              <w:rPr>
                <w:rFonts w:asciiTheme="minorHAnsi" w:hAnsiTheme="minorHAnsi" w:cstheme="minorHAnsi"/>
                <w:color w:val="auto"/>
                <w:lang w:val="en-US"/>
              </w:rPr>
            </w:pPr>
          </w:p>
        </w:tc>
      </w:tr>
    </w:tbl>
    <w:p w14:paraId="3732B00A" w14:textId="6A65532E" w:rsidR="004C6765" w:rsidRPr="003A0527" w:rsidRDefault="00EC776B" w:rsidP="00DD1CC0">
      <w:p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i/>
          <w:iCs/>
          <w:color w:val="auto"/>
          <w:lang w:val="en-US"/>
        </w:rPr>
      </w:pPr>
      <w:r w:rsidRPr="00BC5850">
        <w:rPr>
          <w:rFonts w:asciiTheme="minorHAnsi" w:hAnsiTheme="minorHAnsi" w:cstheme="minorHAnsi"/>
          <w:color w:val="FF0000"/>
          <w:lang w:val="en-US"/>
        </w:rPr>
        <w:t>*</w:t>
      </w:r>
      <w:r w:rsidRPr="003A0527">
        <w:rPr>
          <w:rFonts w:asciiTheme="minorHAnsi" w:hAnsiTheme="minorHAnsi" w:cstheme="minorHAnsi"/>
          <w:i/>
          <w:iCs/>
          <w:color w:val="auto"/>
          <w:lang w:val="en-US"/>
        </w:rPr>
        <w:t xml:space="preserve">Total number of weeks should not be treated as a cumulative figure and doesn’t </w:t>
      </w:r>
      <w:r w:rsidR="00BC5850">
        <w:rPr>
          <w:rFonts w:asciiTheme="minorHAnsi" w:hAnsiTheme="minorHAnsi" w:cstheme="minorHAnsi"/>
          <w:i/>
          <w:iCs/>
          <w:color w:val="auto"/>
          <w:lang w:val="en-US"/>
        </w:rPr>
        <w:t>equal</w:t>
      </w:r>
      <w:r w:rsidR="00DD1CC0" w:rsidRPr="003A0527">
        <w:rPr>
          <w:rFonts w:asciiTheme="minorHAnsi" w:hAnsiTheme="minorHAnsi" w:cstheme="minorHAnsi"/>
          <w:i/>
          <w:iCs/>
          <w:color w:val="auto"/>
          <w:lang w:val="en-US"/>
        </w:rPr>
        <w:t xml:space="preserve"> the overall duration of</w:t>
      </w:r>
      <w:r w:rsidR="00AB4C9A">
        <w:rPr>
          <w:rFonts w:asciiTheme="minorHAnsi" w:hAnsiTheme="minorHAnsi" w:cstheme="minorHAnsi"/>
          <w:i/>
          <w:iCs/>
          <w:color w:val="auto"/>
          <w:lang w:val="en-US"/>
        </w:rPr>
        <w:br/>
      </w:r>
      <w:r w:rsidR="00DD1CC0" w:rsidRPr="003A0527">
        <w:rPr>
          <w:rFonts w:asciiTheme="minorHAnsi" w:hAnsiTheme="minorHAnsi" w:cstheme="minorHAnsi"/>
          <w:i/>
          <w:iCs/>
          <w:color w:val="auto"/>
          <w:lang w:val="en-US"/>
        </w:rPr>
        <w:t xml:space="preserve">the project. The project duration should make up approximately three months. It is foreseen that several activities are to be </w:t>
      </w:r>
      <w:r w:rsidR="00BC5850">
        <w:rPr>
          <w:rFonts w:asciiTheme="minorHAnsi" w:hAnsiTheme="minorHAnsi" w:cstheme="minorHAnsi"/>
          <w:i/>
          <w:iCs/>
          <w:color w:val="auto"/>
          <w:lang w:val="en-US"/>
        </w:rPr>
        <w:t>implemented</w:t>
      </w:r>
      <w:r w:rsidR="00DD1CC0" w:rsidRPr="003A0527">
        <w:rPr>
          <w:rFonts w:asciiTheme="minorHAnsi" w:hAnsiTheme="minorHAnsi" w:cstheme="minorHAnsi"/>
          <w:i/>
          <w:iCs/>
          <w:color w:val="auto"/>
          <w:lang w:val="en-US"/>
        </w:rPr>
        <w:t xml:space="preserve"> in parallel. </w:t>
      </w:r>
    </w:p>
    <w:p w14:paraId="68F3A9CB" w14:textId="77777777" w:rsidR="0059426B" w:rsidRPr="003A0527" w:rsidRDefault="0059426B" w:rsidP="0059426B">
      <w:pPr>
        <w:pBdr>
          <w:top w:val="none" w:sz="0" w:space="0" w:color="auto"/>
          <w:left w:val="none" w:sz="0" w:space="0" w:color="auto"/>
          <w:bottom w:val="none" w:sz="0" w:space="0" w:color="auto"/>
          <w:right w:val="none" w:sz="0" w:space="0" w:color="auto"/>
          <w:between w:val="none" w:sz="0" w:space="0" w:color="auto"/>
        </w:pBdr>
        <w:adjustRightInd w:val="0"/>
        <w:snapToGrid w:val="0"/>
        <w:rPr>
          <w:rFonts w:asciiTheme="minorHAnsi" w:hAnsiTheme="minorHAnsi" w:cstheme="minorHAnsi"/>
          <w:i/>
          <w:iCs/>
          <w:color w:val="auto"/>
          <w:lang w:val="en-US"/>
        </w:rPr>
      </w:pPr>
    </w:p>
    <w:p w14:paraId="3825FA3C" w14:textId="33AAF4F0" w:rsidR="0052116D" w:rsidRPr="003A0527" w:rsidRDefault="0059426B" w:rsidP="0052116D">
      <w:p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lang w:val="en-US"/>
        </w:rPr>
      </w:pPr>
      <w:r w:rsidRPr="003A0527">
        <w:rPr>
          <w:rFonts w:asciiTheme="minorHAnsi" w:hAnsiTheme="minorHAnsi" w:cstheme="minorHAnsi"/>
          <w:color w:val="auto"/>
          <w:lang w:val="en-US"/>
        </w:rPr>
        <w:t xml:space="preserve">The timeframes are negotiable. </w:t>
      </w:r>
      <w:r w:rsidR="00146F05">
        <w:rPr>
          <w:rFonts w:asciiTheme="minorHAnsi" w:hAnsiTheme="minorHAnsi" w:cstheme="minorHAnsi"/>
          <w:color w:val="auto"/>
          <w:lang w:val="en-US"/>
        </w:rPr>
        <w:t>Contractor</w:t>
      </w:r>
      <w:r w:rsidRPr="003A0527">
        <w:rPr>
          <w:rFonts w:asciiTheme="minorHAnsi" w:hAnsiTheme="minorHAnsi" w:cstheme="minorHAnsi"/>
          <w:color w:val="auto"/>
          <w:lang w:val="en-US"/>
        </w:rPr>
        <w:t xml:space="preserve"> should reflect the proposed timeframe in the workplan as a part of the application. Once contract is signed deliverables schedule may be shifted upon mutual decision between UNICEF and Contractor</w:t>
      </w:r>
      <w:r w:rsidR="00014CD3" w:rsidRPr="003A0527">
        <w:rPr>
          <w:rFonts w:asciiTheme="minorHAnsi" w:hAnsiTheme="minorHAnsi" w:cstheme="minorHAnsi"/>
          <w:color w:val="auto"/>
          <w:lang w:val="en-US"/>
        </w:rPr>
        <w:t xml:space="preserve"> prior its </w:t>
      </w:r>
      <w:r w:rsidR="00B415A1" w:rsidRPr="003A0527">
        <w:rPr>
          <w:rFonts w:asciiTheme="minorHAnsi" w:hAnsiTheme="minorHAnsi" w:cstheme="minorHAnsi"/>
          <w:color w:val="auto"/>
          <w:lang w:val="en-US"/>
        </w:rPr>
        <w:t>occurrence</w:t>
      </w:r>
      <w:r w:rsidR="00B415A1">
        <w:rPr>
          <w:rFonts w:asciiTheme="minorHAnsi" w:hAnsiTheme="minorHAnsi" w:cstheme="minorHAnsi"/>
          <w:color w:val="auto"/>
          <w:lang w:val="en-US"/>
        </w:rPr>
        <w:t xml:space="preserve"> but</w:t>
      </w:r>
      <w:r w:rsidR="00BC5850">
        <w:rPr>
          <w:rFonts w:asciiTheme="minorHAnsi" w:hAnsiTheme="minorHAnsi" w:cstheme="minorHAnsi"/>
          <w:color w:val="auto"/>
          <w:lang w:val="en-US"/>
        </w:rPr>
        <w:t xml:space="preserve"> should stay withing the overall duration of the project.</w:t>
      </w:r>
    </w:p>
    <w:p w14:paraId="3F56D219" w14:textId="77777777" w:rsidR="0059426B" w:rsidRPr="0059426B" w:rsidRDefault="0059426B" w:rsidP="0059426B">
      <w:pPr>
        <w:pBdr>
          <w:top w:val="none" w:sz="0" w:space="0" w:color="auto"/>
          <w:left w:val="none" w:sz="0" w:space="0" w:color="auto"/>
          <w:bottom w:val="none" w:sz="0" w:space="0" w:color="auto"/>
          <w:right w:val="none" w:sz="0" w:space="0" w:color="auto"/>
          <w:between w:val="none" w:sz="0" w:space="0" w:color="auto"/>
        </w:pBdr>
        <w:adjustRightInd w:val="0"/>
        <w:snapToGrid w:val="0"/>
        <w:rPr>
          <w:rFonts w:asciiTheme="minorHAnsi" w:hAnsiTheme="minorHAnsi" w:cstheme="minorHAnsi"/>
          <w:b/>
          <w:lang w:val="en-US"/>
        </w:rPr>
      </w:pPr>
    </w:p>
    <w:p w14:paraId="40430D79" w14:textId="77777777" w:rsidR="000C51C5" w:rsidRPr="00EA65A8" w:rsidRDefault="000C51C5" w:rsidP="000C51C5">
      <w:pPr>
        <w:shd w:val="clear" w:color="auto" w:fill="D9D9D9"/>
        <w:spacing w:line="276" w:lineRule="auto"/>
        <w:jc w:val="both"/>
        <w:rPr>
          <w:rFonts w:asciiTheme="minorHAnsi" w:hAnsiTheme="minorHAnsi" w:cstheme="minorHAnsi"/>
          <w:b/>
          <w:color w:val="auto"/>
        </w:rPr>
      </w:pPr>
      <w:r>
        <w:rPr>
          <w:rFonts w:asciiTheme="minorHAnsi" w:hAnsiTheme="minorHAnsi" w:cstheme="minorHAnsi"/>
          <w:b/>
          <w:color w:val="auto"/>
        </w:rPr>
        <w:t>Qualification Requirements</w:t>
      </w:r>
    </w:p>
    <w:p w14:paraId="5C7760D6" w14:textId="77777777" w:rsidR="002A5049" w:rsidRDefault="002A5049" w:rsidP="002A5049">
      <w:pPr>
        <w:pStyle w:val="ListParagraph"/>
        <w:shd w:val="clear" w:color="auto" w:fill="FFFFFF"/>
        <w:spacing w:line="276" w:lineRule="auto"/>
        <w:ind w:left="448"/>
        <w:rPr>
          <w:rFonts w:asciiTheme="minorHAnsi" w:hAnsiTheme="minorHAnsi"/>
          <w:b/>
          <w:bCs/>
          <w:color w:val="auto"/>
        </w:rPr>
      </w:pPr>
    </w:p>
    <w:p w14:paraId="71433C02" w14:textId="30162432" w:rsidR="00803FEF" w:rsidRPr="002A5049" w:rsidRDefault="00803FEF" w:rsidP="002A5049">
      <w:pPr>
        <w:shd w:val="clear" w:color="auto" w:fill="FFFFFF"/>
        <w:spacing w:line="276" w:lineRule="auto"/>
        <w:rPr>
          <w:rFonts w:asciiTheme="minorHAnsi" w:hAnsiTheme="minorHAnsi"/>
          <w:color w:val="auto"/>
          <w:u w:val="single"/>
        </w:rPr>
      </w:pPr>
      <w:r w:rsidRPr="002A5049">
        <w:rPr>
          <w:rFonts w:asciiTheme="minorHAnsi" w:hAnsiTheme="minorHAnsi"/>
          <w:color w:val="auto"/>
          <w:u w:val="single"/>
        </w:rPr>
        <w:t>UNICEF is seeking to hire the Contractor, fulfilling the following requirements:</w:t>
      </w:r>
    </w:p>
    <w:p w14:paraId="4BA52785" w14:textId="77777777" w:rsidR="002A5049" w:rsidRDefault="00803FEF" w:rsidP="00A575C7">
      <w:pPr>
        <w:pStyle w:val="ListParagraph"/>
        <w:numPr>
          <w:ilvl w:val="0"/>
          <w:numId w:val="27"/>
        </w:numPr>
        <w:shd w:val="clear" w:color="auto" w:fill="FFFFFF"/>
        <w:spacing w:line="276" w:lineRule="auto"/>
        <w:rPr>
          <w:rFonts w:asciiTheme="minorHAnsi" w:hAnsiTheme="minorHAnsi"/>
          <w:color w:val="auto"/>
        </w:rPr>
      </w:pPr>
      <w:r w:rsidRPr="002A5049">
        <w:rPr>
          <w:rFonts w:asciiTheme="minorHAnsi" w:hAnsiTheme="minorHAnsi"/>
          <w:color w:val="auto"/>
        </w:rPr>
        <w:t xml:space="preserve">Proven experience in conducting big data monitoring (not less than two years).  </w:t>
      </w:r>
    </w:p>
    <w:p w14:paraId="14B2B8D8" w14:textId="16064A4F" w:rsidR="002A5049" w:rsidRDefault="00803FEF" w:rsidP="00A575C7">
      <w:pPr>
        <w:pStyle w:val="ListParagraph"/>
        <w:numPr>
          <w:ilvl w:val="0"/>
          <w:numId w:val="27"/>
        </w:numPr>
        <w:shd w:val="clear" w:color="auto" w:fill="FFFFFF"/>
        <w:spacing w:line="276" w:lineRule="auto"/>
        <w:rPr>
          <w:rFonts w:asciiTheme="minorHAnsi" w:hAnsiTheme="minorHAnsi"/>
          <w:color w:val="auto"/>
        </w:rPr>
      </w:pPr>
      <w:r w:rsidRPr="002A5049">
        <w:rPr>
          <w:rFonts w:asciiTheme="minorHAnsi" w:hAnsiTheme="minorHAnsi"/>
          <w:color w:val="auto"/>
        </w:rPr>
        <w:t>Potential contractors shall provide evidences of their capacity in terms of the above</w:t>
      </w:r>
      <w:r w:rsidR="002A5049">
        <w:rPr>
          <w:rFonts w:asciiTheme="minorHAnsi" w:hAnsiTheme="minorHAnsi"/>
          <w:color w:val="auto"/>
        </w:rPr>
        <w:t>.</w:t>
      </w:r>
    </w:p>
    <w:p w14:paraId="15DCD3B9" w14:textId="77777777" w:rsidR="002A5049" w:rsidRDefault="00803FEF" w:rsidP="00A575C7">
      <w:pPr>
        <w:pStyle w:val="ListParagraph"/>
        <w:numPr>
          <w:ilvl w:val="0"/>
          <w:numId w:val="27"/>
        </w:numPr>
        <w:shd w:val="clear" w:color="auto" w:fill="FFFFFF"/>
        <w:spacing w:line="276" w:lineRule="auto"/>
        <w:rPr>
          <w:rFonts w:asciiTheme="minorHAnsi" w:hAnsiTheme="minorHAnsi"/>
          <w:color w:val="auto"/>
        </w:rPr>
      </w:pPr>
      <w:r w:rsidRPr="002A5049">
        <w:rPr>
          <w:rFonts w:asciiTheme="minorHAnsi" w:hAnsiTheme="minorHAnsi"/>
          <w:color w:val="auto"/>
        </w:rPr>
        <w:t>The Contractor shall provide CVs of a minimum leadership team: Team Leader, Key Experts.</w:t>
      </w:r>
    </w:p>
    <w:p w14:paraId="520C9760" w14:textId="4F449A35" w:rsidR="00803FEF" w:rsidRPr="002A5049" w:rsidRDefault="00803FEF" w:rsidP="00A575C7">
      <w:pPr>
        <w:pStyle w:val="ListParagraph"/>
        <w:numPr>
          <w:ilvl w:val="0"/>
          <w:numId w:val="27"/>
        </w:numPr>
        <w:shd w:val="clear" w:color="auto" w:fill="FFFFFF"/>
        <w:spacing w:line="276" w:lineRule="auto"/>
        <w:rPr>
          <w:rFonts w:asciiTheme="minorHAnsi" w:hAnsiTheme="minorHAnsi"/>
          <w:color w:val="auto"/>
        </w:rPr>
      </w:pPr>
      <w:r w:rsidRPr="002A5049">
        <w:rPr>
          <w:rFonts w:asciiTheme="minorHAnsi" w:hAnsiTheme="minorHAnsi"/>
          <w:color w:val="auto"/>
        </w:rPr>
        <w:lastRenderedPageBreak/>
        <w:t>The proposed team must correspond to the minimum criteria – team composition and minimum experience of the proposed staff</w:t>
      </w:r>
    </w:p>
    <w:p w14:paraId="4818201B" w14:textId="77777777" w:rsidR="00803FEF" w:rsidRPr="002A5049" w:rsidRDefault="00803FEF" w:rsidP="00803FEF">
      <w:pPr>
        <w:shd w:val="clear" w:color="auto" w:fill="FFFFFF"/>
        <w:spacing w:line="276" w:lineRule="auto"/>
        <w:rPr>
          <w:rFonts w:asciiTheme="minorHAnsi" w:hAnsiTheme="minorHAnsi"/>
          <w:i/>
          <w:iCs/>
          <w:color w:val="auto"/>
        </w:rPr>
      </w:pPr>
    </w:p>
    <w:p w14:paraId="60948AAB" w14:textId="026BCBFE" w:rsidR="00803FEF" w:rsidRPr="002A5049" w:rsidRDefault="00803FEF" w:rsidP="00803FEF">
      <w:pPr>
        <w:shd w:val="clear" w:color="auto" w:fill="FFFFFF"/>
        <w:spacing w:line="276" w:lineRule="auto"/>
        <w:rPr>
          <w:rFonts w:asciiTheme="minorHAnsi" w:hAnsiTheme="minorHAnsi"/>
          <w:i/>
          <w:iCs/>
          <w:color w:val="auto"/>
        </w:rPr>
      </w:pPr>
      <w:r w:rsidRPr="002A5049">
        <w:rPr>
          <w:rFonts w:asciiTheme="minorHAnsi" w:hAnsiTheme="minorHAnsi"/>
          <w:i/>
          <w:iCs/>
          <w:color w:val="auto"/>
        </w:rPr>
        <w:t>Leadership Team</w:t>
      </w:r>
      <w:r w:rsidR="002A5049">
        <w:rPr>
          <w:rFonts w:asciiTheme="minorHAnsi" w:hAnsiTheme="minorHAnsi"/>
          <w:i/>
          <w:iCs/>
          <w:color w:val="auto"/>
        </w:rPr>
        <w:t>:</w:t>
      </w:r>
    </w:p>
    <w:p w14:paraId="737607C1" w14:textId="50BA9705" w:rsidR="002A5049" w:rsidRDefault="00803FEF" w:rsidP="00A575C7">
      <w:pPr>
        <w:pStyle w:val="ListParagraph"/>
        <w:numPr>
          <w:ilvl w:val="0"/>
          <w:numId w:val="28"/>
        </w:numPr>
        <w:shd w:val="clear" w:color="auto" w:fill="FFFFFF"/>
        <w:spacing w:line="276" w:lineRule="auto"/>
        <w:rPr>
          <w:rFonts w:asciiTheme="minorHAnsi" w:hAnsiTheme="minorHAnsi"/>
          <w:color w:val="auto"/>
        </w:rPr>
      </w:pPr>
      <w:r w:rsidRPr="002A5049">
        <w:rPr>
          <w:rFonts w:asciiTheme="minorHAnsi" w:hAnsiTheme="minorHAnsi"/>
          <w:color w:val="auto"/>
        </w:rPr>
        <w:t xml:space="preserve">Master’s or equivalent degree in Management, Mathematic, Behavioural Science, Social Science, </w:t>
      </w:r>
      <w:proofErr w:type="gramStart"/>
      <w:r w:rsidRPr="002A5049">
        <w:rPr>
          <w:rFonts w:asciiTheme="minorHAnsi" w:hAnsiTheme="minorHAnsi"/>
          <w:color w:val="auto"/>
        </w:rPr>
        <w:t>Communications</w:t>
      </w:r>
      <w:proofErr w:type="gramEnd"/>
      <w:r w:rsidRPr="002A5049">
        <w:rPr>
          <w:rFonts w:asciiTheme="minorHAnsi" w:hAnsiTheme="minorHAnsi"/>
          <w:color w:val="auto"/>
        </w:rPr>
        <w:t xml:space="preserve"> or other relevant education</w:t>
      </w:r>
      <w:r w:rsidR="00AB12F2">
        <w:rPr>
          <w:rFonts w:asciiTheme="minorHAnsi" w:hAnsiTheme="minorHAnsi"/>
          <w:color w:val="auto"/>
        </w:rPr>
        <w:t>.</w:t>
      </w:r>
    </w:p>
    <w:p w14:paraId="3BD43F7C" w14:textId="415ABC1C" w:rsidR="002A5049" w:rsidRDefault="00803FEF" w:rsidP="00A575C7">
      <w:pPr>
        <w:pStyle w:val="ListParagraph"/>
        <w:numPr>
          <w:ilvl w:val="0"/>
          <w:numId w:val="28"/>
        </w:numPr>
        <w:shd w:val="clear" w:color="auto" w:fill="FFFFFF"/>
        <w:spacing w:line="276" w:lineRule="auto"/>
        <w:rPr>
          <w:rFonts w:asciiTheme="minorHAnsi" w:hAnsiTheme="minorHAnsi"/>
          <w:color w:val="auto"/>
        </w:rPr>
      </w:pPr>
      <w:r w:rsidRPr="002A5049">
        <w:rPr>
          <w:rFonts w:asciiTheme="minorHAnsi" w:hAnsiTheme="minorHAnsi"/>
          <w:color w:val="auto"/>
        </w:rPr>
        <w:t>At least 2 years of experience in project management (for Team Lead)</w:t>
      </w:r>
      <w:r w:rsidR="00AB12F2">
        <w:rPr>
          <w:rFonts w:asciiTheme="minorHAnsi" w:hAnsiTheme="minorHAnsi"/>
          <w:color w:val="auto"/>
        </w:rPr>
        <w:t>.</w:t>
      </w:r>
    </w:p>
    <w:p w14:paraId="4FE16EB9" w14:textId="063EBD3A" w:rsidR="002A5049" w:rsidRDefault="00803FEF" w:rsidP="00A575C7">
      <w:pPr>
        <w:pStyle w:val="ListParagraph"/>
        <w:numPr>
          <w:ilvl w:val="0"/>
          <w:numId w:val="28"/>
        </w:numPr>
        <w:shd w:val="clear" w:color="auto" w:fill="FFFFFF"/>
        <w:spacing w:line="276" w:lineRule="auto"/>
        <w:rPr>
          <w:rFonts w:asciiTheme="minorHAnsi" w:hAnsiTheme="minorHAnsi"/>
          <w:color w:val="auto"/>
        </w:rPr>
      </w:pPr>
      <w:r w:rsidRPr="002A5049">
        <w:rPr>
          <w:rFonts w:asciiTheme="minorHAnsi" w:hAnsiTheme="minorHAnsi"/>
          <w:color w:val="auto"/>
        </w:rPr>
        <w:t>At least 2 years of experience in data science (for Experts)</w:t>
      </w:r>
      <w:r w:rsidR="00AB12F2">
        <w:rPr>
          <w:rFonts w:asciiTheme="minorHAnsi" w:hAnsiTheme="minorHAnsi"/>
          <w:color w:val="auto"/>
        </w:rPr>
        <w:t>.</w:t>
      </w:r>
      <w:r w:rsidRPr="002A5049">
        <w:rPr>
          <w:rFonts w:asciiTheme="minorHAnsi" w:hAnsiTheme="minorHAnsi"/>
          <w:color w:val="auto"/>
        </w:rPr>
        <w:t xml:space="preserve"> </w:t>
      </w:r>
    </w:p>
    <w:p w14:paraId="48991A6A" w14:textId="5A42A8C3" w:rsidR="00803FEF" w:rsidRPr="002A5049" w:rsidRDefault="00803FEF" w:rsidP="00A575C7">
      <w:pPr>
        <w:pStyle w:val="ListParagraph"/>
        <w:numPr>
          <w:ilvl w:val="0"/>
          <w:numId w:val="28"/>
        </w:numPr>
        <w:shd w:val="clear" w:color="auto" w:fill="FFFFFF"/>
        <w:spacing w:line="276" w:lineRule="auto"/>
        <w:rPr>
          <w:rFonts w:asciiTheme="minorHAnsi" w:hAnsiTheme="minorHAnsi"/>
          <w:color w:val="auto"/>
        </w:rPr>
      </w:pPr>
      <w:r w:rsidRPr="002A5049">
        <w:rPr>
          <w:rFonts w:asciiTheme="minorHAnsi" w:hAnsiTheme="minorHAnsi"/>
          <w:color w:val="auto"/>
        </w:rPr>
        <w:t>Fluent English languages (for Team Lead)</w:t>
      </w:r>
      <w:r w:rsidR="00AB12F2">
        <w:rPr>
          <w:rFonts w:asciiTheme="minorHAnsi" w:hAnsiTheme="minorHAnsi"/>
          <w:color w:val="auto"/>
        </w:rPr>
        <w:t>.</w:t>
      </w:r>
    </w:p>
    <w:p w14:paraId="34973FCE" w14:textId="77777777" w:rsidR="00803FEF" w:rsidRPr="003A0527" w:rsidRDefault="00803FEF" w:rsidP="00803FEF">
      <w:pPr>
        <w:shd w:val="clear" w:color="auto" w:fill="FFFFFF"/>
        <w:spacing w:line="276" w:lineRule="auto"/>
        <w:rPr>
          <w:rFonts w:asciiTheme="minorHAnsi" w:hAnsiTheme="minorHAnsi"/>
          <w:i/>
          <w:iCs/>
          <w:color w:val="auto"/>
        </w:rPr>
      </w:pPr>
    </w:p>
    <w:p w14:paraId="54528CE9" w14:textId="4B9D29DC" w:rsidR="000C51C5" w:rsidRDefault="00803FEF" w:rsidP="00803FEF">
      <w:pPr>
        <w:shd w:val="clear" w:color="auto" w:fill="FFFFFF"/>
        <w:spacing w:line="276" w:lineRule="auto"/>
        <w:rPr>
          <w:rFonts w:asciiTheme="minorHAnsi" w:hAnsiTheme="minorHAnsi"/>
          <w:color w:val="auto"/>
        </w:rPr>
      </w:pPr>
      <w:r w:rsidRPr="003A0527">
        <w:rPr>
          <w:rFonts w:asciiTheme="minorHAnsi" w:hAnsiTheme="minorHAnsi"/>
          <w:color w:val="auto"/>
        </w:rPr>
        <w:t>In case of deviation, the offers may be considered technically not compliant.</w:t>
      </w:r>
    </w:p>
    <w:p w14:paraId="675BAAFF" w14:textId="42BBDCD1" w:rsidR="007C273E" w:rsidRDefault="007C273E" w:rsidP="00803FEF">
      <w:pPr>
        <w:shd w:val="clear" w:color="auto" w:fill="FFFFFF"/>
        <w:spacing w:line="276" w:lineRule="auto"/>
        <w:rPr>
          <w:rFonts w:asciiTheme="minorHAnsi" w:hAnsiTheme="minorHAnsi"/>
          <w:color w:val="auto"/>
        </w:rPr>
      </w:pPr>
    </w:p>
    <w:p w14:paraId="46B0A9B8" w14:textId="4941A4B8" w:rsidR="002A5049" w:rsidRDefault="007C273E" w:rsidP="002A5049">
      <w:pPr>
        <w:shd w:val="clear" w:color="auto" w:fill="FFFFFF"/>
        <w:spacing w:line="276" w:lineRule="auto"/>
        <w:rPr>
          <w:rFonts w:asciiTheme="minorHAnsi" w:hAnsiTheme="minorHAnsi"/>
          <w:color w:val="auto"/>
          <w:u w:val="single"/>
        </w:rPr>
      </w:pPr>
      <w:r w:rsidRPr="002A5049">
        <w:rPr>
          <w:rFonts w:asciiTheme="minorHAnsi" w:hAnsiTheme="minorHAnsi"/>
          <w:color w:val="auto"/>
          <w:u w:val="single"/>
        </w:rPr>
        <w:t>Potential contractors must provide the next information:</w:t>
      </w:r>
    </w:p>
    <w:p w14:paraId="765903C0" w14:textId="77777777" w:rsidR="002A5049" w:rsidRPr="002A5049" w:rsidRDefault="002A5049" w:rsidP="002A5049">
      <w:pPr>
        <w:shd w:val="clear" w:color="auto" w:fill="FFFFFF"/>
        <w:spacing w:line="276" w:lineRule="auto"/>
        <w:rPr>
          <w:rFonts w:asciiTheme="minorHAnsi" w:hAnsiTheme="minorHAnsi"/>
          <w:color w:val="auto"/>
          <w:u w:val="single"/>
        </w:rPr>
      </w:pPr>
    </w:p>
    <w:p w14:paraId="0FA23CFE" w14:textId="4747A84F" w:rsidR="007C273E" w:rsidRPr="007C273E" w:rsidRDefault="007C273E" w:rsidP="00A575C7">
      <w:pPr>
        <w:pStyle w:val="ListParagraph"/>
        <w:numPr>
          <w:ilvl w:val="0"/>
          <w:numId w:val="23"/>
        </w:numPr>
        <w:shd w:val="clear" w:color="auto" w:fill="FFFFFF"/>
        <w:spacing w:line="276" w:lineRule="auto"/>
        <w:rPr>
          <w:rFonts w:asciiTheme="minorHAnsi" w:hAnsiTheme="minorHAnsi"/>
          <w:color w:val="auto"/>
        </w:rPr>
      </w:pPr>
      <w:r w:rsidRPr="007C273E">
        <w:rPr>
          <w:rFonts w:asciiTheme="minorHAnsi" w:hAnsiTheme="minorHAnsi"/>
          <w:color w:val="auto"/>
        </w:rPr>
        <w:t>Basic details</w:t>
      </w:r>
    </w:p>
    <w:tbl>
      <w:tblPr>
        <w:tblStyle w:val="TableGrid"/>
        <w:tblW w:w="0" w:type="auto"/>
        <w:tblInd w:w="355" w:type="dxa"/>
        <w:tblLook w:val="04A0" w:firstRow="1" w:lastRow="0" w:firstColumn="1" w:lastColumn="0" w:noHBand="0" w:noVBand="1"/>
      </w:tblPr>
      <w:tblGrid>
        <w:gridCol w:w="4770"/>
        <w:gridCol w:w="5130"/>
      </w:tblGrid>
      <w:tr w:rsidR="007C273E" w:rsidRPr="000F5509" w14:paraId="70AA7BFA" w14:textId="77777777" w:rsidTr="00AB12F2">
        <w:tc>
          <w:tcPr>
            <w:tcW w:w="4770" w:type="dxa"/>
          </w:tcPr>
          <w:p w14:paraId="50497E50" w14:textId="77777777" w:rsidR="007C273E" w:rsidRPr="007C273E" w:rsidRDefault="007C273E" w:rsidP="00BC39BF">
            <w:pPr>
              <w:pStyle w:val="ListParagraph"/>
              <w:ind w:left="0"/>
              <w:rPr>
                <w:rFonts w:eastAsia="Times New Roman"/>
                <w:lang w:val="en-US"/>
              </w:rPr>
            </w:pPr>
            <w:r w:rsidRPr="007C273E">
              <w:rPr>
                <w:rFonts w:eastAsia="Times New Roman"/>
                <w:lang w:val="en-US"/>
              </w:rPr>
              <w:t>The full name of organization</w:t>
            </w:r>
          </w:p>
        </w:tc>
        <w:tc>
          <w:tcPr>
            <w:tcW w:w="5130" w:type="dxa"/>
          </w:tcPr>
          <w:p w14:paraId="2E7F9CAE" w14:textId="77777777" w:rsidR="007C273E" w:rsidRPr="000F5509" w:rsidRDefault="007C273E" w:rsidP="00BC39BF">
            <w:pPr>
              <w:pStyle w:val="ListParagraph"/>
              <w:ind w:left="0"/>
              <w:rPr>
                <w:rFonts w:eastAsia="Times New Roman"/>
                <w:sz w:val="24"/>
                <w:szCs w:val="24"/>
                <w:lang w:val="en-US"/>
              </w:rPr>
            </w:pPr>
          </w:p>
        </w:tc>
      </w:tr>
      <w:tr w:rsidR="007C273E" w:rsidRPr="000F5509" w14:paraId="132791ED" w14:textId="77777777" w:rsidTr="00AB12F2">
        <w:tc>
          <w:tcPr>
            <w:tcW w:w="4770" w:type="dxa"/>
          </w:tcPr>
          <w:p w14:paraId="57630B92" w14:textId="77777777" w:rsidR="007C273E" w:rsidRPr="007C273E" w:rsidRDefault="007C273E" w:rsidP="00BC39BF">
            <w:pPr>
              <w:rPr>
                <w:rFonts w:eastAsia="Times New Roman"/>
                <w:lang w:val="en-US"/>
              </w:rPr>
            </w:pPr>
            <w:r w:rsidRPr="007C273E">
              <w:rPr>
                <w:rFonts w:eastAsia="Times New Roman"/>
                <w:lang w:val="en-US"/>
              </w:rPr>
              <w:t>Date of foundation</w:t>
            </w:r>
          </w:p>
        </w:tc>
        <w:tc>
          <w:tcPr>
            <w:tcW w:w="5130" w:type="dxa"/>
          </w:tcPr>
          <w:p w14:paraId="0DBFD3A8" w14:textId="77777777" w:rsidR="007C273E" w:rsidRPr="000F5509" w:rsidRDefault="007C273E" w:rsidP="00BC39BF">
            <w:pPr>
              <w:pStyle w:val="ListParagraph"/>
              <w:ind w:left="0"/>
              <w:rPr>
                <w:rFonts w:eastAsia="Times New Roman"/>
                <w:sz w:val="24"/>
                <w:szCs w:val="24"/>
                <w:lang w:val="en-US"/>
              </w:rPr>
            </w:pPr>
          </w:p>
        </w:tc>
      </w:tr>
      <w:tr w:rsidR="007C273E" w:rsidRPr="000F5509" w14:paraId="2A65FD53" w14:textId="77777777" w:rsidTr="00AB12F2">
        <w:tc>
          <w:tcPr>
            <w:tcW w:w="4770" w:type="dxa"/>
          </w:tcPr>
          <w:p w14:paraId="7015E5EB" w14:textId="77777777" w:rsidR="007C273E" w:rsidRPr="007C273E" w:rsidRDefault="007C273E" w:rsidP="00BC39BF">
            <w:pPr>
              <w:pStyle w:val="ListParagraph"/>
              <w:ind w:left="0"/>
              <w:rPr>
                <w:rFonts w:eastAsia="Times New Roman"/>
                <w:lang w:val="en-US"/>
              </w:rPr>
            </w:pPr>
            <w:r w:rsidRPr="007C273E">
              <w:rPr>
                <w:rFonts w:eastAsia="Times New Roman"/>
                <w:lang w:val="en-US"/>
              </w:rPr>
              <w:t xml:space="preserve">Address </w:t>
            </w:r>
          </w:p>
        </w:tc>
        <w:tc>
          <w:tcPr>
            <w:tcW w:w="5130" w:type="dxa"/>
          </w:tcPr>
          <w:p w14:paraId="13226AC0" w14:textId="77777777" w:rsidR="007C273E" w:rsidRPr="000F5509" w:rsidRDefault="007C273E" w:rsidP="00BC39BF">
            <w:pPr>
              <w:pStyle w:val="ListParagraph"/>
              <w:ind w:left="0"/>
              <w:rPr>
                <w:rFonts w:eastAsia="Times New Roman"/>
                <w:sz w:val="24"/>
                <w:szCs w:val="24"/>
                <w:lang w:val="en-US"/>
              </w:rPr>
            </w:pPr>
          </w:p>
        </w:tc>
      </w:tr>
      <w:tr w:rsidR="007C273E" w:rsidRPr="000F5509" w14:paraId="7B973968" w14:textId="77777777" w:rsidTr="00AB12F2">
        <w:tc>
          <w:tcPr>
            <w:tcW w:w="4770" w:type="dxa"/>
          </w:tcPr>
          <w:p w14:paraId="25B42E1F" w14:textId="77777777" w:rsidR="007C273E" w:rsidRPr="007C273E" w:rsidRDefault="007C273E" w:rsidP="00BC39BF">
            <w:pPr>
              <w:rPr>
                <w:rFonts w:eastAsia="Times New Roman"/>
                <w:lang w:val="en-US"/>
              </w:rPr>
            </w:pPr>
            <w:r w:rsidRPr="007C273E">
              <w:rPr>
                <w:rFonts w:eastAsia="Times New Roman"/>
                <w:lang w:val="en-US"/>
              </w:rPr>
              <w:t>Area of interest.</w:t>
            </w:r>
          </w:p>
        </w:tc>
        <w:tc>
          <w:tcPr>
            <w:tcW w:w="5130" w:type="dxa"/>
          </w:tcPr>
          <w:p w14:paraId="0C5A345B" w14:textId="77777777" w:rsidR="007C273E" w:rsidRPr="000F5509" w:rsidRDefault="007C273E" w:rsidP="00BC39BF">
            <w:pPr>
              <w:pStyle w:val="ListParagraph"/>
              <w:ind w:left="0"/>
              <w:rPr>
                <w:rFonts w:eastAsia="Times New Roman"/>
                <w:sz w:val="24"/>
                <w:szCs w:val="24"/>
                <w:lang w:val="en-US"/>
              </w:rPr>
            </w:pPr>
          </w:p>
        </w:tc>
      </w:tr>
      <w:tr w:rsidR="007C273E" w:rsidRPr="000F5509" w14:paraId="5F51952E" w14:textId="77777777" w:rsidTr="00AB12F2">
        <w:tc>
          <w:tcPr>
            <w:tcW w:w="4770" w:type="dxa"/>
          </w:tcPr>
          <w:p w14:paraId="73824D61" w14:textId="77777777" w:rsidR="007C273E" w:rsidRPr="007C273E" w:rsidRDefault="007C273E" w:rsidP="00BC39BF">
            <w:pPr>
              <w:pStyle w:val="ListParagraph"/>
              <w:ind w:left="0"/>
              <w:rPr>
                <w:rFonts w:eastAsia="Times New Roman"/>
                <w:lang w:val="en-US"/>
              </w:rPr>
            </w:pPr>
            <w:r w:rsidRPr="007C273E">
              <w:rPr>
                <w:rFonts w:eastAsia="Times New Roman"/>
                <w:lang w:val="en-US"/>
              </w:rPr>
              <w:t>The total number of staff</w:t>
            </w:r>
          </w:p>
        </w:tc>
        <w:tc>
          <w:tcPr>
            <w:tcW w:w="5130" w:type="dxa"/>
          </w:tcPr>
          <w:p w14:paraId="68DF7327" w14:textId="77777777" w:rsidR="007C273E" w:rsidRPr="000F5509" w:rsidRDefault="007C273E" w:rsidP="00BC39BF">
            <w:pPr>
              <w:pStyle w:val="ListParagraph"/>
              <w:ind w:left="0"/>
              <w:rPr>
                <w:rFonts w:eastAsia="Times New Roman"/>
                <w:sz w:val="24"/>
                <w:szCs w:val="24"/>
                <w:lang w:val="en-US"/>
              </w:rPr>
            </w:pPr>
          </w:p>
        </w:tc>
      </w:tr>
      <w:tr w:rsidR="007C273E" w:rsidRPr="000F5509" w14:paraId="0609F4E2" w14:textId="77777777" w:rsidTr="00AB12F2">
        <w:tc>
          <w:tcPr>
            <w:tcW w:w="4770" w:type="dxa"/>
          </w:tcPr>
          <w:p w14:paraId="57D4E2C5" w14:textId="77777777" w:rsidR="007C273E" w:rsidRPr="007C273E" w:rsidRDefault="007C273E" w:rsidP="00BC39BF">
            <w:pPr>
              <w:pStyle w:val="ListParagraph"/>
              <w:ind w:left="0"/>
              <w:rPr>
                <w:rFonts w:eastAsia="Times New Roman"/>
                <w:lang w:val="en-US"/>
              </w:rPr>
            </w:pPr>
            <w:r w:rsidRPr="007C273E">
              <w:rPr>
                <w:rFonts w:eastAsia="Times New Roman"/>
                <w:lang w:val="en-US"/>
              </w:rPr>
              <w:t>The number of involved personnel (positions), including interviewers</w:t>
            </w:r>
          </w:p>
        </w:tc>
        <w:tc>
          <w:tcPr>
            <w:tcW w:w="5130" w:type="dxa"/>
          </w:tcPr>
          <w:p w14:paraId="1D0C9056" w14:textId="77777777" w:rsidR="007C273E" w:rsidRPr="000F5509" w:rsidRDefault="007C273E" w:rsidP="00BC39BF">
            <w:pPr>
              <w:pStyle w:val="ListParagraph"/>
              <w:ind w:left="0"/>
              <w:rPr>
                <w:rFonts w:eastAsia="Times New Roman"/>
                <w:sz w:val="24"/>
                <w:szCs w:val="24"/>
                <w:lang w:val="en-US"/>
              </w:rPr>
            </w:pPr>
          </w:p>
        </w:tc>
      </w:tr>
      <w:tr w:rsidR="007C273E" w:rsidRPr="000F5509" w14:paraId="699DB384" w14:textId="77777777" w:rsidTr="00B415A1">
        <w:trPr>
          <w:trHeight w:val="215"/>
        </w:trPr>
        <w:tc>
          <w:tcPr>
            <w:tcW w:w="4770" w:type="dxa"/>
          </w:tcPr>
          <w:p w14:paraId="47043A13" w14:textId="77777777" w:rsidR="007C273E" w:rsidRPr="007C273E" w:rsidRDefault="007C273E" w:rsidP="00BC39BF">
            <w:pPr>
              <w:pStyle w:val="ListParagraph"/>
              <w:ind w:left="0"/>
              <w:rPr>
                <w:rFonts w:eastAsia="Times New Roman"/>
                <w:lang w:val="en-US"/>
              </w:rPr>
            </w:pPr>
            <w:r w:rsidRPr="007C273E">
              <w:rPr>
                <w:rFonts w:eastAsia="Times New Roman"/>
                <w:lang w:val="en-US"/>
              </w:rPr>
              <w:t>Description and composition of the field team</w:t>
            </w:r>
          </w:p>
        </w:tc>
        <w:tc>
          <w:tcPr>
            <w:tcW w:w="5130" w:type="dxa"/>
          </w:tcPr>
          <w:p w14:paraId="0834B8AF" w14:textId="77777777" w:rsidR="007C273E" w:rsidRPr="000F5509" w:rsidRDefault="007C273E" w:rsidP="00BC39BF">
            <w:pPr>
              <w:pStyle w:val="ListParagraph"/>
              <w:ind w:left="0"/>
              <w:rPr>
                <w:rFonts w:eastAsia="Times New Roman"/>
                <w:sz w:val="24"/>
                <w:szCs w:val="24"/>
                <w:lang w:val="en-US"/>
              </w:rPr>
            </w:pPr>
          </w:p>
        </w:tc>
      </w:tr>
    </w:tbl>
    <w:p w14:paraId="31DF4155" w14:textId="0BAF1993" w:rsidR="007C273E" w:rsidRDefault="007C273E" w:rsidP="00A575C7">
      <w:pPr>
        <w:pStyle w:val="ListParagraph"/>
        <w:numPr>
          <w:ilvl w:val="0"/>
          <w:numId w:val="23"/>
        </w:numPr>
        <w:shd w:val="clear" w:color="auto" w:fill="FFFFFF"/>
        <w:spacing w:line="276" w:lineRule="auto"/>
        <w:jc w:val="both"/>
        <w:rPr>
          <w:rFonts w:asciiTheme="minorHAnsi" w:hAnsiTheme="minorHAnsi"/>
          <w:color w:val="auto"/>
        </w:rPr>
      </w:pPr>
      <w:r w:rsidRPr="007C273E">
        <w:rPr>
          <w:rFonts w:asciiTheme="minorHAnsi" w:hAnsiTheme="minorHAnsi"/>
          <w:color w:val="auto"/>
        </w:rPr>
        <w:t>CVs of team members, who will be leading the project</w:t>
      </w:r>
      <w:r w:rsidR="002A5049">
        <w:rPr>
          <w:rFonts w:asciiTheme="minorHAnsi" w:hAnsiTheme="minorHAnsi"/>
          <w:color w:val="auto"/>
        </w:rPr>
        <w:t>.</w:t>
      </w:r>
    </w:p>
    <w:p w14:paraId="3C9E7A9A" w14:textId="47B0B88D" w:rsidR="007C273E" w:rsidRDefault="007C273E" w:rsidP="00A575C7">
      <w:pPr>
        <w:pStyle w:val="ListParagraph"/>
        <w:numPr>
          <w:ilvl w:val="0"/>
          <w:numId w:val="23"/>
        </w:numPr>
        <w:shd w:val="clear" w:color="auto" w:fill="FFFFFF"/>
        <w:spacing w:line="276" w:lineRule="auto"/>
        <w:jc w:val="both"/>
        <w:rPr>
          <w:rFonts w:asciiTheme="minorHAnsi" w:hAnsiTheme="minorHAnsi"/>
          <w:color w:val="auto"/>
        </w:rPr>
      </w:pPr>
      <w:r w:rsidRPr="007C273E">
        <w:rPr>
          <w:rFonts w:asciiTheme="minorHAnsi" w:hAnsiTheme="minorHAnsi"/>
          <w:color w:val="auto"/>
        </w:rPr>
        <w:t>The list of company’s implemented projects (surveys, studies) relevant to the topic. The list should include the name of clients; the names of projects; the duration of projects; links to reports if they are publicly available</w:t>
      </w:r>
      <w:r w:rsidR="002A5049">
        <w:rPr>
          <w:rFonts w:asciiTheme="minorHAnsi" w:hAnsiTheme="minorHAnsi"/>
          <w:color w:val="auto"/>
        </w:rPr>
        <w:t>.</w:t>
      </w:r>
    </w:p>
    <w:p w14:paraId="4C397302" w14:textId="77777777" w:rsidR="007C273E" w:rsidRDefault="007C273E" w:rsidP="00A575C7">
      <w:pPr>
        <w:pStyle w:val="ListParagraph"/>
        <w:numPr>
          <w:ilvl w:val="0"/>
          <w:numId w:val="23"/>
        </w:numPr>
        <w:shd w:val="clear" w:color="auto" w:fill="FFFFFF"/>
        <w:spacing w:line="276" w:lineRule="auto"/>
        <w:jc w:val="both"/>
        <w:rPr>
          <w:rFonts w:asciiTheme="minorHAnsi" w:hAnsiTheme="minorHAnsi"/>
          <w:color w:val="auto"/>
        </w:rPr>
      </w:pPr>
      <w:r w:rsidRPr="007C273E">
        <w:rPr>
          <w:rFonts w:asciiTheme="minorHAnsi" w:hAnsiTheme="minorHAnsi"/>
          <w:color w:val="auto"/>
        </w:rPr>
        <w:t xml:space="preserve">A list of three contacts for references from different projects for the last three years. </w:t>
      </w:r>
    </w:p>
    <w:p w14:paraId="50884ED1" w14:textId="6D8E8377" w:rsidR="007C273E" w:rsidRDefault="007C273E" w:rsidP="00A575C7">
      <w:pPr>
        <w:pStyle w:val="ListParagraph"/>
        <w:numPr>
          <w:ilvl w:val="0"/>
          <w:numId w:val="23"/>
        </w:numPr>
        <w:shd w:val="clear" w:color="auto" w:fill="FFFFFF"/>
        <w:spacing w:line="276" w:lineRule="auto"/>
        <w:jc w:val="both"/>
        <w:rPr>
          <w:rFonts w:asciiTheme="minorHAnsi" w:hAnsiTheme="minorHAnsi"/>
          <w:color w:val="auto"/>
        </w:rPr>
      </w:pPr>
      <w:r w:rsidRPr="007C273E">
        <w:rPr>
          <w:rFonts w:asciiTheme="minorHAnsi" w:hAnsiTheme="minorHAnsi"/>
          <w:color w:val="auto"/>
        </w:rPr>
        <w:t xml:space="preserve">Brief technical approach and methodology according to </w:t>
      </w:r>
      <w:proofErr w:type="spellStart"/>
      <w:r w:rsidRPr="007C273E">
        <w:rPr>
          <w:rFonts w:asciiTheme="minorHAnsi" w:hAnsiTheme="minorHAnsi"/>
          <w:color w:val="auto"/>
        </w:rPr>
        <w:t>ToR</w:t>
      </w:r>
      <w:proofErr w:type="spellEnd"/>
      <w:r w:rsidRPr="007C273E">
        <w:rPr>
          <w:rFonts w:asciiTheme="minorHAnsi" w:hAnsiTheme="minorHAnsi"/>
          <w:color w:val="auto"/>
        </w:rPr>
        <w:t xml:space="preserve">, (5 pages maximum) including risk mitigation measures. Methodological brief should outline technical possibility to answer on key monitoring questions: What and How </w:t>
      </w:r>
      <w:proofErr w:type="gramStart"/>
      <w:r w:rsidRPr="007C273E">
        <w:rPr>
          <w:rFonts w:asciiTheme="minorHAnsi" w:hAnsiTheme="minorHAnsi"/>
          <w:color w:val="auto"/>
        </w:rPr>
        <w:t>much?;</w:t>
      </w:r>
      <w:proofErr w:type="gramEnd"/>
      <w:r w:rsidRPr="007C273E">
        <w:rPr>
          <w:rFonts w:asciiTheme="minorHAnsi" w:hAnsiTheme="minorHAnsi"/>
          <w:color w:val="auto"/>
        </w:rPr>
        <w:t xml:space="preserve"> Who?; Why and What?</w:t>
      </w:r>
    </w:p>
    <w:p w14:paraId="6ECB1137" w14:textId="1044C505" w:rsidR="000C51C5" w:rsidRPr="007C273E" w:rsidRDefault="007C273E" w:rsidP="00A575C7">
      <w:pPr>
        <w:pStyle w:val="ListParagraph"/>
        <w:numPr>
          <w:ilvl w:val="0"/>
          <w:numId w:val="23"/>
        </w:numPr>
        <w:shd w:val="clear" w:color="auto" w:fill="FFFFFF"/>
        <w:spacing w:line="276" w:lineRule="auto"/>
        <w:jc w:val="both"/>
        <w:rPr>
          <w:rFonts w:asciiTheme="minorHAnsi" w:hAnsiTheme="minorHAnsi"/>
          <w:color w:val="auto"/>
        </w:rPr>
      </w:pPr>
      <w:r w:rsidRPr="007C273E">
        <w:rPr>
          <w:rFonts w:asciiTheme="minorHAnsi" w:hAnsiTheme="minorHAnsi"/>
          <w:color w:val="auto"/>
        </w:rPr>
        <w:t>Workplan.</w:t>
      </w:r>
    </w:p>
    <w:p w14:paraId="343F6042" w14:textId="77777777" w:rsidR="007C273E" w:rsidRPr="00B50B7D" w:rsidRDefault="007C273E" w:rsidP="007C273E">
      <w:pPr>
        <w:shd w:val="clear" w:color="auto" w:fill="FFFFFF"/>
        <w:spacing w:line="276" w:lineRule="auto"/>
        <w:jc w:val="both"/>
        <w:rPr>
          <w:rFonts w:asciiTheme="minorHAnsi" w:hAnsiTheme="minorHAnsi"/>
          <w:i/>
          <w:iCs/>
          <w:color w:val="auto"/>
        </w:rPr>
      </w:pPr>
    </w:p>
    <w:p w14:paraId="7DF4B037" w14:textId="77777777" w:rsidR="000C51C5" w:rsidRPr="00EA65A8" w:rsidRDefault="000C51C5" w:rsidP="007C273E">
      <w:pPr>
        <w:shd w:val="clear" w:color="auto" w:fill="D9D9D9"/>
        <w:spacing w:line="276" w:lineRule="auto"/>
        <w:jc w:val="both"/>
        <w:rPr>
          <w:rFonts w:asciiTheme="minorHAnsi" w:hAnsiTheme="minorHAnsi" w:cstheme="minorHAnsi"/>
          <w:b/>
          <w:color w:val="auto"/>
        </w:rPr>
      </w:pPr>
      <w:r>
        <w:rPr>
          <w:rFonts w:asciiTheme="minorHAnsi" w:hAnsiTheme="minorHAnsi" w:cstheme="minorHAnsi"/>
          <w:b/>
          <w:color w:val="auto"/>
        </w:rPr>
        <w:t>Evaluation process and methods</w:t>
      </w:r>
    </w:p>
    <w:p w14:paraId="2EED88F6" w14:textId="3F79FB0E" w:rsidR="000C51C5" w:rsidRPr="003A0527" w:rsidRDefault="0521ACC5" w:rsidP="00CD5107">
      <w:pPr>
        <w:jc w:val="both"/>
        <w:rPr>
          <w:color w:val="1F497D" w:themeColor="text2"/>
        </w:rPr>
      </w:pPr>
      <w:r w:rsidRPr="003A0527">
        <w:rPr>
          <w:rFonts w:ascii="Cambria" w:eastAsia="Cambria" w:hAnsi="Cambria" w:cs="Cambria"/>
          <w:i/>
          <w:iCs/>
          <w:color w:val="1F497D" w:themeColor="text2"/>
        </w:rPr>
        <w:t xml:space="preserve">First, the Technical Proposals will be evaluated. The Technical Proposal was allocated a total possible score of </w:t>
      </w:r>
      <w:r w:rsidR="00E73770">
        <w:rPr>
          <w:rFonts w:ascii="Cambria" w:eastAsia="Cambria" w:hAnsi="Cambria" w:cs="Cambria"/>
          <w:i/>
          <w:iCs/>
          <w:color w:val="1F497D" w:themeColor="text2"/>
        </w:rPr>
        <w:t>100</w:t>
      </w:r>
      <w:r w:rsidRPr="003A0527">
        <w:rPr>
          <w:rFonts w:ascii="Cambria" w:eastAsia="Cambria" w:hAnsi="Cambria" w:cs="Cambria"/>
          <w:i/>
          <w:iCs/>
          <w:color w:val="1F497D" w:themeColor="text2"/>
        </w:rPr>
        <w:t xml:space="preserve"> points (</w:t>
      </w:r>
      <w:proofErr w:type="spellStart"/>
      <w:r w:rsidRPr="003A0527">
        <w:rPr>
          <w:rFonts w:ascii="Cambria" w:eastAsia="Cambria" w:hAnsi="Cambria" w:cs="Cambria"/>
          <w:i/>
          <w:iCs/>
          <w:color w:val="1F497D" w:themeColor="text2"/>
        </w:rPr>
        <w:t>pt</w:t>
      </w:r>
      <w:proofErr w:type="spellEnd"/>
      <w:r w:rsidRPr="003A0527">
        <w:rPr>
          <w:rFonts w:ascii="Cambria" w:eastAsia="Cambria" w:hAnsi="Cambria" w:cs="Cambria"/>
          <w:i/>
          <w:iCs/>
          <w:color w:val="1F497D" w:themeColor="text2"/>
        </w:rPr>
        <w:t>) using following criteria.</w:t>
      </w:r>
      <w:r w:rsidR="00BC39BF">
        <w:rPr>
          <w:rFonts w:ascii="Cambria" w:eastAsia="Cambria" w:hAnsi="Cambria" w:cs="Cambria"/>
          <w:i/>
          <w:iCs/>
          <w:color w:val="1F497D" w:themeColor="text2"/>
        </w:rPr>
        <w:t xml:space="preserve">  </w:t>
      </w:r>
      <w:r w:rsidRPr="003A0527">
        <w:rPr>
          <w:rFonts w:ascii="Cambria" w:eastAsia="Cambria" w:hAnsi="Cambria" w:cs="Cambria"/>
          <w:i/>
          <w:iCs/>
          <w:color w:val="1F497D" w:themeColor="text2"/>
        </w:rPr>
        <w:t xml:space="preserve">Technical Proposals receiving </w:t>
      </w:r>
      <w:r w:rsidR="00E73770">
        <w:rPr>
          <w:rFonts w:ascii="Cambria" w:eastAsia="Cambria" w:hAnsi="Cambria" w:cs="Cambria"/>
          <w:i/>
          <w:iCs/>
          <w:color w:val="1F497D" w:themeColor="text2"/>
        </w:rPr>
        <w:t>70</w:t>
      </w:r>
      <w:r w:rsidR="00CD5107">
        <w:rPr>
          <w:rFonts w:ascii="Cambria" w:eastAsia="Cambria" w:hAnsi="Cambria" w:cs="Cambria"/>
          <w:i/>
          <w:iCs/>
          <w:color w:val="1F497D" w:themeColor="text2"/>
        </w:rPr>
        <w:t xml:space="preserve"> points</w:t>
      </w:r>
      <w:r w:rsidRPr="003A0527">
        <w:rPr>
          <w:rFonts w:ascii="Cambria" w:eastAsia="Cambria" w:hAnsi="Cambria" w:cs="Cambria"/>
          <w:i/>
          <w:iCs/>
          <w:color w:val="1F497D" w:themeColor="text2"/>
        </w:rPr>
        <w:t xml:space="preserve"> or higher, will be considered technically responsive and the Price Proposal will be opened. Proposals which are considered not technically compliant and non-responsive, will not be given further consideration.</w:t>
      </w:r>
    </w:p>
    <w:p w14:paraId="5FFC15D5" w14:textId="41596AF7" w:rsidR="000C51C5" w:rsidRPr="006102C2" w:rsidRDefault="000C51C5" w:rsidP="007C273E">
      <w:pPr>
        <w:rPr>
          <w:rFonts w:asciiTheme="minorHAnsi" w:hAnsiTheme="minorHAnsi" w:cstheme="minorBidi"/>
          <w:i/>
          <w:iCs/>
          <w:sz w:val="20"/>
          <w:szCs w:val="20"/>
        </w:rPr>
      </w:pPr>
    </w:p>
    <w:tbl>
      <w:tblPr>
        <w:tblStyle w:val="TableGrid"/>
        <w:tblW w:w="10488" w:type="dxa"/>
        <w:tblLook w:val="04A0" w:firstRow="1" w:lastRow="0" w:firstColumn="1" w:lastColumn="0" w:noHBand="0" w:noVBand="1"/>
      </w:tblPr>
      <w:tblGrid>
        <w:gridCol w:w="2245"/>
        <w:gridCol w:w="6682"/>
        <w:gridCol w:w="1561"/>
      </w:tblGrid>
      <w:tr w:rsidR="000C51C5" w:rsidRPr="006102C2" w14:paraId="53D007BF" w14:textId="77777777" w:rsidTr="00D14CF1">
        <w:trPr>
          <w:trHeight w:val="521"/>
        </w:trPr>
        <w:tc>
          <w:tcPr>
            <w:tcW w:w="2245" w:type="dxa"/>
            <w:shd w:val="clear" w:color="auto" w:fill="F2F2F2" w:themeFill="background1" w:themeFillShade="F2"/>
          </w:tcPr>
          <w:p w14:paraId="64DE82B0" w14:textId="77777777" w:rsidR="000C51C5" w:rsidRPr="003A0527" w:rsidRDefault="000C51C5" w:rsidP="00703061">
            <w:pPr>
              <w:pStyle w:val="BodyText"/>
              <w:rPr>
                <w:rFonts w:cstheme="minorHAnsi"/>
                <w:b/>
              </w:rPr>
            </w:pPr>
            <w:r w:rsidRPr="003A0527">
              <w:rPr>
                <w:rFonts w:cstheme="minorHAnsi"/>
                <w:b/>
              </w:rPr>
              <w:t>ITEM</w:t>
            </w:r>
          </w:p>
        </w:tc>
        <w:tc>
          <w:tcPr>
            <w:tcW w:w="6682" w:type="dxa"/>
            <w:shd w:val="clear" w:color="auto" w:fill="F2F2F2" w:themeFill="background1" w:themeFillShade="F2"/>
          </w:tcPr>
          <w:p w14:paraId="474892DF" w14:textId="77777777" w:rsidR="000C51C5" w:rsidRPr="003A0527" w:rsidRDefault="000C51C5" w:rsidP="00703061">
            <w:pPr>
              <w:pStyle w:val="BodyText"/>
              <w:rPr>
                <w:rFonts w:cstheme="minorHAnsi"/>
                <w:b/>
              </w:rPr>
            </w:pPr>
            <w:r w:rsidRPr="003A0527">
              <w:rPr>
                <w:rFonts w:cstheme="minorHAnsi"/>
                <w:b/>
              </w:rPr>
              <w:t>TECHNICAL EVALUATION CRITERIA</w:t>
            </w:r>
          </w:p>
        </w:tc>
        <w:tc>
          <w:tcPr>
            <w:tcW w:w="1561" w:type="dxa"/>
            <w:shd w:val="clear" w:color="auto" w:fill="F2F2F2" w:themeFill="background1" w:themeFillShade="F2"/>
          </w:tcPr>
          <w:p w14:paraId="4637554B" w14:textId="77777777" w:rsidR="000C51C5" w:rsidRPr="003A0527" w:rsidRDefault="000C51C5" w:rsidP="00703061">
            <w:pPr>
              <w:pStyle w:val="BodyText"/>
              <w:rPr>
                <w:rFonts w:cstheme="minorHAnsi"/>
                <w:b/>
              </w:rPr>
            </w:pPr>
            <w:r w:rsidRPr="003A0527">
              <w:rPr>
                <w:rFonts w:cstheme="minorHAnsi"/>
                <w:b/>
              </w:rPr>
              <w:t>MAX OBTAINABLE POINTS</w:t>
            </w:r>
          </w:p>
        </w:tc>
      </w:tr>
      <w:tr w:rsidR="000C51C5" w:rsidRPr="006102C2" w14:paraId="21AE4A21" w14:textId="77777777" w:rsidTr="00D14CF1">
        <w:trPr>
          <w:trHeight w:val="675"/>
        </w:trPr>
        <w:tc>
          <w:tcPr>
            <w:tcW w:w="2245" w:type="dxa"/>
          </w:tcPr>
          <w:p w14:paraId="4DE08AED" w14:textId="3A3E7260" w:rsidR="00941F5E" w:rsidRPr="003A0527" w:rsidRDefault="000C51C5" w:rsidP="00941F5E">
            <w:pPr>
              <w:pStyle w:val="BodyText"/>
              <w:rPr>
                <w:rFonts w:cstheme="minorHAnsi"/>
                <w:b/>
              </w:rPr>
            </w:pPr>
            <w:r w:rsidRPr="003A0527">
              <w:rPr>
                <w:rFonts w:cstheme="minorHAnsi"/>
                <w:b/>
              </w:rPr>
              <w:lastRenderedPageBreak/>
              <w:t>1</w:t>
            </w:r>
          </w:p>
          <w:p w14:paraId="267DBE8F" w14:textId="77777777" w:rsidR="000C51C5" w:rsidRPr="003A0527" w:rsidRDefault="000C51C5" w:rsidP="00703061">
            <w:pPr>
              <w:pStyle w:val="BodyText"/>
              <w:rPr>
                <w:rFonts w:cstheme="minorHAnsi"/>
                <w:b/>
                <w:sz w:val="18"/>
                <w:szCs w:val="18"/>
              </w:rPr>
            </w:pPr>
            <w:r w:rsidRPr="003A0527">
              <w:rPr>
                <w:rFonts w:cstheme="minorHAnsi"/>
                <w:b/>
                <w:sz w:val="18"/>
                <w:szCs w:val="18"/>
              </w:rPr>
              <w:t>1.1</w:t>
            </w:r>
          </w:p>
          <w:p w14:paraId="41044685" w14:textId="77777777" w:rsidR="000C51C5" w:rsidRPr="003A0527" w:rsidRDefault="000C51C5" w:rsidP="00703061">
            <w:pPr>
              <w:pStyle w:val="BodyText"/>
              <w:rPr>
                <w:rFonts w:cstheme="minorHAnsi"/>
                <w:b/>
              </w:rPr>
            </w:pPr>
            <w:r w:rsidRPr="003A0527">
              <w:rPr>
                <w:rFonts w:cstheme="minorHAnsi"/>
                <w:b/>
                <w:sz w:val="18"/>
                <w:szCs w:val="18"/>
              </w:rPr>
              <w:t>1.2</w:t>
            </w:r>
          </w:p>
        </w:tc>
        <w:tc>
          <w:tcPr>
            <w:tcW w:w="6682" w:type="dxa"/>
          </w:tcPr>
          <w:p w14:paraId="73C0D044" w14:textId="747EE427" w:rsidR="00941F5E" w:rsidRPr="003A0527" w:rsidRDefault="00941F5E" w:rsidP="0071442B">
            <w:pPr>
              <w:pStyle w:val="ListBullet"/>
              <w:numPr>
                <w:ilvl w:val="0"/>
                <w:numId w:val="0"/>
              </w:numPr>
              <w:ind w:left="360" w:hanging="360"/>
              <w:rPr>
                <w:rFonts w:asciiTheme="minorHAnsi" w:hAnsiTheme="minorHAnsi" w:cstheme="minorHAnsi"/>
                <w:b/>
                <w:bCs/>
              </w:rPr>
            </w:pPr>
            <w:r w:rsidRPr="003A0527">
              <w:rPr>
                <w:rFonts w:asciiTheme="minorHAnsi" w:hAnsiTheme="minorHAnsi" w:cstheme="minorHAnsi"/>
                <w:b/>
                <w:bCs/>
              </w:rPr>
              <w:t xml:space="preserve">Organization’s experience in relevant studies, surveys, assessments </w:t>
            </w:r>
          </w:p>
          <w:p w14:paraId="43039CB6" w14:textId="77777777" w:rsidR="0071442B" w:rsidRPr="003A0527" w:rsidRDefault="0071442B" w:rsidP="0071442B">
            <w:pPr>
              <w:pStyle w:val="ListBullet"/>
              <w:numPr>
                <w:ilvl w:val="0"/>
                <w:numId w:val="0"/>
              </w:numPr>
              <w:ind w:left="360" w:hanging="360"/>
              <w:rPr>
                <w:rFonts w:asciiTheme="minorHAnsi" w:hAnsiTheme="minorHAnsi"/>
                <w:i/>
                <w:iCs/>
              </w:rPr>
            </w:pPr>
          </w:p>
          <w:p w14:paraId="3C485697" w14:textId="26B0877C" w:rsidR="00BD4DFC" w:rsidRPr="003A0527" w:rsidRDefault="00941F5E" w:rsidP="00A575C7">
            <w:pPr>
              <w:pStyle w:val="ListBullet"/>
              <w:numPr>
                <w:ilvl w:val="0"/>
                <w:numId w:val="4"/>
              </w:numPr>
              <w:rPr>
                <w:rFonts w:asciiTheme="minorHAnsi" w:hAnsiTheme="minorHAnsi"/>
                <w:i/>
                <w:iCs/>
              </w:rPr>
            </w:pPr>
            <w:r w:rsidRPr="003A0527">
              <w:rPr>
                <w:rFonts w:asciiTheme="minorHAnsi" w:hAnsiTheme="minorHAnsi"/>
                <w:i/>
                <w:iCs/>
              </w:rPr>
              <w:t xml:space="preserve">The number </w:t>
            </w:r>
            <w:r w:rsidR="00BD4DFC" w:rsidRPr="003A0527">
              <w:rPr>
                <w:rFonts w:asciiTheme="minorHAnsi" w:hAnsiTheme="minorHAnsi"/>
                <w:i/>
                <w:iCs/>
              </w:rPr>
              <w:t>of studies</w:t>
            </w:r>
            <w:r w:rsidRPr="003A0527">
              <w:rPr>
                <w:rFonts w:asciiTheme="minorHAnsi" w:hAnsiTheme="minorHAnsi"/>
                <w:i/>
                <w:iCs/>
              </w:rPr>
              <w:t>, surveys, assessments</w:t>
            </w:r>
            <w:r w:rsidR="00771A46" w:rsidRPr="003A0527">
              <w:rPr>
                <w:rFonts w:asciiTheme="minorHAnsi" w:hAnsiTheme="minorHAnsi"/>
                <w:i/>
                <w:iCs/>
              </w:rPr>
              <w:t xml:space="preserve"> </w:t>
            </w:r>
          </w:p>
          <w:p w14:paraId="7204F716" w14:textId="041C6E36" w:rsidR="000C51C5" w:rsidRPr="003A0527" w:rsidRDefault="00941F5E" w:rsidP="00A575C7">
            <w:pPr>
              <w:pStyle w:val="ListBullet"/>
              <w:numPr>
                <w:ilvl w:val="0"/>
                <w:numId w:val="4"/>
              </w:numPr>
              <w:rPr>
                <w:rFonts w:asciiTheme="minorHAnsi" w:hAnsiTheme="minorHAnsi"/>
                <w:i/>
                <w:iCs/>
              </w:rPr>
            </w:pPr>
            <w:r w:rsidRPr="003A0527">
              <w:rPr>
                <w:rFonts w:asciiTheme="minorHAnsi" w:hAnsiTheme="minorHAnsi"/>
                <w:i/>
                <w:iCs/>
              </w:rPr>
              <w:t xml:space="preserve">Relevance of studies, </w:t>
            </w:r>
            <w:proofErr w:type="gramStart"/>
            <w:r w:rsidRPr="003A0527">
              <w:rPr>
                <w:rFonts w:asciiTheme="minorHAnsi" w:hAnsiTheme="minorHAnsi"/>
                <w:i/>
                <w:iCs/>
              </w:rPr>
              <w:t>surveys</w:t>
            </w:r>
            <w:proofErr w:type="gramEnd"/>
            <w:r w:rsidRPr="003A0527">
              <w:rPr>
                <w:rFonts w:asciiTheme="minorHAnsi" w:hAnsiTheme="minorHAnsi"/>
                <w:i/>
                <w:iCs/>
              </w:rPr>
              <w:t xml:space="preserve"> or assessments to the </w:t>
            </w:r>
            <w:proofErr w:type="spellStart"/>
            <w:r w:rsidRPr="003A0527">
              <w:rPr>
                <w:rFonts w:asciiTheme="minorHAnsi" w:hAnsiTheme="minorHAnsi"/>
                <w:i/>
                <w:iCs/>
              </w:rPr>
              <w:t>ToR</w:t>
            </w:r>
            <w:proofErr w:type="spellEnd"/>
          </w:p>
        </w:tc>
        <w:tc>
          <w:tcPr>
            <w:tcW w:w="1561" w:type="dxa"/>
          </w:tcPr>
          <w:p w14:paraId="4387F211" w14:textId="000AC776" w:rsidR="000C51C5" w:rsidRPr="003A0527" w:rsidRDefault="00941F5E" w:rsidP="0071442B">
            <w:pPr>
              <w:pStyle w:val="ListBullet"/>
              <w:numPr>
                <w:ilvl w:val="0"/>
                <w:numId w:val="0"/>
              </w:numPr>
              <w:jc w:val="center"/>
              <w:rPr>
                <w:rFonts w:asciiTheme="minorHAnsi" w:hAnsiTheme="minorHAnsi"/>
                <w:b/>
                <w:bCs/>
              </w:rPr>
            </w:pPr>
            <w:r w:rsidRPr="003A0527">
              <w:rPr>
                <w:rFonts w:asciiTheme="minorHAnsi" w:hAnsiTheme="minorHAnsi"/>
                <w:b/>
                <w:bCs/>
              </w:rPr>
              <w:t>20</w:t>
            </w:r>
          </w:p>
          <w:p w14:paraId="515E3F61" w14:textId="77777777" w:rsidR="000C51C5" w:rsidRPr="003A0527" w:rsidRDefault="000C51C5" w:rsidP="00703061">
            <w:pPr>
              <w:pStyle w:val="ListBullet"/>
              <w:numPr>
                <w:ilvl w:val="0"/>
                <w:numId w:val="0"/>
              </w:numPr>
              <w:rPr>
                <w:rFonts w:asciiTheme="minorHAnsi" w:hAnsiTheme="minorHAnsi" w:cstheme="minorHAnsi"/>
              </w:rPr>
            </w:pPr>
          </w:p>
          <w:p w14:paraId="62A65EAA" w14:textId="5D4A64C1" w:rsidR="000C51C5" w:rsidRPr="003A0527" w:rsidRDefault="00941F5E" w:rsidP="00703061">
            <w:pPr>
              <w:pStyle w:val="ListBullet"/>
              <w:numPr>
                <w:ilvl w:val="0"/>
                <w:numId w:val="0"/>
              </w:numPr>
              <w:rPr>
                <w:rFonts w:asciiTheme="minorHAnsi" w:hAnsiTheme="minorHAnsi" w:cstheme="minorHAnsi"/>
              </w:rPr>
            </w:pPr>
            <w:r w:rsidRPr="003A0527">
              <w:rPr>
                <w:rFonts w:asciiTheme="minorHAnsi" w:hAnsiTheme="minorHAnsi" w:cstheme="minorHAnsi"/>
              </w:rPr>
              <w:t>5</w:t>
            </w:r>
          </w:p>
          <w:p w14:paraId="127EB339" w14:textId="771731EF" w:rsidR="00067ED6" w:rsidRPr="003A0527" w:rsidRDefault="00941F5E" w:rsidP="00BD4DFC">
            <w:pPr>
              <w:pStyle w:val="ListBullet"/>
              <w:numPr>
                <w:ilvl w:val="0"/>
                <w:numId w:val="0"/>
              </w:numPr>
              <w:rPr>
                <w:rFonts w:asciiTheme="minorHAnsi" w:hAnsiTheme="minorHAnsi" w:cstheme="minorHAnsi"/>
              </w:rPr>
            </w:pPr>
            <w:r w:rsidRPr="003A0527">
              <w:rPr>
                <w:rFonts w:asciiTheme="minorHAnsi" w:hAnsiTheme="minorHAnsi" w:cstheme="minorHAnsi"/>
              </w:rPr>
              <w:t>15</w:t>
            </w:r>
          </w:p>
        </w:tc>
      </w:tr>
      <w:tr w:rsidR="000C51C5" w:rsidRPr="006102C2" w14:paraId="08DC3DCB" w14:textId="77777777" w:rsidTr="00D14CF1">
        <w:trPr>
          <w:trHeight w:val="1404"/>
        </w:trPr>
        <w:tc>
          <w:tcPr>
            <w:tcW w:w="2245" w:type="dxa"/>
          </w:tcPr>
          <w:p w14:paraId="365EA536" w14:textId="77777777" w:rsidR="000C51C5" w:rsidRPr="003A0527" w:rsidRDefault="000C51C5" w:rsidP="00703061">
            <w:pPr>
              <w:pStyle w:val="BodyText"/>
              <w:rPr>
                <w:rFonts w:cstheme="minorHAnsi"/>
                <w:b/>
              </w:rPr>
            </w:pPr>
            <w:r w:rsidRPr="003A0527">
              <w:rPr>
                <w:rFonts w:cstheme="minorHAnsi"/>
                <w:b/>
              </w:rPr>
              <w:t>2</w:t>
            </w:r>
          </w:p>
          <w:p w14:paraId="67F4DE8F" w14:textId="77777777" w:rsidR="000C51C5" w:rsidRPr="003A0527" w:rsidRDefault="000C51C5" w:rsidP="00703061">
            <w:pPr>
              <w:pStyle w:val="BodyText"/>
              <w:rPr>
                <w:rFonts w:cstheme="minorHAnsi"/>
                <w:b/>
                <w:sz w:val="18"/>
                <w:szCs w:val="18"/>
              </w:rPr>
            </w:pPr>
            <w:r w:rsidRPr="003A0527">
              <w:rPr>
                <w:rFonts w:cstheme="minorHAnsi"/>
                <w:b/>
                <w:sz w:val="18"/>
                <w:szCs w:val="18"/>
              </w:rPr>
              <w:t>2.1</w:t>
            </w:r>
          </w:p>
          <w:p w14:paraId="2ED28408" w14:textId="22C90399" w:rsidR="000C51C5" w:rsidRPr="003A0527" w:rsidRDefault="000C51C5" w:rsidP="0017720D">
            <w:pPr>
              <w:pStyle w:val="BodyText"/>
              <w:rPr>
                <w:rFonts w:cstheme="minorHAnsi"/>
                <w:b/>
                <w:sz w:val="18"/>
                <w:szCs w:val="18"/>
              </w:rPr>
            </w:pPr>
            <w:r w:rsidRPr="003A0527">
              <w:rPr>
                <w:rFonts w:cstheme="minorHAnsi"/>
                <w:b/>
                <w:sz w:val="18"/>
                <w:szCs w:val="18"/>
              </w:rPr>
              <w:t>2.2</w:t>
            </w:r>
          </w:p>
        </w:tc>
        <w:tc>
          <w:tcPr>
            <w:tcW w:w="6682" w:type="dxa"/>
          </w:tcPr>
          <w:p w14:paraId="2D4E2DA4" w14:textId="3749CA17" w:rsidR="000C51C5" w:rsidRPr="003A0527" w:rsidRDefault="00941F5E" w:rsidP="0071442B">
            <w:pPr>
              <w:pStyle w:val="ListBullet"/>
              <w:numPr>
                <w:ilvl w:val="0"/>
                <w:numId w:val="0"/>
              </w:numPr>
              <w:ind w:left="360" w:hanging="360"/>
              <w:rPr>
                <w:rFonts w:asciiTheme="minorHAnsi" w:hAnsiTheme="minorHAnsi" w:cstheme="minorHAnsi"/>
                <w:b/>
                <w:bCs/>
              </w:rPr>
            </w:pPr>
            <w:r w:rsidRPr="003A0527">
              <w:rPr>
                <w:rFonts w:asciiTheme="minorHAnsi" w:hAnsiTheme="minorHAnsi" w:cstheme="minorHAnsi"/>
                <w:b/>
                <w:bCs/>
              </w:rPr>
              <w:t xml:space="preserve">Appropriate methodology and plan of actions according to the </w:t>
            </w:r>
            <w:proofErr w:type="spellStart"/>
            <w:r w:rsidRPr="003A0527">
              <w:rPr>
                <w:rFonts w:asciiTheme="minorHAnsi" w:hAnsiTheme="minorHAnsi" w:cstheme="minorHAnsi"/>
                <w:b/>
                <w:bCs/>
              </w:rPr>
              <w:t>ToR</w:t>
            </w:r>
            <w:proofErr w:type="spellEnd"/>
            <w:r w:rsidRPr="003A0527">
              <w:rPr>
                <w:rFonts w:asciiTheme="minorHAnsi" w:hAnsiTheme="minorHAnsi" w:cstheme="minorHAnsi"/>
                <w:b/>
                <w:bCs/>
              </w:rPr>
              <w:t>:</w:t>
            </w:r>
          </w:p>
          <w:p w14:paraId="24DAAF2C" w14:textId="77777777" w:rsidR="0071442B" w:rsidRPr="003A0527" w:rsidRDefault="0071442B" w:rsidP="0071442B">
            <w:pPr>
              <w:pStyle w:val="ListBullet"/>
              <w:numPr>
                <w:ilvl w:val="0"/>
                <w:numId w:val="0"/>
              </w:numPr>
              <w:ind w:left="360" w:hanging="360"/>
              <w:rPr>
                <w:rFonts w:asciiTheme="minorHAnsi" w:hAnsiTheme="minorHAnsi" w:cstheme="minorHAnsi"/>
                <w:b/>
                <w:bCs/>
              </w:rPr>
            </w:pPr>
          </w:p>
          <w:p w14:paraId="31E075DD" w14:textId="0587CC99" w:rsidR="0017720D" w:rsidRPr="003A0527" w:rsidRDefault="00941F5E" w:rsidP="00703061">
            <w:pPr>
              <w:pStyle w:val="ListBullet"/>
              <w:rPr>
                <w:rFonts w:asciiTheme="minorHAnsi" w:hAnsiTheme="minorHAnsi"/>
                <w:i/>
                <w:iCs/>
              </w:rPr>
            </w:pPr>
            <w:r w:rsidRPr="003A0527">
              <w:rPr>
                <w:rFonts w:asciiTheme="minorHAnsi" w:hAnsiTheme="minorHAnsi"/>
                <w:i/>
                <w:iCs/>
              </w:rPr>
              <w:t>Brief technical approach and methodology, including quality assurance (3 pages)</w:t>
            </w:r>
          </w:p>
          <w:p w14:paraId="07C2E612" w14:textId="001553B3" w:rsidR="0017720D" w:rsidRPr="003A0527" w:rsidRDefault="0017720D" w:rsidP="0017720D">
            <w:pPr>
              <w:pStyle w:val="ListBullet"/>
              <w:rPr>
                <w:rFonts w:asciiTheme="minorHAnsi" w:eastAsiaTheme="minorEastAsia" w:hAnsiTheme="minorHAnsi"/>
                <w:i/>
                <w:iCs/>
              </w:rPr>
            </w:pPr>
            <w:r w:rsidRPr="003A0527">
              <w:rPr>
                <w:rFonts w:asciiTheme="minorHAnsi" w:eastAsiaTheme="minorEastAsia" w:hAnsiTheme="minorHAnsi"/>
                <w:i/>
                <w:iCs/>
              </w:rPr>
              <w:t>Detailed</w:t>
            </w:r>
            <w:r w:rsidR="00D14CF1">
              <w:rPr>
                <w:rFonts w:asciiTheme="minorHAnsi" w:eastAsiaTheme="minorEastAsia" w:hAnsiTheme="minorHAnsi"/>
                <w:i/>
                <w:iCs/>
              </w:rPr>
              <w:t xml:space="preserve"> </w:t>
            </w:r>
            <w:r w:rsidRPr="003A0527">
              <w:rPr>
                <w:rFonts w:asciiTheme="minorHAnsi" w:eastAsiaTheme="minorEastAsia" w:hAnsiTheme="minorHAnsi"/>
                <w:i/>
                <w:iCs/>
              </w:rPr>
              <w:t>workplan</w:t>
            </w:r>
          </w:p>
        </w:tc>
        <w:tc>
          <w:tcPr>
            <w:tcW w:w="1561" w:type="dxa"/>
          </w:tcPr>
          <w:p w14:paraId="5B010339" w14:textId="3A198236" w:rsidR="000C51C5" w:rsidRPr="003A0527" w:rsidRDefault="00941F5E" w:rsidP="0071442B">
            <w:pPr>
              <w:pStyle w:val="ListBullet"/>
              <w:numPr>
                <w:ilvl w:val="0"/>
                <w:numId w:val="0"/>
              </w:numPr>
              <w:jc w:val="center"/>
              <w:rPr>
                <w:rFonts w:asciiTheme="minorHAnsi" w:hAnsiTheme="minorHAnsi"/>
                <w:b/>
                <w:bCs/>
              </w:rPr>
            </w:pPr>
            <w:r w:rsidRPr="003A0527">
              <w:rPr>
                <w:rFonts w:asciiTheme="minorHAnsi" w:hAnsiTheme="minorHAnsi"/>
                <w:b/>
                <w:bCs/>
              </w:rPr>
              <w:t>60</w:t>
            </w:r>
          </w:p>
          <w:p w14:paraId="519E0BD5" w14:textId="77777777" w:rsidR="0017720D" w:rsidRPr="003A0527" w:rsidRDefault="0017720D" w:rsidP="00703061">
            <w:pPr>
              <w:pStyle w:val="ListBullet"/>
              <w:numPr>
                <w:ilvl w:val="0"/>
                <w:numId w:val="0"/>
              </w:numPr>
              <w:rPr>
                <w:rFonts w:asciiTheme="minorHAnsi" w:hAnsiTheme="minorHAnsi" w:cstheme="minorHAnsi"/>
              </w:rPr>
            </w:pPr>
          </w:p>
          <w:p w14:paraId="50E594DF" w14:textId="7E021E7B" w:rsidR="000C51C5" w:rsidRPr="003A0527" w:rsidRDefault="0017720D" w:rsidP="00703061">
            <w:pPr>
              <w:pStyle w:val="ListBullet"/>
              <w:numPr>
                <w:ilvl w:val="0"/>
                <w:numId w:val="0"/>
              </w:numPr>
              <w:rPr>
                <w:rFonts w:asciiTheme="minorHAnsi" w:hAnsiTheme="minorHAnsi" w:cstheme="minorHAnsi"/>
              </w:rPr>
            </w:pPr>
            <w:r w:rsidRPr="003A0527">
              <w:rPr>
                <w:rFonts w:asciiTheme="minorHAnsi" w:hAnsiTheme="minorHAnsi" w:cstheme="minorHAnsi"/>
              </w:rPr>
              <w:t>50</w:t>
            </w:r>
          </w:p>
          <w:p w14:paraId="47C26CFF" w14:textId="76DF7C6C" w:rsidR="00067ED6" w:rsidRPr="003A0527" w:rsidRDefault="0017720D" w:rsidP="0017720D">
            <w:pPr>
              <w:pStyle w:val="ListBullet"/>
              <w:numPr>
                <w:ilvl w:val="0"/>
                <w:numId w:val="0"/>
              </w:numPr>
              <w:rPr>
                <w:rFonts w:asciiTheme="minorHAnsi" w:hAnsiTheme="minorHAnsi" w:cstheme="minorHAnsi"/>
              </w:rPr>
            </w:pPr>
            <w:r w:rsidRPr="003A0527">
              <w:rPr>
                <w:rFonts w:asciiTheme="minorHAnsi" w:hAnsiTheme="minorHAnsi" w:cstheme="minorHAnsi"/>
              </w:rPr>
              <w:t>10</w:t>
            </w:r>
          </w:p>
        </w:tc>
      </w:tr>
      <w:tr w:rsidR="000C51C5" w14:paraId="4CA827E7" w14:textId="77777777" w:rsidTr="00D14CF1">
        <w:trPr>
          <w:trHeight w:val="43"/>
        </w:trPr>
        <w:tc>
          <w:tcPr>
            <w:tcW w:w="2245" w:type="dxa"/>
          </w:tcPr>
          <w:p w14:paraId="043B4F58" w14:textId="77777777" w:rsidR="000C51C5" w:rsidRPr="003A0527" w:rsidRDefault="000C51C5" w:rsidP="00703061">
            <w:pPr>
              <w:pStyle w:val="BodyText"/>
              <w:rPr>
                <w:b/>
              </w:rPr>
            </w:pPr>
            <w:r w:rsidRPr="003A0527">
              <w:rPr>
                <w:b/>
              </w:rPr>
              <w:t>3</w:t>
            </w:r>
          </w:p>
          <w:p w14:paraId="585AA23D" w14:textId="77777777" w:rsidR="000C51C5" w:rsidRPr="003A0527" w:rsidRDefault="000C51C5" w:rsidP="00703061">
            <w:pPr>
              <w:pStyle w:val="BodyText"/>
              <w:rPr>
                <w:b/>
                <w:sz w:val="18"/>
                <w:szCs w:val="18"/>
              </w:rPr>
            </w:pPr>
            <w:r w:rsidRPr="003A0527">
              <w:rPr>
                <w:b/>
                <w:sz w:val="18"/>
                <w:szCs w:val="18"/>
              </w:rPr>
              <w:t>3.1</w:t>
            </w:r>
          </w:p>
          <w:p w14:paraId="3EF881E3" w14:textId="3F49D6C9" w:rsidR="00067ED6" w:rsidRPr="003A0527" w:rsidRDefault="000C51C5" w:rsidP="0017720D">
            <w:pPr>
              <w:pStyle w:val="BodyText"/>
              <w:rPr>
                <w:b/>
                <w:sz w:val="18"/>
                <w:szCs w:val="18"/>
              </w:rPr>
            </w:pPr>
            <w:r w:rsidRPr="003A0527">
              <w:rPr>
                <w:b/>
                <w:sz w:val="18"/>
                <w:szCs w:val="18"/>
              </w:rPr>
              <w:t>3.2</w:t>
            </w:r>
          </w:p>
        </w:tc>
        <w:tc>
          <w:tcPr>
            <w:tcW w:w="6682" w:type="dxa"/>
          </w:tcPr>
          <w:p w14:paraId="3C7CFE8F" w14:textId="55599306" w:rsidR="0017720D" w:rsidRPr="00D14CF1" w:rsidRDefault="0017720D" w:rsidP="00D14CF1">
            <w:pPr>
              <w:pStyle w:val="ListBullet"/>
              <w:numPr>
                <w:ilvl w:val="0"/>
                <w:numId w:val="0"/>
              </w:numPr>
              <w:ind w:left="360" w:hanging="360"/>
              <w:rPr>
                <w:rFonts w:asciiTheme="minorHAnsi" w:hAnsiTheme="minorHAnsi" w:cstheme="minorHAnsi"/>
                <w:b/>
                <w:bCs/>
              </w:rPr>
            </w:pPr>
            <w:r w:rsidRPr="00D14CF1">
              <w:rPr>
                <w:rFonts w:asciiTheme="minorHAnsi" w:hAnsiTheme="minorHAnsi" w:cstheme="minorHAnsi"/>
                <w:b/>
                <w:bCs/>
              </w:rPr>
              <w:t xml:space="preserve">Experience of staff that will work on the project </w:t>
            </w:r>
          </w:p>
          <w:p w14:paraId="686A425E" w14:textId="77777777" w:rsidR="0017720D" w:rsidRPr="003A0527" w:rsidRDefault="0017720D" w:rsidP="72D904B0">
            <w:pPr>
              <w:pStyle w:val="ListBullet"/>
              <w:numPr>
                <w:ilvl w:val="0"/>
                <w:numId w:val="0"/>
              </w:numPr>
              <w:ind w:left="360" w:hanging="360"/>
              <w:rPr>
                <w:b/>
                <w:bCs/>
                <w:i/>
                <w:iCs/>
              </w:rPr>
            </w:pPr>
          </w:p>
          <w:p w14:paraId="298D8F11" w14:textId="29357B33" w:rsidR="000C51C5" w:rsidRPr="00D14CF1" w:rsidRDefault="0017720D" w:rsidP="72D904B0">
            <w:pPr>
              <w:pStyle w:val="ListBullet"/>
              <w:rPr>
                <w:rFonts w:asciiTheme="minorHAnsi" w:hAnsiTheme="minorHAnsi"/>
                <w:i/>
                <w:iCs/>
              </w:rPr>
            </w:pPr>
            <w:r w:rsidRPr="00D14CF1">
              <w:rPr>
                <w:rFonts w:asciiTheme="minorHAnsi" w:hAnsiTheme="minorHAnsi"/>
                <w:i/>
                <w:iCs/>
              </w:rPr>
              <w:t>Relevance of education</w:t>
            </w:r>
          </w:p>
          <w:p w14:paraId="31BFDBBB" w14:textId="653BA965" w:rsidR="000C51C5" w:rsidRPr="003A0527" w:rsidRDefault="0017720D" w:rsidP="0017720D">
            <w:pPr>
              <w:pStyle w:val="ListBullet"/>
              <w:rPr>
                <w:i/>
                <w:iCs/>
              </w:rPr>
            </w:pPr>
            <w:r w:rsidRPr="00D14CF1">
              <w:rPr>
                <w:rFonts w:asciiTheme="minorHAnsi" w:hAnsiTheme="minorHAnsi"/>
                <w:i/>
                <w:iCs/>
              </w:rPr>
              <w:t>Experience in the relevant studies, assessments</w:t>
            </w:r>
            <w:r w:rsidRPr="003A0527">
              <w:rPr>
                <w:i/>
                <w:iCs/>
              </w:rPr>
              <w:t xml:space="preserve"> </w:t>
            </w:r>
          </w:p>
        </w:tc>
        <w:tc>
          <w:tcPr>
            <w:tcW w:w="1561" w:type="dxa"/>
          </w:tcPr>
          <w:p w14:paraId="6FE8A8E5" w14:textId="0FEE6439" w:rsidR="00067ED6" w:rsidRPr="003A0527" w:rsidRDefault="00941F5E" w:rsidP="72D904B0">
            <w:pPr>
              <w:pStyle w:val="ListBullet"/>
              <w:numPr>
                <w:ilvl w:val="0"/>
                <w:numId w:val="0"/>
              </w:numPr>
              <w:jc w:val="center"/>
              <w:rPr>
                <w:rFonts w:asciiTheme="minorHAnsi" w:eastAsiaTheme="minorEastAsia" w:hAnsiTheme="minorHAnsi"/>
                <w:b/>
                <w:bCs/>
              </w:rPr>
            </w:pPr>
            <w:r w:rsidRPr="003A0527">
              <w:rPr>
                <w:rFonts w:asciiTheme="minorHAnsi" w:eastAsiaTheme="minorEastAsia" w:hAnsiTheme="minorHAnsi"/>
                <w:b/>
                <w:bCs/>
              </w:rPr>
              <w:t>20</w:t>
            </w:r>
            <w:r w:rsidR="000C51C5" w:rsidRPr="003A0527">
              <w:rPr>
                <w:rFonts w:asciiTheme="minorHAnsi" w:eastAsiaTheme="minorEastAsia" w:hAnsiTheme="minorHAnsi"/>
                <w:b/>
                <w:bCs/>
              </w:rPr>
              <w:t xml:space="preserve">  </w:t>
            </w:r>
          </w:p>
          <w:p w14:paraId="5FBBA63A" w14:textId="4FAFA28A" w:rsidR="72D904B0" w:rsidRPr="003A0527" w:rsidRDefault="72D904B0" w:rsidP="72D904B0">
            <w:pPr>
              <w:pStyle w:val="ListBullet"/>
              <w:numPr>
                <w:ilvl w:val="0"/>
                <w:numId w:val="0"/>
              </w:numPr>
              <w:ind w:left="360"/>
              <w:rPr>
                <w:rFonts w:asciiTheme="minorHAnsi" w:eastAsiaTheme="minorEastAsia" w:hAnsiTheme="minorHAnsi"/>
              </w:rPr>
            </w:pPr>
          </w:p>
          <w:p w14:paraId="21F124CE" w14:textId="63243E76" w:rsidR="000C51C5" w:rsidRPr="003A0527" w:rsidRDefault="0017720D" w:rsidP="72D904B0">
            <w:pPr>
              <w:pStyle w:val="ListBullet"/>
              <w:numPr>
                <w:ilvl w:val="0"/>
                <w:numId w:val="0"/>
              </w:numPr>
              <w:rPr>
                <w:rFonts w:asciiTheme="minorHAnsi" w:eastAsiaTheme="minorEastAsia" w:hAnsiTheme="minorHAnsi"/>
              </w:rPr>
            </w:pPr>
            <w:r w:rsidRPr="003A0527">
              <w:rPr>
                <w:rFonts w:asciiTheme="minorHAnsi" w:eastAsiaTheme="minorEastAsia" w:hAnsiTheme="minorHAnsi"/>
              </w:rPr>
              <w:t>10</w:t>
            </w:r>
          </w:p>
          <w:p w14:paraId="065D8446" w14:textId="5A6EFD36" w:rsidR="00067ED6" w:rsidRPr="003A0527" w:rsidRDefault="0017720D" w:rsidP="0017720D">
            <w:pPr>
              <w:pStyle w:val="ListBullet"/>
              <w:numPr>
                <w:ilvl w:val="0"/>
                <w:numId w:val="0"/>
              </w:numPr>
              <w:rPr>
                <w:rFonts w:asciiTheme="minorHAnsi" w:eastAsiaTheme="minorEastAsia" w:hAnsiTheme="minorHAnsi"/>
              </w:rPr>
            </w:pPr>
            <w:r w:rsidRPr="003A0527">
              <w:rPr>
                <w:rFonts w:asciiTheme="minorHAnsi" w:eastAsiaTheme="minorEastAsia" w:hAnsiTheme="minorHAnsi"/>
              </w:rPr>
              <w:t>10</w:t>
            </w:r>
          </w:p>
        </w:tc>
      </w:tr>
      <w:tr w:rsidR="000C51C5" w14:paraId="36956EDD" w14:textId="77777777" w:rsidTr="00D14CF1">
        <w:trPr>
          <w:trHeight w:val="593"/>
        </w:trPr>
        <w:tc>
          <w:tcPr>
            <w:tcW w:w="2245" w:type="dxa"/>
            <w:shd w:val="clear" w:color="auto" w:fill="F2F2F2" w:themeFill="background1" w:themeFillShade="F2"/>
          </w:tcPr>
          <w:p w14:paraId="6A0FA4C7" w14:textId="58DBCC65" w:rsidR="000C51C5" w:rsidRPr="00D14CF1" w:rsidRDefault="00D14CF1" w:rsidP="00703061">
            <w:pPr>
              <w:pStyle w:val="BodyText"/>
              <w:rPr>
                <w:b/>
                <w:sz w:val="20"/>
              </w:rPr>
            </w:pPr>
            <w:r w:rsidRPr="00D14CF1">
              <w:rPr>
                <w:b/>
                <w:sz w:val="20"/>
              </w:rPr>
              <w:t>TOTAL TECHNICAL SCORE</w:t>
            </w:r>
          </w:p>
        </w:tc>
        <w:tc>
          <w:tcPr>
            <w:tcW w:w="6682" w:type="dxa"/>
            <w:shd w:val="clear" w:color="auto" w:fill="F2F2F2" w:themeFill="background1" w:themeFillShade="F2"/>
          </w:tcPr>
          <w:p w14:paraId="75315AA7" w14:textId="77777777" w:rsidR="000C51C5" w:rsidRPr="0079085D" w:rsidRDefault="000C51C5" w:rsidP="00703061">
            <w:pPr>
              <w:pStyle w:val="BodyText"/>
              <w:rPr>
                <w:b/>
              </w:rPr>
            </w:pPr>
          </w:p>
        </w:tc>
        <w:tc>
          <w:tcPr>
            <w:tcW w:w="1561" w:type="dxa"/>
            <w:shd w:val="clear" w:color="auto" w:fill="F2F2F2" w:themeFill="background1" w:themeFillShade="F2"/>
          </w:tcPr>
          <w:p w14:paraId="016FBC3F" w14:textId="4D34A71E" w:rsidR="000C51C5" w:rsidRPr="0079085D" w:rsidRDefault="00067ED6" w:rsidP="00703061">
            <w:pPr>
              <w:pStyle w:val="BodyText"/>
              <w:jc w:val="center"/>
              <w:rPr>
                <w:b/>
              </w:rPr>
            </w:pPr>
            <w:r>
              <w:rPr>
                <w:b/>
              </w:rPr>
              <w:t xml:space="preserve">                 </w:t>
            </w:r>
            <w:r w:rsidR="00E73770">
              <w:rPr>
                <w:b/>
              </w:rPr>
              <w:t>100</w:t>
            </w:r>
          </w:p>
        </w:tc>
      </w:tr>
      <w:tr w:rsidR="000C51C5" w14:paraId="262EEB84" w14:textId="77777777" w:rsidTr="00D14CF1">
        <w:trPr>
          <w:trHeight w:val="575"/>
        </w:trPr>
        <w:tc>
          <w:tcPr>
            <w:tcW w:w="2245" w:type="dxa"/>
            <w:shd w:val="clear" w:color="auto" w:fill="F2F2F2" w:themeFill="background1" w:themeFillShade="F2"/>
          </w:tcPr>
          <w:p w14:paraId="1DCAF40C" w14:textId="00C3A4EE" w:rsidR="000C51C5" w:rsidRPr="00D14CF1" w:rsidRDefault="00D14CF1" w:rsidP="00703061">
            <w:pPr>
              <w:pStyle w:val="BodyText"/>
              <w:rPr>
                <w:b/>
                <w:sz w:val="20"/>
              </w:rPr>
            </w:pPr>
            <w:r w:rsidRPr="00D14CF1">
              <w:rPr>
                <w:b/>
                <w:sz w:val="20"/>
              </w:rPr>
              <w:t>TOTAL FINANCIAL SCORE</w:t>
            </w:r>
          </w:p>
        </w:tc>
        <w:tc>
          <w:tcPr>
            <w:tcW w:w="6682" w:type="dxa"/>
            <w:shd w:val="clear" w:color="auto" w:fill="F2F2F2" w:themeFill="background1" w:themeFillShade="F2"/>
          </w:tcPr>
          <w:p w14:paraId="0E01348C" w14:textId="77777777" w:rsidR="000C51C5" w:rsidRPr="0079085D" w:rsidRDefault="000C51C5" w:rsidP="00703061">
            <w:pPr>
              <w:pStyle w:val="BodyText"/>
              <w:rPr>
                <w:b/>
              </w:rPr>
            </w:pPr>
          </w:p>
        </w:tc>
        <w:tc>
          <w:tcPr>
            <w:tcW w:w="1561" w:type="dxa"/>
            <w:shd w:val="clear" w:color="auto" w:fill="F2F2F2" w:themeFill="background1" w:themeFillShade="F2"/>
          </w:tcPr>
          <w:p w14:paraId="5F499D93" w14:textId="09AAC642" w:rsidR="000C51C5" w:rsidRPr="0079085D" w:rsidRDefault="00067ED6" w:rsidP="00703061">
            <w:pPr>
              <w:pStyle w:val="BodyText"/>
              <w:jc w:val="center"/>
              <w:rPr>
                <w:b/>
              </w:rPr>
            </w:pPr>
            <w:r>
              <w:rPr>
                <w:b/>
              </w:rPr>
              <w:t xml:space="preserve">                 </w:t>
            </w:r>
            <w:r w:rsidR="00E73770">
              <w:rPr>
                <w:b/>
              </w:rPr>
              <w:t>100</w:t>
            </w:r>
          </w:p>
        </w:tc>
      </w:tr>
      <w:tr w:rsidR="000C51C5" w14:paraId="54548A54" w14:textId="77777777" w:rsidTr="00D14CF1">
        <w:trPr>
          <w:trHeight w:val="737"/>
        </w:trPr>
        <w:tc>
          <w:tcPr>
            <w:tcW w:w="2245" w:type="dxa"/>
            <w:shd w:val="clear" w:color="auto" w:fill="F2F2F2" w:themeFill="background1" w:themeFillShade="F2"/>
          </w:tcPr>
          <w:p w14:paraId="710DFBFE" w14:textId="7B211589" w:rsidR="000C51C5" w:rsidRPr="00D14CF1" w:rsidRDefault="00D14CF1" w:rsidP="00703061">
            <w:pPr>
              <w:pStyle w:val="BodyText"/>
              <w:rPr>
                <w:b/>
                <w:sz w:val="20"/>
              </w:rPr>
            </w:pPr>
            <w:r w:rsidRPr="00D14CF1">
              <w:rPr>
                <w:b/>
                <w:sz w:val="20"/>
              </w:rPr>
              <w:t>SUMMARY OF TECHNICAL &amp; FINANCIAL SCORE</w:t>
            </w:r>
          </w:p>
        </w:tc>
        <w:tc>
          <w:tcPr>
            <w:tcW w:w="6682" w:type="dxa"/>
            <w:shd w:val="clear" w:color="auto" w:fill="F2F2F2" w:themeFill="background1" w:themeFillShade="F2"/>
          </w:tcPr>
          <w:p w14:paraId="408945B2" w14:textId="77777777" w:rsidR="000C51C5" w:rsidRPr="0079085D" w:rsidRDefault="000C51C5" w:rsidP="00703061">
            <w:pPr>
              <w:pStyle w:val="BodyText"/>
              <w:rPr>
                <w:b/>
              </w:rPr>
            </w:pPr>
          </w:p>
        </w:tc>
        <w:tc>
          <w:tcPr>
            <w:tcW w:w="1561" w:type="dxa"/>
            <w:shd w:val="clear" w:color="auto" w:fill="F2F2F2" w:themeFill="background1" w:themeFillShade="F2"/>
          </w:tcPr>
          <w:p w14:paraId="6D439268" w14:textId="1FF65E93" w:rsidR="000C51C5" w:rsidRPr="0079085D" w:rsidRDefault="00067ED6" w:rsidP="00703061">
            <w:pPr>
              <w:pStyle w:val="BodyText"/>
              <w:jc w:val="center"/>
              <w:rPr>
                <w:b/>
              </w:rPr>
            </w:pPr>
            <w:r>
              <w:rPr>
                <w:b/>
              </w:rPr>
              <w:t xml:space="preserve">                </w:t>
            </w:r>
            <w:r w:rsidR="00E73770">
              <w:rPr>
                <w:b/>
              </w:rPr>
              <w:t>2</w:t>
            </w:r>
            <w:r w:rsidR="000C51C5">
              <w:rPr>
                <w:b/>
              </w:rPr>
              <w:t>00</w:t>
            </w:r>
          </w:p>
        </w:tc>
      </w:tr>
    </w:tbl>
    <w:p w14:paraId="51EF6B12" w14:textId="5A73AA3E" w:rsidR="000C51C5" w:rsidRDefault="000C51C5" w:rsidP="0071442B">
      <w:pPr>
        <w:rPr>
          <w:rFonts w:cs="Arial"/>
        </w:rPr>
      </w:pPr>
    </w:p>
    <w:p w14:paraId="2DA7346A" w14:textId="0CC32F83" w:rsidR="11050837" w:rsidRDefault="11050837" w:rsidP="0071442B">
      <w:pPr>
        <w:jc w:val="both"/>
      </w:pPr>
      <w:r w:rsidRPr="78D27756">
        <w:rPr>
          <w:b/>
          <w:bCs/>
          <w:color w:val="000000" w:themeColor="text1"/>
        </w:rPr>
        <w:t>Minimum technical score:</w:t>
      </w:r>
      <w:r w:rsidR="00EC4816">
        <w:rPr>
          <w:b/>
          <w:bCs/>
          <w:color w:val="000000" w:themeColor="text1"/>
        </w:rPr>
        <w:t>7</w:t>
      </w:r>
      <w:r w:rsidR="00E73770">
        <w:rPr>
          <w:b/>
          <w:bCs/>
          <w:color w:val="000000" w:themeColor="text1"/>
        </w:rPr>
        <w:t>0 points</w:t>
      </w:r>
    </w:p>
    <w:p w14:paraId="1366F965" w14:textId="4A0C3B17" w:rsidR="11050837" w:rsidRDefault="11050837" w:rsidP="0071442B">
      <w:pPr>
        <w:jc w:val="both"/>
      </w:pPr>
      <w:r w:rsidRPr="78D27756">
        <w:rPr>
          <w:b/>
          <w:bCs/>
          <w:color w:val="000000" w:themeColor="text1"/>
        </w:rPr>
        <w:t xml:space="preserve"> </w:t>
      </w:r>
    </w:p>
    <w:p w14:paraId="0AE41A5D" w14:textId="6BD40E84" w:rsidR="00667097" w:rsidRPr="00667097" w:rsidRDefault="11050837" w:rsidP="00667097">
      <w:pPr>
        <w:jc w:val="both"/>
        <w:rPr>
          <w:rFonts w:ascii="Cambria" w:eastAsia="Cambria" w:hAnsi="Cambria" w:cs="Cambria"/>
          <w:b/>
          <w:bCs/>
          <w:color w:val="000000" w:themeColor="text1"/>
          <w:sz w:val="20"/>
          <w:szCs w:val="20"/>
        </w:rPr>
      </w:pPr>
      <w:r w:rsidRPr="78D27756">
        <w:rPr>
          <w:rFonts w:ascii="Cambria" w:eastAsia="Cambria" w:hAnsi="Cambria" w:cs="Cambria"/>
          <w:b/>
          <w:bCs/>
          <w:color w:val="000000" w:themeColor="text1"/>
          <w:sz w:val="20"/>
          <w:szCs w:val="20"/>
        </w:rPr>
        <w:t>FINANCIAL EVALUATION (</w:t>
      </w:r>
      <w:r w:rsidR="00667097">
        <w:rPr>
          <w:rFonts w:ascii="Cambria" w:eastAsia="Cambria" w:hAnsi="Cambria" w:cs="Cambria"/>
          <w:b/>
          <w:bCs/>
          <w:color w:val="000000" w:themeColor="text1"/>
          <w:sz w:val="20"/>
          <w:szCs w:val="20"/>
        </w:rPr>
        <w:t xml:space="preserve">100 </w:t>
      </w:r>
      <w:r w:rsidRPr="78D27756">
        <w:rPr>
          <w:rFonts w:ascii="Cambria" w:eastAsia="Cambria" w:hAnsi="Cambria" w:cs="Cambria"/>
          <w:b/>
          <w:bCs/>
          <w:color w:val="000000" w:themeColor="text1"/>
          <w:sz w:val="20"/>
          <w:szCs w:val="20"/>
        </w:rPr>
        <w:t>points)</w:t>
      </w:r>
    </w:p>
    <w:p w14:paraId="6F05E364" w14:textId="2DDC73CD" w:rsidR="11050837" w:rsidRDefault="11050837" w:rsidP="0071442B">
      <w:pPr>
        <w:jc w:val="both"/>
      </w:pPr>
      <w:r w:rsidRPr="78D27756">
        <w:rPr>
          <w:rFonts w:ascii="Cambria" w:eastAsia="Cambria" w:hAnsi="Cambria" w:cs="Cambria"/>
          <w:b/>
          <w:bCs/>
          <w:color w:val="000000" w:themeColor="text1"/>
          <w:sz w:val="20"/>
          <w:szCs w:val="20"/>
        </w:rPr>
        <w:t xml:space="preserve"> </w:t>
      </w:r>
    </w:p>
    <w:p w14:paraId="5252C564" w14:textId="7561832F" w:rsidR="11050837" w:rsidRPr="003A0527" w:rsidRDefault="11050837" w:rsidP="00D14CF1">
      <w:pPr>
        <w:jc w:val="both"/>
        <w:rPr>
          <w:color w:val="1F497D" w:themeColor="text2"/>
        </w:rPr>
      </w:pPr>
      <w:r w:rsidRPr="003A0527">
        <w:rPr>
          <w:rFonts w:ascii="Cambria" w:eastAsia="Cambria" w:hAnsi="Cambria" w:cs="Cambria"/>
          <w:i/>
          <w:iCs/>
          <w:color w:val="1F497D" w:themeColor="text2"/>
        </w:rPr>
        <w:t xml:space="preserve">Only those financial proposals </w:t>
      </w:r>
      <w:r w:rsidR="00F96E7B">
        <w:rPr>
          <w:rFonts w:ascii="Cambria" w:eastAsia="Cambria" w:hAnsi="Cambria" w:cs="Cambria"/>
          <w:i/>
          <w:iCs/>
          <w:color w:val="1F497D" w:themeColor="text2"/>
        </w:rPr>
        <w:t>from</w:t>
      </w:r>
      <w:r w:rsidR="00F96E7B" w:rsidRPr="003A0527">
        <w:rPr>
          <w:rFonts w:ascii="Cambria" w:eastAsia="Cambria" w:hAnsi="Cambria" w:cs="Cambria"/>
          <w:i/>
          <w:iCs/>
          <w:color w:val="1F497D" w:themeColor="text2"/>
        </w:rPr>
        <w:t xml:space="preserve"> </w:t>
      </w:r>
      <w:r w:rsidRPr="003A0527">
        <w:rPr>
          <w:rFonts w:ascii="Cambria" w:eastAsia="Cambria" w:hAnsi="Cambria" w:cs="Cambria"/>
          <w:i/>
          <w:iCs/>
          <w:color w:val="1F497D" w:themeColor="text2"/>
        </w:rPr>
        <w:t>bidders</w:t>
      </w:r>
      <w:r w:rsidR="00F96E7B">
        <w:rPr>
          <w:rFonts w:ascii="Cambria" w:eastAsia="Cambria" w:hAnsi="Cambria" w:cs="Cambria"/>
          <w:i/>
          <w:iCs/>
          <w:color w:val="1F497D" w:themeColor="text2"/>
        </w:rPr>
        <w:t>, who submitted technically acceptable technical offers</w:t>
      </w:r>
      <w:r w:rsidRPr="003A0527">
        <w:rPr>
          <w:rFonts w:ascii="Cambria" w:eastAsia="Cambria" w:hAnsi="Cambria" w:cs="Cambria"/>
          <w:i/>
          <w:iCs/>
          <w:color w:val="1F497D" w:themeColor="text2"/>
        </w:rPr>
        <w:t xml:space="preserve"> according to the above criteria will be opened. The Financial proposal will be weighted based on the clarity and appropriateness.</w:t>
      </w:r>
    </w:p>
    <w:p w14:paraId="70909D3A" w14:textId="37D5739B" w:rsidR="11050837" w:rsidRPr="003A0527" w:rsidRDefault="11050837" w:rsidP="00D14CF1">
      <w:pPr>
        <w:jc w:val="both"/>
        <w:rPr>
          <w:color w:val="1F497D" w:themeColor="text2"/>
        </w:rPr>
      </w:pPr>
      <w:r w:rsidRPr="003A0527">
        <w:rPr>
          <w:rFonts w:ascii="Cambria" w:eastAsia="Cambria" w:hAnsi="Cambria" w:cs="Cambria"/>
          <w:i/>
          <w:iCs/>
          <w:color w:val="1F497D" w:themeColor="text2"/>
        </w:rPr>
        <w:t xml:space="preserve"> </w:t>
      </w:r>
    </w:p>
    <w:p w14:paraId="053D3777" w14:textId="2BAB1EFC" w:rsidR="11050837" w:rsidRPr="003A0527" w:rsidRDefault="11050837" w:rsidP="00D14CF1">
      <w:pPr>
        <w:jc w:val="both"/>
        <w:rPr>
          <w:color w:val="1F497D" w:themeColor="text2"/>
        </w:rPr>
      </w:pPr>
      <w:r w:rsidRPr="003A0527">
        <w:rPr>
          <w:rFonts w:ascii="Cambria" w:eastAsia="Cambria" w:hAnsi="Cambria" w:cs="Cambria"/>
          <w:i/>
          <w:iCs/>
          <w:color w:val="1F497D" w:themeColor="text2"/>
        </w:rPr>
        <w:t xml:space="preserve">The price should be broken down for each component of the proposed work. The total amount of points allocated for the price component is </w:t>
      </w:r>
      <w:r w:rsidR="00667097">
        <w:rPr>
          <w:rFonts w:ascii="Cambria" w:eastAsia="Cambria" w:hAnsi="Cambria" w:cs="Cambria"/>
          <w:b/>
          <w:bCs/>
          <w:i/>
          <w:iCs/>
          <w:color w:val="1F497D" w:themeColor="text2"/>
        </w:rPr>
        <w:t>100.</w:t>
      </w:r>
      <w:r w:rsidRPr="003A0527">
        <w:rPr>
          <w:rFonts w:ascii="Cambria" w:eastAsia="Cambria" w:hAnsi="Cambria" w:cs="Cambria"/>
          <w:i/>
          <w:iCs/>
          <w:color w:val="1F497D" w:themeColor="text2"/>
        </w:rPr>
        <w:t xml:space="preserve"> The maximum number of points will be allotted to the lowest price proposal that is opened and compared among those invited firms/institutions which obtain the threshold points in the evaluation of the technical component. All other price proposals will receive points in inverse proportion to the lowest </w:t>
      </w:r>
      <w:proofErr w:type="gramStart"/>
      <w:r w:rsidRPr="003A0527">
        <w:rPr>
          <w:rFonts w:ascii="Cambria" w:eastAsia="Cambria" w:hAnsi="Cambria" w:cs="Cambria"/>
          <w:i/>
          <w:iCs/>
          <w:color w:val="1F497D" w:themeColor="text2"/>
        </w:rPr>
        <w:t>price;</w:t>
      </w:r>
      <w:proofErr w:type="gramEnd"/>
      <w:r w:rsidRPr="003A0527">
        <w:rPr>
          <w:rFonts w:ascii="Cambria" w:eastAsia="Cambria" w:hAnsi="Cambria" w:cs="Cambria"/>
          <w:i/>
          <w:iCs/>
          <w:color w:val="1F497D" w:themeColor="text2"/>
        </w:rPr>
        <w:t xml:space="preserve"> e.g.:</w:t>
      </w:r>
    </w:p>
    <w:p w14:paraId="498A4D19" w14:textId="175056A8" w:rsidR="11050837" w:rsidRPr="003A0527" w:rsidRDefault="11050837" w:rsidP="00D14CF1">
      <w:pPr>
        <w:jc w:val="both"/>
        <w:rPr>
          <w:color w:val="1F497D" w:themeColor="text2"/>
        </w:rPr>
      </w:pPr>
      <w:r w:rsidRPr="003A0527">
        <w:rPr>
          <w:rFonts w:ascii="Cambria" w:eastAsia="Cambria" w:hAnsi="Cambria" w:cs="Cambria"/>
          <w:b/>
          <w:bCs/>
          <w:i/>
          <w:iCs/>
          <w:color w:val="1F497D" w:themeColor="text2"/>
        </w:rPr>
        <w:t xml:space="preserve"> </w:t>
      </w:r>
    </w:p>
    <w:p w14:paraId="26CB9E92" w14:textId="5E010BA7" w:rsidR="11050837" w:rsidRPr="003A0527" w:rsidRDefault="11050837" w:rsidP="00D14CF1">
      <w:pPr>
        <w:jc w:val="both"/>
        <w:rPr>
          <w:color w:val="1F497D" w:themeColor="text2"/>
        </w:rPr>
      </w:pPr>
      <w:r w:rsidRPr="003A0527">
        <w:rPr>
          <w:rFonts w:ascii="Cambria" w:eastAsia="Cambria" w:hAnsi="Cambria" w:cs="Cambria"/>
          <w:b/>
          <w:bCs/>
          <w:i/>
          <w:iCs/>
          <w:color w:val="1F497D" w:themeColor="text2"/>
        </w:rPr>
        <w:t xml:space="preserve"> </w:t>
      </w:r>
    </w:p>
    <w:p w14:paraId="4EDF69FB" w14:textId="0762BDB1" w:rsidR="11050837" w:rsidRPr="003A0527" w:rsidRDefault="11050837" w:rsidP="00D14CF1">
      <w:pPr>
        <w:jc w:val="both"/>
        <w:rPr>
          <w:color w:val="1F497D" w:themeColor="text2"/>
        </w:rPr>
      </w:pPr>
      <w:r w:rsidRPr="003A0527">
        <w:rPr>
          <w:rFonts w:ascii="Cambria" w:eastAsia="Cambria" w:hAnsi="Cambria" w:cs="Cambria"/>
          <w:b/>
          <w:bCs/>
          <w:i/>
          <w:iCs/>
          <w:color w:val="1F497D" w:themeColor="text2"/>
        </w:rPr>
        <w:t xml:space="preserve">                                                   Max. Score for price proposal * Price of lowest priced proposal</w:t>
      </w:r>
    </w:p>
    <w:p w14:paraId="24F8BADE" w14:textId="1097E904" w:rsidR="11050837" w:rsidRPr="003A0527" w:rsidRDefault="11050837" w:rsidP="00D14CF1">
      <w:pPr>
        <w:jc w:val="both"/>
        <w:rPr>
          <w:color w:val="1F497D" w:themeColor="text2"/>
        </w:rPr>
      </w:pPr>
      <w:r w:rsidRPr="003A0527">
        <w:rPr>
          <w:rFonts w:ascii="Cambria" w:eastAsia="Cambria" w:hAnsi="Cambria" w:cs="Cambria"/>
          <w:b/>
          <w:bCs/>
          <w:i/>
          <w:iCs/>
          <w:color w:val="1F497D" w:themeColor="text2"/>
        </w:rPr>
        <w:t>Score for price proposal X =         ---------------------------------------------------------------------------</w:t>
      </w:r>
    </w:p>
    <w:p w14:paraId="23A9EAFC" w14:textId="57262AB1" w:rsidR="11050837" w:rsidRPr="003A0527" w:rsidRDefault="0094239B" w:rsidP="00D14CF1">
      <w:pPr>
        <w:ind w:firstLine="720"/>
        <w:jc w:val="both"/>
        <w:rPr>
          <w:color w:val="1F497D" w:themeColor="text2"/>
        </w:rPr>
      </w:pPr>
      <w:r w:rsidRPr="003A0527">
        <w:rPr>
          <w:rFonts w:ascii="Cambria" w:eastAsia="Cambria" w:hAnsi="Cambria" w:cs="Cambria"/>
          <w:b/>
          <w:bCs/>
          <w:i/>
          <w:iCs/>
          <w:color w:val="1F497D" w:themeColor="text2"/>
        </w:rPr>
        <w:t xml:space="preserve">                                                                          </w:t>
      </w:r>
      <w:r w:rsidR="11050837" w:rsidRPr="003A0527">
        <w:rPr>
          <w:rFonts w:ascii="Cambria" w:eastAsia="Cambria" w:hAnsi="Cambria" w:cs="Cambria"/>
          <w:b/>
          <w:bCs/>
          <w:i/>
          <w:iCs/>
          <w:color w:val="1F497D" w:themeColor="text2"/>
        </w:rPr>
        <w:t xml:space="preserve">  Price of proposal X</w:t>
      </w:r>
    </w:p>
    <w:p w14:paraId="69EEB4A6" w14:textId="0D3EB6F0" w:rsidR="11050837" w:rsidRPr="003A0527" w:rsidRDefault="11050837" w:rsidP="00D14CF1">
      <w:pPr>
        <w:jc w:val="both"/>
        <w:rPr>
          <w:color w:val="1F497D" w:themeColor="text2"/>
        </w:rPr>
      </w:pPr>
      <w:r w:rsidRPr="003A0527">
        <w:rPr>
          <w:rFonts w:ascii="Cambria" w:eastAsia="Cambria" w:hAnsi="Cambria" w:cs="Cambria"/>
          <w:i/>
          <w:iCs/>
          <w:color w:val="1F497D" w:themeColor="text2"/>
        </w:rPr>
        <w:t xml:space="preserve"> </w:t>
      </w:r>
    </w:p>
    <w:p w14:paraId="7A477B51" w14:textId="77777777" w:rsidR="00667097" w:rsidRDefault="11050837" w:rsidP="00D14CF1">
      <w:pPr>
        <w:jc w:val="both"/>
        <w:rPr>
          <w:rFonts w:ascii="Cambria" w:eastAsia="Cambria" w:hAnsi="Cambria" w:cs="Cambria"/>
          <w:i/>
          <w:iCs/>
          <w:color w:val="1F497D" w:themeColor="text2"/>
        </w:rPr>
      </w:pPr>
      <w:r w:rsidRPr="003A0527">
        <w:rPr>
          <w:rFonts w:ascii="Cambria" w:eastAsia="Cambria" w:hAnsi="Cambria" w:cs="Cambria"/>
          <w:i/>
          <w:iCs/>
          <w:color w:val="1F497D" w:themeColor="text2"/>
        </w:rPr>
        <w:t xml:space="preserve">The Contract shall be awarded to a bidder obtaining the highest combined technical and financial scores. </w:t>
      </w:r>
    </w:p>
    <w:p w14:paraId="51460D9C" w14:textId="10AD2304" w:rsidR="11050837" w:rsidRPr="003A0527" w:rsidRDefault="00667097" w:rsidP="00D14CF1">
      <w:pPr>
        <w:jc w:val="both"/>
        <w:rPr>
          <w:color w:val="1F497D" w:themeColor="text2"/>
        </w:rPr>
      </w:pPr>
      <w:r w:rsidRPr="00D14CF1">
        <w:rPr>
          <w:rFonts w:ascii="Cambria" w:eastAsia="Cambria" w:hAnsi="Cambria" w:cs="Cambria"/>
          <w:i/>
          <w:iCs/>
          <w:color w:val="1F497D" w:themeColor="text2"/>
        </w:rPr>
        <w:t xml:space="preserve">The ratio between the technical and the commercial criteria established in the RFPS </w:t>
      </w:r>
      <w:r w:rsidR="00685219" w:rsidRPr="00D14CF1">
        <w:rPr>
          <w:rFonts w:ascii="Cambria" w:eastAsia="Cambria" w:hAnsi="Cambria" w:cs="Cambria"/>
          <w:i/>
          <w:iCs/>
          <w:color w:val="1F497D" w:themeColor="text2"/>
        </w:rPr>
        <w:t>is</w:t>
      </w:r>
      <w:r w:rsidRPr="00D14CF1">
        <w:rPr>
          <w:rFonts w:ascii="Cambria" w:eastAsia="Cambria" w:hAnsi="Cambria" w:cs="Cambria"/>
          <w:i/>
          <w:iCs/>
          <w:color w:val="1F497D" w:themeColor="text2"/>
        </w:rPr>
        <w:t xml:space="preserve"> </w:t>
      </w:r>
      <w:r w:rsidR="00EC4816">
        <w:rPr>
          <w:rFonts w:ascii="Cambria" w:eastAsia="Cambria" w:hAnsi="Cambria" w:cs="Cambria"/>
          <w:i/>
          <w:iCs/>
          <w:color w:val="1F497D" w:themeColor="text2"/>
        </w:rPr>
        <w:t>70</w:t>
      </w:r>
      <w:r w:rsidRPr="00D14CF1">
        <w:rPr>
          <w:rFonts w:ascii="Cambria" w:eastAsia="Cambria" w:hAnsi="Cambria" w:cs="Cambria"/>
          <w:i/>
          <w:iCs/>
          <w:color w:val="1F497D" w:themeColor="text2"/>
        </w:rPr>
        <w:t>/</w:t>
      </w:r>
      <w:r w:rsidR="003139DE">
        <w:rPr>
          <w:rFonts w:ascii="Cambria" w:eastAsia="Cambria" w:hAnsi="Cambria" w:cs="Cambria"/>
          <w:i/>
          <w:iCs/>
          <w:color w:val="1F497D" w:themeColor="text2"/>
        </w:rPr>
        <w:t>30</w:t>
      </w:r>
      <w:r w:rsidR="00685219" w:rsidRPr="00D14CF1">
        <w:rPr>
          <w:rFonts w:ascii="Cambria" w:eastAsia="Cambria" w:hAnsi="Cambria" w:cs="Cambria"/>
          <w:i/>
          <w:iCs/>
          <w:color w:val="1F497D" w:themeColor="text2"/>
        </w:rPr>
        <w:t xml:space="preserve"> </w:t>
      </w:r>
      <w:r w:rsidRPr="00D14CF1">
        <w:rPr>
          <w:rFonts w:ascii="Cambria" w:eastAsia="Cambria" w:hAnsi="Cambria" w:cs="Cambria"/>
          <w:i/>
          <w:iCs/>
          <w:color w:val="1F497D" w:themeColor="text2"/>
        </w:rPr>
        <w:t>(technical/commercial).</w:t>
      </w:r>
      <w:r w:rsidRPr="006C4DC5">
        <w:rPr>
          <w:rFonts w:asciiTheme="minorHAnsi" w:hAnsiTheme="minorHAnsi" w:cstheme="minorHAnsi"/>
          <w:i/>
          <w:iCs/>
        </w:rPr>
        <w:t xml:space="preserve"> </w:t>
      </w:r>
      <w:r w:rsidR="11050837" w:rsidRPr="003A0527">
        <w:rPr>
          <w:rFonts w:ascii="Cambria" w:eastAsia="Cambria" w:hAnsi="Cambria" w:cs="Cambria"/>
          <w:i/>
          <w:iCs/>
          <w:color w:val="1F497D" w:themeColor="text2"/>
        </w:rPr>
        <w:t xml:space="preserve">Proposals not complying with the terms and conditions contained in this </w:t>
      </w:r>
      <w:proofErr w:type="spellStart"/>
      <w:r w:rsidR="11050837" w:rsidRPr="003A0527">
        <w:rPr>
          <w:rFonts w:ascii="Cambria" w:eastAsia="Cambria" w:hAnsi="Cambria" w:cs="Cambria"/>
          <w:i/>
          <w:iCs/>
          <w:color w:val="1F497D" w:themeColor="text2"/>
        </w:rPr>
        <w:t>ToR</w:t>
      </w:r>
      <w:proofErr w:type="spellEnd"/>
      <w:r w:rsidR="11050837" w:rsidRPr="003A0527">
        <w:rPr>
          <w:rFonts w:ascii="Cambria" w:eastAsia="Cambria" w:hAnsi="Cambria" w:cs="Cambria"/>
          <w:i/>
          <w:iCs/>
          <w:color w:val="1F497D" w:themeColor="text2"/>
        </w:rPr>
        <w:t>, including the provision of all required information, may result in the Proposal being deemed non-responsive and therefore not considered further.</w:t>
      </w:r>
    </w:p>
    <w:p w14:paraId="52FA9CAA" w14:textId="22E16192" w:rsidR="009C1BBD" w:rsidRDefault="11050837" w:rsidP="009C1BBD">
      <w:pPr>
        <w:jc w:val="both"/>
        <w:rPr>
          <w:color w:val="1F497D" w:themeColor="text2"/>
        </w:rPr>
      </w:pPr>
      <w:r w:rsidRPr="003A0527">
        <w:rPr>
          <w:rFonts w:ascii="Cambria" w:eastAsia="Cambria" w:hAnsi="Cambria" w:cs="Cambria"/>
          <w:i/>
          <w:iCs/>
          <w:color w:val="1F497D" w:themeColor="text2"/>
          <w:sz w:val="20"/>
          <w:szCs w:val="20"/>
        </w:rPr>
        <w:t xml:space="preserve"> </w:t>
      </w:r>
    </w:p>
    <w:p w14:paraId="3B68E7FE" w14:textId="77777777" w:rsidR="009C1BBD" w:rsidRDefault="009C1BBD">
      <w:pPr>
        <w:rPr>
          <w:color w:val="1F497D" w:themeColor="text2"/>
        </w:rPr>
      </w:pPr>
      <w:r>
        <w:rPr>
          <w:color w:val="1F497D" w:themeColor="text2"/>
        </w:rPr>
        <w:br w:type="page"/>
      </w:r>
    </w:p>
    <w:p w14:paraId="68EB84B4" w14:textId="77777777" w:rsidR="000C51C5" w:rsidRPr="00EA65A8" w:rsidRDefault="000C51C5" w:rsidP="0071442B">
      <w:pPr>
        <w:shd w:val="clear" w:color="auto" w:fill="D9D9D9"/>
        <w:spacing w:line="276" w:lineRule="auto"/>
        <w:jc w:val="both"/>
        <w:rPr>
          <w:rFonts w:asciiTheme="minorHAnsi" w:hAnsiTheme="minorHAnsi" w:cstheme="minorHAnsi"/>
          <w:b/>
          <w:color w:val="auto"/>
        </w:rPr>
      </w:pPr>
      <w:r>
        <w:rPr>
          <w:rFonts w:asciiTheme="minorHAnsi" w:hAnsiTheme="minorHAnsi" w:cstheme="minorHAnsi"/>
          <w:b/>
          <w:color w:val="auto"/>
        </w:rPr>
        <w:lastRenderedPageBreak/>
        <w:t>Administrative issues</w:t>
      </w:r>
    </w:p>
    <w:p w14:paraId="2073B465" w14:textId="77777777" w:rsidR="00F16C8D" w:rsidRDefault="00F16C8D" w:rsidP="00FD6A51">
      <w:pPr>
        <w:pBdr>
          <w:top w:val="none" w:sz="0" w:space="0" w:color="auto"/>
          <w:left w:val="none" w:sz="0" w:space="0" w:color="auto"/>
          <w:bottom w:val="none" w:sz="0" w:space="0" w:color="auto"/>
          <w:right w:val="none" w:sz="0" w:space="0" w:color="auto"/>
          <w:between w:val="none" w:sz="0" w:space="0" w:color="auto"/>
        </w:pBdr>
        <w:adjustRightInd w:val="0"/>
        <w:snapToGrid w:val="0"/>
        <w:rPr>
          <w:rFonts w:asciiTheme="minorHAnsi" w:hAnsiTheme="minorHAnsi" w:cstheme="minorHAnsi"/>
          <w:color w:val="auto"/>
          <w:u w:val="single"/>
          <w:lang w:val="en-US"/>
        </w:rPr>
      </w:pPr>
    </w:p>
    <w:p w14:paraId="7A18DB69" w14:textId="27B9DD83" w:rsidR="00FD6A51" w:rsidRPr="00FD6A51" w:rsidRDefault="00FD6A51" w:rsidP="00FD6A51">
      <w:pPr>
        <w:pBdr>
          <w:top w:val="none" w:sz="0" w:space="0" w:color="auto"/>
          <w:left w:val="none" w:sz="0" w:space="0" w:color="auto"/>
          <w:bottom w:val="none" w:sz="0" w:space="0" w:color="auto"/>
          <w:right w:val="none" w:sz="0" w:space="0" w:color="auto"/>
          <w:between w:val="none" w:sz="0" w:space="0" w:color="auto"/>
        </w:pBdr>
        <w:adjustRightInd w:val="0"/>
        <w:snapToGrid w:val="0"/>
        <w:rPr>
          <w:rFonts w:asciiTheme="minorHAnsi" w:hAnsiTheme="minorHAnsi" w:cstheme="minorHAnsi"/>
          <w:color w:val="auto"/>
          <w:u w:val="single"/>
          <w:lang w:val="en-US"/>
        </w:rPr>
      </w:pPr>
      <w:r w:rsidRPr="00FD6A51">
        <w:rPr>
          <w:rFonts w:asciiTheme="minorHAnsi" w:hAnsiTheme="minorHAnsi" w:cstheme="minorHAnsi"/>
          <w:color w:val="auto"/>
          <w:u w:val="single"/>
          <w:lang w:val="en-US"/>
        </w:rPr>
        <w:t>Price proposal budget</w:t>
      </w:r>
    </w:p>
    <w:p w14:paraId="26A64847" w14:textId="77777777" w:rsidR="00FD6A51" w:rsidRPr="00FD6A51" w:rsidRDefault="00FD6A51" w:rsidP="00FD6A51">
      <w:pPr>
        <w:pBdr>
          <w:top w:val="none" w:sz="0" w:space="0" w:color="auto"/>
          <w:left w:val="none" w:sz="0" w:space="0" w:color="auto"/>
          <w:bottom w:val="none" w:sz="0" w:space="0" w:color="auto"/>
          <w:right w:val="none" w:sz="0" w:space="0" w:color="auto"/>
          <w:between w:val="none" w:sz="0" w:space="0" w:color="auto"/>
        </w:pBdr>
        <w:adjustRightInd w:val="0"/>
        <w:snapToGrid w:val="0"/>
        <w:rPr>
          <w:rFonts w:asciiTheme="minorHAnsi" w:hAnsiTheme="minorHAnsi" w:cstheme="minorHAnsi"/>
          <w:color w:val="auto"/>
          <w:lang w:val="en-US"/>
        </w:rPr>
      </w:pPr>
    </w:p>
    <w:p w14:paraId="542F8C75" w14:textId="77777777" w:rsidR="00FD6A51" w:rsidRPr="00FD6A51" w:rsidRDefault="00FD6A51" w:rsidP="00FD6A51">
      <w:p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lang w:val="en-US"/>
        </w:rPr>
      </w:pPr>
      <w:r w:rsidRPr="00FD6A51">
        <w:rPr>
          <w:rFonts w:asciiTheme="minorHAnsi" w:hAnsiTheme="minorHAnsi" w:cstheme="minorHAnsi"/>
          <w:color w:val="auto"/>
          <w:lang w:val="en-US"/>
        </w:rPr>
        <w:t>All interested institutions are requested to include in their submission detailed costs including:</w:t>
      </w:r>
    </w:p>
    <w:p w14:paraId="3F2C34FA" w14:textId="157A5E0F" w:rsidR="00FD6A51" w:rsidRPr="00FD6A51" w:rsidRDefault="00FD6A51" w:rsidP="00A575C7">
      <w:pPr>
        <w:pStyle w:val="ListParagraph"/>
        <w:numPr>
          <w:ilvl w:val="0"/>
          <w:numId w:val="19"/>
        </w:num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lang w:val="en-US"/>
        </w:rPr>
      </w:pPr>
      <w:r w:rsidRPr="00FD6A51">
        <w:rPr>
          <w:rFonts w:asciiTheme="minorHAnsi" w:hAnsiTheme="minorHAnsi" w:cstheme="minorHAnsi"/>
          <w:color w:val="auto"/>
          <w:lang w:val="en-US"/>
        </w:rPr>
        <w:t xml:space="preserve">Lumpsum for consultancy services based on this TOR and the consultant’s methodology and plan of actions according to the </w:t>
      </w:r>
      <w:proofErr w:type="spellStart"/>
      <w:r w:rsidRPr="00FD6A51">
        <w:rPr>
          <w:rFonts w:asciiTheme="minorHAnsi" w:hAnsiTheme="minorHAnsi" w:cstheme="minorHAnsi"/>
          <w:color w:val="auto"/>
          <w:lang w:val="en-US"/>
        </w:rPr>
        <w:t>ToR</w:t>
      </w:r>
      <w:proofErr w:type="spellEnd"/>
      <w:r w:rsidRPr="00FD6A51">
        <w:rPr>
          <w:rFonts w:asciiTheme="minorHAnsi" w:hAnsiTheme="minorHAnsi" w:cstheme="minorHAnsi"/>
          <w:color w:val="auto"/>
          <w:lang w:val="en-US"/>
        </w:rPr>
        <w:t xml:space="preserve"> with detailed breakdown to demonstrate:</w:t>
      </w:r>
    </w:p>
    <w:p w14:paraId="3ED3188B" w14:textId="6BDE7995" w:rsidR="00FD6A51" w:rsidRDefault="00FD6A51" w:rsidP="00A575C7">
      <w:pPr>
        <w:pStyle w:val="ListParagraph"/>
        <w:numPr>
          <w:ilvl w:val="0"/>
          <w:numId w:val="20"/>
        </w:num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lang w:val="en-US"/>
        </w:rPr>
      </w:pPr>
      <w:r w:rsidRPr="00FD6A51">
        <w:rPr>
          <w:rFonts w:asciiTheme="minorHAnsi" w:hAnsiTheme="minorHAnsi" w:cstheme="minorHAnsi"/>
          <w:color w:val="auto"/>
          <w:lang w:val="en-US"/>
        </w:rPr>
        <w:t>Daily rate of each team member including hours per day</w:t>
      </w:r>
      <w:r w:rsidR="00B415A1">
        <w:rPr>
          <w:rFonts w:asciiTheme="minorHAnsi" w:hAnsiTheme="minorHAnsi" w:cstheme="minorHAnsi"/>
          <w:color w:val="auto"/>
          <w:lang w:val="en-US"/>
        </w:rPr>
        <w:t>.</w:t>
      </w:r>
    </w:p>
    <w:p w14:paraId="3C240179" w14:textId="77777777" w:rsidR="00FD6A51" w:rsidRDefault="00FD6A51" w:rsidP="00A575C7">
      <w:pPr>
        <w:pStyle w:val="ListParagraph"/>
        <w:numPr>
          <w:ilvl w:val="0"/>
          <w:numId w:val="20"/>
        </w:num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lang w:val="en-US"/>
        </w:rPr>
      </w:pPr>
      <w:r w:rsidRPr="00FD6A51">
        <w:rPr>
          <w:rFonts w:asciiTheme="minorHAnsi" w:hAnsiTheme="minorHAnsi" w:cstheme="minorHAnsi"/>
          <w:color w:val="auto"/>
          <w:lang w:val="en-US"/>
        </w:rPr>
        <w:t xml:space="preserve">Expenses (external and internal travel, data collection (field works), accommodation, </w:t>
      </w:r>
      <w:proofErr w:type="gramStart"/>
      <w:r w:rsidRPr="00FD6A51">
        <w:rPr>
          <w:rFonts w:asciiTheme="minorHAnsi" w:hAnsiTheme="minorHAnsi" w:cstheme="minorHAnsi"/>
          <w:color w:val="auto"/>
          <w:lang w:val="en-US"/>
        </w:rPr>
        <w:t>interpretation</w:t>
      </w:r>
      <w:proofErr w:type="gramEnd"/>
      <w:r w:rsidRPr="00FD6A51">
        <w:rPr>
          <w:rFonts w:asciiTheme="minorHAnsi" w:hAnsiTheme="minorHAnsi" w:cstheme="minorHAnsi"/>
          <w:color w:val="auto"/>
          <w:lang w:val="en-US"/>
        </w:rPr>
        <w:t xml:space="preserve"> and translation etc. Please include all relevant costs that are required for this exercise) to be agreed prior to commencing project. The consultant should note that in case data collection (field work) will be revised jointly with UNICEF in course of project implementation, the quoted rates will be applicable during the revision process. In case the travel plan will have to be revised during the project implementation due to possible unpredictable travel restrictions caused by covid-19 developments – the travel expenses is a subject for revision with UNICEF and deduction from the lumpsum cost of the activity or reorganizations of expenses that should be justified and agreed with UNICEF before they are incurred.</w:t>
      </w:r>
    </w:p>
    <w:p w14:paraId="090409FA" w14:textId="50EB3E18" w:rsidR="00FD6A51" w:rsidRPr="00FD6A51" w:rsidRDefault="00FD6A51" w:rsidP="00A575C7">
      <w:pPr>
        <w:pStyle w:val="ListParagraph"/>
        <w:numPr>
          <w:ilvl w:val="0"/>
          <w:numId w:val="20"/>
        </w:num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lang w:val="en-US"/>
        </w:rPr>
      </w:pPr>
      <w:r w:rsidRPr="00FD6A51">
        <w:rPr>
          <w:rFonts w:asciiTheme="minorHAnsi" w:hAnsiTheme="minorHAnsi" w:cstheme="minorHAnsi"/>
          <w:color w:val="auto"/>
          <w:lang w:val="en-US"/>
        </w:rPr>
        <w:t>Any additional requirements needed to complete project or that might have an impact on cost or delivery of products</w:t>
      </w:r>
      <w:r w:rsidR="00B415A1">
        <w:rPr>
          <w:rFonts w:asciiTheme="minorHAnsi" w:hAnsiTheme="minorHAnsi" w:cstheme="minorHAnsi"/>
          <w:color w:val="auto"/>
          <w:lang w:val="en-US"/>
        </w:rPr>
        <w:t>.</w:t>
      </w:r>
    </w:p>
    <w:p w14:paraId="712F5145" w14:textId="77777777" w:rsidR="00FD6A51" w:rsidRDefault="00FD6A51" w:rsidP="00A575C7">
      <w:pPr>
        <w:pStyle w:val="ListParagraph"/>
        <w:numPr>
          <w:ilvl w:val="0"/>
          <w:numId w:val="19"/>
        </w:num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lang w:val="en-US"/>
        </w:rPr>
      </w:pPr>
      <w:r w:rsidRPr="00FD6A51">
        <w:rPr>
          <w:rFonts w:asciiTheme="minorHAnsi" w:hAnsiTheme="minorHAnsi" w:cstheme="minorHAnsi"/>
          <w:color w:val="auto"/>
          <w:lang w:val="en-US"/>
        </w:rPr>
        <w:t>The consultants would be required to use their own computers, printers, photocopier etc.</w:t>
      </w:r>
    </w:p>
    <w:p w14:paraId="34FE810A" w14:textId="7C4B534D" w:rsidR="00FD6A51" w:rsidRPr="00FD6A51" w:rsidRDefault="00FD6A51" w:rsidP="00A575C7">
      <w:pPr>
        <w:pStyle w:val="ListParagraph"/>
        <w:numPr>
          <w:ilvl w:val="0"/>
          <w:numId w:val="19"/>
        </w:num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lang w:val="en-US"/>
        </w:rPr>
      </w:pPr>
      <w:r w:rsidRPr="00FD6A51">
        <w:rPr>
          <w:rFonts w:asciiTheme="minorHAnsi" w:hAnsiTheme="minorHAnsi" w:cstheme="minorHAnsi"/>
          <w:color w:val="auto"/>
          <w:lang w:val="en-US"/>
        </w:rPr>
        <w:t>A subset budget for a pilot topic (</w:t>
      </w:r>
      <w:r>
        <w:rPr>
          <w:rFonts w:asciiTheme="minorHAnsi" w:hAnsiTheme="minorHAnsi" w:cstheme="minorHAnsi"/>
          <w:color w:val="auto"/>
          <w:lang w:val="en-US"/>
        </w:rPr>
        <w:t>mental health</w:t>
      </w:r>
      <w:r w:rsidRPr="00FD6A51">
        <w:rPr>
          <w:rFonts w:asciiTheme="minorHAnsi" w:hAnsiTheme="minorHAnsi" w:cstheme="minorHAnsi"/>
          <w:color w:val="auto"/>
          <w:lang w:val="en-US"/>
        </w:rPr>
        <w:t>) is required to be provided.</w:t>
      </w:r>
    </w:p>
    <w:p w14:paraId="22A93593" w14:textId="77777777" w:rsidR="00FD6A51" w:rsidRPr="00FD6A51" w:rsidRDefault="00FD6A51" w:rsidP="00FD6A51">
      <w:p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lang w:val="en-US"/>
        </w:rPr>
      </w:pPr>
    </w:p>
    <w:p w14:paraId="1E57D92F" w14:textId="35457866" w:rsidR="00FD6A51" w:rsidRDefault="00FD6A51" w:rsidP="00FD6A51">
      <w:p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lang w:val="en-US"/>
        </w:rPr>
      </w:pPr>
      <w:r w:rsidRPr="00FD6A51">
        <w:rPr>
          <w:rFonts w:asciiTheme="minorHAnsi" w:hAnsiTheme="minorHAnsi" w:cstheme="minorHAnsi"/>
          <w:color w:val="auto"/>
          <w:lang w:val="en-US"/>
        </w:rPr>
        <w:t>It is suggested to submit budget proposal in the following structure that should include more detailed cost disaggregation, as described above:</w:t>
      </w:r>
    </w:p>
    <w:p w14:paraId="4528A683" w14:textId="77777777" w:rsidR="00FD6A51" w:rsidRDefault="00FD6A51" w:rsidP="00FD6A51">
      <w:p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lang w:val="en-US"/>
        </w:rPr>
      </w:pPr>
    </w:p>
    <w:tbl>
      <w:tblPr>
        <w:tblStyle w:val="TableGrid"/>
        <w:tblW w:w="0" w:type="auto"/>
        <w:tblInd w:w="715" w:type="dxa"/>
        <w:tblLook w:val="04A0" w:firstRow="1" w:lastRow="0" w:firstColumn="1" w:lastColumn="0" w:noHBand="0" w:noVBand="1"/>
      </w:tblPr>
      <w:tblGrid>
        <w:gridCol w:w="6968"/>
        <w:gridCol w:w="2032"/>
      </w:tblGrid>
      <w:tr w:rsidR="00FD6A51" w:rsidRPr="000F5509" w14:paraId="57BEA41D" w14:textId="77777777" w:rsidTr="003A6D7A">
        <w:trPr>
          <w:trHeight w:val="259"/>
        </w:trPr>
        <w:tc>
          <w:tcPr>
            <w:tcW w:w="6968" w:type="dxa"/>
          </w:tcPr>
          <w:p w14:paraId="73FBE4D8" w14:textId="77777777" w:rsidR="00FD6A51" w:rsidRPr="00D14CF1" w:rsidRDefault="00FD6A51" w:rsidP="00BC39BF">
            <w:pPr>
              <w:pStyle w:val="NoSpacing"/>
              <w:jc w:val="both"/>
              <w:rPr>
                <w:rFonts w:ascii="Cambria" w:hAnsi="Cambria" w:cs="Calibri"/>
                <w:b/>
              </w:rPr>
            </w:pPr>
            <w:r w:rsidRPr="00D14CF1">
              <w:rPr>
                <w:rFonts w:ascii="Cambria" w:hAnsi="Cambria" w:cs="Calibri"/>
                <w:b/>
              </w:rPr>
              <w:t>Component</w:t>
            </w:r>
          </w:p>
        </w:tc>
        <w:tc>
          <w:tcPr>
            <w:tcW w:w="2032" w:type="dxa"/>
          </w:tcPr>
          <w:p w14:paraId="21871F0B" w14:textId="77777777" w:rsidR="00FD6A51" w:rsidRPr="00D14CF1" w:rsidRDefault="00FD6A51" w:rsidP="00BC39BF">
            <w:pPr>
              <w:pStyle w:val="NoSpacing"/>
              <w:jc w:val="both"/>
              <w:rPr>
                <w:rFonts w:ascii="Cambria" w:hAnsi="Cambria" w:cs="Calibri"/>
                <w:b/>
              </w:rPr>
            </w:pPr>
            <w:r w:rsidRPr="00D14CF1">
              <w:rPr>
                <w:rFonts w:ascii="Cambria" w:hAnsi="Cambria" w:cs="Calibri"/>
                <w:b/>
              </w:rPr>
              <w:t>Estimated Cost</w:t>
            </w:r>
          </w:p>
        </w:tc>
      </w:tr>
      <w:tr w:rsidR="00FD6A51" w:rsidRPr="000F5509" w14:paraId="6B47C6A5" w14:textId="77777777" w:rsidTr="003A6D7A">
        <w:trPr>
          <w:trHeight w:val="259"/>
        </w:trPr>
        <w:tc>
          <w:tcPr>
            <w:tcW w:w="6968" w:type="dxa"/>
          </w:tcPr>
          <w:p w14:paraId="47AAD270" w14:textId="71358B82" w:rsidR="00FD6A51" w:rsidRPr="00D14CF1" w:rsidRDefault="00FD6A51" w:rsidP="00A575C7">
            <w:pPr>
              <w:pStyle w:val="NoSpacing"/>
              <w:numPr>
                <w:ilvl w:val="0"/>
                <w:numId w:val="22"/>
              </w:numPr>
              <w:jc w:val="both"/>
              <w:rPr>
                <w:rFonts w:ascii="Cambria" w:hAnsi="Cambria" w:cs="Calibri"/>
              </w:rPr>
            </w:pPr>
          </w:p>
        </w:tc>
        <w:tc>
          <w:tcPr>
            <w:tcW w:w="2032" w:type="dxa"/>
          </w:tcPr>
          <w:p w14:paraId="7F57EDB9" w14:textId="77777777" w:rsidR="00FD6A51" w:rsidRPr="00D14CF1" w:rsidRDefault="00FD6A51" w:rsidP="00BC39BF">
            <w:pPr>
              <w:pStyle w:val="NoSpacing"/>
              <w:jc w:val="both"/>
              <w:rPr>
                <w:rFonts w:ascii="Cambria" w:hAnsi="Cambria" w:cs="Calibri"/>
              </w:rPr>
            </w:pPr>
          </w:p>
        </w:tc>
      </w:tr>
      <w:tr w:rsidR="00FD6A51" w:rsidRPr="000F5509" w14:paraId="3A43E378" w14:textId="77777777" w:rsidTr="003A6D7A">
        <w:trPr>
          <w:trHeight w:val="259"/>
        </w:trPr>
        <w:tc>
          <w:tcPr>
            <w:tcW w:w="6968" w:type="dxa"/>
          </w:tcPr>
          <w:p w14:paraId="3B9C8C45" w14:textId="5F418638" w:rsidR="00FD6A51" w:rsidRPr="00D14CF1" w:rsidRDefault="00FD6A51" w:rsidP="00A575C7">
            <w:pPr>
              <w:pStyle w:val="NoSpacing"/>
              <w:numPr>
                <w:ilvl w:val="0"/>
                <w:numId w:val="22"/>
              </w:numPr>
              <w:jc w:val="both"/>
              <w:rPr>
                <w:rFonts w:ascii="Cambria" w:hAnsi="Cambria" w:cs="Calibri"/>
              </w:rPr>
            </w:pPr>
          </w:p>
        </w:tc>
        <w:tc>
          <w:tcPr>
            <w:tcW w:w="2032" w:type="dxa"/>
          </w:tcPr>
          <w:p w14:paraId="7FBE154B" w14:textId="77777777" w:rsidR="00FD6A51" w:rsidRPr="00D14CF1" w:rsidRDefault="00FD6A51" w:rsidP="00BC39BF">
            <w:pPr>
              <w:pStyle w:val="NoSpacing"/>
              <w:jc w:val="both"/>
              <w:rPr>
                <w:rFonts w:ascii="Cambria" w:hAnsi="Cambria" w:cs="Calibri"/>
              </w:rPr>
            </w:pPr>
          </w:p>
        </w:tc>
      </w:tr>
      <w:tr w:rsidR="00FD6A51" w:rsidRPr="000F5509" w14:paraId="75993D36" w14:textId="77777777" w:rsidTr="003A6D7A">
        <w:trPr>
          <w:trHeight w:val="259"/>
        </w:trPr>
        <w:tc>
          <w:tcPr>
            <w:tcW w:w="6968" w:type="dxa"/>
          </w:tcPr>
          <w:p w14:paraId="597A4AEF" w14:textId="275CBE2E" w:rsidR="00FD6A51" w:rsidRPr="00D14CF1" w:rsidRDefault="00FD6A51" w:rsidP="00BC39BF">
            <w:pPr>
              <w:pStyle w:val="NoSpacing"/>
              <w:ind w:left="720"/>
              <w:jc w:val="both"/>
              <w:rPr>
                <w:rFonts w:ascii="Cambria" w:hAnsi="Cambria" w:cs="Calibri"/>
              </w:rPr>
            </w:pPr>
            <w:r w:rsidRPr="00D14CF1">
              <w:rPr>
                <w:rFonts w:ascii="Cambria" w:hAnsi="Cambria" w:cs="Calibri"/>
              </w:rPr>
              <w:t>…</w:t>
            </w:r>
          </w:p>
        </w:tc>
        <w:tc>
          <w:tcPr>
            <w:tcW w:w="2032" w:type="dxa"/>
          </w:tcPr>
          <w:p w14:paraId="43999295" w14:textId="77777777" w:rsidR="00FD6A51" w:rsidRPr="00D14CF1" w:rsidRDefault="00FD6A51" w:rsidP="00BC39BF">
            <w:pPr>
              <w:pStyle w:val="NoSpacing"/>
              <w:jc w:val="both"/>
              <w:rPr>
                <w:rFonts w:ascii="Cambria" w:hAnsi="Cambria" w:cs="Calibri"/>
              </w:rPr>
            </w:pPr>
          </w:p>
        </w:tc>
      </w:tr>
    </w:tbl>
    <w:p w14:paraId="36BFAA49" w14:textId="75E7E74B" w:rsidR="00FD6A51" w:rsidRDefault="00FD6A51" w:rsidP="00FD6A51">
      <w:p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lang w:val="en-US"/>
        </w:rPr>
      </w:pPr>
    </w:p>
    <w:p w14:paraId="4CB02602" w14:textId="741249B9" w:rsidR="00FD6A51" w:rsidRDefault="00FD6A51" w:rsidP="00FD6A51">
      <w:pPr>
        <w:pBdr>
          <w:top w:val="none" w:sz="0" w:space="0" w:color="auto"/>
          <w:left w:val="none" w:sz="0" w:space="0" w:color="auto"/>
          <w:bottom w:val="none" w:sz="0" w:space="0" w:color="auto"/>
          <w:right w:val="none" w:sz="0" w:space="0" w:color="auto"/>
          <w:between w:val="none" w:sz="0" w:space="0" w:color="auto"/>
        </w:pBdr>
        <w:adjustRightInd w:val="0"/>
        <w:snapToGrid w:val="0"/>
        <w:rPr>
          <w:rFonts w:asciiTheme="minorHAnsi" w:hAnsiTheme="minorHAnsi" w:cstheme="minorHAnsi"/>
          <w:color w:val="auto"/>
          <w:u w:val="single"/>
          <w:lang w:val="en-US"/>
        </w:rPr>
      </w:pPr>
      <w:r w:rsidRPr="00FD6A51">
        <w:rPr>
          <w:rFonts w:asciiTheme="minorHAnsi" w:hAnsiTheme="minorHAnsi" w:cstheme="minorHAnsi"/>
          <w:color w:val="auto"/>
          <w:u w:val="single"/>
          <w:lang w:val="en-US"/>
        </w:rPr>
        <w:t>Travels</w:t>
      </w:r>
    </w:p>
    <w:p w14:paraId="009FB0B3" w14:textId="77777777" w:rsidR="00FD6A51" w:rsidRPr="00FD6A51" w:rsidRDefault="00FD6A51" w:rsidP="00FD6A51">
      <w:pPr>
        <w:pBdr>
          <w:top w:val="none" w:sz="0" w:space="0" w:color="auto"/>
          <w:left w:val="none" w:sz="0" w:space="0" w:color="auto"/>
          <w:bottom w:val="none" w:sz="0" w:space="0" w:color="auto"/>
          <w:right w:val="none" w:sz="0" w:space="0" w:color="auto"/>
          <w:between w:val="none" w:sz="0" w:space="0" w:color="auto"/>
        </w:pBdr>
        <w:adjustRightInd w:val="0"/>
        <w:snapToGrid w:val="0"/>
        <w:rPr>
          <w:rFonts w:asciiTheme="minorHAnsi" w:hAnsiTheme="minorHAnsi" w:cstheme="minorHAnsi"/>
          <w:color w:val="auto"/>
          <w:u w:val="single"/>
          <w:lang w:val="en-US"/>
        </w:rPr>
      </w:pPr>
    </w:p>
    <w:p w14:paraId="29CBA976" w14:textId="4EF575A3" w:rsidR="00FD6A51" w:rsidRPr="00FD6A51" w:rsidRDefault="00FD6A51" w:rsidP="00FD6A51">
      <w:p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lang w:val="en-US"/>
        </w:rPr>
      </w:pPr>
      <w:r w:rsidRPr="00FD6A51">
        <w:rPr>
          <w:rFonts w:asciiTheme="minorHAnsi" w:hAnsiTheme="minorHAnsi" w:cstheme="minorHAnsi"/>
          <w:color w:val="auto"/>
          <w:lang w:val="en-US"/>
        </w:rPr>
        <w:t xml:space="preserve">All travel costs should be planned properly in the technical proposal and included in the financial proposal. Please note that if selected, the Contractor will arrange (if necessary) all visa formalities. UNICEF </w:t>
      </w:r>
      <w:r>
        <w:rPr>
          <w:rFonts w:asciiTheme="minorHAnsi" w:hAnsiTheme="minorHAnsi" w:cstheme="minorHAnsi"/>
          <w:color w:val="auto"/>
          <w:lang w:val="en-US"/>
        </w:rPr>
        <w:t>will</w:t>
      </w:r>
      <w:r w:rsidRPr="00FD6A51">
        <w:rPr>
          <w:rFonts w:asciiTheme="minorHAnsi" w:hAnsiTheme="minorHAnsi" w:cstheme="minorHAnsi"/>
          <w:color w:val="auto"/>
          <w:lang w:val="en-US"/>
        </w:rPr>
        <w:t xml:space="preserve"> be unable to secure travel visas.</w:t>
      </w:r>
    </w:p>
    <w:p w14:paraId="0530E88A" w14:textId="77777777" w:rsidR="00FD6A51" w:rsidRPr="00FD6A51" w:rsidRDefault="00FD6A51" w:rsidP="00FD6A51">
      <w:p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lang w:val="en-US"/>
        </w:rPr>
      </w:pPr>
    </w:p>
    <w:p w14:paraId="4055B359" w14:textId="77777777" w:rsidR="00FD6A51" w:rsidRPr="00FD6A51" w:rsidRDefault="00FD6A51" w:rsidP="00FD6A51">
      <w:p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lang w:val="en-US"/>
        </w:rPr>
      </w:pPr>
      <w:r w:rsidRPr="00FD6A51">
        <w:rPr>
          <w:rFonts w:asciiTheme="minorHAnsi" w:hAnsiTheme="minorHAnsi" w:cstheme="minorHAnsi"/>
          <w:color w:val="auto"/>
          <w:lang w:val="en-US"/>
        </w:rPr>
        <w:t xml:space="preserve">It is essential that: </w:t>
      </w:r>
    </w:p>
    <w:p w14:paraId="388399D4" w14:textId="77777777" w:rsidR="00FD6A51" w:rsidRDefault="00FD6A51" w:rsidP="00A575C7">
      <w:pPr>
        <w:pStyle w:val="ListParagraph"/>
        <w:numPr>
          <w:ilvl w:val="0"/>
          <w:numId w:val="21"/>
        </w:num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lang w:val="en-US"/>
        </w:rPr>
      </w:pPr>
      <w:r w:rsidRPr="00FD6A51">
        <w:rPr>
          <w:rFonts w:asciiTheme="minorHAnsi" w:hAnsiTheme="minorHAnsi" w:cstheme="minorHAnsi"/>
          <w:color w:val="auto"/>
          <w:lang w:val="en-US"/>
        </w:rPr>
        <w:t xml:space="preserve">travel cost shall be calculated based on economy class travel, regardless of the length of </w:t>
      </w:r>
      <w:proofErr w:type="gramStart"/>
      <w:r w:rsidRPr="00FD6A51">
        <w:rPr>
          <w:rFonts w:asciiTheme="minorHAnsi" w:hAnsiTheme="minorHAnsi" w:cstheme="minorHAnsi"/>
          <w:color w:val="auto"/>
          <w:lang w:val="en-US"/>
        </w:rPr>
        <w:t>travel;</w:t>
      </w:r>
      <w:proofErr w:type="gramEnd"/>
    </w:p>
    <w:p w14:paraId="681FEC36" w14:textId="77777777" w:rsidR="00FD6A51" w:rsidRDefault="00FD6A51" w:rsidP="00A575C7">
      <w:pPr>
        <w:pStyle w:val="ListParagraph"/>
        <w:numPr>
          <w:ilvl w:val="0"/>
          <w:numId w:val="21"/>
        </w:num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lang w:val="en-US"/>
        </w:rPr>
      </w:pPr>
      <w:r w:rsidRPr="00FD6A51">
        <w:rPr>
          <w:rFonts w:asciiTheme="minorHAnsi" w:hAnsiTheme="minorHAnsi" w:cstheme="minorHAnsi"/>
          <w:color w:val="auto"/>
          <w:lang w:val="en-US"/>
        </w:rPr>
        <w:t>costs for accommodation, meals and incidentals shall not exceed applicable daily subsistence allowance (DSA) rates, as promulgated by the International Civil Service Commission (ICSC</w:t>
      </w:r>
      <w:proofErr w:type="gramStart"/>
      <w:r w:rsidRPr="00FD6A51">
        <w:rPr>
          <w:rFonts w:asciiTheme="minorHAnsi" w:hAnsiTheme="minorHAnsi" w:cstheme="minorHAnsi"/>
          <w:color w:val="auto"/>
          <w:lang w:val="en-US"/>
        </w:rPr>
        <w:t>);</w:t>
      </w:r>
      <w:proofErr w:type="gramEnd"/>
    </w:p>
    <w:p w14:paraId="7FD40828" w14:textId="44CE327D" w:rsidR="00FD6A51" w:rsidRPr="00F16C8D" w:rsidRDefault="00FD6A51" w:rsidP="00A575C7">
      <w:pPr>
        <w:pStyle w:val="ListParagraph"/>
        <w:numPr>
          <w:ilvl w:val="0"/>
          <w:numId w:val="21"/>
        </w:num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lang w:val="en-US"/>
        </w:rPr>
      </w:pPr>
      <w:r>
        <w:rPr>
          <w:rFonts w:asciiTheme="minorHAnsi" w:hAnsiTheme="minorHAnsi" w:cstheme="minorHAnsi"/>
          <w:color w:val="auto"/>
          <w:lang w:val="en-US"/>
        </w:rPr>
        <w:t>t</w:t>
      </w:r>
      <w:r w:rsidRPr="00FD6A51">
        <w:rPr>
          <w:rFonts w:asciiTheme="minorHAnsi" w:hAnsiTheme="minorHAnsi" w:cstheme="minorHAnsi"/>
          <w:color w:val="auto"/>
          <w:lang w:val="en-US"/>
        </w:rPr>
        <w:t>ravels and other incidental expenses that were not known ex ante or any additional costs with regards to the travel expenses submitted in the proposal should be justified by the Consultant and accepted by UNICEF before they are incurred. Such expenses may be paid as reimbursable against actual cost incurred, in these cases, necessary documentation shall be submitted with the invoice for reimbursement (e.g. proof of airline ticket purchased).</w:t>
      </w:r>
    </w:p>
    <w:p w14:paraId="161BF02F" w14:textId="4298DFD4" w:rsidR="009C1BBD" w:rsidRDefault="009C1BBD">
      <w:pPr>
        <w:rPr>
          <w:rFonts w:asciiTheme="minorHAnsi" w:hAnsiTheme="minorHAnsi"/>
          <w:i/>
          <w:iCs/>
          <w:color w:val="auto"/>
        </w:rPr>
      </w:pPr>
      <w:r>
        <w:rPr>
          <w:rFonts w:asciiTheme="minorHAnsi" w:hAnsiTheme="minorHAnsi"/>
          <w:i/>
          <w:iCs/>
          <w:color w:val="auto"/>
        </w:rPr>
        <w:br w:type="page"/>
      </w:r>
    </w:p>
    <w:p w14:paraId="48DA08ED" w14:textId="77777777" w:rsidR="000C51C5" w:rsidRPr="00A7607B" w:rsidRDefault="000C51C5" w:rsidP="000C51C5">
      <w:pPr>
        <w:keepNext/>
        <w:keepLines/>
        <w:shd w:val="clear" w:color="auto" w:fill="D9D9D9"/>
        <w:rPr>
          <w:rFonts w:asciiTheme="minorHAnsi" w:hAnsiTheme="minorHAnsi"/>
          <w:b/>
        </w:rPr>
      </w:pPr>
      <w:r>
        <w:rPr>
          <w:rFonts w:asciiTheme="minorHAnsi" w:hAnsiTheme="minorHAnsi"/>
          <w:b/>
        </w:rPr>
        <w:lastRenderedPageBreak/>
        <w:t>Project Management</w:t>
      </w:r>
    </w:p>
    <w:p w14:paraId="66D07DB3" w14:textId="77777777" w:rsidR="00B415A1" w:rsidRDefault="00B415A1" w:rsidP="0020097C">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ind w:left="0"/>
        <w:rPr>
          <w:rFonts w:asciiTheme="minorHAnsi" w:hAnsiTheme="minorHAnsi" w:cstheme="minorHAnsi"/>
          <w:color w:val="auto"/>
          <w:lang w:val="en-US"/>
        </w:rPr>
      </w:pPr>
    </w:p>
    <w:p w14:paraId="366DADB5" w14:textId="45764F64" w:rsidR="00B17B80" w:rsidRPr="003A0527" w:rsidRDefault="00B17B80" w:rsidP="0020097C">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ind w:left="0"/>
        <w:rPr>
          <w:rFonts w:asciiTheme="minorHAnsi" w:hAnsiTheme="minorHAnsi" w:cstheme="minorHAnsi"/>
          <w:color w:val="auto"/>
          <w:lang w:val="en-US"/>
        </w:rPr>
      </w:pPr>
      <w:r w:rsidRPr="003A0527">
        <w:rPr>
          <w:rFonts w:asciiTheme="minorHAnsi" w:hAnsiTheme="minorHAnsi" w:cstheme="minorHAnsi"/>
          <w:color w:val="auto"/>
          <w:lang w:val="en-US"/>
        </w:rPr>
        <w:t xml:space="preserve">M&amp;E section of the UNICEF Ukraine CO will be responsible </w:t>
      </w:r>
      <w:r w:rsidR="006E4773" w:rsidRPr="003A0527">
        <w:rPr>
          <w:rFonts w:asciiTheme="minorHAnsi" w:hAnsiTheme="minorHAnsi" w:cstheme="minorHAnsi"/>
          <w:color w:val="auto"/>
          <w:lang w:val="en-US"/>
        </w:rPr>
        <w:t>for</w:t>
      </w:r>
      <w:r w:rsidRPr="003A0527">
        <w:rPr>
          <w:rFonts w:asciiTheme="minorHAnsi" w:hAnsiTheme="minorHAnsi" w:cstheme="minorHAnsi"/>
          <w:color w:val="auto"/>
          <w:lang w:val="en-US"/>
        </w:rPr>
        <w:t xml:space="preserve"> the project management. </w:t>
      </w:r>
    </w:p>
    <w:p w14:paraId="0A44EEAE" w14:textId="6CD3F297" w:rsidR="00B17B80" w:rsidRPr="003A0527" w:rsidRDefault="00B17B80" w:rsidP="0020097C">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ind w:left="0"/>
        <w:rPr>
          <w:rFonts w:asciiTheme="minorHAnsi" w:hAnsiTheme="minorHAnsi" w:cstheme="minorHAnsi"/>
          <w:color w:val="auto"/>
          <w:lang w:val="en-US"/>
        </w:rPr>
      </w:pPr>
      <w:r w:rsidRPr="003A0527">
        <w:rPr>
          <w:rFonts w:asciiTheme="minorHAnsi" w:hAnsiTheme="minorHAnsi" w:cstheme="minorHAnsi"/>
          <w:color w:val="auto"/>
          <w:lang w:val="en-US"/>
        </w:rPr>
        <w:t xml:space="preserve">Focal point – Anton Tovchenko, M&amp;E Officer, </w:t>
      </w:r>
    </w:p>
    <w:p w14:paraId="6631FA12" w14:textId="493726ED" w:rsidR="006E4773" w:rsidRPr="003A0527" w:rsidRDefault="006E4773" w:rsidP="0020097C">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ind w:left="0"/>
        <w:rPr>
          <w:rFonts w:asciiTheme="minorHAnsi" w:hAnsiTheme="minorHAnsi" w:cstheme="minorHAnsi"/>
          <w:color w:val="auto"/>
          <w:lang w:val="en-US"/>
        </w:rPr>
      </w:pPr>
    </w:p>
    <w:p w14:paraId="48A8D2FA" w14:textId="77777777" w:rsidR="006E4773" w:rsidRPr="003A0527" w:rsidRDefault="006E4773" w:rsidP="0020097C">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ind w:left="0"/>
        <w:rPr>
          <w:rFonts w:asciiTheme="minorHAnsi" w:hAnsiTheme="minorHAnsi" w:cstheme="minorHAnsi"/>
          <w:color w:val="auto"/>
          <w:lang w:val="en-US"/>
        </w:rPr>
      </w:pPr>
      <w:r w:rsidRPr="003A0527">
        <w:rPr>
          <w:rFonts w:asciiTheme="minorHAnsi" w:hAnsiTheme="minorHAnsi" w:cstheme="minorHAnsi"/>
          <w:color w:val="auto"/>
          <w:lang w:val="en-US"/>
        </w:rPr>
        <w:t>UNICEF as commissioner takes the accountability of the study.</w:t>
      </w:r>
    </w:p>
    <w:p w14:paraId="0FB2AF7E" w14:textId="77777777" w:rsidR="006E4773" w:rsidRPr="003A0527" w:rsidRDefault="006E4773" w:rsidP="006E4773">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ind w:left="471"/>
        <w:rPr>
          <w:rFonts w:asciiTheme="minorHAnsi" w:hAnsiTheme="minorHAnsi" w:cstheme="minorHAnsi"/>
          <w:color w:val="auto"/>
          <w:lang w:val="en-US"/>
        </w:rPr>
      </w:pPr>
    </w:p>
    <w:p w14:paraId="5503331D" w14:textId="2083E049" w:rsidR="006E4773" w:rsidRPr="003A0527" w:rsidRDefault="006E4773" w:rsidP="0020097C">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ind w:left="0"/>
        <w:rPr>
          <w:rFonts w:asciiTheme="minorHAnsi" w:hAnsiTheme="minorHAnsi" w:cstheme="minorHAnsi"/>
          <w:b/>
          <w:bCs/>
          <w:color w:val="auto"/>
          <w:lang w:val="en-US"/>
        </w:rPr>
      </w:pPr>
      <w:r w:rsidRPr="003A0527">
        <w:rPr>
          <w:rFonts w:asciiTheme="minorHAnsi" w:hAnsiTheme="minorHAnsi" w:cstheme="minorHAnsi"/>
          <w:b/>
          <w:bCs/>
          <w:color w:val="auto"/>
          <w:lang w:val="en-US"/>
        </w:rPr>
        <w:t>The UNICEF M&amp;E team will have the following responsibilities:</w:t>
      </w:r>
    </w:p>
    <w:p w14:paraId="1A1A02AE" w14:textId="77777777" w:rsidR="00B415A1" w:rsidRDefault="006E4773" w:rsidP="00A575C7">
      <w:pPr>
        <w:pStyle w:val="ListParagraph"/>
        <w:numPr>
          <w:ilvl w:val="0"/>
          <w:numId w:val="3"/>
        </w:numPr>
        <w:pBdr>
          <w:top w:val="none" w:sz="0" w:space="0" w:color="auto"/>
          <w:left w:val="none" w:sz="0" w:space="0" w:color="auto"/>
          <w:bottom w:val="none" w:sz="0" w:space="0" w:color="auto"/>
          <w:right w:val="none" w:sz="0" w:space="0" w:color="auto"/>
          <w:between w:val="none" w:sz="0" w:space="0" w:color="auto"/>
        </w:pBdr>
        <w:adjustRightInd w:val="0"/>
        <w:snapToGrid w:val="0"/>
        <w:ind w:left="450" w:hanging="270"/>
        <w:rPr>
          <w:rFonts w:asciiTheme="minorHAnsi" w:hAnsiTheme="minorHAnsi" w:cstheme="minorHAnsi"/>
          <w:color w:val="auto"/>
          <w:lang w:val="en-US"/>
        </w:rPr>
      </w:pPr>
      <w:r w:rsidRPr="003A0527">
        <w:rPr>
          <w:rFonts w:asciiTheme="minorHAnsi" w:hAnsiTheme="minorHAnsi" w:cstheme="minorHAnsi"/>
          <w:color w:val="auto"/>
          <w:lang w:val="en-US"/>
        </w:rPr>
        <w:t xml:space="preserve">to review TOR and make </w:t>
      </w:r>
      <w:r w:rsidR="00B415A1" w:rsidRPr="003A0527">
        <w:rPr>
          <w:rFonts w:asciiTheme="minorHAnsi" w:hAnsiTheme="minorHAnsi" w:cstheme="minorHAnsi"/>
          <w:color w:val="auto"/>
          <w:lang w:val="en-US"/>
        </w:rPr>
        <w:t>recommendations.</w:t>
      </w:r>
    </w:p>
    <w:p w14:paraId="10FC1A5C" w14:textId="27A0309F" w:rsidR="0020097C" w:rsidRPr="00B415A1" w:rsidRDefault="006E4773" w:rsidP="00A575C7">
      <w:pPr>
        <w:pStyle w:val="ListParagraph"/>
        <w:numPr>
          <w:ilvl w:val="0"/>
          <w:numId w:val="3"/>
        </w:numPr>
        <w:pBdr>
          <w:top w:val="none" w:sz="0" w:space="0" w:color="auto"/>
          <w:left w:val="none" w:sz="0" w:space="0" w:color="auto"/>
          <w:bottom w:val="none" w:sz="0" w:space="0" w:color="auto"/>
          <w:right w:val="none" w:sz="0" w:space="0" w:color="auto"/>
          <w:between w:val="none" w:sz="0" w:space="0" w:color="auto"/>
        </w:pBdr>
        <w:adjustRightInd w:val="0"/>
        <w:snapToGrid w:val="0"/>
        <w:ind w:left="450" w:hanging="270"/>
        <w:rPr>
          <w:rFonts w:asciiTheme="minorHAnsi" w:hAnsiTheme="minorHAnsi" w:cstheme="minorHAnsi"/>
          <w:color w:val="auto"/>
          <w:lang w:val="en-US"/>
        </w:rPr>
      </w:pPr>
      <w:r w:rsidRPr="00B415A1">
        <w:rPr>
          <w:rFonts w:asciiTheme="minorHAnsi" w:hAnsiTheme="minorHAnsi" w:cstheme="minorHAnsi"/>
          <w:color w:val="auto"/>
          <w:lang w:val="en-US"/>
        </w:rPr>
        <w:t>to ensure that study process meets the standards of quality and apply the procedures outlined in the SOPs for Quality Assurance and Ethical Standards in UNICEF-supported RSEs towards results for children in the CEE/CIS Region, like Procedure for Quality Assurance in UNICEF Research, UNICEF Evaluation and Research policies and other relevant guiding documents</w:t>
      </w:r>
      <w:r w:rsidR="00B415A1">
        <w:rPr>
          <w:rFonts w:asciiTheme="minorHAnsi" w:hAnsiTheme="minorHAnsi" w:cstheme="minorHAnsi"/>
          <w:color w:val="auto"/>
          <w:lang w:val="en-US"/>
        </w:rPr>
        <w:t>.</w:t>
      </w:r>
    </w:p>
    <w:p w14:paraId="7EFC24EF" w14:textId="72A9DAE9" w:rsidR="0020097C" w:rsidRPr="003A0527" w:rsidRDefault="006E4773" w:rsidP="00A575C7">
      <w:pPr>
        <w:pStyle w:val="ListParagraph"/>
        <w:numPr>
          <w:ilvl w:val="0"/>
          <w:numId w:val="3"/>
        </w:numPr>
        <w:pBdr>
          <w:top w:val="none" w:sz="0" w:space="0" w:color="auto"/>
          <w:left w:val="none" w:sz="0" w:space="0" w:color="auto"/>
          <w:bottom w:val="none" w:sz="0" w:space="0" w:color="auto"/>
          <w:right w:val="none" w:sz="0" w:space="0" w:color="auto"/>
          <w:between w:val="none" w:sz="0" w:space="0" w:color="auto"/>
        </w:pBdr>
        <w:adjustRightInd w:val="0"/>
        <w:snapToGrid w:val="0"/>
        <w:ind w:left="450" w:hanging="270"/>
        <w:rPr>
          <w:rFonts w:asciiTheme="minorHAnsi" w:hAnsiTheme="minorHAnsi" w:cstheme="minorHAnsi"/>
          <w:color w:val="auto"/>
          <w:lang w:val="en-US"/>
        </w:rPr>
      </w:pPr>
      <w:r w:rsidRPr="003A0527">
        <w:rPr>
          <w:rFonts w:asciiTheme="minorHAnsi" w:hAnsiTheme="minorHAnsi" w:cstheme="minorHAnsi"/>
          <w:color w:val="auto"/>
          <w:lang w:val="en-US"/>
        </w:rPr>
        <w:t xml:space="preserve">to review inception report, final </w:t>
      </w:r>
      <w:proofErr w:type="gramStart"/>
      <w:r w:rsidRPr="003A0527">
        <w:rPr>
          <w:rFonts w:asciiTheme="minorHAnsi" w:hAnsiTheme="minorHAnsi" w:cstheme="minorHAnsi"/>
          <w:color w:val="auto"/>
          <w:lang w:val="en-US"/>
        </w:rPr>
        <w:t>report</w:t>
      </w:r>
      <w:proofErr w:type="gramEnd"/>
      <w:r w:rsidRPr="003A0527">
        <w:rPr>
          <w:rFonts w:asciiTheme="minorHAnsi" w:hAnsiTheme="minorHAnsi" w:cstheme="minorHAnsi"/>
          <w:color w:val="auto"/>
          <w:lang w:val="en-US"/>
        </w:rPr>
        <w:t xml:space="preserve"> and online platform to ensure they meet UNICEF’s quality assurance and ethical </w:t>
      </w:r>
      <w:r w:rsidR="00B415A1" w:rsidRPr="003A0527">
        <w:rPr>
          <w:rFonts w:asciiTheme="minorHAnsi" w:hAnsiTheme="minorHAnsi" w:cstheme="minorHAnsi"/>
          <w:color w:val="auto"/>
          <w:lang w:val="en-US"/>
        </w:rPr>
        <w:t>standards.</w:t>
      </w:r>
    </w:p>
    <w:p w14:paraId="5CCFF178" w14:textId="7CAC7472" w:rsidR="006E4773" w:rsidRPr="003A0527" w:rsidRDefault="006E4773" w:rsidP="00A575C7">
      <w:pPr>
        <w:pStyle w:val="ListParagraph"/>
        <w:numPr>
          <w:ilvl w:val="0"/>
          <w:numId w:val="3"/>
        </w:numPr>
        <w:pBdr>
          <w:top w:val="none" w:sz="0" w:space="0" w:color="auto"/>
          <w:left w:val="none" w:sz="0" w:space="0" w:color="auto"/>
          <w:bottom w:val="none" w:sz="0" w:space="0" w:color="auto"/>
          <w:right w:val="none" w:sz="0" w:space="0" w:color="auto"/>
          <w:between w:val="none" w:sz="0" w:space="0" w:color="auto"/>
        </w:pBdr>
        <w:adjustRightInd w:val="0"/>
        <w:snapToGrid w:val="0"/>
        <w:ind w:left="450" w:hanging="270"/>
        <w:rPr>
          <w:rFonts w:asciiTheme="minorHAnsi" w:hAnsiTheme="minorHAnsi" w:cstheme="minorHAnsi"/>
          <w:color w:val="auto"/>
          <w:lang w:val="en-US"/>
        </w:rPr>
      </w:pPr>
      <w:r w:rsidRPr="003A0527">
        <w:rPr>
          <w:rFonts w:asciiTheme="minorHAnsi" w:hAnsiTheme="minorHAnsi" w:cstheme="minorHAnsi"/>
          <w:color w:val="auto"/>
          <w:lang w:val="en-US"/>
        </w:rPr>
        <w:t xml:space="preserve">to provide technical advice and support to the study process. </w:t>
      </w:r>
    </w:p>
    <w:p w14:paraId="306F78C3" w14:textId="77777777" w:rsidR="006E4773" w:rsidRPr="003A0527" w:rsidRDefault="006E4773" w:rsidP="006E4773">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ind w:left="471"/>
        <w:rPr>
          <w:rFonts w:asciiTheme="minorHAnsi" w:hAnsiTheme="minorHAnsi" w:cstheme="minorHAnsi"/>
          <w:color w:val="auto"/>
          <w:lang w:val="en-US"/>
        </w:rPr>
      </w:pPr>
    </w:p>
    <w:p w14:paraId="3F78A775" w14:textId="77777777" w:rsidR="006E4773" w:rsidRPr="003A0527" w:rsidRDefault="006E4773" w:rsidP="0020097C">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ind w:left="0"/>
        <w:rPr>
          <w:rFonts w:asciiTheme="minorHAnsi" w:hAnsiTheme="minorHAnsi" w:cstheme="minorHAnsi"/>
          <w:color w:val="auto"/>
          <w:lang w:val="en-US"/>
        </w:rPr>
      </w:pPr>
      <w:r w:rsidRPr="003A0527">
        <w:rPr>
          <w:rFonts w:asciiTheme="minorHAnsi" w:hAnsiTheme="minorHAnsi" w:cstheme="minorHAnsi"/>
          <w:b/>
          <w:bCs/>
          <w:color w:val="auto"/>
          <w:lang w:val="en-US"/>
        </w:rPr>
        <w:t>The Research Manager will have the following responsibilities:</w:t>
      </w:r>
    </w:p>
    <w:p w14:paraId="6A72B291" w14:textId="02CE6598" w:rsidR="0020097C" w:rsidRPr="003A0527" w:rsidRDefault="006E4773" w:rsidP="00A575C7">
      <w:pPr>
        <w:pStyle w:val="ListParagraph"/>
        <w:numPr>
          <w:ilvl w:val="0"/>
          <w:numId w:val="5"/>
        </w:numPr>
        <w:pBdr>
          <w:top w:val="none" w:sz="0" w:space="0" w:color="auto"/>
          <w:left w:val="none" w:sz="0" w:space="0" w:color="auto"/>
          <w:bottom w:val="none" w:sz="0" w:space="0" w:color="auto"/>
          <w:right w:val="none" w:sz="0" w:space="0" w:color="auto"/>
          <w:between w:val="none" w:sz="0" w:space="0" w:color="auto"/>
        </w:pBdr>
        <w:adjustRightInd w:val="0"/>
        <w:snapToGrid w:val="0"/>
        <w:ind w:left="540"/>
        <w:jc w:val="both"/>
        <w:rPr>
          <w:rFonts w:asciiTheme="minorHAnsi" w:hAnsiTheme="minorHAnsi" w:cstheme="minorHAnsi"/>
          <w:color w:val="auto"/>
          <w:lang w:val="en-US"/>
        </w:rPr>
      </w:pPr>
      <w:r w:rsidRPr="003A0527">
        <w:rPr>
          <w:rFonts w:asciiTheme="minorHAnsi" w:hAnsiTheme="minorHAnsi" w:cstheme="minorHAnsi"/>
          <w:color w:val="auto"/>
          <w:lang w:val="en-US"/>
        </w:rPr>
        <w:t>Lead the management of the study process throughout the study (design, implementation and dissemination and coordination of its follow up)</w:t>
      </w:r>
      <w:r w:rsidR="00B415A1">
        <w:rPr>
          <w:rFonts w:asciiTheme="minorHAnsi" w:hAnsiTheme="minorHAnsi" w:cstheme="minorHAnsi"/>
          <w:color w:val="auto"/>
          <w:lang w:val="en-US"/>
        </w:rPr>
        <w:t>.</w:t>
      </w:r>
    </w:p>
    <w:p w14:paraId="532DC390" w14:textId="296F0CBB" w:rsidR="0020097C" w:rsidRPr="003A0527" w:rsidRDefault="006E4773" w:rsidP="00A575C7">
      <w:pPr>
        <w:pStyle w:val="ListParagraph"/>
        <w:numPr>
          <w:ilvl w:val="0"/>
          <w:numId w:val="5"/>
        </w:numPr>
        <w:pBdr>
          <w:top w:val="none" w:sz="0" w:space="0" w:color="auto"/>
          <w:left w:val="none" w:sz="0" w:space="0" w:color="auto"/>
          <w:bottom w:val="none" w:sz="0" w:space="0" w:color="auto"/>
          <w:right w:val="none" w:sz="0" w:space="0" w:color="auto"/>
          <w:between w:val="none" w:sz="0" w:space="0" w:color="auto"/>
        </w:pBdr>
        <w:adjustRightInd w:val="0"/>
        <w:snapToGrid w:val="0"/>
        <w:ind w:left="540"/>
        <w:jc w:val="both"/>
        <w:rPr>
          <w:rFonts w:asciiTheme="minorHAnsi" w:hAnsiTheme="minorHAnsi" w:cstheme="minorHAnsi"/>
          <w:color w:val="auto"/>
          <w:lang w:val="en-US"/>
        </w:rPr>
      </w:pPr>
      <w:r w:rsidRPr="003A0527">
        <w:rPr>
          <w:rFonts w:asciiTheme="minorHAnsi" w:hAnsiTheme="minorHAnsi" w:cstheme="minorHAnsi"/>
          <w:color w:val="auto"/>
          <w:lang w:val="en-US"/>
        </w:rPr>
        <w:t>Facilitate the participation of those involved in the study design</w:t>
      </w:r>
      <w:r w:rsidR="00B415A1">
        <w:rPr>
          <w:rFonts w:asciiTheme="minorHAnsi" w:hAnsiTheme="minorHAnsi" w:cstheme="minorHAnsi"/>
          <w:color w:val="auto"/>
          <w:lang w:val="en-US"/>
        </w:rPr>
        <w:t>.</w:t>
      </w:r>
    </w:p>
    <w:p w14:paraId="524E2A54" w14:textId="7E8C563E" w:rsidR="0020097C" w:rsidRPr="003A0527" w:rsidRDefault="006E4773" w:rsidP="00A575C7">
      <w:pPr>
        <w:pStyle w:val="ListParagraph"/>
        <w:numPr>
          <w:ilvl w:val="0"/>
          <w:numId w:val="5"/>
        </w:numPr>
        <w:pBdr>
          <w:top w:val="none" w:sz="0" w:space="0" w:color="auto"/>
          <w:left w:val="none" w:sz="0" w:space="0" w:color="auto"/>
          <w:bottom w:val="none" w:sz="0" w:space="0" w:color="auto"/>
          <w:right w:val="none" w:sz="0" w:space="0" w:color="auto"/>
          <w:between w:val="none" w:sz="0" w:space="0" w:color="auto"/>
        </w:pBdr>
        <w:adjustRightInd w:val="0"/>
        <w:snapToGrid w:val="0"/>
        <w:ind w:left="540"/>
        <w:jc w:val="both"/>
        <w:rPr>
          <w:rFonts w:asciiTheme="minorHAnsi" w:hAnsiTheme="minorHAnsi" w:cstheme="minorHAnsi"/>
          <w:color w:val="auto"/>
          <w:lang w:val="en-US"/>
        </w:rPr>
      </w:pPr>
      <w:r w:rsidRPr="003A0527">
        <w:rPr>
          <w:rFonts w:asciiTheme="minorHAnsi" w:hAnsiTheme="minorHAnsi" w:cstheme="minorHAnsi"/>
          <w:color w:val="auto"/>
          <w:lang w:val="en-US"/>
        </w:rPr>
        <w:t>Coordinate the selection of the Contractors</w:t>
      </w:r>
      <w:r w:rsidR="00B415A1">
        <w:rPr>
          <w:rFonts w:asciiTheme="minorHAnsi" w:hAnsiTheme="minorHAnsi" w:cstheme="minorHAnsi"/>
          <w:color w:val="auto"/>
          <w:lang w:val="en-US"/>
        </w:rPr>
        <w:t>.</w:t>
      </w:r>
    </w:p>
    <w:p w14:paraId="714827FB" w14:textId="607E3540" w:rsidR="0020097C" w:rsidRPr="003A0527" w:rsidRDefault="006E4773" w:rsidP="00A575C7">
      <w:pPr>
        <w:pStyle w:val="ListParagraph"/>
        <w:numPr>
          <w:ilvl w:val="0"/>
          <w:numId w:val="5"/>
        </w:numPr>
        <w:pBdr>
          <w:top w:val="none" w:sz="0" w:space="0" w:color="auto"/>
          <w:left w:val="none" w:sz="0" w:space="0" w:color="auto"/>
          <w:bottom w:val="none" w:sz="0" w:space="0" w:color="auto"/>
          <w:right w:val="none" w:sz="0" w:space="0" w:color="auto"/>
          <w:between w:val="none" w:sz="0" w:space="0" w:color="auto"/>
        </w:pBdr>
        <w:adjustRightInd w:val="0"/>
        <w:snapToGrid w:val="0"/>
        <w:ind w:left="540"/>
        <w:jc w:val="both"/>
        <w:rPr>
          <w:rFonts w:asciiTheme="minorHAnsi" w:hAnsiTheme="minorHAnsi" w:cstheme="minorHAnsi"/>
          <w:color w:val="auto"/>
          <w:lang w:val="en-US"/>
        </w:rPr>
      </w:pPr>
      <w:r w:rsidRPr="003A0527">
        <w:rPr>
          <w:rFonts w:asciiTheme="minorHAnsi" w:hAnsiTheme="minorHAnsi" w:cstheme="minorHAnsi"/>
          <w:color w:val="auto"/>
          <w:lang w:val="en-US"/>
        </w:rPr>
        <w:t>Provide the Contractor with overall guidance as well as with administrative support; Oversee progress and conduct of the study, the quality of the process and the products</w:t>
      </w:r>
      <w:r w:rsidR="00B415A1">
        <w:rPr>
          <w:rFonts w:asciiTheme="minorHAnsi" w:hAnsiTheme="minorHAnsi" w:cstheme="minorHAnsi"/>
          <w:color w:val="auto"/>
          <w:lang w:val="en-US"/>
        </w:rPr>
        <w:t>.</w:t>
      </w:r>
    </w:p>
    <w:p w14:paraId="448362FC" w14:textId="344C6194" w:rsidR="006E4773" w:rsidRPr="003A0527" w:rsidRDefault="006E4773" w:rsidP="00A575C7">
      <w:pPr>
        <w:pStyle w:val="ListParagraph"/>
        <w:numPr>
          <w:ilvl w:val="0"/>
          <w:numId w:val="5"/>
        </w:numPr>
        <w:pBdr>
          <w:top w:val="none" w:sz="0" w:space="0" w:color="auto"/>
          <w:left w:val="none" w:sz="0" w:space="0" w:color="auto"/>
          <w:bottom w:val="none" w:sz="0" w:space="0" w:color="auto"/>
          <w:right w:val="none" w:sz="0" w:space="0" w:color="auto"/>
          <w:between w:val="none" w:sz="0" w:space="0" w:color="auto"/>
        </w:pBdr>
        <w:adjustRightInd w:val="0"/>
        <w:snapToGrid w:val="0"/>
        <w:ind w:left="540"/>
        <w:jc w:val="both"/>
        <w:rPr>
          <w:rFonts w:asciiTheme="minorHAnsi" w:hAnsiTheme="minorHAnsi" w:cstheme="minorHAnsi"/>
          <w:color w:val="auto"/>
          <w:lang w:val="en-US"/>
        </w:rPr>
      </w:pPr>
      <w:r w:rsidRPr="003A0527">
        <w:rPr>
          <w:rFonts w:asciiTheme="minorHAnsi" w:hAnsiTheme="minorHAnsi" w:cstheme="minorHAnsi"/>
          <w:color w:val="auto"/>
          <w:lang w:val="en-US"/>
        </w:rPr>
        <w:t xml:space="preserve">Approve the deliverables and evaluate the Contractor’s work in consultation with RSE Steering Committee.  </w:t>
      </w:r>
    </w:p>
    <w:p w14:paraId="7F79367C" w14:textId="77777777" w:rsidR="006E4773" w:rsidRPr="003A0527" w:rsidRDefault="006E4773" w:rsidP="0020097C">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ind w:left="471"/>
        <w:jc w:val="both"/>
        <w:rPr>
          <w:rFonts w:asciiTheme="minorHAnsi" w:hAnsiTheme="minorHAnsi" w:cstheme="minorHAnsi"/>
          <w:color w:val="auto"/>
          <w:lang w:val="en-US"/>
        </w:rPr>
      </w:pPr>
    </w:p>
    <w:p w14:paraId="682C2430" w14:textId="77777777" w:rsidR="006E4773" w:rsidRPr="003A0527" w:rsidRDefault="006E4773" w:rsidP="0020097C">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ind w:left="0"/>
        <w:jc w:val="both"/>
        <w:rPr>
          <w:rFonts w:asciiTheme="minorHAnsi" w:hAnsiTheme="minorHAnsi" w:cstheme="minorHAnsi"/>
          <w:color w:val="auto"/>
          <w:lang w:val="en-US"/>
        </w:rPr>
      </w:pPr>
      <w:r w:rsidRPr="003A0527">
        <w:rPr>
          <w:rFonts w:asciiTheme="minorHAnsi" w:hAnsiTheme="minorHAnsi" w:cstheme="minorHAnsi"/>
          <w:b/>
          <w:bCs/>
          <w:color w:val="auto"/>
          <w:lang w:val="en-US"/>
        </w:rPr>
        <w:t>The Contractor</w:t>
      </w:r>
      <w:r w:rsidRPr="003A0527">
        <w:rPr>
          <w:rFonts w:asciiTheme="minorHAnsi" w:hAnsiTheme="minorHAnsi" w:cstheme="minorHAnsi"/>
          <w:color w:val="auto"/>
          <w:lang w:val="en-US"/>
        </w:rPr>
        <w:t xml:space="preserve"> will report to Research Manager and conduct the study by fulfilling the contractual arrangements in line with the TOR, RSE norms and standards and Ethical Guidelines; this includes developing of a study (implementation) plan as part of the inception report, drafting and finalizing the final report and other deliverables, and briefing the commissioner on the progress and key findings and recommendations, as needed.</w:t>
      </w:r>
    </w:p>
    <w:p w14:paraId="00752A12" w14:textId="77777777" w:rsidR="006E4773" w:rsidRPr="003A0527" w:rsidRDefault="006E4773" w:rsidP="0020097C">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ind w:left="0"/>
        <w:jc w:val="both"/>
        <w:rPr>
          <w:rFonts w:asciiTheme="minorHAnsi" w:hAnsiTheme="minorHAnsi" w:cstheme="minorHAnsi"/>
          <w:color w:val="auto"/>
          <w:lang w:val="en-US"/>
        </w:rPr>
      </w:pPr>
    </w:p>
    <w:p w14:paraId="29DBA5D8" w14:textId="77777777" w:rsidR="006E4773" w:rsidRPr="003A0527" w:rsidRDefault="006E4773" w:rsidP="0020097C">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ind w:left="0"/>
        <w:jc w:val="both"/>
        <w:rPr>
          <w:rFonts w:asciiTheme="minorHAnsi" w:hAnsiTheme="minorHAnsi" w:cstheme="minorHAnsi"/>
          <w:color w:val="auto"/>
          <w:lang w:val="en-US"/>
        </w:rPr>
      </w:pPr>
      <w:r w:rsidRPr="003A0527">
        <w:rPr>
          <w:rFonts w:asciiTheme="minorHAnsi" w:hAnsiTheme="minorHAnsi" w:cstheme="minorHAnsi"/>
          <w:b/>
          <w:bCs/>
          <w:color w:val="auto"/>
          <w:lang w:val="en-US"/>
        </w:rPr>
        <w:t>The Contractor</w:t>
      </w:r>
      <w:r w:rsidRPr="003A0527">
        <w:rPr>
          <w:rFonts w:asciiTheme="minorHAnsi" w:hAnsiTheme="minorHAnsi" w:cstheme="minorHAnsi"/>
          <w:color w:val="auto"/>
          <w:lang w:val="en-US"/>
        </w:rPr>
        <w:t xml:space="preserve"> should also adhere to UNICEF’s RSE Policy, to UNEG’s ethical guidelines for UN evaluations and to UNICEF Reporting Standards. Contractor members will sign a no conflict of interest attestation.</w:t>
      </w:r>
    </w:p>
    <w:p w14:paraId="6A7616E0" w14:textId="77777777" w:rsidR="006E4773" w:rsidRPr="003A0527" w:rsidRDefault="006E4773" w:rsidP="0020097C">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ind w:left="0"/>
        <w:jc w:val="both"/>
        <w:rPr>
          <w:rFonts w:asciiTheme="minorHAnsi" w:hAnsiTheme="minorHAnsi" w:cstheme="minorHAnsi"/>
          <w:color w:val="auto"/>
          <w:lang w:val="en-US"/>
        </w:rPr>
      </w:pPr>
    </w:p>
    <w:p w14:paraId="4F5878B0" w14:textId="0A2F8ED9" w:rsidR="006E4773" w:rsidRPr="003A0527" w:rsidRDefault="006E4773" w:rsidP="0020097C">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ind w:left="0"/>
        <w:jc w:val="both"/>
        <w:rPr>
          <w:rFonts w:asciiTheme="minorHAnsi" w:hAnsiTheme="minorHAnsi" w:cstheme="minorHAnsi"/>
          <w:color w:val="auto"/>
          <w:lang w:val="en-US"/>
        </w:rPr>
      </w:pPr>
      <w:r w:rsidRPr="003A0527">
        <w:rPr>
          <w:rFonts w:asciiTheme="minorHAnsi" w:hAnsiTheme="minorHAnsi" w:cstheme="minorHAnsi"/>
          <w:b/>
          <w:bCs/>
          <w:color w:val="auto"/>
          <w:lang w:val="en-US"/>
        </w:rPr>
        <w:t>The</w:t>
      </w:r>
      <w:r w:rsidR="0020097C" w:rsidRPr="003A0527">
        <w:rPr>
          <w:rFonts w:asciiTheme="minorHAnsi" w:hAnsiTheme="minorHAnsi" w:cstheme="minorHAnsi"/>
          <w:b/>
          <w:bCs/>
          <w:color w:val="auto"/>
          <w:lang w:val="en-US"/>
        </w:rPr>
        <w:t xml:space="preserve"> </w:t>
      </w:r>
      <w:r w:rsidRPr="003A0527">
        <w:rPr>
          <w:rFonts w:asciiTheme="minorHAnsi" w:hAnsiTheme="minorHAnsi" w:cstheme="minorHAnsi"/>
          <w:b/>
          <w:bCs/>
          <w:color w:val="auto"/>
          <w:lang w:val="en-US"/>
        </w:rPr>
        <w:t>Contractor</w:t>
      </w:r>
      <w:r w:rsidRPr="003A0527">
        <w:rPr>
          <w:rFonts w:asciiTheme="minorHAnsi" w:hAnsiTheme="minorHAnsi" w:cstheme="minorHAnsi"/>
          <w:color w:val="auto"/>
          <w:lang w:val="en-US"/>
        </w:rPr>
        <w:t xml:space="preserve"> must demonstrate personal and professional integrity during the whole process of the study. Contractor must respect the right of institutions and individuals to provide information in confidence and ensure that sensitive data cannot be traced to its source. Furthermore, the Contractor and its members must take care that those involved in the study have an opportunity to examine the statements attributed to them. The study process must be sensitive to beliefs, manners, and customs of the social and cultural environment in which they will work. Especially, the Contractor must be sensitive to and address issues of protection, </w:t>
      </w:r>
      <w:r w:rsidR="00C8450C" w:rsidRPr="003A0527">
        <w:rPr>
          <w:rFonts w:asciiTheme="minorHAnsi" w:hAnsiTheme="minorHAnsi" w:cstheme="minorHAnsi"/>
          <w:color w:val="auto"/>
          <w:lang w:val="en-US"/>
        </w:rPr>
        <w:t>discrimination,</w:t>
      </w:r>
      <w:r w:rsidRPr="003A0527">
        <w:rPr>
          <w:rFonts w:asciiTheme="minorHAnsi" w:hAnsiTheme="minorHAnsi" w:cstheme="minorHAnsi"/>
          <w:color w:val="auto"/>
          <w:lang w:val="en-US"/>
        </w:rPr>
        <w:t xml:space="preserve"> and gender inequality. Furthermore, the Contractor members are not expected to assess the personal performance of individuals and must balance an assessment of management functions with due consideration of this principle. Finally, if the Contractor uncover evidence of wrongdoing, such cases must be reported discreetly to the appropriate investigative body. </w:t>
      </w:r>
    </w:p>
    <w:p w14:paraId="101AC9EA" w14:textId="77777777" w:rsidR="006E4773" w:rsidRPr="003A0527" w:rsidRDefault="006E4773" w:rsidP="0020097C">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ind w:left="0"/>
        <w:jc w:val="both"/>
        <w:rPr>
          <w:rFonts w:asciiTheme="minorHAnsi" w:hAnsiTheme="minorHAnsi" w:cstheme="minorHAnsi"/>
          <w:color w:val="auto"/>
          <w:lang w:val="en-US"/>
        </w:rPr>
      </w:pPr>
    </w:p>
    <w:p w14:paraId="63DD38AC" w14:textId="281E28BD" w:rsidR="006E4773" w:rsidRDefault="006E4773" w:rsidP="0020097C">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ind w:left="0"/>
        <w:jc w:val="both"/>
        <w:rPr>
          <w:rFonts w:asciiTheme="minorHAnsi" w:hAnsiTheme="minorHAnsi" w:cstheme="minorHAnsi"/>
          <w:color w:val="auto"/>
          <w:lang w:val="en-US"/>
        </w:rPr>
      </w:pPr>
      <w:r w:rsidRPr="003A0527">
        <w:rPr>
          <w:rFonts w:asciiTheme="minorHAnsi" w:hAnsiTheme="minorHAnsi" w:cstheme="minorHAnsi"/>
          <w:color w:val="auto"/>
          <w:lang w:val="en-US"/>
        </w:rPr>
        <w:t>The study should follow UN Research and Study Norms and Standards – including ensuring that the planned study fully addresses any ethical issues.</w:t>
      </w:r>
    </w:p>
    <w:p w14:paraId="0C646C8E" w14:textId="0CAF657E" w:rsidR="0052116D" w:rsidRPr="0052116D" w:rsidRDefault="0052116D" w:rsidP="0052116D">
      <w:pPr>
        <w:pBdr>
          <w:top w:val="none" w:sz="0" w:space="0" w:color="auto"/>
          <w:left w:val="none" w:sz="0" w:space="0" w:color="auto"/>
          <w:bottom w:val="none" w:sz="0" w:space="0" w:color="auto"/>
          <w:right w:val="none" w:sz="0" w:space="0" w:color="auto"/>
          <w:between w:val="none" w:sz="0" w:space="0" w:color="auto"/>
        </w:pBdr>
        <w:adjustRightInd w:val="0"/>
        <w:snapToGrid w:val="0"/>
        <w:rPr>
          <w:rFonts w:asciiTheme="minorHAnsi" w:hAnsiTheme="minorHAnsi" w:cstheme="minorHAnsi"/>
          <w:b/>
          <w:bCs/>
          <w:color w:val="auto"/>
          <w:u w:val="single"/>
          <w:lang w:val="en-US"/>
        </w:rPr>
      </w:pPr>
      <w:r w:rsidRPr="0052116D">
        <w:rPr>
          <w:rFonts w:asciiTheme="minorHAnsi" w:hAnsiTheme="minorHAnsi" w:cstheme="minorHAnsi"/>
          <w:b/>
          <w:bCs/>
          <w:color w:val="auto"/>
          <w:u w:val="single"/>
          <w:lang w:val="en-US"/>
        </w:rPr>
        <w:t>Communication and dissemination</w:t>
      </w:r>
    </w:p>
    <w:p w14:paraId="03A535CB" w14:textId="77777777" w:rsidR="0052116D" w:rsidRPr="0052116D" w:rsidRDefault="0052116D" w:rsidP="0052116D">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rPr>
          <w:rFonts w:asciiTheme="minorHAnsi" w:hAnsiTheme="minorHAnsi" w:cstheme="minorHAnsi"/>
          <w:color w:val="auto"/>
          <w:lang w:val="en-US"/>
        </w:rPr>
      </w:pPr>
    </w:p>
    <w:p w14:paraId="4B138C18" w14:textId="71F4C5DA" w:rsidR="000C51C5" w:rsidRDefault="0052116D" w:rsidP="0052116D">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ind w:left="0"/>
        <w:jc w:val="both"/>
        <w:rPr>
          <w:rFonts w:asciiTheme="minorHAnsi" w:hAnsiTheme="minorHAnsi" w:cstheme="minorHAnsi"/>
          <w:color w:val="auto"/>
          <w:lang w:val="en-US"/>
        </w:rPr>
      </w:pPr>
      <w:r w:rsidRPr="0052116D">
        <w:rPr>
          <w:rFonts w:asciiTheme="minorHAnsi" w:hAnsiTheme="minorHAnsi" w:cstheme="minorHAnsi"/>
          <w:color w:val="auto"/>
          <w:lang w:val="en-US"/>
        </w:rPr>
        <w:t>The monitoring result will be disseminated</w:t>
      </w:r>
      <w:r>
        <w:rPr>
          <w:rFonts w:asciiTheme="minorHAnsi" w:hAnsiTheme="minorHAnsi" w:cstheme="minorHAnsi"/>
          <w:color w:val="auto"/>
          <w:lang w:val="en-US"/>
        </w:rPr>
        <w:t xml:space="preserve"> by UNICEF</w:t>
      </w:r>
      <w:r w:rsidRPr="0052116D">
        <w:rPr>
          <w:rFonts w:asciiTheme="minorHAnsi" w:hAnsiTheme="minorHAnsi" w:cstheme="minorHAnsi"/>
          <w:color w:val="auto"/>
          <w:lang w:val="en-US"/>
        </w:rPr>
        <w:t xml:space="preserve"> to the Regional Office (RO) and Country Office (CO) senior management. The findings will be discussed at the management team meetings. The plan for dissemination and advocacy of the monitoring result will be cleared by the M&amp;E team. This exercise will feed into the Real-time Assessment ECARO Evaluation Team is conducting.</w:t>
      </w:r>
    </w:p>
    <w:p w14:paraId="56573BA6" w14:textId="77777777" w:rsidR="00A33770" w:rsidRDefault="00A33770" w:rsidP="0052116D">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ind w:left="0"/>
        <w:jc w:val="both"/>
        <w:rPr>
          <w:rFonts w:asciiTheme="minorHAnsi" w:hAnsiTheme="minorHAnsi"/>
          <w:b/>
        </w:rPr>
      </w:pPr>
    </w:p>
    <w:p w14:paraId="47F253CD" w14:textId="77777777" w:rsidR="000C51C5" w:rsidRPr="00A7607B" w:rsidRDefault="000C51C5" w:rsidP="000C51C5">
      <w:pPr>
        <w:shd w:val="clear" w:color="auto" w:fill="D9D9D9"/>
        <w:rPr>
          <w:rFonts w:asciiTheme="minorHAnsi" w:hAnsiTheme="minorHAnsi"/>
          <w:b/>
        </w:rPr>
      </w:pPr>
      <w:r>
        <w:rPr>
          <w:rFonts w:asciiTheme="minorHAnsi" w:hAnsiTheme="minorHAnsi"/>
          <w:b/>
        </w:rPr>
        <w:t>Any other Information</w:t>
      </w:r>
    </w:p>
    <w:p w14:paraId="66036A96" w14:textId="77777777" w:rsidR="000C51C5" w:rsidRPr="002A5281" w:rsidRDefault="000C51C5" w:rsidP="000C51C5">
      <w:pPr>
        <w:pStyle w:val="ListParagraph"/>
        <w:widowControl w:val="0"/>
        <w:spacing w:line="276" w:lineRule="auto"/>
        <w:ind w:left="0"/>
        <w:jc w:val="both"/>
        <w:rPr>
          <w:rFonts w:asciiTheme="minorHAnsi" w:hAnsiTheme="minorHAnsi" w:cstheme="minorHAnsi"/>
        </w:rPr>
      </w:pPr>
    </w:p>
    <w:p w14:paraId="41626581" w14:textId="77777777" w:rsidR="003139DE" w:rsidRDefault="003139DE">
      <w:pPr>
        <w:rPr>
          <w:rFonts w:asciiTheme="minorHAnsi" w:hAnsiTheme="minorHAnsi" w:cstheme="minorHAnsi"/>
          <w:b/>
          <w:bCs/>
          <w:color w:val="1F497D" w:themeColor="text2"/>
          <w:lang w:val="en-US"/>
        </w:rPr>
      </w:pPr>
      <w:r>
        <w:rPr>
          <w:rFonts w:asciiTheme="minorHAnsi" w:hAnsiTheme="minorHAnsi" w:cstheme="minorHAnsi"/>
          <w:b/>
          <w:bCs/>
          <w:color w:val="1F497D" w:themeColor="text2"/>
          <w:lang w:val="en-US"/>
        </w:rPr>
        <w:br w:type="page"/>
      </w:r>
    </w:p>
    <w:p w14:paraId="06BBC37E" w14:textId="7D019948" w:rsidR="0020097C" w:rsidRDefault="0020097C" w:rsidP="0020097C">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ind w:left="0"/>
        <w:jc w:val="both"/>
        <w:rPr>
          <w:rFonts w:asciiTheme="minorHAnsi" w:hAnsiTheme="minorHAnsi" w:cstheme="minorHAnsi"/>
          <w:color w:val="1F497D" w:themeColor="text2"/>
          <w:lang w:val="en-US"/>
        </w:rPr>
      </w:pPr>
      <w:r w:rsidRPr="0020097C">
        <w:rPr>
          <w:rFonts w:asciiTheme="minorHAnsi" w:hAnsiTheme="minorHAnsi" w:cstheme="minorHAnsi"/>
          <w:b/>
          <w:bCs/>
          <w:color w:val="1F497D" w:themeColor="text2"/>
          <w:lang w:val="en-US"/>
        </w:rPr>
        <w:lastRenderedPageBreak/>
        <w:t xml:space="preserve">Annex 1. </w:t>
      </w:r>
      <w:r w:rsidRPr="0020097C">
        <w:rPr>
          <w:rFonts w:asciiTheme="minorHAnsi" w:hAnsiTheme="minorHAnsi" w:cstheme="minorHAnsi"/>
          <w:color w:val="1F497D" w:themeColor="text2"/>
          <w:lang w:val="en-US"/>
        </w:rPr>
        <w:t>Criteria for Ethical Review Checklist</w:t>
      </w:r>
    </w:p>
    <w:p w14:paraId="6359DF5D" w14:textId="77777777" w:rsidR="0020097C" w:rsidRPr="00525454" w:rsidRDefault="0020097C" w:rsidP="0020097C">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ind w:left="0"/>
        <w:jc w:val="both"/>
        <w:rPr>
          <w:rFonts w:asciiTheme="minorHAnsi" w:hAnsiTheme="minorHAnsi" w:cstheme="minorHAnsi"/>
          <w:color w:val="auto"/>
          <w:lang w:val="en-US"/>
        </w:rPr>
      </w:pPr>
    </w:p>
    <w:p w14:paraId="3A7ADFC9" w14:textId="508157C0" w:rsidR="0020097C" w:rsidRPr="00525454" w:rsidRDefault="0020097C" w:rsidP="0020097C">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ind w:left="0"/>
        <w:jc w:val="center"/>
        <w:rPr>
          <w:rFonts w:asciiTheme="minorHAnsi" w:hAnsiTheme="minorHAnsi" w:cstheme="minorHAnsi"/>
          <w:b/>
          <w:bCs/>
          <w:color w:val="auto"/>
          <w:lang w:val="en-US"/>
        </w:rPr>
      </w:pPr>
      <w:r w:rsidRPr="00525454">
        <w:rPr>
          <w:rFonts w:asciiTheme="minorHAnsi" w:hAnsiTheme="minorHAnsi" w:cstheme="minorHAnsi"/>
          <w:b/>
          <w:bCs/>
          <w:color w:val="auto"/>
          <w:lang w:val="en-US"/>
        </w:rPr>
        <w:t>Criteria for Ethical Review Checklist</w:t>
      </w:r>
    </w:p>
    <w:p w14:paraId="0D103AD1" w14:textId="77777777" w:rsidR="00B85050" w:rsidRPr="00525454" w:rsidRDefault="00B85050" w:rsidP="0020097C">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ind w:left="0"/>
        <w:jc w:val="center"/>
        <w:rPr>
          <w:rFonts w:asciiTheme="minorHAnsi" w:hAnsiTheme="minorHAnsi" w:cstheme="minorHAnsi"/>
          <w:b/>
          <w:bCs/>
          <w:color w:val="auto"/>
          <w:lang w:val="en-US"/>
        </w:rPr>
      </w:pPr>
    </w:p>
    <w:p w14:paraId="10DD7B6C" w14:textId="45FED108" w:rsidR="002C7B0B" w:rsidRPr="00525454" w:rsidRDefault="0020097C" w:rsidP="0020097C">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ind w:left="0"/>
        <w:jc w:val="both"/>
        <w:rPr>
          <w:rFonts w:asciiTheme="minorHAnsi" w:hAnsiTheme="minorHAnsi" w:cstheme="minorHAnsi"/>
          <w:color w:val="auto"/>
          <w:lang w:val="en-US"/>
        </w:rPr>
      </w:pPr>
      <w:r w:rsidRPr="00525454">
        <w:rPr>
          <w:rFonts w:asciiTheme="minorHAnsi" w:hAnsiTheme="minorHAnsi" w:cstheme="minorHAnsi"/>
          <w:color w:val="auto"/>
          <w:lang w:val="en-US"/>
        </w:rPr>
        <w:t>Does this evidence generation project/</w:t>
      </w:r>
      <w:proofErr w:type="spellStart"/>
      <w:r w:rsidRPr="00525454">
        <w:rPr>
          <w:rFonts w:asciiTheme="minorHAnsi" w:hAnsiTheme="minorHAnsi" w:cstheme="minorHAnsi"/>
          <w:color w:val="auto"/>
          <w:lang w:val="en-US"/>
        </w:rPr>
        <w:t>programme</w:t>
      </w:r>
      <w:proofErr w:type="spellEnd"/>
      <w:r w:rsidRPr="00525454">
        <w:rPr>
          <w:rFonts w:asciiTheme="minorHAnsi" w:hAnsiTheme="minorHAnsi" w:cstheme="minorHAnsi"/>
          <w:color w:val="auto"/>
          <w:lang w:val="en-US"/>
        </w:rPr>
        <w:t xml:space="preserve"> need to go through an ethical review process?</w:t>
      </w:r>
    </w:p>
    <w:p w14:paraId="5BA5F3D3" w14:textId="77777777" w:rsidR="00B85050" w:rsidRPr="00525454" w:rsidRDefault="00B85050" w:rsidP="0020097C">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ind w:left="0"/>
        <w:jc w:val="both"/>
        <w:rPr>
          <w:rFonts w:asciiTheme="minorHAnsi" w:hAnsiTheme="minorHAnsi" w:cstheme="minorHAnsi"/>
          <w:color w:val="auto"/>
          <w:lang w:val="en-US"/>
        </w:rPr>
      </w:pPr>
    </w:p>
    <w:tbl>
      <w:tblPr>
        <w:tblStyle w:val="TableGrid"/>
        <w:tblW w:w="0" w:type="auto"/>
        <w:tblLook w:val="04A0" w:firstRow="1" w:lastRow="0" w:firstColumn="1" w:lastColumn="0" w:noHBand="0" w:noVBand="1"/>
      </w:tblPr>
      <w:tblGrid>
        <w:gridCol w:w="8546"/>
        <w:gridCol w:w="814"/>
        <w:gridCol w:w="838"/>
      </w:tblGrid>
      <w:tr w:rsidR="00B85050" w:rsidRPr="00525454" w14:paraId="71FA9AF7" w14:textId="77777777" w:rsidTr="00B85050">
        <w:trPr>
          <w:trHeight w:val="247"/>
        </w:trPr>
        <w:tc>
          <w:tcPr>
            <w:tcW w:w="8546" w:type="dxa"/>
          </w:tcPr>
          <w:p w14:paraId="5E29A05A" w14:textId="77777777" w:rsidR="00B85050" w:rsidRPr="00525454" w:rsidRDefault="00B85050" w:rsidP="00B85050">
            <w:pPr>
              <w:pStyle w:val="ListParagraph"/>
              <w:adjustRightInd w:val="0"/>
              <w:snapToGrid w:val="0"/>
              <w:ind w:left="0"/>
              <w:rPr>
                <w:rFonts w:eastAsia="Times New Roman" w:cstheme="minorHAnsi"/>
                <w:lang w:val="en-US"/>
              </w:rPr>
            </w:pPr>
            <w:r w:rsidRPr="00525454">
              <w:rPr>
                <w:rFonts w:eastAsia="Times New Roman" w:cstheme="minorHAnsi"/>
                <w:lang w:val="en-US"/>
              </w:rPr>
              <w:t>Does the project/</w:t>
            </w:r>
            <w:proofErr w:type="spellStart"/>
            <w:r w:rsidRPr="00525454">
              <w:rPr>
                <w:rFonts w:eastAsia="Times New Roman" w:cstheme="minorHAnsi"/>
                <w:lang w:val="en-US"/>
              </w:rPr>
              <w:t>programme</w:t>
            </w:r>
            <w:proofErr w:type="spellEnd"/>
            <w:r w:rsidRPr="00525454">
              <w:rPr>
                <w:rFonts w:eastAsia="Times New Roman" w:cstheme="minorHAnsi"/>
                <w:lang w:val="en-US"/>
              </w:rPr>
              <w:t xml:space="preserve"> Involve:</w:t>
            </w:r>
          </w:p>
        </w:tc>
        <w:tc>
          <w:tcPr>
            <w:tcW w:w="814" w:type="dxa"/>
            <w:shd w:val="clear" w:color="auto" w:fill="BFBFBF" w:themeFill="background1" w:themeFillShade="BF"/>
          </w:tcPr>
          <w:p w14:paraId="7DF995BD" w14:textId="77777777" w:rsidR="00B85050" w:rsidRPr="00525454" w:rsidRDefault="00B85050" w:rsidP="00B85050">
            <w:pPr>
              <w:pStyle w:val="ListParagraph"/>
              <w:adjustRightInd w:val="0"/>
              <w:snapToGrid w:val="0"/>
              <w:ind w:left="0"/>
              <w:jc w:val="both"/>
              <w:rPr>
                <w:rFonts w:eastAsia="Times New Roman" w:cstheme="minorHAnsi"/>
                <w:lang w:val="en-US"/>
              </w:rPr>
            </w:pPr>
            <w:r w:rsidRPr="00525454">
              <w:rPr>
                <w:rFonts w:eastAsia="Times New Roman" w:cstheme="minorHAnsi"/>
                <w:lang w:val="en-US"/>
              </w:rPr>
              <w:t>Yes</w:t>
            </w:r>
          </w:p>
        </w:tc>
        <w:tc>
          <w:tcPr>
            <w:tcW w:w="838" w:type="dxa"/>
          </w:tcPr>
          <w:p w14:paraId="6AF2718A" w14:textId="77777777" w:rsidR="00B85050" w:rsidRPr="00525454" w:rsidRDefault="00B85050" w:rsidP="00B85050">
            <w:pPr>
              <w:pStyle w:val="ListParagraph"/>
              <w:adjustRightInd w:val="0"/>
              <w:snapToGrid w:val="0"/>
              <w:ind w:left="0"/>
              <w:jc w:val="both"/>
              <w:rPr>
                <w:rFonts w:eastAsia="Times New Roman" w:cstheme="minorHAnsi"/>
                <w:lang w:val="en-US"/>
              </w:rPr>
            </w:pPr>
            <w:r w:rsidRPr="00525454">
              <w:rPr>
                <w:rFonts w:eastAsia="Times New Roman" w:cstheme="minorHAnsi"/>
                <w:lang w:val="en-US"/>
              </w:rPr>
              <w:t>No</w:t>
            </w:r>
          </w:p>
        </w:tc>
      </w:tr>
      <w:tr w:rsidR="00B85050" w:rsidRPr="00525454" w14:paraId="774E2498" w14:textId="77777777" w:rsidTr="00B85050">
        <w:trPr>
          <w:trHeight w:val="231"/>
        </w:trPr>
        <w:tc>
          <w:tcPr>
            <w:tcW w:w="8546" w:type="dxa"/>
          </w:tcPr>
          <w:p w14:paraId="3617DBDC" w14:textId="77777777" w:rsidR="00B85050" w:rsidRPr="00525454" w:rsidRDefault="00B85050" w:rsidP="00B85050">
            <w:pPr>
              <w:pStyle w:val="ListParagraph"/>
              <w:adjustRightInd w:val="0"/>
              <w:snapToGrid w:val="0"/>
              <w:ind w:left="0"/>
              <w:rPr>
                <w:rFonts w:eastAsia="Times New Roman" w:cstheme="minorHAnsi"/>
                <w:lang w:val="en-US"/>
              </w:rPr>
            </w:pPr>
            <w:r w:rsidRPr="00525454">
              <w:rPr>
                <w:rFonts w:eastAsia="Times New Roman" w:cstheme="minorHAnsi"/>
                <w:lang w:val="en-US"/>
              </w:rPr>
              <w:t xml:space="preserve">Children as participants, </w:t>
            </w:r>
            <w:proofErr w:type="gramStart"/>
            <w:r w:rsidRPr="00525454">
              <w:rPr>
                <w:rFonts w:eastAsia="Times New Roman" w:cstheme="minorHAnsi"/>
                <w:lang w:val="en-US"/>
              </w:rPr>
              <w:t>researchers</w:t>
            </w:r>
            <w:proofErr w:type="gramEnd"/>
            <w:r w:rsidRPr="00525454">
              <w:rPr>
                <w:rFonts w:eastAsia="Times New Roman" w:cstheme="minorHAnsi"/>
                <w:lang w:val="en-US"/>
              </w:rPr>
              <w:t xml:space="preserve"> and data collectors?</w:t>
            </w:r>
          </w:p>
        </w:tc>
        <w:tc>
          <w:tcPr>
            <w:tcW w:w="814" w:type="dxa"/>
            <w:shd w:val="clear" w:color="auto" w:fill="BFBFBF" w:themeFill="background1" w:themeFillShade="BF"/>
          </w:tcPr>
          <w:p w14:paraId="4C5A5093" w14:textId="77777777" w:rsidR="00B85050" w:rsidRPr="00525454" w:rsidRDefault="00B85050" w:rsidP="00B85050">
            <w:pPr>
              <w:pStyle w:val="ListParagraph"/>
              <w:adjustRightInd w:val="0"/>
              <w:snapToGrid w:val="0"/>
              <w:ind w:left="0"/>
              <w:jc w:val="both"/>
              <w:rPr>
                <w:rFonts w:eastAsia="Times New Roman" w:cstheme="minorHAnsi"/>
                <w:lang w:val="en-US"/>
              </w:rPr>
            </w:pPr>
          </w:p>
        </w:tc>
        <w:tc>
          <w:tcPr>
            <w:tcW w:w="838" w:type="dxa"/>
          </w:tcPr>
          <w:p w14:paraId="3FD20672" w14:textId="77777777" w:rsidR="00B85050" w:rsidRPr="00525454" w:rsidRDefault="00B85050" w:rsidP="00B85050">
            <w:pPr>
              <w:pStyle w:val="ListParagraph"/>
              <w:adjustRightInd w:val="0"/>
              <w:snapToGrid w:val="0"/>
              <w:ind w:left="0"/>
              <w:jc w:val="both"/>
              <w:rPr>
                <w:rFonts w:eastAsia="Times New Roman" w:cstheme="minorHAnsi"/>
                <w:lang w:val="en-US"/>
              </w:rPr>
            </w:pPr>
            <w:r w:rsidRPr="00525454">
              <w:rPr>
                <w:rFonts w:eastAsia="Times New Roman" w:cstheme="minorHAnsi"/>
                <w:lang w:val="en-US"/>
              </w:rPr>
              <w:t>No</w:t>
            </w:r>
          </w:p>
        </w:tc>
      </w:tr>
      <w:tr w:rsidR="00B85050" w:rsidRPr="00525454" w14:paraId="5F11CA13" w14:textId="77777777" w:rsidTr="00B85050">
        <w:trPr>
          <w:trHeight w:val="494"/>
        </w:trPr>
        <w:tc>
          <w:tcPr>
            <w:tcW w:w="8546" w:type="dxa"/>
          </w:tcPr>
          <w:p w14:paraId="0BDECB9D" w14:textId="77777777" w:rsidR="00B85050" w:rsidRPr="00525454" w:rsidRDefault="00B85050" w:rsidP="00B85050">
            <w:pPr>
              <w:pStyle w:val="ListParagraph"/>
              <w:adjustRightInd w:val="0"/>
              <w:snapToGrid w:val="0"/>
              <w:ind w:left="0"/>
              <w:rPr>
                <w:rFonts w:eastAsia="Times New Roman" w:cstheme="minorHAnsi"/>
                <w:lang w:val="en-US"/>
              </w:rPr>
            </w:pPr>
            <w:r w:rsidRPr="00525454">
              <w:rPr>
                <w:rFonts w:eastAsia="Times New Roman" w:cstheme="minorHAnsi"/>
                <w:lang w:val="en-US"/>
              </w:rPr>
              <w:t>Specifically targeting persons with an illness, disability, mental health issue or persons in institutions?</w:t>
            </w:r>
          </w:p>
        </w:tc>
        <w:tc>
          <w:tcPr>
            <w:tcW w:w="814" w:type="dxa"/>
            <w:shd w:val="clear" w:color="auto" w:fill="BFBFBF" w:themeFill="background1" w:themeFillShade="BF"/>
          </w:tcPr>
          <w:p w14:paraId="7D360B31" w14:textId="77777777" w:rsidR="00B85050" w:rsidRPr="00525454" w:rsidRDefault="00B85050" w:rsidP="00B85050">
            <w:pPr>
              <w:pStyle w:val="ListParagraph"/>
              <w:adjustRightInd w:val="0"/>
              <w:snapToGrid w:val="0"/>
              <w:ind w:left="0"/>
              <w:jc w:val="both"/>
              <w:rPr>
                <w:rFonts w:eastAsia="Times New Roman" w:cstheme="minorHAnsi"/>
                <w:lang w:val="en-US"/>
              </w:rPr>
            </w:pPr>
          </w:p>
        </w:tc>
        <w:tc>
          <w:tcPr>
            <w:tcW w:w="838" w:type="dxa"/>
          </w:tcPr>
          <w:p w14:paraId="1D5849BE" w14:textId="77777777" w:rsidR="00B85050" w:rsidRPr="00525454" w:rsidRDefault="00B85050" w:rsidP="00B85050">
            <w:pPr>
              <w:pStyle w:val="ListParagraph"/>
              <w:adjustRightInd w:val="0"/>
              <w:snapToGrid w:val="0"/>
              <w:ind w:left="0"/>
              <w:jc w:val="both"/>
              <w:rPr>
                <w:rFonts w:eastAsia="Times New Roman" w:cstheme="minorHAnsi"/>
                <w:lang w:val="en-US"/>
              </w:rPr>
            </w:pPr>
            <w:r w:rsidRPr="00525454">
              <w:rPr>
                <w:rFonts w:eastAsia="Times New Roman" w:cstheme="minorHAnsi"/>
                <w:lang w:val="en-US"/>
              </w:rPr>
              <w:t>No</w:t>
            </w:r>
          </w:p>
        </w:tc>
      </w:tr>
      <w:tr w:rsidR="00B85050" w:rsidRPr="00525454" w14:paraId="4A44A93A" w14:textId="77777777" w:rsidTr="00B85050">
        <w:trPr>
          <w:trHeight w:val="989"/>
        </w:trPr>
        <w:tc>
          <w:tcPr>
            <w:tcW w:w="8546" w:type="dxa"/>
          </w:tcPr>
          <w:p w14:paraId="488222C1" w14:textId="77777777" w:rsidR="00B85050" w:rsidRPr="00525454" w:rsidRDefault="00B85050" w:rsidP="00B85050">
            <w:pPr>
              <w:pStyle w:val="ListParagraph"/>
              <w:adjustRightInd w:val="0"/>
              <w:snapToGrid w:val="0"/>
              <w:ind w:left="0"/>
              <w:rPr>
                <w:rFonts w:eastAsia="Times New Roman" w:cstheme="minorHAnsi"/>
                <w:lang w:val="en-US"/>
              </w:rPr>
            </w:pPr>
            <w:r w:rsidRPr="00525454">
              <w:rPr>
                <w:rFonts w:eastAsia="Times New Roman" w:cstheme="minorHAnsi"/>
                <w:lang w:val="en-US"/>
              </w:rPr>
              <w:t>Targeting and involving a group that may be perceived as vulnerable within the local context (e.g. women, minority groups, persons with HIV/AIDS, the economically and educationally disadvantaged, persons in institutions, trafficked persons, persons who have or are experiencing violence?</w:t>
            </w:r>
          </w:p>
        </w:tc>
        <w:tc>
          <w:tcPr>
            <w:tcW w:w="814" w:type="dxa"/>
            <w:shd w:val="clear" w:color="auto" w:fill="BFBFBF" w:themeFill="background1" w:themeFillShade="BF"/>
          </w:tcPr>
          <w:p w14:paraId="437C1683" w14:textId="77777777" w:rsidR="00B85050" w:rsidRPr="00525454" w:rsidRDefault="00B85050" w:rsidP="00B85050">
            <w:pPr>
              <w:pStyle w:val="ListParagraph"/>
              <w:adjustRightInd w:val="0"/>
              <w:snapToGrid w:val="0"/>
              <w:ind w:left="0"/>
              <w:jc w:val="both"/>
              <w:rPr>
                <w:rFonts w:eastAsia="Times New Roman" w:cstheme="minorHAnsi"/>
                <w:lang w:val="en-US"/>
              </w:rPr>
            </w:pPr>
            <w:r w:rsidRPr="00525454">
              <w:rPr>
                <w:rFonts w:eastAsia="Times New Roman" w:cstheme="minorHAnsi"/>
                <w:lang w:val="en-US"/>
              </w:rPr>
              <w:t>Yes</w:t>
            </w:r>
          </w:p>
        </w:tc>
        <w:tc>
          <w:tcPr>
            <w:tcW w:w="838" w:type="dxa"/>
          </w:tcPr>
          <w:p w14:paraId="0A78759C" w14:textId="77777777" w:rsidR="00B85050" w:rsidRPr="00525454" w:rsidRDefault="00B85050" w:rsidP="00B85050">
            <w:pPr>
              <w:pStyle w:val="ListParagraph"/>
              <w:adjustRightInd w:val="0"/>
              <w:snapToGrid w:val="0"/>
              <w:ind w:left="0"/>
              <w:jc w:val="both"/>
              <w:rPr>
                <w:rFonts w:eastAsia="Times New Roman" w:cstheme="minorHAnsi"/>
                <w:lang w:val="en-US"/>
              </w:rPr>
            </w:pPr>
          </w:p>
        </w:tc>
      </w:tr>
      <w:tr w:rsidR="00B85050" w:rsidRPr="00525454" w14:paraId="1275D39D" w14:textId="77777777" w:rsidTr="00B85050">
        <w:trPr>
          <w:trHeight w:val="494"/>
        </w:trPr>
        <w:tc>
          <w:tcPr>
            <w:tcW w:w="8546" w:type="dxa"/>
          </w:tcPr>
          <w:p w14:paraId="471D01D1" w14:textId="77777777" w:rsidR="00B85050" w:rsidRPr="00525454" w:rsidRDefault="00B85050" w:rsidP="00B85050">
            <w:pPr>
              <w:pStyle w:val="ListParagraph"/>
              <w:adjustRightInd w:val="0"/>
              <w:snapToGrid w:val="0"/>
              <w:ind w:left="0"/>
              <w:rPr>
                <w:rFonts w:eastAsia="Times New Roman" w:cstheme="minorHAnsi"/>
                <w:lang w:val="en-US"/>
              </w:rPr>
            </w:pPr>
            <w:r w:rsidRPr="00525454">
              <w:rPr>
                <w:rFonts w:eastAsia="Times New Roman" w:cstheme="minorHAnsi"/>
                <w:lang w:val="en-US"/>
              </w:rPr>
              <w:t>Primary research within humanitarian contexts (that is not routine monitoring/administrative data)?</w:t>
            </w:r>
          </w:p>
        </w:tc>
        <w:tc>
          <w:tcPr>
            <w:tcW w:w="814" w:type="dxa"/>
            <w:shd w:val="clear" w:color="auto" w:fill="BFBFBF" w:themeFill="background1" w:themeFillShade="BF"/>
          </w:tcPr>
          <w:p w14:paraId="3EDB9068" w14:textId="77777777" w:rsidR="00B85050" w:rsidRPr="00525454" w:rsidRDefault="00B85050" w:rsidP="00B85050">
            <w:pPr>
              <w:pStyle w:val="ListParagraph"/>
              <w:adjustRightInd w:val="0"/>
              <w:snapToGrid w:val="0"/>
              <w:ind w:left="0"/>
              <w:jc w:val="both"/>
              <w:rPr>
                <w:rFonts w:eastAsia="Times New Roman" w:cstheme="minorHAnsi"/>
                <w:lang w:val="en-US"/>
              </w:rPr>
            </w:pPr>
            <w:r w:rsidRPr="00525454">
              <w:rPr>
                <w:rFonts w:eastAsia="Times New Roman" w:cstheme="minorHAnsi"/>
                <w:lang w:val="en-US"/>
              </w:rPr>
              <w:t>Yes</w:t>
            </w:r>
          </w:p>
        </w:tc>
        <w:tc>
          <w:tcPr>
            <w:tcW w:w="838" w:type="dxa"/>
          </w:tcPr>
          <w:p w14:paraId="083FCBB0" w14:textId="77777777" w:rsidR="00B85050" w:rsidRPr="00525454" w:rsidRDefault="00B85050" w:rsidP="00B85050">
            <w:pPr>
              <w:pStyle w:val="ListParagraph"/>
              <w:adjustRightInd w:val="0"/>
              <w:snapToGrid w:val="0"/>
              <w:ind w:left="0"/>
              <w:jc w:val="both"/>
              <w:rPr>
                <w:rFonts w:eastAsia="Times New Roman" w:cstheme="minorHAnsi"/>
                <w:lang w:val="en-US"/>
              </w:rPr>
            </w:pPr>
          </w:p>
        </w:tc>
      </w:tr>
      <w:tr w:rsidR="00B85050" w:rsidRPr="00525454" w14:paraId="767B3323" w14:textId="77777777" w:rsidTr="00B85050">
        <w:trPr>
          <w:trHeight w:val="247"/>
        </w:trPr>
        <w:tc>
          <w:tcPr>
            <w:tcW w:w="8546" w:type="dxa"/>
          </w:tcPr>
          <w:p w14:paraId="4D43FC1C" w14:textId="77777777" w:rsidR="00B85050" w:rsidRPr="00525454" w:rsidRDefault="00B85050" w:rsidP="00B85050">
            <w:pPr>
              <w:pStyle w:val="ListParagraph"/>
              <w:adjustRightInd w:val="0"/>
              <w:snapToGrid w:val="0"/>
              <w:ind w:left="0"/>
              <w:rPr>
                <w:rFonts w:eastAsia="Times New Roman" w:cstheme="minorHAnsi"/>
                <w:lang w:val="en-US"/>
              </w:rPr>
            </w:pPr>
            <w:r w:rsidRPr="00525454">
              <w:rPr>
                <w:rFonts w:eastAsia="Times New Roman" w:cstheme="minorHAnsi"/>
                <w:lang w:val="en-US"/>
              </w:rPr>
              <w:t xml:space="preserve">Specifically exploring issues related to violence, </w:t>
            </w:r>
            <w:proofErr w:type="gramStart"/>
            <w:r w:rsidRPr="00525454">
              <w:rPr>
                <w:rFonts w:eastAsia="Times New Roman" w:cstheme="minorHAnsi"/>
                <w:lang w:val="en-US"/>
              </w:rPr>
              <w:t>abuse</w:t>
            </w:r>
            <w:proofErr w:type="gramEnd"/>
            <w:r w:rsidRPr="00525454">
              <w:rPr>
                <w:rFonts w:eastAsia="Times New Roman" w:cstheme="minorHAnsi"/>
                <w:lang w:val="en-US"/>
              </w:rPr>
              <w:t xml:space="preserve"> or trauma?</w:t>
            </w:r>
          </w:p>
        </w:tc>
        <w:tc>
          <w:tcPr>
            <w:tcW w:w="814" w:type="dxa"/>
            <w:shd w:val="clear" w:color="auto" w:fill="BFBFBF" w:themeFill="background1" w:themeFillShade="BF"/>
          </w:tcPr>
          <w:p w14:paraId="442BA25A" w14:textId="77777777" w:rsidR="00B85050" w:rsidRPr="00525454" w:rsidRDefault="00B85050" w:rsidP="00B85050">
            <w:pPr>
              <w:pStyle w:val="ListParagraph"/>
              <w:adjustRightInd w:val="0"/>
              <w:snapToGrid w:val="0"/>
              <w:ind w:left="0"/>
              <w:jc w:val="both"/>
              <w:rPr>
                <w:rFonts w:eastAsia="Times New Roman" w:cstheme="minorHAnsi"/>
                <w:lang w:val="en-US"/>
              </w:rPr>
            </w:pPr>
            <w:r w:rsidRPr="00525454">
              <w:rPr>
                <w:rFonts w:eastAsia="Times New Roman" w:cstheme="minorHAnsi"/>
                <w:lang w:val="en-US"/>
              </w:rPr>
              <w:t>Yes</w:t>
            </w:r>
          </w:p>
        </w:tc>
        <w:tc>
          <w:tcPr>
            <w:tcW w:w="838" w:type="dxa"/>
          </w:tcPr>
          <w:p w14:paraId="59002AEA" w14:textId="77777777" w:rsidR="00B85050" w:rsidRPr="00525454" w:rsidRDefault="00B85050" w:rsidP="00B85050">
            <w:pPr>
              <w:pStyle w:val="ListParagraph"/>
              <w:adjustRightInd w:val="0"/>
              <w:snapToGrid w:val="0"/>
              <w:ind w:left="0"/>
              <w:jc w:val="both"/>
              <w:rPr>
                <w:rFonts w:eastAsia="Times New Roman" w:cstheme="minorHAnsi"/>
                <w:lang w:val="en-US"/>
              </w:rPr>
            </w:pPr>
          </w:p>
        </w:tc>
      </w:tr>
      <w:tr w:rsidR="00B85050" w:rsidRPr="00525454" w14:paraId="52E59981" w14:textId="77777777" w:rsidTr="00B85050">
        <w:trPr>
          <w:trHeight w:val="529"/>
        </w:trPr>
        <w:tc>
          <w:tcPr>
            <w:tcW w:w="8546" w:type="dxa"/>
          </w:tcPr>
          <w:p w14:paraId="6F65C7A3" w14:textId="77777777" w:rsidR="00B85050" w:rsidRPr="00525454" w:rsidRDefault="00B85050" w:rsidP="00B85050">
            <w:pPr>
              <w:pStyle w:val="ListParagraph"/>
              <w:adjustRightInd w:val="0"/>
              <w:snapToGrid w:val="0"/>
              <w:ind w:left="0"/>
              <w:rPr>
                <w:rFonts w:eastAsia="Times New Roman" w:cstheme="minorHAnsi"/>
                <w:lang w:val="en-US"/>
              </w:rPr>
            </w:pPr>
            <w:r w:rsidRPr="00525454">
              <w:rPr>
                <w:rFonts w:eastAsia="Times New Roman" w:cstheme="minorHAnsi"/>
                <w:lang w:val="en-US"/>
              </w:rPr>
              <w:t xml:space="preserve">Health-based assessments, </w:t>
            </w:r>
            <w:proofErr w:type="gramStart"/>
            <w:r w:rsidRPr="00525454">
              <w:rPr>
                <w:rFonts w:eastAsia="Times New Roman" w:cstheme="minorHAnsi"/>
                <w:lang w:val="en-US"/>
              </w:rPr>
              <w:t>diagnoses</w:t>
            </w:r>
            <w:proofErr w:type="gramEnd"/>
            <w:r w:rsidRPr="00525454">
              <w:rPr>
                <w:rFonts w:eastAsia="Times New Roman" w:cstheme="minorHAnsi"/>
                <w:lang w:val="en-US"/>
              </w:rPr>
              <w:t xml:space="preserve"> and treatments as part of the evidence generation </w:t>
            </w:r>
            <w:proofErr w:type="spellStart"/>
            <w:r w:rsidRPr="00525454">
              <w:rPr>
                <w:rFonts w:eastAsia="Times New Roman" w:cstheme="minorHAnsi"/>
                <w:lang w:val="en-US"/>
              </w:rPr>
              <w:t>programme</w:t>
            </w:r>
            <w:proofErr w:type="spellEnd"/>
            <w:r w:rsidRPr="00525454">
              <w:rPr>
                <w:rFonts w:eastAsia="Times New Roman" w:cstheme="minorHAnsi"/>
                <w:lang w:val="en-US"/>
              </w:rPr>
              <w:t>?</w:t>
            </w:r>
          </w:p>
        </w:tc>
        <w:tc>
          <w:tcPr>
            <w:tcW w:w="814" w:type="dxa"/>
            <w:shd w:val="clear" w:color="auto" w:fill="BFBFBF" w:themeFill="background1" w:themeFillShade="BF"/>
          </w:tcPr>
          <w:p w14:paraId="2EA8B738" w14:textId="77777777" w:rsidR="00B85050" w:rsidRPr="00525454" w:rsidRDefault="00B85050" w:rsidP="00B85050">
            <w:pPr>
              <w:pStyle w:val="ListParagraph"/>
              <w:adjustRightInd w:val="0"/>
              <w:snapToGrid w:val="0"/>
              <w:ind w:left="0"/>
              <w:jc w:val="both"/>
              <w:rPr>
                <w:rFonts w:eastAsia="Times New Roman" w:cstheme="minorHAnsi"/>
                <w:lang w:val="en-US"/>
              </w:rPr>
            </w:pPr>
          </w:p>
        </w:tc>
        <w:tc>
          <w:tcPr>
            <w:tcW w:w="838" w:type="dxa"/>
          </w:tcPr>
          <w:p w14:paraId="1989B4B1" w14:textId="77777777" w:rsidR="00B85050" w:rsidRPr="00525454" w:rsidRDefault="00B85050" w:rsidP="00B85050">
            <w:pPr>
              <w:pStyle w:val="ListParagraph"/>
              <w:adjustRightInd w:val="0"/>
              <w:snapToGrid w:val="0"/>
              <w:ind w:left="0"/>
              <w:jc w:val="both"/>
              <w:rPr>
                <w:rFonts w:eastAsia="Times New Roman" w:cstheme="minorHAnsi"/>
                <w:lang w:val="en-US"/>
              </w:rPr>
            </w:pPr>
            <w:r w:rsidRPr="00525454">
              <w:rPr>
                <w:rFonts w:eastAsia="Times New Roman" w:cstheme="minorHAnsi"/>
                <w:lang w:val="en-US"/>
              </w:rPr>
              <w:t>No</w:t>
            </w:r>
          </w:p>
        </w:tc>
      </w:tr>
      <w:tr w:rsidR="00B85050" w:rsidRPr="00525454" w14:paraId="7AD53B34" w14:textId="77777777" w:rsidTr="00B85050">
        <w:trPr>
          <w:trHeight w:val="247"/>
        </w:trPr>
        <w:tc>
          <w:tcPr>
            <w:tcW w:w="8546" w:type="dxa"/>
          </w:tcPr>
          <w:p w14:paraId="4D3ED456" w14:textId="77777777" w:rsidR="00B85050" w:rsidRPr="00525454" w:rsidRDefault="00B85050" w:rsidP="00B85050">
            <w:pPr>
              <w:pStyle w:val="ListParagraph"/>
              <w:adjustRightInd w:val="0"/>
              <w:snapToGrid w:val="0"/>
              <w:ind w:left="0"/>
              <w:rPr>
                <w:rFonts w:eastAsia="Times New Roman" w:cstheme="minorHAnsi"/>
                <w:lang w:val="en-US"/>
              </w:rPr>
            </w:pPr>
            <w:r w:rsidRPr="00525454">
              <w:rPr>
                <w:rFonts w:eastAsia="Times New Roman" w:cstheme="minorHAnsi"/>
                <w:lang w:val="en-US"/>
              </w:rPr>
              <w:t>Data analysis of restricted access or non-</w:t>
            </w:r>
            <w:proofErr w:type="spellStart"/>
            <w:r w:rsidRPr="00525454">
              <w:rPr>
                <w:rFonts w:eastAsia="Times New Roman" w:cstheme="minorHAnsi"/>
                <w:lang w:val="en-US"/>
              </w:rPr>
              <w:t>anonymised</w:t>
            </w:r>
            <w:proofErr w:type="spellEnd"/>
            <w:r w:rsidRPr="00525454">
              <w:rPr>
                <w:rFonts w:eastAsia="Times New Roman" w:cstheme="minorHAnsi"/>
                <w:lang w:val="en-US"/>
              </w:rPr>
              <w:t xml:space="preserve"> data of individuals?</w:t>
            </w:r>
          </w:p>
        </w:tc>
        <w:tc>
          <w:tcPr>
            <w:tcW w:w="814" w:type="dxa"/>
            <w:shd w:val="clear" w:color="auto" w:fill="BFBFBF" w:themeFill="background1" w:themeFillShade="BF"/>
          </w:tcPr>
          <w:p w14:paraId="7E64C559" w14:textId="77777777" w:rsidR="00B85050" w:rsidRPr="00525454" w:rsidRDefault="00B85050" w:rsidP="00B85050">
            <w:pPr>
              <w:pStyle w:val="ListParagraph"/>
              <w:adjustRightInd w:val="0"/>
              <w:snapToGrid w:val="0"/>
              <w:ind w:left="0"/>
              <w:jc w:val="both"/>
              <w:rPr>
                <w:rFonts w:eastAsia="Times New Roman" w:cstheme="minorHAnsi"/>
                <w:lang w:val="en-US"/>
              </w:rPr>
            </w:pPr>
          </w:p>
        </w:tc>
        <w:tc>
          <w:tcPr>
            <w:tcW w:w="838" w:type="dxa"/>
          </w:tcPr>
          <w:p w14:paraId="7AF3ECED" w14:textId="77777777" w:rsidR="00B85050" w:rsidRPr="00525454" w:rsidRDefault="00B85050" w:rsidP="00B85050">
            <w:pPr>
              <w:pStyle w:val="ListParagraph"/>
              <w:adjustRightInd w:val="0"/>
              <w:snapToGrid w:val="0"/>
              <w:ind w:left="0"/>
              <w:jc w:val="both"/>
              <w:rPr>
                <w:rFonts w:eastAsia="Times New Roman" w:cstheme="minorHAnsi"/>
                <w:lang w:val="en-US"/>
              </w:rPr>
            </w:pPr>
            <w:r w:rsidRPr="00525454">
              <w:rPr>
                <w:rFonts w:eastAsia="Times New Roman" w:cstheme="minorHAnsi"/>
                <w:lang w:val="en-US"/>
              </w:rPr>
              <w:t>No</w:t>
            </w:r>
          </w:p>
        </w:tc>
      </w:tr>
      <w:tr w:rsidR="00B85050" w:rsidRPr="00525454" w14:paraId="4C464D90" w14:textId="77777777" w:rsidTr="00B85050">
        <w:trPr>
          <w:trHeight w:val="231"/>
        </w:trPr>
        <w:tc>
          <w:tcPr>
            <w:tcW w:w="8546" w:type="dxa"/>
          </w:tcPr>
          <w:p w14:paraId="614D2483" w14:textId="77777777" w:rsidR="00B85050" w:rsidRPr="00525454" w:rsidRDefault="00B85050" w:rsidP="00B85050">
            <w:pPr>
              <w:pStyle w:val="ListParagraph"/>
              <w:adjustRightInd w:val="0"/>
              <w:snapToGrid w:val="0"/>
              <w:ind w:left="0"/>
              <w:rPr>
                <w:rFonts w:eastAsia="Times New Roman" w:cstheme="minorHAnsi"/>
                <w:lang w:val="en-US"/>
              </w:rPr>
            </w:pPr>
            <w:r w:rsidRPr="00525454">
              <w:rPr>
                <w:rFonts w:eastAsia="Times New Roman" w:cstheme="minorHAnsi"/>
                <w:lang w:val="en-US"/>
              </w:rPr>
              <w:t>Secondary data analysis where the findings may be sensitive?</w:t>
            </w:r>
          </w:p>
        </w:tc>
        <w:tc>
          <w:tcPr>
            <w:tcW w:w="814" w:type="dxa"/>
            <w:shd w:val="clear" w:color="auto" w:fill="BFBFBF" w:themeFill="background1" w:themeFillShade="BF"/>
          </w:tcPr>
          <w:p w14:paraId="677EA1B6" w14:textId="77777777" w:rsidR="00B85050" w:rsidRPr="00525454" w:rsidRDefault="00B85050" w:rsidP="00B85050">
            <w:pPr>
              <w:pStyle w:val="ListParagraph"/>
              <w:adjustRightInd w:val="0"/>
              <w:snapToGrid w:val="0"/>
              <w:ind w:left="0"/>
              <w:jc w:val="both"/>
              <w:rPr>
                <w:rFonts w:eastAsia="Times New Roman" w:cstheme="minorHAnsi"/>
                <w:lang w:val="en-US"/>
              </w:rPr>
            </w:pPr>
            <w:r w:rsidRPr="00525454">
              <w:rPr>
                <w:rFonts w:eastAsia="Times New Roman" w:cstheme="minorHAnsi"/>
                <w:lang w:val="en-US"/>
              </w:rPr>
              <w:t>Yes</w:t>
            </w:r>
          </w:p>
        </w:tc>
        <w:tc>
          <w:tcPr>
            <w:tcW w:w="838" w:type="dxa"/>
          </w:tcPr>
          <w:p w14:paraId="000EA115" w14:textId="77777777" w:rsidR="00B85050" w:rsidRPr="00525454" w:rsidRDefault="00B85050" w:rsidP="00B85050">
            <w:pPr>
              <w:pStyle w:val="ListParagraph"/>
              <w:adjustRightInd w:val="0"/>
              <w:snapToGrid w:val="0"/>
              <w:ind w:left="0"/>
              <w:jc w:val="both"/>
              <w:rPr>
                <w:rFonts w:eastAsia="Times New Roman" w:cstheme="minorHAnsi"/>
                <w:lang w:val="en-US"/>
              </w:rPr>
            </w:pPr>
          </w:p>
        </w:tc>
      </w:tr>
      <w:tr w:rsidR="00B85050" w:rsidRPr="00525454" w14:paraId="7DB4D7C6" w14:textId="77777777" w:rsidTr="00B85050">
        <w:trPr>
          <w:trHeight w:val="494"/>
        </w:trPr>
        <w:tc>
          <w:tcPr>
            <w:tcW w:w="8546" w:type="dxa"/>
          </w:tcPr>
          <w:p w14:paraId="401A6A3A" w14:textId="77777777" w:rsidR="00B85050" w:rsidRPr="00525454" w:rsidRDefault="00B85050" w:rsidP="00B85050">
            <w:pPr>
              <w:pStyle w:val="ListParagraph"/>
              <w:adjustRightInd w:val="0"/>
              <w:snapToGrid w:val="0"/>
              <w:ind w:left="0"/>
              <w:rPr>
                <w:rFonts w:eastAsia="Times New Roman" w:cstheme="minorHAnsi"/>
                <w:lang w:val="en-US"/>
              </w:rPr>
            </w:pPr>
            <w:r w:rsidRPr="00525454">
              <w:rPr>
                <w:rFonts w:eastAsia="Times New Roman" w:cstheme="minorHAnsi"/>
                <w:lang w:val="en-US"/>
              </w:rPr>
              <w:t>Merging of databases that will result in personal information becoming identifiable?</w:t>
            </w:r>
          </w:p>
        </w:tc>
        <w:tc>
          <w:tcPr>
            <w:tcW w:w="814" w:type="dxa"/>
            <w:shd w:val="clear" w:color="auto" w:fill="BFBFBF" w:themeFill="background1" w:themeFillShade="BF"/>
          </w:tcPr>
          <w:p w14:paraId="5069FD2C" w14:textId="77777777" w:rsidR="00B85050" w:rsidRPr="00525454" w:rsidRDefault="00B85050" w:rsidP="00B85050">
            <w:pPr>
              <w:pStyle w:val="ListParagraph"/>
              <w:adjustRightInd w:val="0"/>
              <w:snapToGrid w:val="0"/>
              <w:ind w:left="0"/>
              <w:jc w:val="both"/>
              <w:rPr>
                <w:rFonts w:eastAsia="Times New Roman" w:cstheme="minorHAnsi"/>
                <w:lang w:val="en-US"/>
              </w:rPr>
            </w:pPr>
          </w:p>
        </w:tc>
        <w:tc>
          <w:tcPr>
            <w:tcW w:w="838" w:type="dxa"/>
          </w:tcPr>
          <w:p w14:paraId="0D22737A" w14:textId="77777777" w:rsidR="00B85050" w:rsidRPr="00525454" w:rsidRDefault="00B85050" w:rsidP="00B85050">
            <w:pPr>
              <w:pStyle w:val="ListParagraph"/>
              <w:adjustRightInd w:val="0"/>
              <w:snapToGrid w:val="0"/>
              <w:ind w:left="0"/>
              <w:jc w:val="both"/>
              <w:rPr>
                <w:rFonts w:eastAsia="Times New Roman" w:cstheme="minorHAnsi"/>
                <w:lang w:val="en-US"/>
              </w:rPr>
            </w:pPr>
            <w:r w:rsidRPr="00525454">
              <w:rPr>
                <w:rFonts w:eastAsia="Times New Roman" w:cstheme="minorHAnsi"/>
                <w:lang w:val="en-US"/>
              </w:rPr>
              <w:t>No</w:t>
            </w:r>
          </w:p>
        </w:tc>
      </w:tr>
      <w:tr w:rsidR="00B85050" w:rsidRPr="00525454" w14:paraId="773FCE7E" w14:textId="77777777" w:rsidTr="00B85050">
        <w:trPr>
          <w:trHeight w:val="494"/>
        </w:trPr>
        <w:tc>
          <w:tcPr>
            <w:tcW w:w="8546" w:type="dxa"/>
          </w:tcPr>
          <w:p w14:paraId="1DC6B993" w14:textId="77777777" w:rsidR="00B85050" w:rsidRPr="00525454" w:rsidRDefault="00B85050" w:rsidP="00B85050">
            <w:pPr>
              <w:pStyle w:val="ListParagraph"/>
              <w:adjustRightInd w:val="0"/>
              <w:snapToGrid w:val="0"/>
              <w:ind w:left="0"/>
              <w:rPr>
                <w:rFonts w:eastAsia="Times New Roman" w:cstheme="minorHAnsi"/>
                <w:lang w:val="en-US"/>
              </w:rPr>
            </w:pPr>
            <w:r w:rsidRPr="00525454">
              <w:rPr>
                <w:rFonts w:eastAsia="Times New Roman" w:cstheme="minorHAnsi"/>
                <w:lang w:val="en-US"/>
              </w:rPr>
              <w:t xml:space="preserve">The measurement and collection of health-related data, including assessments, </w:t>
            </w:r>
            <w:proofErr w:type="gramStart"/>
            <w:r w:rsidRPr="00525454">
              <w:rPr>
                <w:rFonts w:eastAsia="Times New Roman" w:cstheme="minorHAnsi"/>
                <w:lang w:val="en-US"/>
              </w:rPr>
              <w:t>diagnoses</w:t>
            </w:r>
            <w:proofErr w:type="gramEnd"/>
            <w:r w:rsidRPr="00525454">
              <w:rPr>
                <w:rFonts w:eastAsia="Times New Roman" w:cstheme="minorHAnsi"/>
                <w:lang w:val="en-US"/>
              </w:rPr>
              <w:t xml:space="preserve"> and the collection of biological samples?</w:t>
            </w:r>
          </w:p>
        </w:tc>
        <w:tc>
          <w:tcPr>
            <w:tcW w:w="814" w:type="dxa"/>
            <w:shd w:val="clear" w:color="auto" w:fill="BFBFBF" w:themeFill="background1" w:themeFillShade="BF"/>
          </w:tcPr>
          <w:p w14:paraId="6BC9EC94" w14:textId="77777777" w:rsidR="00B85050" w:rsidRPr="00525454" w:rsidRDefault="00B85050" w:rsidP="00B85050">
            <w:pPr>
              <w:pStyle w:val="ListParagraph"/>
              <w:adjustRightInd w:val="0"/>
              <w:snapToGrid w:val="0"/>
              <w:ind w:left="0"/>
              <w:jc w:val="both"/>
              <w:rPr>
                <w:rFonts w:eastAsia="Times New Roman" w:cstheme="minorHAnsi"/>
                <w:lang w:val="en-US"/>
              </w:rPr>
            </w:pPr>
          </w:p>
        </w:tc>
        <w:tc>
          <w:tcPr>
            <w:tcW w:w="838" w:type="dxa"/>
          </w:tcPr>
          <w:p w14:paraId="3C85E21A" w14:textId="77777777" w:rsidR="00B85050" w:rsidRPr="00525454" w:rsidRDefault="00B85050" w:rsidP="00B85050">
            <w:pPr>
              <w:pStyle w:val="ListParagraph"/>
              <w:adjustRightInd w:val="0"/>
              <w:snapToGrid w:val="0"/>
              <w:ind w:left="0"/>
              <w:jc w:val="both"/>
              <w:rPr>
                <w:rFonts w:eastAsia="Times New Roman" w:cstheme="minorHAnsi"/>
                <w:lang w:val="en-US"/>
              </w:rPr>
            </w:pPr>
            <w:r w:rsidRPr="00525454">
              <w:rPr>
                <w:rFonts w:eastAsia="Times New Roman" w:cstheme="minorHAnsi"/>
                <w:lang w:val="en-US"/>
              </w:rPr>
              <w:t>No</w:t>
            </w:r>
          </w:p>
        </w:tc>
      </w:tr>
      <w:tr w:rsidR="00B85050" w:rsidRPr="00525454" w14:paraId="7394C0F0" w14:textId="77777777" w:rsidTr="00B85050">
        <w:trPr>
          <w:trHeight w:val="742"/>
        </w:trPr>
        <w:tc>
          <w:tcPr>
            <w:tcW w:w="8546" w:type="dxa"/>
          </w:tcPr>
          <w:p w14:paraId="65E1A9D0" w14:textId="77777777" w:rsidR="00B85050" w:rsidRPr="00525454" w:rsidRDefault="00B85050" w:rsidP="00B85050">
            <w:pPr>
              <w:pStyle w:val="ListParagraph"/>
              <w:adjustRightInd w:val="0"/>
              <w:snapToGrid w:val="0"/>
              <w:ind w:left="0"/>
              <w:rPr>
                <w:rFonts w:eastAsia="Times New Roman" w:cstheme="minorHAnsi"/>
                <w:lang w:val="en-US"/>
              </w:rPr>
            </w:pPr>
            <w:r w:rsidRPr="00525454">
              <w:rPr>
                <w:rFonts w:eastAsia="Times New Roman" w:cstheme="minorHAnsi"/>
                <w:lang w:val="en-US"/>
              </w:rPr>
              <w:t xml:space="preserve">Primary data collection that involves questions on Violence, Abuse, Prostitution, Female Genital </w:t>
            </w:r>
            <w:proofErr w:type="gramStart"/>
            <w:r w:rsidRPr="00525454">
              <w:rPr>
                <w:rFonts w:eastAsia="Times New Roman" w:cstheme="minorHAnsi"/>
                <w:lang w:val="en-US"/>
              </w:rPr>
              <w:t>Mutilation,  Political</w:t>
            </w:r>
            <w:proofErr w:type="gramEnd"/>
            <w:r w:rsidRPr="00525454">
              <w:rPr>
                <w:rFonts w:eastAsia="Times New Roman" w:cstheme="minorHAnsi"/>
                <w:lang w:val="en-US"/>
              </w:rPr>
              <w:t xml:space="preserve"> views, HIV/AIDS, Reproductive, sexual, reproductive and mental health? </w:t>
            </w:r>
          </w:p>
        </w:tc>
        <w:tc>
          <w:tcPr>
            <w:tcW w:w="814" w:type="dxa"/>
            <w:shd w:val="clear" w:color="auto" w:fill="BFBFBF" w:themeFill="background1" w:themeFillShade="BF"/>
          </w:tcPr>
          <w:p w14:paraId="1D3C7C16" w14:textId="77777777" w:rsidR="00B85050" w:rsidRPr="00525454" w:rsidRDefault="00B85050" w:rsidP="00B85050">
            <w:pPr>
              <w:pStyle w:val="ListParagraph"/>
              <w:adjustRightInd w:val="0"/>
              <w:snapToGrid w:val="0"/>
              <w:ind w:left="0"/>
              <w:jc w:val="both"/>
              <w:rPr>
                <w:rFonts w:eastAsia="Times New Roman" w:cstheme="minorHAnsi"/>
                <w:lang w:val="en-US"/>
              </w:rPr>
            </w:pPr>
          </w:p>
        </w:tc>
        <w:tc>
          <w:tcPr>
            <w:tcW w:w="838" w:type="dxa"/>
          </w:tcPr>
          <w:p w14:paraId="34712492" w14:textId="77777777" w:rsidR="00B85050" w:rsidRPr="00525454" w:rsidRDefault="00B85050" w:rsidP="00B85050">
            <w:pPr>
              <w:pStyle w:val="ListParagraph"/>
              <w:adjustRightInd w:val="0"/>
              <w:snapToGrid w:val="0"/>
              <w:ind w:left="0"/>
              <w:jc w:val="both"/>
              <w:rPr>
                <w:rFonts w:eastAsia="Times New Roman" w:cstheme="minorHAnsi"/>
                <w:lang w:val="en-US"/>
              </w:rPr>
            </w:pPr>
            <w:r w:rsidRPr="00525454">
              <w:rPr>
                <w:rFonts w:eastAsia="Times New Roman" w:cstheme="minorHAnsi"/>
                <w:lang w:val="en-US"/>
              </w:rPr>
              <w:t>No</w:t>
            </w:r>
          </w:p>
        </w:tc>
      </w:tr>
      <w:tr w:rsidR="00B85050" w:rsidRPr="00525454" w14:paraId="6FD140C1" w14:textId="77777777" w:rsidTr="00B85050">
        <w:trPr>
          <w:trHeight w:val="494"/>
        </w:trPr>
        <w:tc>
          <w:tcPr>
            <w:tcW w:w="8546" w:type="dxa"/>
          </w:tcPr>
          <w:p w14:paraId="2CBAB777" w14:textId="77777777" w:rsidR="00B85050" w:rsidRPr="00525454" w:rsidRDefault="00B85050" w:rsidP="00B85050">
            <w:pPr>
              <w:pStyle w:val="ListParagraph"/>
              <w:adjustRightInd w:val="0"/>
              <w:snapToGrid w:val="0"/>
              <w:ind w:left="0"/>
              <w:rPr>
                <w:rFonts w:eastAsia="Times New Roman" w:cstheme="minorHAnsi"/>
                <w:lang w:val="en-US"/>
              </w:rPr>
            </w:pPr>
            <w:r w:rsidRPr="00525454">
              <w:rPr>
                <w:rFonts w:eastAsia="Times New Roman" w:cstheme="minorHAnsi"/>
                <w:lang w:val="en-US"/>
              </w:rPr>
              <w:t xml:space="preserve">Primary data collection that involves questions that may be considered private or sensitive in the local context? </w:t>
            </w:r>
          </w:p>
        </w:tc>
        <w:tc>
          <w:tcPr>
            <w:tcW w:w="814" w:type="dxa"/>
            <w:shd w:val="clear" w:color="auto" w:fill="BFBFBF" w:themeFill="background1" w:themeFillShade="BF"/>
          </w:tcPr>
          <w:p w14:paraId="121D28E0" w14:textId="77777777" w:rsidR="00B85050" w:rsidRPr="00525454" w:rsidRDefault="00B85050" w:rsidP="00B85050">
            <w:pPr>
              <w:pStyle w:val="ListParagraph"/>
              <w:adjustRightInd w:val="0"/>
              <w:snapToGrid w:val="0"/>
              <w:ind w:left="0"/>
              <w:jc w:val="both"/>
              <w:rPr>
                <w:rFonts w:eastAsia="Times New Roman" w:cstheme="minorHAnsi"/>
                <w:lang w:val="en-US"/>
              </w:rPr>
            </w:pPr>
          </w:p>
        </w:tc>
        <w:tc>
          <w:tcPr>
            <w:tcW w:w="838" w:type="dxa"/>
          </w:tcPr>
          <w:p w14:paraId="03B5C849" w14:textId="77777777" w:rsidR="00B85050" w:rsidRPr="00525454" w:rsidRDefault="00B85050" w:rsidP="00B85050">
            <w:pPr>
              <w:pStyle w:val="ListParagraph"/>
              <w:adjustRightInd w:val="0"/>
              <w:snapToGrid w:val="0"/>
              <w:ind w:left="0"/>
              <w:jc w:val="both"/>
              <w:rPr>
                <w:rFonts w:eastAsia="Times New Roman" w:cstheme="minorHAnsi"/>
                <w:lang w:val="en-US"/>
              </w:rPr>
            </w:pPr>
            <w:r w:rsidRPr="00525454">
              <w:rPr>
                <w:rFonts w:eastAsia="Times New Roman" w:cstheme="minorHAnsi"/>
                <w:lang w:val="en-US"/>
              </w:rPr>
              <w:t>No</w:t>
            </w:r>
          </w:p>
        </w:tc>
      </w:tr>
      <w:tr w:rsidR="00B85050" w:rsidRPr="00525454" w14:paraId="24E8C189" w14:textId="77777777" w:rsidTr="00B85050">
        <w:trPr>
          <w:trHeight w:val="494"/>
        </w:trPr>
        <w:tc>
          <w:tcPr>
            <w:tcW w:w="8546" w:type="dxa"/>
          </w:tcPr>
          <w:p w14:paraId="49AE1AB5" w14:textId="77777777" w:rsidR="00B85050" w:rsidRPr="00525454" w:rsidRDefault="00B85050" w:rsidP="00B85050">
            <w:pPr>
              <w:pStyle w:val="ListParagraph"/>
              <w:adjustRightInd w:val="0"/>
              <w:snapToGrid w:val="0"/>
              <w:ind w:left="0"/>
              <w:rPr>
                <w:rFonts w:eastAsia="Times New Roman" w:cstheme="minorHAnsi"/>
                <w:lang w:val="en-US"/>
              </w:rPr>
            </w:pPr>
            <w:r w:rsidRPr="00525454">
              <w:rPr>
                <w:rFonts w:eastAsia="Times New Roman" w:cstheme="minorHAnsi"/>
                <w:lang w:val="en-US"/>
              </w:rPr>
              <w:t>Eliciting opinions for which fear may exist of public disclosure resulting in limitations to future freedoms and access to services?</w:t>
            </w:r>
          </w:p>
        </w:tc>
        <w:tc>
          <w:tcPr>
            <w:tcW w:w="814" w:type="dxa"/>
            <w:shd w:val="clear" w:color="auto" w:fill="BFBFBF" w:themeFill="background1" w:themeFillShade="BF"/>
          </w:tcPr>
          <w:p w14:paraId="37436F7D" w14:textId="77777777" w:rsidR="00B85050" w:rsidRPr="00525454" w:rsidRDefault="00B85050" w:rsidP="00B85050">
            <w:pPr>
              <w:pStyle w:val="ListParagraph"/>
              <w:adjustRightInd w:val="0"/>
              <w:snapToGrid w:val="0"/>
              <w:ind w:left="0"/>
              <w:jc w:val="both"/>
              <w:rPr>
                <w:rFonts w:eastAsia="Times New Roman" w:cstheme="minorHAnsi"/>
                <w:lang w:val="en-US"/>
              </w:rPr>
            </w:pPr>
          </w:p>
        </w:tc>
        <w:tc>
          <w:tcPr>
            <w:tcW w:w="838" w:type="dxa"/>
          </w:tcPr>
          <w:p w14:paraId="3118F12B" w14:textId="77777777" w:rsidR="00B85050" w:rsidRPr="00525454" w:rsidRDefault="00B85050" w:rsidP="00B85050">
            <w:pPr>
              <w:pStyle w:val="ListParagraph"/>
              <w:adjustRightInd w:val="0"/>
              <w:snapToGrid w:val="0"/>
              <w:ind w:left="0"/>
              <w:jc w:val="both"/>
              <w:rPr>
                <w:rFonts w:eastAsia="Times New Roman" w:cstheme="minorHAnsi"/>
                <w:lang w:val="en-US"/>
              </w:rPr>
            </w:pPr>
            <w:r w:rsidRPr="00525454">
              <w:rPr>
                <w:rFonts w:eastAsia="Times New Roman" w:cstheme="minorHAnsi"/>
                <w:lang w:val="en-US"/>
              </w:rPr>
              <w:t>No</w:t>
            </w:r>
          </w:p>
        </w:tc>
      </w:tr>
      <w:tr w:rsidR="00B85050" w:rsidRPr="00525454" w14:paraId="5F03121F" w14:textId="77777777" w:rsidTr="00B85050">
        <w:trPr>
          <w:trHeight w:val="494"/>
        </w:trPr>
        <w:tc>
          <w:tcPr>
            <w:tcW w:w="8546" w:type="dxa"/>
          </w:tcPr>
          <w:p w14:paraId="1055601E" w14:textId="77777777" w:rsidR="00B85050" w:rsidRPr="00525454" w:rsidRDefault="00B85050" w:rsidP="00B85050">
            <w:pPr>
              <w:pStyle w:val="ListParagraph"/>
              <w:adjustRightInd w:val="0"/>
              <w:snapToGrid w:val="0"/>
              <w:ind w:left="0"/>
              <w:rPr>
                <w:rFonts w:eastAsia="Times New Roman" w:cstheme="minorHAnsi"/>
                <w:lang w:val="en-US"/>
              </w:rPr>
            </w:pPr>
            <w:proofErr w:type="spellStart"/>
            <w:r w:rsidRPr="00525454">
              <w:rPr>
                <w:rFonts w:eastAsia="Times New Roman" w:cstheme="minorHAnsi"/>
                <w:lang w:val="en-US"/>
              </w:rPr>
              <w:t>Randomised</w:t>
            </w:r>
            <w:proofErr w:type="spellEnd"/>
            <w:r w:rsidRPr="00525454">
              <w:rPr>
                <w:rFonts w:eastAsia="Times New Roman" w:cstheme="minorHAnsi"/>
                <w:lang w:val="en-US"/>
              </w:rPr>
              <w:t xml:space="preserve"> Control Trials involving the provision of cash transfers, or other goods and services, to one group and not to another group?</w:t>
            </w:r>
          </w:p>
        </w:tc>
        <w:tc>
          <w:tcPr>
            <w:tcW w:w="814" w:type="dxa"/>
            <w:shd w:val="clear" w:color="auto" w:fill="BFBFBF" w:themeFill="background1" w:themeFillShade="BF"/>
          </w:tcPr>
          <w:p w14:paraId="36550CFB" w14:textId="77777777" w:rsidR="00B85050" w:rsidRPr="00525454" w:rsidRDefault="00B85050" w:rsidP="00B85050">
            <w:pPr>
              <w:pStyle w:val="ListParagraph"/>
              <w:adjustRightInd w:val="0"/>
              <w:snapToGrid w:val="0"/>
              <w:ind w:left="0"/>
              <w:jc w:val="both"/>
              <w:rPr>
                <w:rFonts w:eastAsia="Times New Roman" w:cstheme="minorHAnsi"/>
                <w:lang w:val="en-US"/>
              </w:rPr>
            </w:pPr>
          </w:p>
        </w:tc>
        <w:tc>
          <w:tcPr>
            <w:tcW w:w="838" w:type="dxa"/>
          </w:tcPr>
          <w:p w14:paraId="77DFC7DB" w14:textId="77777777" w:rsidR="00B85050" w:rsidRPr="00525454" w:rsidRDefault="00B85050" w:rsidP="00B85050">
            <w:pPr>
              <w:pStyle w:val="ListParagraph"/>
              <w:adjustRightInd w:val="0"/>
              <w:snapToGrid w:val="0"/>
              <w:ind w:left="0"/>
              <w:jc w:val="both"/>
              <w:rPr>
                <w:rFonts w:eastAsia="Times New Roman" w:cstheme="minorHAnsi"/>
                <w:lang w:val="en-US"/>
              </w:rPr>
            </w:pPr>
            <w:r w:rsidRPr="00525454">
              <w:rPr>
                <w:rFonts w:eastAsia="Times New Roman" w:cstheme="minorHAnsi"/>
                <w:lang w:val="en-US"/>
              </w:rPr>
              <w:t>No</w:t>
            </w:r>
          </w:p>
        </w:tc>
      </w:tr>
      <w:tr w:rsidR="00B85050" w:rsidRPr="00525454" w14:paraId="0A6618B5" w14:textId="77777777" w:rsidTr="00B85050">
        <w:trPr>
          <w:trHeight w:val="231"/>
        </w:trPr>
        <w:tc>
          <w:tcPr>
            <w:tcW w:w="8546" w:type="dxa"/>
          </w:tcPr>
          <w:p w14:paraId="13DB08F4" w14:textId="77777777" w:rsidR="00B85050" w:rsidRPr="00525454" w:rsidRDefault="00B85050" w:rsidP="00B85050">
            <w:pPr>
              <w:pStyle w:val="ListParagraph"/>
              <w:adjustRightInd w:val="0"/>
              <w:snapToGrid w:val="0"/>
              <w:ind w:left="0"/>
              <w:rPr>
                <w:rFonts w:eastAsia="Times New Roman" w:cstheme="minorHAnsi"/>
                <w:lang w:val="en-US"/>
              </w:rPr>
            </w:pPr>
            <w:r w:rsidRPr="00525454">
              <w:rPr>
                <w:rFonts w:eastAsia="Times New Roman" w:cstheme="minorHAnsi"/>
                <w:lang w:val="en-US"/>
              </w:rPr>
              <w:t>The implementation of MICS within your country?</w:t>
            </w:r>
          </w:p>
        </w:tc>
        <w:tc>
          <w:tcPr>
            <w:tcW w:w="814" w:type="dxa"/>
            <w:shd w:val="clear" w:color="auto" w:fill="BFBFBF" w:themeFill="background1" w:themeFillShade="BF"/>
          </w:tcPr>
          <w:p w14:paraId="54F33C60" w14:textId="77777777" w:rsidR="00B85050" w:rsidRPr="00525454" w:rsidRDefault="00B85050" w:rsidP="00B85050">
            <w:pPr>
              <w:pStyle w:val="ListParagraph"/>
              <w:adjustRightInd w:val="0"/>
              <w:snapToGrid w:val="0"/>
              <w:ind w:left="0"/>
              <w:jc w:val="both"/>
              <w:rPr>
                <w:rFonts w:eastAsia="Times New Roman" w:cstheme="minorHAnsi"/>
                <w:lang w:val="en-US"/>
              </w:rPr>
            </w:pPr>
          </w:p>
        </w:tc>
        <w:tc>
          <w:tcPr>
            <w:tcW w:w="838" w:type="dxa"/>
          </w:tcPr>
          <w:p w14:paraId="12601082" w14:textId="77777777" w:rsidR="00B85050" w:rsidRPr="00525454" w:rsidRDefault="00B85050" w:rsidP="00B85050">
            <w:pPr>
              <w:pStyle w:val="ListParagraph"/>
              <w:adjustRightInd w:val="0"/>
              <w:snapToGrid w:val="0"/>
              <w:ind w:left="0"/>
              <w:jc w:val="both"/>
              <w:rPr>
                <w:rFonts w:eastAsia="Times New Roman" w:cstheme="minorHAnsi"/>
                <w:lang w:val="en-US"/>
              </w:rPr>
            </w:pPr>
            <w:r w:rsidRPr="00525454">
              <w:rPr>
                <w:rFonts w:eastAsia="Times New Roman" w:cstheme="minorHAnsi"/>
                <w:lang w:val="en-US"/>
              </w:rPr>
              <w:t>No</w:t>
            </w:r>
          </w:p>
        </w:tc>
      </w:tr>
    </w:tbl>
    <w:p w14:paraId="1CFE2DA4" w14:textId="2E0E967B" w:rsidR="00B85050" w:rsidRPr="00525454" w:rsidRDefault="00B85050" w:rsidP="0020097C">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ind w:left="0"/>
        <w:jc w:val="both"/>
        <w:rPr>
          <w:rFonts w:asciiTheme="minorHAnsi" w:hAnsiTheme="minorHAnsi" w:cstheme="minorHAnsi"/>
          <w:color w:val="auto"/>
          <w:lang w:val="en-US"/>
        </w:rPr>
      </w:pPr>
    </w:p>
    <w:p w14:paraId="00AFC939" w14:textId="77777777" w:rsidR="00B85050" w:rsidRPr="00525454" w:rsidRDefault="00B85050">
      <w:pPr>
        <w:rPr>
          <w:rFonts w:asciiTheme="minorHAnsi" w:hAnsiTheme="minorHAnsi" w:cstheme="minorHAnsi"/>
          <w:color w:val="auto"/>
          <w:lang w:val="en-US"/>
        </w:rPr>
      </w:pPr>
      <w:r w:rsidRPr="00525454">
        <w:rPr>
          <w:rFonts w:asciiTheme="minorHAnsi" w:hAnsiTheme="minorHAnsi" w:cstheme="minorHAnsi"/>
          <w:color w:val="auto"/>
          <w:lang w:val="en-US"/>
        </w:rPr>
        <w:br w:type="page"/>
      </w:r>
    </w:p>
    <w:p w14:paraId="13689451" w14:textId="73D02406" w:rsidR="00B85050" w:rsidRDefault="00B85050" w:rsidP="0020097C">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ind w:left="0"/>
        <w:jc w:val="both"/>
        <w:rPr>
          <w:rFonts w:asciiTheme="minorHAnsi" w:hAnsiTheme="minorHAnsi" w:cstheme="minorHAnsi"/>
          <w:color w:val="1F497D" w:themeColor="text2"/>
          <w:lang w:val="en-US"/>
        </w:rPr>
      </w:pPr>
      <w:r w:rsidRPr="00B85050">
        <w:rPr>
          <w:rFonts w:asciiTheme="minorHAnsi" w:hAnsiTheme="minorHAnsi" w:cstheme="minorHAnsi"/>
          <w:b/>
          <w:bCs/>
          <w:color w:val="1F497D" w:themeColor="text2"/>
          <w:lang w:val="en-US"/>
        </w:rPr>
        <w:lastRenderedPageBreak/>
        <w:t>Annex 2.</w:t>
      </w:r>
      <w:r w:rsidRPr="00B85050">
        <w:rPr>
          <w:rFonts w:asciiTheme="minorHAnsi" w:hAnsiTheme="minorHAnsi" w:cstheme="minorHAnsi"/>
          <w:color w:val="1F497D" w:themeColor="text2"/>
          <w:lang w:val="en-US"/>
        </w:rPr>
        <w:t xml:space="preserve"> List of secondary data</w:t>
      </w:r>
    </w:p>
    <w:p w14:paraId="1302DE36" w14:textId="701383F9" w:rsidR="00B85050" w:rsidRDefault="00B85050" w:rsidP="0020097C">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ind w:left="0"/>
        <w:jc w:val="both"/>
        <w:rPr>
          <w:rFonts w:asciiTheme="minorHAnsi" w:hAnsiTheme="minorHAnsi" w:cstheme="minorHAnsi"/>
          <w:color w:val="1F497D" w:themeColor="text2"/>
          <w:lang w:val="en-US"/>
        </w:rPr>
      </w:pPr>
    </w:p>
    <w:p w14:paraId="380C26E0" w14:textId="2A0B71D7" w:rsidR="00B85050" w:rsidRPr="00AB12F2" w:rsidRDefault="00B85050" w:rsidP="00A575C7">
      <w:pPr>
        <w:pStyle w:val="ListParagraph"/>
        <w:numPr>
          <w:ilvl w:val="0"/>
          <w:numId w:val="6"/>
        </w:numPr>
        <w:pBdr>
          <w:top w:val="none" w:sz="0" w:space="0" w:color="auto"/>
          <w:left w:val="none" w:sz="0" w:space="0" w:color="auto"/>
          <w:bottom w:val="none" w:sz="0" w:space="0" w:color="auto"/>
          <w:right w:val="none" w:sz="0" w:space="0" w:color="auto"/>
          <w:between w:val="none" w:sz="0" w:space="0" w:color="auto"/>
        </w:pBdr>
        <w:adjustRightInd w:val="0"/>
        <w:snapToGrid w:val="0"/>
        <w:rPr>
          <w:rFonts w:asciiTheme="minorHAnsi" w:hAnsiTheme="minorHAnsi" w:cstheme="minorHAnsi"/>
          <w:color w:val="auto"/>
          <w:lang w:val="en-US"/>
        </w:rPr>
      </w:pPr>
      <w:r w:rsidRPr="00AB12F2">
        <w:rPr>
          <w:rFonts w:asciiTheme="minorHAnsi" w:hAnsiTheme="minorHAnsi" w:cstheme="minorHAnsi"/>
          <w:color w:val="auto"/>
          <w:lang w:val="en-US"/>
        </w:rPr>
        <w:t xml:space="preserve">UNICEF Strategic Plan </w:t>
      </w:r>
    </w:p>
    <w:p w14:paraId="141B0971" w14:textId="3DE844C4" w:rsidR="00B85050" w:rsidRDefault="008C5F71" w:rsidP="00B85050">
      <w:pPr>
        <w:pStyle w:val="ListParagraph"/>
        <w:pBdr>
          <w:top w:val="none" w:sz="0" w:space="0" w:color="auto"/>
          <w:left w:val="none" w:sz="0" w:space="0" w:color="auto"/>
          <w:bottom w:val="none" w:sz="0" w:space="0" w:color="auto"/>
          <w:right w:val="none" w:sz="0" w:space="0" w:color="auto"/>
          <w:between w:val="none" w:sz="0" w:space="0" w:color="auto"/>
        </w:pBdr>
        <w:adjustRightInd w:val="0"/>
        <w:snapToGrid w:val="0"/>
        <w:rPr>
          <w:rFonts w:asciiTheme="minorHAnsi" w:hAnsiTheme="minorHAnsi" w:cstheme="minorHAnsi"/>
          <w:color w:val="1F497D" w:themeColor="text2"/>
          <w:lang w:val="en-US"/>
        </w:rPr>
      </w:pPr>
      <w:hyperlink r:id="rId15" w:history="1">
        <w:r w:rsidR="00B85050" w:rsidRPr="007A0264">
          <w:rPr>
            <w:rStyle w:val="Hyperlink"/>
            <w:rFonts w:asciiTheme="minorHAnsi" w:hAnsiTheme="minorHAnsi" w:cstheme="minorHAnsi"/>
            <w:lang w:val="en-US"/>
          </w:rPr>
          <w:t>https://www.unicef.org/media/48126/file/UNICEF_Strategic_Plan_2018-2021-ENG.pdf</w:t>
        </w:r>
      </w:hyperlink>
      <w:r w:rsidR="00B85050">
        <w:rPr>
          <w:rFonts w:asciiTheme="minorHAnsi" w:hAnsiTheme="minorHAnsi" w:cstheme="minorHAnsi"/>
          <w:color w:val="1F497D" w:themeColor="text2"/>
          <w:lang w:val="en-US"/>
        </w:rPr>
        <w:t xml:space="preserve"> </w:t>
      </w:r>
    </w:p>
    <w:p w14:paraId="14730986" w14:textId="55305FD5" w:rsidR="00B85050" w:rsidRDefault="00B85050" w:rsidP="00A575C7">
      <w:pPr>
        <w:pStyle w:val="ListParagraph"/>
        <w:numPr>
          <w:ilvl w:val="0"/>
          <w:numId w:val="6"/>
        </w:numPr>
        <w:pBdr>
          <w:top w:val="none" w:sz="0" w:space="0" w:color="auto"/>
          <w:left w:val="none" w:sz="0" w:space="0" w:color="auto"/>
          <w:bottom w:val="none" w:sz="0" w:space="0" w:color="auto"/>
          <w:right w:val="none" w:sz="0" w:space="0" w:color="auto"/>
          <w:between w:val="none" w:sz="0" w:space="0" w:color="auto"/>
        </w:pBdr>
        <w:adjustRightInd w:val="0"/>
        <w:snapToGrid w:val="0"/>
        <w:rPr>
          <w:rFonts w:asciiTheme="minorHAnsi" w:hAnsiTheme="minorHAnsi" w:cstheme="minorHAnsi"/>
          <w:color w:val="1F497D" w:themeColor="text2"/>
          <w:lang w:val="en-US"/>
        </w:rPr>
      </w:pPr>
      <w:r w:rsidRPr="00AB12F2">
        <w:rPr>
          <w:rFonts w:asciiTheme="minorHAnsi" w:hAnsiTheme="minorHAnsi" w:cstheme="minorHAnsi"/>
          <w:color w:val="auto"/>
          <w:lang w:val="en-US"/>
        </w:rPr>
        <w:t xml:space="preserve">UNICEF Ukraine Country Office Country Programme </w:t>
      </w:r>
      <w:hyperlink r:id="rId16" w:history="1">
        <w:r w:rsidRPr="007A0264">
          <w:rPr>
            <w:rStyle w:val="Hyperlink"/>
            <w:rFonts w:asciiTheme="minorHAnsi" w:hAnsiTheme="minorHAnsi" w:cstheme="minorHAnsi"/>
            <w:lang w:val="en-US"/>
          </w:rPr>
          <w:t>https://sites.unicef.org/about/execboard/files/2017-PL9-Ukraine-CPD-ODS-EN.pdf</w:t>
        </w:r>
      </w:hyperlink>
      <w:r>
        <w:rPr>
          <w:rFonts w:asciiTheme="minorHAnsi" w:hAnsiTheme="minorHAnsi" w:cstheme="minorHAnsi"/>
          <w:color w:val="1F497D" w:themeColor="text2"/>
          <w:lang w:val="en-US"/>
        </w:rPr>
        <w:t xml:space="preserve"> </w:t>
      </w:r>
    </w:p>
    <w:p w14:paraId="282D2172" w14:textId="1A8F97BB" w:rsidR="00B85050" w:rsidRPr="00B85050" w:rsidRDefault="00B85050" w:rsidP="00A575C7">
      <w:pPr>
        <w:pStyle w:val="ListParagraph"/>
        <w:numPr>
          <w:ilvl w:val="0"/>
          <w:numId w:val="6"/>
        </w:numPr>
        <w:pBdr>
          <w:top w:val="none" w:sz="0" w:space="0" w:color="auto"/>
          <w:left w:val="none" w:sz="0" w:space="0" w:color="auto"/>
          <w:bottom w:val="none" w:sz="0" w:space="0" w:color="auto"/>
          <w:right w:val="none" w:sz="0" w:space="0" w:color="auto"/>
          <w:between w:val="none" w:sz="0" w:space="0" w:color="auto"/>
        </w:pBdr>
        <w:adjustRightInd w:val="0"/>
        <w:snapToGrid w:val="0"/>
        <w:rPr>
          <w:rStyle w:val="Hyperlink"/>
          <w:rFonts w:asciiTheme="minorHAnsi" w:hAnsiTheme="minorHAnsi" w:cstheme="minorHAnsi"/>
          <w:color w:val="1F497D" w:themeColor="text2"/>
          <w:u w:val="none"/>
          <w:lang w:val="en-US"/>
        </w:rPr>
      </w:pPr>
      <w:r w:rsidRPr="00AB12F2">
        <w:rPr>
          <w:rFonts w:asciiTheme="minorHAnsi" w:hAnsiTheme="minorHAnsi" w:cstheme="minorHAnsi"/>
          <w:color w:val="auto"/>
          <w:lang w:val="en-US"/>
        </w:rPr>
        <w:t xml:space="preserve">UNCIEF COVID-19 Global response appeal  </w:t>
      </w:r>
      <w:hyperlink r:id="rId17" w:history="1">
        <w:r w:rsidRPr="00B85050">
          <w:rPr>
            <w:rStyle w:val="Hyperlink"/>
            <w:rFonts w:asciiTheme="minorHAnsi" w:hAnsiTheme="minorHAnsi" w:cstheme="minorHAnsi"/>
            <w:lang w:val="en-US"/>
          </w:rPr>
          <w:t>2021-HAC-COVID19-Chapeau.pdf (unicef.org)</w:t>
        </w:r>
      </w:hyperlink>
    </w:p>
    <w:p w14:paraId="7A8D97F5" w14:textId="2EE6CBAD" w:rsidR="00B85050" w:rsidRPr="00B85050" w:rsidRDefault="00B85050" w:rsidP="00A575C7">
      <w:pPr>
        <w:pStyle w:val="ListParagraph"/>
        <w:numPr>
          <w:ilvl w:val="0"/>
          <w:numId w:val="6"/>
        </w:numPr>
        <w:pBdr>
          <w:top w:val="none" w:sz="0" w:space="0" w:color="auto"/>
          <w:left w:val="none" w:sz="0" w:space="0" w:color="auto"/>
          <w:bottom w:val="none" w:sz="0" w:space="0" w:color="auto"/>
          <w:right w:val="none" w:sz="0" w:space="0" w:color="auto"/>
          <w:between w:val="none" w:sz="0" w:space="0" w:color="auto"/>
        </w:pBdr>
        <w:adjustRightInd w:val="0"/>
        <w:snapToGrid w:val="0"/>
        <w:rPr>
          <w:rStyle w:val="Hyperlink"/>
          <w:rFonts w:asciiTheme="minorHAnsi" w:hAnsiTheme="minorHAnsi" w:cstheme="minorHAnsi"/>
          <w:color w:val="1F497D" w:themeColor="text2"/>
          <w:u w:val="none"/>
          <w:lang w:val="en-US"/>
        </w:rPr>
      </w:pPr>
      <w:r w:rsidRPr="00AB12F2">
        <w:rPr>
          <w:rFonts w:asciiTheme="minorHAnsi" w:hAnsiTheme="minorHAnsi" w:cstheme="minorHAnsi"/>
          <w:color w:val="auto"/>
          <w:lang w:val="en-US"/>
        </w:rPr>
        <w:t xml:space="preserve">UNICEF COVID-19 Regional response appeal </w:t>
      </w:r>
      <w:hyperlink r:id="rId18" w:history="1">
        <w:r w:rsidRPr="00B85050">
          <w:rPr>
            <w:rStyle w:val="Hyperlink"/>
            <w:rFonts w:asciiTheme="minorHAnsi" w:hAnsiTheme="minorHAnsi" w:cstheme="minorHAnsi"/>
            <w:lang w:val="en-US"/>
          </w:rPr>
          <w:t>2021-HAC-ECA.pdf (unicef.org)</w:t>
        </w:r>
      </w:hyperlink>
    </w:p>
    <w:p w14:paraId="4152AAA0" w14:textId="70C127C2" w:rsidR="00B85050" w:rsidRDefault="00B85050" w:rsidP="00A575C7">
      <w:pPr>
        <w:pStyle w:val="ListParagraph"/>
        <w:numPr>
          <w:ilvl w:val="0"/>
          <w:numId w:val="6"/>
        </w:numPr>
        <w:pBdr>
          <w:top w:val="none" w:sz="0" w:space="0" w:color="auto"/>
          <w:left w:val="none" w:sz="0" w:space="0" w:color="auto"/>
          <w:bottom w:val="none" w:sz="0" w:space="0" w:color="auto"/>
          <w:right w:val="none" w:sz="0" w:space="0" w:color="auto"/>
          <w:between w:val="none" w:sz="0" w:space="0" w:color="auto"/>
        </w:pBdr>
        <w:adjustRightInd w:val="0"/>
        <w:snapToGrid w:val="0"/>
        <w:rPr>
          <w:rFonts w:asciiTheme="minorHAnsi" w:hAnsiTheme="minorHAnsi" w:cstheme="minorHAnsi"/>
          <w:color w:val="1F497D" w:themeColor="text2"/>
          <w:lang w:val="en-US"/>
        </w:rPr>
      </w:pPr>
      <w:r w:rsidRPr="00AB12F2">
        <w:rPr>
          <w:rFonts w:asciiTheme="minorHAnsi" w:hAnsiTheme="minorHAnsi" w:cstheme="minorHAnsi"/>
          <w:color w:val="auto"/>
          <w:lang w:val="en-US"/>
        </w:rPr>
        <w:t xml:space="preserve">UNICEF Ukraine Conflict </w:t>
      </w:r>
      <w:proofErr w:type="spellStart"/>
      <w:r w:rsidRPr="00AB12F2">
        <w:rPr>
          <w:rFonts w:asciiTheme="minorHAnsi" w:hAnsiTheme="minorHAnsi" w:cstheme="minorHAnsi"/>
          <w:color w:val="auto"/>
          <w:lang w:val="en-US"/>
        </w:rPr>
        <w:t>SitReps</w:t>
      </w:r>
      <w:proofErr w:type="spellEnd"/>
      <w:r w:rsidRPr="00AB12F2">
        <w:rPr>
          <w:rFonts w:asciiTheme="minorHAnsi" w:hAnsiTheme="minorHAnsi" w:cstheme="minorHAnsi"/>
          <w:color w:val="auto"/>
          <w:lang w:val="en-US"/>
        </w:rPr>
        <w:t xml:space="preserve"> </w:t>
      </w:r>
      <w:hyperlink r:id="rId19" w:history="1">
        <w:r w:rsidRPr="007A0264">
          <w:rPr>
            <w:rStyle w:val="Hyperlink"/>
            <w:rFonts w:asciiTheme="minorHAnsi" w:hAnsiTheme="minorHAnsi" w:cstheme="minorHAnsi"/>
            <w:lang w:val="en-US"/>
          </w:rPr>
          <w:t>https://www.unicef.org/appeals/ukraine/situation-reports</w:t>
        </w:r>
      </w:hyperlink>
      <w:r>
        <w:rPr>
          <w:rFonts w:asciiTheme="minorHAnsi" w:hAnsiTheme="minorHAnsi" w:cstheme="minorHAnsi"/>
          <w:color w:val="1F497D" w:themeColor="text2"/>
          <w:lang w:val="en-US"/>
        </w:rPr>
        <w:t xml:space="preserve"> </w:t>
      </w:r>
    </w:p>
    <w:p w14:paraId="37BAD6CD" w14:textId="07B496DA" w:rsidR="00B85050" w:rsidRDefault="00B85050" w:rsidP="00A575C7">
      <w:pPr>
        <w:pStyle w:val="ListParagraph"/>
        <w:numPr>
          <w:ilvl w:val="0"/>
          <w:numId w:val="6"/>
        </w:numPr>
        <w:pBdr>
          <w:top w:val="none" w:sz="0" w:space="0" w:color="auto"/>
          <w:left w:val="none" w:sz="0" w:space="0" w:color="auto"/>
          <w:bottom w:val="none" w:sz="0" w:space="0" w:color="auto"/>
          <w:right w:val="none" w:sz="0" w:space="0" w:color="auto"/>
          <w:between w:val="none" w:sz="0" w:space="0" w:color="auto"/>
        </w:pBdr>
        <w:adjustRightInd w:val="0"/>
        <w:snapToGrid w:val="0"/>
        <w:rPr>
          <w:rFonts w:asciiTheme="minorHAnsi" w:hAnsiTheme="minorHAnsi" w:cstheme="minorHAnsi"/>
          <w:color w:val="1F497D" w:themeColor="text2"/>
          <w:lang w:val="en-US"/>
        </w:rPr>
      </w:pPr>
      <w:r w:rsidRPr="00AB12F2">
        <w:rPr>
          <w:rFonts w:asciiTheme="minorHAnsi" w:hAnsiTheme="minorHAnsi" w:cstheme="minorHAnsi"/>
          <w:color w:val="auto"/>
          <w:lang w:val="en-US"/>
        </w:rPr>
        <w:t xml:space="preserve">UNICEF Ukraine COVID-19 </w:t>
      </w:r>
      <w:proofErr w:type="spellStart"/>
      <w:r w:rsidRPr="00AB12F2">
        <w:rPr>
          <w:rFonts w:asciiTheme="minorHAnsi" w:hAnsiTheme="minorHAnsi" w:cstheme="minorHAnsi"/>
          <w:color w:val="auto"/>
          <w:lang w:val="en-US"/>
        </w:rPr>
        <w:t>SitReps</w:t>
      </w:r>
      <w:proofErr w:type="spellEnd"/>
      <w:r w:rsidRPr="00AB12F2">
        <w:rPr>
          <w:rFonts w:asciiTheme="minorHAnsi" w:hAnsiTheme="minorHAnsi" w:cstheme="minorHAnsi"/>
          <w:color w:val="auto"/>
          <w:lang w:val="en-US"/>
        </w:rPr>
        <w:t xml:space="preserve"> </w:t>
      </w:r>
      <w:hyperlink r:id="rId20" w:history="1">
        <w:r w:rsidRPr="007A0264">
          <w:rPr>
            <w:rStyle w:val="Hyperlink"/>
            <w:rFonts w:asciiTheme="minorHAnsi" w:hAnsiTheme="minorHAnsi" w:cstheme="minorHAnsi"/>
            <w:lang w:val="en-US"/>
          </w:rPr>
          <w:t>https://www.unicef.org/appeals/eca/situation-reports</w:t>
        </w:r>
      </w:hyperlink>
      <w:r>
        <w:rPr>
          <w:rFonts w:asciiTheme="minorHAnsi" w:hAnsiTheme="minorHAnsi" w:cstheme="minorHAnsi"/>
          <w:color w:val="1F497D" w:themeColor="text2"/>
          <w:lang w:val="en-US"/>
        </w:rPr>
        <w:t xml:space="preserve"> </w:t>
      </w:r>
    </w:p>
    <w:p w14:paraId="360BCCDD" w14:textId="7242F04C" w:rsidR="00980CBE" w:rsidRDefault="00980CBE">
      <w:pPr>
        <w:rPr>
          <w:rFonts w:asciiTheme="minorHAnsi" w:hAnsiTheme="minorHAnsi" w:cstheme="minorHAnsi"/>
          <w:lang w:val="en-US"/>
        </w:rPr>
      </w:pPr>
      <w:r>
        <w:rPr>
          <w:rFonts w:asciiTheme="minorHAnsi" w:hAnsiTheme="minorHAnsi" w:cstheme="minorHAnsi"/>
          <w:lang w:val="en-US"/>
        </w:rPr>
        <w:br w:type="page"/>
      </w:r>
    </w:p>
    <w:p w14:paraId="0D098534" w14:textId="385A68BF" w:rsidR="00980CBE" w:rsidRDefault="00980CBE" w:rsidP="00980CBE">
      <w:pPr>
        <w:pBdr>
          <w:top w:val="none" w:sz="0" w:space="0" w:color="auto"/>
          <w:left w:val="none" w:sz="0" w:space="0" w:color="auto"/>
          <w:bottom w:val="none" w:sz="0" w:space="0" w:color="auto"/>
          <w:right w:val="none" w:sz="0" w:space="0" w:color="auto"/>
          <w:between w:val="none" w:sz="0" w:space="0" w:color="auto"/>
        </w:pBdr>
        <w:adjustRightInd w:val="0"/>
        <w:snapToGrid w:val="0"/>
        <w:rPr>
          <w:rFonts w:asciiTheme="minorHAnsi" w:hAnsiTheme="minorHAnsi" w:cstheme="minorHAnsi"/>
          <w:color w:val="1F497D" w:themeColor="text2"/>
          <w:lang w:val="en-US"/>
        </w:rPr>
      </w:pPr>
      <w:r w:rsidRPr="00980CBE">
        <w:rPr>
          <w:rFonts w:asciiTheme="minorHAnsi" w:hAnsiTheme="minorHAnsi" w:cstheme="minorHAnsi"/>
          <w:b/>
          <w:bCs/>
          <w:color w:val="1F497D" w:themeColor="text2"/>
          <w:lang w:val="en-US"/>
        </w:rPr>
        <w:lastRenderedPageBreak/>
        <w:t>Annex 3.</w:t>
      </w:r>
      <w:r>
        <w:rPr>
          <w:rFonts w:asciiTheme="minorHAnsi" w:hAnsiTheme="minorHAnsi" w:cstheme="minorHAnsi"/>
          <w:color w:val="1F497D" w:themeColor="text2"/>
          <w:lang w:val="en-US"/>
        </w:rPr>
        <w:t xml:space="preserve"> Background. Additional. </w:t>
      </w:r>
    </w:p>
    <w:p w14:paraId="7F7132B0" w14:textId="77777777" w:rsidR="00980CBE" w:rsidRDefault="00980CBE" w:rsidP="00980CBE">
      <w:pPr>
        <w:pBdr>
          <w:top w:val="none" w:sz="0" w:space="0" w:color="auto"/>
          <w:left w:val="none" w:sz="0" w:space="0" w:color="auto"/>
          <w:bottom w:val="none" w:sz="0" w:space="0" w:color="auto"/>
          <w:right w:val="none" w:sz="0" w:space="0" w:color="auto"/>
          <w:between w:val="none" w:sz="0" w:space="0" w:color="auto"/>
        </w:pBdr>
        <w:adjustRightInd w:val="0"/>
        <w:snapToGrid w:val="0"/>
        <w:rPr>
          <w:rFonts w:asciiTheme="minorHAnsi" w:hAnsiTheme="minorHAnsi" w:cstheme="minorHAnsi"/>
          <w:color w:val="1F497D" w:themeColor="text2"/>
          <w:lang w:val="en-US"/>
        </w:rPr>
      </w:pPr>
    </w:p>
    <w:p w14:paraId="3737B1E1" w14:textId="25776115" w:rsidR="00980CBE" w:rsidRPr="00525454" w:rsidRDefault="00980CBE" w:rsidP="00A575C7">
      <w:pPr>
        <w:pStyle w:val="ListParagraph"/>
        <w:numPr>
          <w:ilvl w:val="0"/>
          <w:numId w:val="24"/>
        </w:numPr>
        <w:jc w:val="both"/>
        <w:rPr>
          <w:rFonts w:asciiTheme="minorHAnsi" w:hAnsiTheme="minorHAnsi" w:cstheme="minorHAnsi"/>
          <w:color w:val="auto"/>
          <w:lang w:val="en-US"/>
        </w:rPr>
      </w:pPr>
      <w:r w:rsidRPr="00525454">
        <w:rPr>
          <w:rFonts w:asciiTheme="minorHAnsi" w:hAnsiTheme="minorHAnsi" w:cstheme="minorHAnsi"/>
          <w:color w:val="auto"/>
          <w:lang w:val="en-US"/>
        </w:rPr>
        <w:t>As a result of the COVID-19 outbreak, the Ministry of Education and Science issued on March 12th</w:t>
      </w:r>
      <w:proofErr w:type="gramStart"/>
      <w:r w:rsidRPr="00525454">
        <w:rPr>
          <w:rFonts w:asciiTheme="minorHAnsi" w:hAnsiTheme="minorHAnsi" w:cstheme="minorHAnsi"/>
          <w:color w:val="auto"/>
          <w:lang w:val="en-US"/>
        </w:rPr>
        <w:t xml:space="preserve"> 2020</w:t>
      </w:r>
      <w:proofErr w:type="gramEnd"/>
      <w:r w:rsidRPr="00525454">
        <w:rPr>
          <w:rFonts w:asciiTheme="minorHAnsi" w:hAnsiTheme="minorHAnsi" w:cstheme="minorHAnsi"/>
          <w:color w:val="auto"/>
          <w:lang w:val="en-US"/>
        </w:rPr>
        <w:t xml:space="preserve"> a decree to close all the schools, leaving around 4.5 million children out of school. While the Government launched – with UNICEF support - television lessons for Grades 1-11 to ensure the continuity of education, distance education options remain challenging for children with disabilities, as well as for those living in frontline communities in eastern Ukraine and/or remote communities with limited connectivity and informational technology equipment. On May 25th</w:t>
      </w:r>
      <w:proofErr w:type="gramStart"/>
      <w:r w:rsidRPr="00525454">
        <w:rPr>
          <w:rFonts w:asciiTheme="minorHAnsi" w:hAnsiTheme="minorHAnsi" w:cstheme="minorHAnsi"/>
          <w:color w:val="auto"/>
          <w:lang w:val="en-US"/>
        </w:rPr>
        <w:t xml:space="preserve"> 2020</w:t>
      </w:r>
      <w:proofErr w:type="gramEnd"/>
      <w:r w:rsidRPr="00525454">
        <w:rPr>
          <w:rFonts w:asciiTheme="minorHAnsi" w:hAnsiTheme="minorHAnsi" w:cstheme="minorHAnsi"/>
          <w:color w:val="auto"/>
          <w:lang w:val="en-US"/>
        </w:rPr>
        <w:t>, following a decision of the Cabinet of Ministers, preschools re-opened based on a phased approach in line with both national and local epidemiological situations.</w:t>
      </w:r>
    </w:p>
    <w:p w14:paraId="6FD42348" w14:textId="77777777" w:rsidR="00980CBE" w:rsidRPr="00525454" w:rsidRDefault="00980CBE" w:rsidP="00980CBE">
      <w:pPr>
        <w:pStyle w:val="ListParagraph"/>
        <w:jc w:val="both"/>
        <w:rPr>
          <w:rFonts w:asciiTheme="minorHAnsi" w:hAnsiTheme="minorHAnsi" w:cstheme="minorHAnsi"/>
          <w:color w:val="auto"/>
          <w:lang w:val="en-US"/>
        </w:rPr>
      </w:pPr>
    </w:p>
    <w:p w14:paraId="4580C446" w14:textId="6BBA7E1F" w:rsidR="00980CBE" w:rsidRPr="00525454" w:rsidRDefault="00980CBE" w:rsidP="00A575C7">
      <w:pPr>
        <w:pStyle w:val="ListParagraph"/>
        <w:numPr>
          <w:ilvl w:val="0"/>
          <w:numId w:val="24"/>
        </w:numPr>
        <w:jc w:val="both"/>
        <w:rPr>
          <w:rFonts w:asciiTheme="minorHAnsi" w:hAnsiTheme="minorHAnsi" w:cstheme="minorHAnsi"/>
          <w:color w:val="auto"/>
          <w:lang w:val="en-US"/>
        </w:rPr>
      </w:pPr>
      <w:r w:rsidRPr="00525454">
        <w:rPr>
          <w:rFonts w:asciiTheme="minorHAnsi" w:hAnsiTheme="minorHAnsi" w:cstheme="minorHAnsi"/>
          <w:color w:val="auto"/>
          <w:lang w:val="en-US"/>
        </w:rPr>
        <w:t xml:space="preserve">The restrictions on travel between the government and non-government-controlled areas during the peak of the outbreak have had major implications for people in need of essential services. Particularly, the health and education services that people living in NGCA usually seek in the GCA locations. The quality of the health and education services are better in </w:t>
      </w:r>
      <w:proofErr w:type="gramStart"/>
      <w:r w:rsidRPr="00525454">
        <w:rPr>
          <w:rFonts w:asciiTheme="minorHAnsi" w:hAnsiTheme="minorHAnsi" w:cstheme="minorHAnsi"/>
          <w:color w:val="auto"/>
          <w:lang w:val="en-US"/>
        </w:rPr>
        <w:t>GCA,</w:t>
      </w:r>
      <w:proofErr w:type="gramEnd"/>
      <w:r w:rsidRPr="00525454">
        <w:rPr>
          <w:rFonts w:asciiTheme="minorHAnsi" w:hAnsiTheme="minorHAnsi" w:cstheme="minorHAnsi"/>
          <w:color w:val="auto"/>
          <w:lang w:val="en-US"/>
        </w:rPr>
        <w:t xml:space="preserve"> therefore many people rely on these services and cross the line of contact. The movement restrictions also meant that hundreds of high-school graduates living in NGCA did not have the chance to attend the university entrance exam in Ukraine and impeded thousands of people to access their pension and other social benefits that they receive in GCA locations, which further increase disparities and poverty.  On June 10th the contact line from the GCA has reopened, however the situation at the Entry-Exit Checkpoints (EECPs) remains uncertain, with large crowds gathering in anticipation of crossing, without proper social distancing</w:t>
      </w:r>
      <w:r w:rsidR="00B64E31" w:rsidRPr="00525454">
        <w:rPr>
          <w:rStyle w:val="FootnoteReference"/>
          <w:rFonts w:asciiTheme="minorHAnsi" w:hAnsiTheme="minorHAnsi" w:cstheme="minorHAnsi"/>
          <w:color w:val="auto"/>
          <w:lang w:val="en-US"/>
        </w:rPr>
        <w:footnoteReference w:id="11"/>
      </w:r>
      <w:r w:rsidRPr="00525454">
        <w:rPr>
          <w:rFonts w:asciiTheme="minorHAnsi" w:hAnsiTheme="minorHAnsi" w:cstheme="minorHAnsi"/>
          <w:color w:val="auto"/>
          <w:lang w:val="en-US"/>
        </w:rPr>
        <w:t xml:space="preserve">. From June 28th, the de facto authorities in Donetsk suspended the opening of the EECPs into Donetsk, leaving only checkpoint - the pedestrian checkpoint in </w:t>
      </w:r>
      <w:proofErr w:type="spellStart"/>
      <w:r w:rsidRPr="00525454">
        <w:rPr>
          <w:rFonts w:asciiTheme="minorHAnsi" w:hAnsiTheme="minorHAnsi" w:cstheme="minorHAnsi"/>
          <w:color w:val="auto"/>
          <w:lang w:val="en-US"/>
        </w:rPr>
        <w:t>Staniska</w:t>
      </w:r>
      <w:proofErr w:type="spellEnd"/>
      <w:r w:rsidRPr="00525454">
        <w:rPr>
          <w:rFonts w:asciiTheme="minorHAnsi" w:hAnsiTheme="minorHAnsi" w:cstheme="minorHAnsi"/>
          <w:color w:val="auto"/>
          <w:lang w:val="en-US"/>
        </w:rPr>
        <w:t xml:space="preserve"> </w:t>
      </w:r>
      <w:proofErr w:type="spellStart"/>
      <w:r w:rsidRPr="00525454">
        <w:rPr>
          <w:rFonts w:asciiTheme="minorHAnsi" w:hAnsiTheme="minorHAnsi" w:cstheme="minorHAnsi"/>
          <w:color w:val="auto"/>
          <w:lang w:val="en-US"/>
        </w:rPr>
        <w:t>Luhanska</w:t>
      </w:r>
      <w:proofErr w:type="spellEnd"/>
      <w:r w:rsidRPr="00525454">
        <w:rPr>
          <w:rFonts w:asciiTheme="minorHAnsi" w:hAnsiTheme="minorHAnsi" w:cstheme="minorHAnsi"/>
          <w:color w:val="auto"/>
          <w:lang w:val="en-US"/>
        </w:rPr>
        <w:t xml:space="preserve"> into Luhansk NGCA open at this stage.</w:t>
      </w:r>
    </w:p>
    <w:p w14:paraId="34E9A851" w14:textId="77777777" w:rsidR="00980CBE" w:rsidRPr="00525454" w:rsidRDefault="00980CBE" w:rsidP="00980CBE">
      <w:pPr>
        <w:pStyle w:val="ListParagraph"/>
        <w:jc w:val="both"/>
        <w:rPr>
          <w:rFonts w:asciiTheme="minorHAnsi" w:hAnsiTheme="minorHAnsi" w:cstheme="minorHAnsi"/>
          <w:color w:val="auto"/>
          <w:lang w:val="en-US"/>
        </w:rPr>
      </w:pPr>
    </w:p>
    <w:p w14:paraId="03EE8B25" w14:textId="02EB08A4" w:rsidR="00980CBE" w:rsidRPr="00525454" w:rsidRDefault="00980CBE" w:rsidP="00A575C7">
      <w:pPr>
        <w:pStyle w:val="ListParagraph"/>
        <w:numPr>
          <w:ilvl w:val="0"/>
          <w:numId w:val="24"/>
        </w:num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lang w:val="en-US"/>
        </w:rPr>
      </w:pPr>
      <w:r w:rsidRPr="00525454">
        <w:rPr>
          <w:rFonts w:asciiTheme="minorHAnsi" w:hAnsiTheme="minorHAnsi" w:cstheme="minorHAnsi"/>
          <w:color w:val="auto"/>
          <w:lang w:val="en-US"/>
        </w:rPr>
        <w:t xml:space="preserve">On the economic front, the COVID-19 outbreak hit Ukraine half-way in its reform efforts with modestly growing economy and an ongoing conflict in the Eastern part of the country. As Ukraine enters the third month since the first quarantine measures were imposed, the economic and social situation has increasingly deteriorated, with the greatest impact on women, youth, low-wage workers and vulnerable groups who were already at risk, as well as on small and medium-sized enterprises (SMEs) and the informal sector. </w:t>
      </w:r>
    </w:p>
    <w:p w14:paraId="0DB72D8F" w14:textId="77777777" w:rsidR="00980CBE" w:rsidRPr="00525454" w:rsidRDefault="00980CBE" w:rsidP="00980CBE">
      <w:p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lang w:val="en-US"/>
        </w:rPr>
      </w:pPr>
    </w:p>
    <w:p w14:paraId="6F3806AF" w14:textId="743CB711" w:rsidR="00980CBE" w:rsidRPr="00525454" w:rsidRDefault="00980CBE" w:rsidP="00A575C7">
      <w:pPr>
        <w:pStyle w:val="ListParagraph"/>
        <w:numPr>
          <w:ilvl w:val="0"/>
          <w:numId w:val="24"/>
        </w:numPr>
        <w:pBdr>
          <w:top w:val="none" w:sz="0" w:space="0" w:color="auto"/>
          <w:left w:val="none" w:sz="0" w:space="0" w:color="auto"/>
          <w:bottom w:val="none" w:sz="0" w:space="0" w:color="auto"/>
          <w:right w:val="none" w:sz="0" w:space="0" w:color="auto"/>
          <w:between w:val="none" w:sz="0" w:space="0" w:color="auto"/>
        </w:pBdr>
        <w:adjustRightInd w:val="0"/>
        <w:snapToGrid w:val="0"/>
        <w:jc w:val="both"/>
        <w:rPr>
          <w:rFonts w:asciiTheme="minorHAnsi" w:hAnsiTheme="minorHAnsi" w:cstheme="minorHAnsi"/>
          <w:color w:val="auto"/>
          <w:lang w:val="en-US"/>
        </w:rPr>
      </w:pPr>
      <w:r w:rsidRPr="00525454">
        <w:rPr>
          <w:rFonts w:asciiTheme="minorHAnsi" w:hAnsiTheme="minorHAnsi" w:cstheme="minorHAnsi"/>
          <w:color w:val="auto"/>
          <w:lang w:val="en-US"/>
        </w:rPr>
        <w:t>According to a macroeconomic forecast by the Cabinet Ministers of Ukraine and UNICEF projections, the poverty rate in Ukraine is expected to increase significantly in 2020 due to the economic downturn caused by the COVID-19 pandemic, with 6.3 million more people falling into the poverty, of whom 1.4 million will be children. The analysis indicates that absolute poverty is likely to increase from 27 per cent to 44 per cent. The impact on child poverty is estimated to be even larger: the expected rise is from 33 per cent to 51 per cent be children</w:t>
      </w:r>
      <w:r w:rsidR="00B64E31" w:rsidRPr="00525454">
        <w:rPr>
          <w:rStyle w:val="FootnoteReference"/>
          <w:rFonts w:asciiTheme="minorHAnsi" w:hAnsiTheme="minorHAnsi" w:cstheme="minorHAnsi"/>
          <w:color w:val="auto"/>
          <w:lang w:val="en-US"/>
        </w:rPr>
        <w:footnoteReference w:id="12"/>
      </w:r>
      <w:r w:rsidRPr="00525454">
        <w:rPr>
          <w:rFonts w:asciiTheme="minorHAnsi" w:hAnsiTheme="minorHAnsi" w:cstheme="minorHAnsi"/>
          <w:color w:val="auto"/>
          <w:lang w:val="en-US"/>
        </w:rPr>
        <w:t>.The economic repercussions of COVID-19-related measures on the conflict-affected areas of eastern Ukraine have impacted households in many ways: most families along the contact line were impacted by higher prices of food and hygiene items, almost one-third of businesses in eastern Ukraine (GCA) have not been able to re-open since the easing of COVID-19-related restrictions and unemployment rates are reported as considerably higher than the same period in 2019.</w:t>
      </w:r>
    </w:p>
    <w:p w14:paraId="5E91A466" w14:textId="77777777" w:rsidR="00980CBE" w:rsidRPr="00980CBE" w:rsidRDefault="00980CBE" w:rsidP="00980CBE">
      <w:pPr>
        <w:pBdr>
          <w:top w:val="none" w:sz="0" w:space="0" w:color="auto"/>
          <w:left w:val="none" w:sz="0" w:space="0" w:color="auto"/>
          <w:bottom w:val="none" w:sz="0" w:space="0" w:color="auto"/>
          <w:right w:val="none" w:sz="0" w:space="0" w:color="auto"/>
          <w:between w:val="none" w:sz="0" w:space="0" w:color="auto"/>
        </w:pBdr>
        <w:adjustRightInd w:val="0"/>
        <w:snapToGrid w:val="0"/>
        <w:rPr>
          <w:rFonts w:asciiTheme="minorHAnsi" w:hAnsiTheme="minorHAnsi" w:cstheme="minorHAnsi"/>
          <w:color w:val="1F497D" w:themeColor="text2"/>
          <w:lang w:val="en-US"/>
        </w:rPr>
      </w:pPr>
    </w:p>
    <w:sectPr w:rsidR="00980CBE" w:rsidRPr="00980CBE" w:rsidSect="00A410F6">
      <w:headerReference w:type="default" r:id="rId21"/>
      <w:footerReference w:type="default" r:id="rId22"/>
      <w:pgSz w:w="11907" w:h="16839"/>
      <w:pgMar w:top="720" w:right="720" w:bottom="720" w:left="720" w:header="0" w:footer="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8E35DC" w14:textId="77777777" w:rsidR="008C5F71" w:rsidRDefault="008C5F71">
      <w:r>
        <w:separator/>
      </w:r>
    </w:p>
  </w:endnote>
  <w:endnote w:type="continuationSeparator" w:id="0">
    <w:p w14:paraId="125CA80F" w14:textId="77777777" w:rsidR="008C5F71" w:rsidRDefault="008C5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24820870"/>
      <w:docPartObj>
        <w:docPartGallery w:val="Page Numbers (Bottom of Page)"/>
        <w:docPartUnique/>
      </w:docPartObj>
    </w:sdtPr>
    <w:sdtEndPr>
      <w:rPr>
        <w:noProof/>
      </w:rPr>
    </w:sdtEndPr>
    <w:sdtContent>
      <w:p w14:paraId="1973B8B0" w14:textId="690338DC" w:rsidR="00406DDC" w:rsidRDefault="00406DD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6C59040" w14:textId="77777777" w:rsidR="00406DDC" w:rsidRDefault="00406DDC">
    <w:pPr>
      <w:tabs>
        <w:tab w:val="center" w:pos="4320"/>
        <w:tab w:val="right" w:pos="8640"/>
      </w:tabs>
      <w:spacing w:after="1200"/>
    </w:pPr>
  </w:p>
  <w:p w14:paraId="34825CA3" w14:textId="77777777" w:rsidR="00406DDC" w:rsidRDefault="00406DD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CA3996" w14:textId="77777777" w:rsidR="008C5F71" w:rsidRDefault="008C5F71">
      <w:r>
        <w:separator/>
      </w:r>
    </w:p>
  </w:footnote>
  <w:footnote w:type="continuationSeparator" w:id="0">
    <w:p w14:paraId="41CD4FE0" w14:textId="77777777" w:rsidR="008C5F71" w:rsidRDefault="008C5F71">
      <w:r>
        <w:continuationSeparator/>
      </w:r>
    </w:p>
  </w:footnote>
  <w:footnote w:id="1">
    <w:p w14:paraId="39103EA6" w14:textId="23A81BE1" w:rsidR="00406DDC" w:rsidRPr="004A5C98" w:rsidRDefault="00406DDC">
      <w:pPr>
        <w:pStyle w:val="FootnoteText"/>
        <w:rPr>
          <w:lang w:val="en-US"/>
        </w:rPr>
      </w:pPr>
      <w:r>
        <w:rPr>
          <w:rStyle w:val="FootnoteReference"/>
        </w:rPr>
        <w:footnoteRef/>
      </w:r>
      <w:r>
        <w:t xml:space="preserve"> </w:t>
      </w:r>
      <w:hyperlink r:id="rId1" w:history="1">
        <w:r w:rsidRPr="00EE521A">
          <w:rPr>
            <w:rStyle w:val="Hyperlink"/>
          </w:rPr>
          <w:t>https://phc.org.ua/kontrol-zakhvoryuvan/inshi-infekciyni-zakhvoryuvannya/koronavirusna-infekciya-covid-19</w:t>
        </w:r>
      </w:hyperlink>
      <w:r>
        <w:t xml:space="preserve"> </w:t>
      </w:r>
    </w:p>
  </w:footnote>
  <w:footnote w:id="2">
    <w:p w14:paraId="5A392C67" w14:textId="6F3A4E8B" w:rsidR="00406DDC" w:rsidRPr="00CC67E8" w:rsidRDefault="00406DDC">
      <w:pPr>
        <w:pStyle w:val="FootnoteText"/>
      </w:pPr>
      <w:r>
        <w:rPr>
          <w:rStyle w:val="FootnoteReference"/>
        </w:rPr>
        <w:footnoteRef/>
      </w:r>
      <w:r>
        <w:t xml:space="preserve"> </w:t>
      </w:r>
      <w:hyperlink r:id="rId2" w:history="1">
        <w:r w:rsidRPr="00EE521A">
          <w:rPr>
            <w:rStyle w:val="Hyperlink"/>
          </w:rPr>
          <w:t>https://covid19.gov.ua/karantynni-zakhody</w:t>
        </w:r>
      </w:hyperlink>
      <w:r>
        <w:t xml:space="preserve"> </w:t>
      </w:r>
    </w:p>
  </w:footnote>
  <w:footnote w:id="3">
    <w:p w14:paraId="6070513C" w14:textId="1629077F" w:rsidR="00406DDC" w:rsidRPr="0033236B" w:rsidRDefault="00406DDC">
      <w:pPr>
        <w:pStyle w:val="FootnoteText"/>
      </w:pPr>
      <w:r>
        <w:rPr>
          <w:rStyle w:val="FootnoteReference"/>
        </w:rPr>
        <w:footnoteRef/>
      </w:r>
      <w:r>
        <w:t xml:space="preserve"> </w:t>
      </w:r>
      <w:hyperlink r:id="rId3" w:history="1">
        <w:r w:rsidRPr="00EE521A">
          <w:rPr>
            <w:rStyle w:val="Hyperlink"/>
          </w:rPr>
          <w:t>https://www.ncbi.nlm.nih.gov/pmc/articles/PMC7444649/</w:t>
        </w:r>
      </w:hyperlink>
      <w:r>
        <w:t xml:space="preserve"> </w:t>
      </w:r>
    </w:p>
  </w:footnote>
  <w:footnote w:id="4">
    <w:p w14:paraId="414C0CFD" w14:textId="2D9E8A81" w:rsidR="00406DDC" w:rsidRPr="00910333" w:rsidRDefault="00406DDC" w:rsidP="00910333">
      <w:pPr>
        <w:pStyle w:val="FootnoteText"/>
      </w:pPr>
      <w:r>
        <w:rPr>
          <w:rStyle w:val="FootnoteReference"/>
        </w:rPr>
        <w:footnoteRef/>
      </w:r>
      <w:r>
        <w:t xml:space="preserve"> </w:t>
      </w:r>
      <w:hyperlink r:id="rId4" w:history="1">
        <w:r w:rsidRPr="00EE521A">
          <w:rPr>
            <w:rStyle w:val="Hyperlink"/>
          </w:rPr>
          <w:t>https://reliefweb.int/report/world/how-can-we-tackle-growing-covid-19-caused-mental-health-crisis</w:t>
        </w:r>
      </w:hyperlink>
    </w:p>
  </w:footnote>
  <w:footnote w:id="5">
    <w:p w14:paraId="733B4D8B" w14:textId="4B483ED0" w:rsidR="00406DDC" w:rsidRPr="00910333" w:rsidRDefault="00406DDC">
      <w:pPr>
        <w:pStyle w:val="FootnoteText"/>
      </w:pPr>
      <w:r>
        <w:rPr>
          <w:rStyle w:val="FootnoteReference"/>
        </w:rPr>
        <w:footnoteRef/>
      </w:r>
      <w:r>
        <w:t xml:space="preserve"> </w:t>
      </w:r>
      <w:hyperlink r:id="rId5" w:history="1">
        <w:r w:rsidRPr="00EE521A">
          <w:rPr>
            <w:rStyle w:val="Hyperlink"/>
          </w:rPr>
          <w:t>https://www.who.int/news/item/05-10-2020-covid-19-disrupting-mental-health-services-in-most-countries-who-survey</w:t>
        </w:r>
      </w:hyperlink>
      <w:r>
        <w:t xml:space="preserve"> </w:t>
      </w:r>
    </w:p>
  </w:footnote>
  <w:footnote w:id="6">
    <w:p w14:paraId="63C1D9C1" w14:textId="66C67F46" w:rsidR="00406DDC" w:rsidRPr="00910333" w:rsidRDefault="00406DDC">
      <w:pPr>
        <w:pStyle w:val="FootnoteText"/>
      </w:pPr>
      <w:r>
        <w:rPr>
          <w:rStyle w:val="FootnoteReference"/>
        </w:rPr>
        <w:footnoteRef/>
      </w:r>
      <w:r>
        <w:t xml:space="preserve"> </w:t>
      </w:r>
      <w:hyperlink r:id="rId6" w:history="1">
        <w:r w:rsidRPr="00EE521A">
          <w:rPr>
            <w:rStyle w:val="Hyperlink"/>
          </w:rPr>
          <w:t>https://documents1.worldbank.org/curated/en/310711509516280173/pdf/120767-WP-Revised-WBGUkraineMentalHealthFINALwebvpdfnov.pdf</w:t>
        </w:r>
      </w:hyperlink>
      <w:r>
        <w:t xml:space="preserve"> </w:t>
      </w:r>
    </w:p>
  </w:footnote>
  <w:footnote w:id="7">
    <w:p w14:paraId="53A39FD0" w14:textId="77FE3087" w:rsidR="00406DDC" w:rsidRPr="00703452" w:rsidRDefault="00406DDC">
      <w:pPr>
        <w:pStyle w:val="FootnoteText"/>
        <w:rPr>
          <w:lang w:val="en-US"/>
        </w:rPr>
      </w:pPr>
      <w:r>
        <w:rPr>
          <w:rStyle w:val="FootnoteReference"/>
        </w:rPr>
        <w:footnoteRef/>
      </w:r>
      <w:r>
        <w:t xml:space="preserve"> </w:t>
      </w:r>
      <w:hyperlink r:id="rId7" w:history="1">
        <w:r w:rsidRPr="00EE521A">
          <w:rPr>
            <w:rStyle w:val="Hyperlink"/>
          </w:rPr>
          <w:t>https://scoreforpeace.org/en/ukraine/publications</w:t>
        </w:r>
      </w:hyperlink>
      <w:r w:rsidRPr="00703452">
        <w:t xml:space="preserve"> </w:t>
      </w:r>
    </w:p>
  </w:footnote>
  <w:footnote w:id="8">
    <w:p w14:paraId="0C111619" w14:textId="2D90A178" w:rsidR="00406DDC" w:rsidRPr="00FA6458" w:rsidRDefault="00406DDC">
      <w:pPr>
        <w:pStyle w:val="FootnoteText"/>
      </w:pPr>
      <w:r>
        <w:rPr>
          <w:rStyle w:val="FootnoteReference"/>
        </w:rPr>
        <w:footnoteRef/>
      </w:r>
      <w:r>
        <w:t xml:space="preserve"> </w:t>
      </w:r>
      <w:hyperlink r:id="rId8" w:history="1">
        <w:proofErr w:type="spellStart"/>
        <w:r>
          <w:rPr>
            <w:rStyle w:val="Hyperlink"/>
          </w:rPr>
          <w:t>Український</w:t>
        </w:r>
        <w:proofErr w:type="spellEnd"/>
        <w:r>
          <w:rPr>
            <w:rStyle w:val="Hyperlink"/>
          </w:rPr>
          <w:t xml:space="preserve"> </w:t>
        </w:r>
        <w:proofErr w:type="spellStart"/>
        <w:r>
          <w:rPr>
            <w:rStyle w:val="Hyperlink"/>
          </w:rPr>
          <w:t>Iнститут</w:t>
        </w:r>
        <w:proofErr w:type="spellEnd"/>
        <w:r>
          <w:rPr>
            <w:rStyle w:val="Hyperlink"/>
          </w:rPr>
          <w:t xml:space="preserve"> </w:t>
        </w:r>
        <w:proofErr w:type="spellStart"/>
        <w:r>
          <w:rPr>
            <w:rStyle w:val="Hyperlink"/>
          </w:rPr>
          <w:t>Соцiальних</w:t>
        </w:r>
        <w:proofErr w:type="spellEnd"/>
        <w:r>
          <w:rPr>
            <w:rStyle w:val="Hyperlink"/>
          </w:rPr>
          <w:t xml:space="preserve"> </w:t>
        </w:r>
        <w:proofErr w:type="spellStart"/>
        <w:r>
          <w:rPr>
            <w:rStyle w:val="Hyperlink"/>
          </w:rPr>
          <w:t>Дослi</w:t>
        </w:r>
        <w:proofErr w:type="gramStart"/>
        <w:r>
          <w:rPr>
            <w:rStyle w:val="Hyperlink"/>
          </w:rPr>
          <w:t>джень</w:t>
        </w:r>
        <w:proofErr w:type="spellEnd"/>
        <w:r>
          <w:rPr>
            <w:rStyle w:val="Hyperlink"/>
          </w:rPr>
          <w:t xml:space="preserve"> :</w:t>
        </w:r>
        <w:proofErr w:type="gramEnd"/>
        <w:r>
          <w:rPr>
            <w:rStyle w:val="Hyperlink"/>
          </w:rPr>
          <w:t>: HBSC (uisr.org.ua)</w:t>
        </w:r>
      </w:hyperlink>
      <w:r>
        <w:t xml:space="preserve"> </w:t>
      </w:r>
    </w:p>
  </w:footnote>
  <w:footnote w:id="9">
    <w:p w14:paraId="1EF21D5B" w14:textId="4831D681" w:rsidR="00406DDC" w:rsidRPr="00FA6458" w:rsidRDefault="00406DDC">
      <w:pPr>
        <w:pStyle w:val="FootnoteText"/>
      </w:pPr>
      <w:r>
        <w:rPr>
          <w:rStyle w:val="FootnoteReference"/>
        </w:rPr>
        <w:footnoteRef/>
      </w:r>
      <w:r>
        <w:t xml:space="preserve"> </w:t>
      </w:r>
      <w:hyperlink r:id="rId9" w:history="1">
        <w:r>
          <w:rPr>
            <w:rStyle w:val="Hyperlink"/>
          </w:rPr>
          <w:t>HBSC</w:t>
        </w:r>
      </w:hyperlink>
    </w:p>
  </w:footnote>
  <w:footnote w:id="10">
    <w:p w14:paraId="36AF8086" w14:textId="15E8C599" w:rsidR="00406DDC" w:rsidRPr="00703061" w:rsidRDefault="00406DDC" w:rsidP="00BF5131">
      <w:pPr>
        <w:pStyle w:val="FootnoteText"/>
        <w:jc w:val="both"/>
        <w:rPr>
          <w:lang w:val="en-US"/>
        </w:rPr>
      </w:pPr>
      <w:r>
        <w:rPr>
          <w:rStyle w:val="FootnoteReference"/>
        </w:rPr>
        <w:footnoteRef/>
      </w:r>
      <w:r>
        <w:t xml:space="preserve"> </w:t>
      </w:r>
      <w:r w:rsidRPr="00703061">
        <w:t>Areas of risk includes: Individual Area (exposure to severe distress/trauma, Daily  stressors and post-conﬂict hardships, Resilience; Family/Caregivers Area (Caregiver mental health &amp; compounded stress, Alcohol and substance-use within household, Parent-child relationships , Caring for caregivers); Education Area (Access to safe and supportive schools); Community Area (Stigma, Social support); Multiple levels Area (Violence against children and GBV, Children’s participation, multi-layered approaches).</w:t>
      </w:r>
    </w:p>
  </w:footnote>
  <w:footnote w:id="11">
    <w:p w14:paraId="5F96CEBF" w14:textId="37864EA1" w:rsidR="00406DDC" w:rsidRPr="00B64E31" w:rsidRDefault="00406DDC" w:rsidP="00B64E31">
      <w:pPr>
        <w:pStyle w:val="FootnoteText"/>
      </w:pPr>
      <w:r>
        <w:rPr>
          <w:rStyle w:val="FootnoteReference"/>
        </w:rPr>
        <w:footnoteRef/>
      </w:r>
      <w:r>
        <w:t xml:space="preserve"> </w:t>
      </w:r>
      <w:r w:rsidRPr="00B64E31">
        <w:t>UNHCR, Flash COVID-19 update n.9 , 11 June 2020,</w:t>
      </w:r>
      <w:r>
        <w:t xml:space="preserve"> </w:t>
      </w:r>
      <w:hyperlink r:id="rId10" w:history="1">
        <w:r w:rsidRPr="00EE521A">
          <w:rPr>
            <w:rStyle w:val="Hyperlink"/>
          </w:rPr>
          <w:t>https://reporting.unhcr.org/sites/default/files/UNHCR_Flash_COVID19_Update_Situation_Ukraine_n9_FINAL.pdf</w:t>
        </w:r>
      </w:hyperlink>
      <w:r>
        <w:t xml:space="preserve"> </w:t>
      </w:r>
    </w:p>
  </w:footnote>
  <w:footnote w:id="12">
    <w:p w14:paraId="371BCE73" w14:textId="2AF3E967" w:rsidR="00406DDC" w:rsidRPr="00B64E31" w:rsidRDefault="00406DDC">
      <w:pPr>
        <w:pStyle w:val="FootnoteText"/>
        <w:rPr>
          <w:lang w:val="en-US"/>
        </w:rPr>
      </w:pPr>
      <w:r>
        <w:rPr>
          <w:rStyle w:val="FootnoteReference"/>
        </w:rPr>
        <w:footnoteRef/>
      </w:r>
      <w:r>
        <w:t xml:space="preserve"> </w:t>
      </w:r>
      <w:r w:rsidRPr="00B64E31">
        <w:t>Child poverty analysis, March 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B559F4" w14:textId="77777777" w:rsidR="00406DDC" w:rsidRDefault="00406DDC">
    <w:pPr>
      <w:spacing w:before="720"/>
    </w:pPr>
    <w:r>
      <w:rPr>
        <w:noProof/>
        <w:lang w:val="en-US"/>
      </w:rPr>
      <w:drawing>
        <wp:inline distT="0" distB="0" distL="114300" distR="114300" wp14:anchorId="72954151" wp14:editId="62F7ACD8">
          <wp:extent cx="5946140" cy="337185"/>
          <wp:effectExtent l="0" t="0" r="0" b="0"/>
          <wp:docPr id="2" name="image4.png" descr="Pressrelease ENG"/>
          <wp:cNvGraphicFramePr/>
          <a:graphic xmlns:a="http://schemas.openxmlformats.org/drawingml/2006/main">
            <a:graphicData uri="http://schemas.openxmlformats.org/drawingml/2006/picture">
              <pic:pic xmlns:pic="http://schemas.openxmlformats.org/drawingml/2006/picture">
                <pic:nvPicPr>
                  <pic:cNvPr id="0" name="image4.png" descr="Pressrelease ENG"/>
                  <pic:cNvPicPr preferRelativeResize="0"/>
                </pic:nvPicPr>
                <pic:blipFill>
                  <a:blip r:embed="rId1"/>
                  <a:srcRect/>
                  <a:stretch>
                    <a:fillRect/>
                  </a:stretch>
                </pic:blipFill>
                <pic:spPr>
                  <a:xfrm>
                    <a:off x="0" y="0"/>
                    <a:ext cx="5946140" cy="337185"/>
                  </a:xfrm>
                  <a:prstGeom prst="rect">
                    <a:avLst/>
                  </a:prstGeom>
                  <a:ln/>
                </pic:spPr>
              </pic:pic>
            </a:graphicData>
          </a:graphic>
        </wp:inline>
      </w:drawing>
    </w:r>
    <w:r>
      <w:t xml:space="preserve">                                       </w:t>
    </w:r>
    <w:r>
      <w:rPr>
        <w:noProof/>
        <w:lang w:val="en-US"/>
      </w:rPr>
      <mc:AlternateContent>
        <mc:Choice Requires="wps">
          <w:drawing>
            <wp:anchor distT="0" distB="0" distL="114300" distR="114300" simplePos="0" relativeHeight="251658240" behindDoc="0" locked="0" layoutInCell="1" hidden="0" allowOverlap="1" wp14:anchorId="52AED460" wp14:editId="18165506">
              <wp:simplePos x="0" y="0"/>
              <wp:positionH relativeFrom="margin">
                <wp:posOffset>-838199</wp:posOffset>
              </wp:positionH>
              <wp:positionV relativeFrom="paragraph">
                <wp:posOffset>-66674</wp:posOffset>
              </wp:positionV>
              <wp:extent cx="8407400" cy="1028700"/>
              <wp:effectExtent l="0" t="0" r="0" b="0"/>
              <wp:wrapNone/>
              <wp:docPr id="3" name="Rectangle 3"/>
              <wp:cNvGraphicFramePr/>
              <a:graphic xmlns:a="http://schemas.openxmlformats.org/drawingml/2006/main">
                <a:graphicData uri="http://schemas.microsoft.com/office/word/2010/wordprocessingShape">
                  <wps:wsp>
                    <wps:cNvSpPr/>
                    <wps:spPr>
                      <a:xfrm>
                        <a:off x="1141348" y="3207231"/>
                        <a:ext cx="8409305" cy="1145539"/>
                      </a:xfrm>
                      <a:prstGeom prst="rect">
                        <a:avLst/>
                      </a:prstGeom>
                      <a:solidFill>
                        <a:srgbClr val="0099FE"/>
                      </a:solidFill>
                      <a:ln>
                        <a:noFill/>
                      </a:ln>
                    </wps:spPr>
                    <wps:txbx>
                      <w:txbxContent>
                        <w:p w14:paraId="19C95E20" w14:textId="77777777" w:rsidR="00406DDC" w:rsidRDefault="00406DDC">
                          <w:pPr>
                            <w:textDirection w:val="btLr"/>
                          </w:pPr>
                        </w:p>
                      </w:txbxContent>
                    </wps:txbx>
                    <wps:bodyPr spcFirstLastPara="1" wrap="square" lIns="91425" tIns="91425" rIns="91425" bIns="91425" anchor="ctr" anchorCtr="0"/>
                  </wps:wsp>
                </a:graphicData>
              </a:graphic>
            </wp:anchor>
          </w:drawing>
        </mc:Choice>
        <mc:Fallback>
          <w:pict>
            <v:rect w14:anchorId="52AED460" id="Rectangle 3" o:spid="_x0000_s1026" style="position:absolute;margin-left:-66pt;margin-top:-5.25pt;width:662pt;height:81pt;z-index:25165824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" fillcolor="#0099fe" stroked="f">
              <v:textbox inset="2.53958mm,2.53958mm,2.53958mm,2.53958mm">
                <w:txbxContent>
                  <w:p w14:paraId="19C95E20" w14:textId="77777777" w:rsidR="00BC39BF" w:rsidRDefault="00BC39BF">
                    <w:pPr>
                      <w:textDirection w:val="btLr"/>
                    </w:pPr>
                  </w:p>
                </w:txbxContent>
              </v:textbox>
              <w10:wrap anchorx="margin"/>
            </v:rect>
          </w:pict>
        </mc:Fallback>
      </mc:AlternateContent>
    </w:r>
    <w:r>
      <w:rPr>
        <w:noProof/>
        <w:lang w:val="en-US"/>
      </w:rPr>
      <w:drawing>
        <wp:anchor distT="0" distB="0" distL="114300" distR="114300" simplePos="0" relativeHeight="251659264" behindDoc="0" locked="0" layoutInCell="1" hidden="0" allowOverlap="1" wp14:anchorId="2BC87B1B" wp14:editId="45278FED">
          <wp:simplePos x="0" y="0"/>
          <wp:positionH relativeFrom="margin">
            <wp:posOffset>-66674</wp:posOffset>
          </wp:positionH>
          <wp:positionV relativeFrom="paragraph">
            <wp:posOffset>342900</wp:posOffset>
          </wp:positionV>
          <wp:extent cx="6409690" cy="381000"/>
          <wp:effectExtent l="0" t="0" r="0" b="0"/>
          <wp:wrapNone/>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6409690" cy="381000"/>
                  </a:xfrm>
                  <a:prstGeom prst="rect">
                    <a:avLst/>
                  </a:prstGeom>
                  <a:ln/>
                </pic:spPr>
              </pic:pic>
            </a:graphicData>
          </a:graphic>
        </wp:anchor>
      </w:drawing>
    </w:r>
  </w:p>
  <w:p w14:paraId="7D48AB52" w14:textId="77777777" w:rsidR="00406DDC" w:rsidRDefault="00406DDC"/>
  <w:p w14:paraId="67E16624" w14:textId="77777777" w:rsidR="00406DDC" w:rsidRDefault="00406DDC"/>
  <w:p w14:paraId="4D186EEF" w14:textId="77777777" w:rsidR="00406DDC" w:rsidRDefault="00406DDC"/>
  <w:p w14:paraId="3731ACB8" w14:textId="77777777" w:rsidR="00406DDC" w:rsidRDefault="00406DD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4F469F5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B94EEB"/>
    <w:multiLevelType w:val="hybridMultilevel"/>
    <w:tmpl w:val="FF2E350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20247E2"/>
    <w:multiLevelType w:val="hybridMultilevel"/>
    <w:tmpl w:val="175205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4D0274"/>
    <w:multiLevelType w:val="hybridMultilevel"/>
    <w:tmpl w:val="925C7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80087D"/>
    <w:multiLevelType w:val="hybridMultilevel"/>
    <w:tmpl w:val="AD54E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485E64"/>
    <w:multiLevelType w:val="hybridMultilevel"/>
    <w:tmpl w:val="F5BCE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955155"/>
    <w:multiLevelType w:val="hybridMultilevel"/>
    <w:tmpl w:val="D59A18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CC7ABD"/>
    <w:multiLevelType w:val="hybridMultilevel"/>
    <w:tmpl w:val="074EA2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1A3BE4"/>
    <w:multiLevelType w:val="hybridMultilevel"/>
    <w:tmpl w:val="C23C2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124885"/>
    <w:multiLevelType w:val="hybridMultilevel"/>
    <w:tmpl w:val="928471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48043B"/>
    <w:multiLevelType w:val="hybridMultilevel"/>
    <w:tmpl w:val="E11C73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817CD8"/>
    <w:multiLevelType w:val="hybridMultilevel"/>
    <w:tmpl w:val="032E4E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AB449F"/>
    <w:multiLevelType w:val="hybridMultilevel"/>
    <w:tmpl w:val="F65E1E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E35679D"/>
    <w:multiLevelType w:val="hybridMultilevel"/>
    <w:tmpl w:val="565A1EF6"/>
    <w:lvl w:ilvl="0" w:tplc="D1EE1C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A63DDE"/>
    <w:multiLevelType w:val="hybridMultilevel"/>
    <w:tmpl w:val="5AAE63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6D0D28"/>
    <w:multiLevelType w:val="hybridMultilevel"/>
    <w:tmpl w:val="F1F4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017762"/>
    <w:multiLevelType w:val="hybridMultilevel"/>
    <w:tmpl w:val="7AA209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C24BF1"/>
    <w:multiLevelType w:val="hybridMultilevel"/>
    <w:tmpl w:val="5DA27F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8F193C"/>
    <w:multiLevelType w:val="hybridMultilevel"/>
    <w:tmpl w:val="798A180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8D2569F"/>
    <w:multiLevelType w:val="hybridMultilevel"/>
    <w:tmpl w:val="D68A08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5D4214"/>
    <w:multiLevelType w:val="hybridMultilevel"/>
    <w:tmpl w:val="553A00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D0119E"/>
    <w:multiLevelType w:val="hybridMultilevel"/>
    <w:tmpl w:val="0CB4A3E4"/>
    <w:lvl w:ilvl="0" w:tplc="2FDEE2F8">
      <w:start w:val="1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10E40A9"/>
    <w:multiLevelType w:val="hybridMultilevel"/>
    <w:tmpl w:val="8E82A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086EBE"/>
    <w:multiLevelType w:val="hybridMultilevel"/>
    <w:tmpl w:val="9D506D8A"/>
    <w:lvl w:ilvl="0" w:tplc="D9FC1A4A">
      <w:start w:val="1"/>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6496588"/>
    <w:multiLevelType w:val="hybridMultilevel"/>
    <w:tmpl w:val="1AF6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050711"/>
    <w:multiLevelType w:val="hybridMultilevel"/>
    <w:tmpl w:val="45B47A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0B837D3"/>
    <w:multiLevelType w:val="hybridMultilevel"/>
    <w:tmpl w:val="F398B8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5B47C22"/>
    <w:multiLevelType w:val="hybridMultilevel"/>
    <w:tmpl w:val="4CBC3C1A"/>
    <w:lvl w:ilvl="0" w:tplc="2FDEE2F8">
      <w:start w:val="11"/>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A3377A3"/>
    <w:multiLevelType w:val="hybridMultilevel"/>
    <w:tmpl w:val="F8E28B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B57276E"/>
    <w:multiLevelType w:val="hybridMultilevel"/>
    <w:tmpl w:val="BD005E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E074A84"/>
    <w:multiLevelType w:val="hybridMultilevel"/>
    <w:tmpl w:val="175205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0"/>
  </w:num>
  <w:num w:numId="3">
    <w:abstractNumId w:val="12"/>
  </w:num>
  <w:num w:numId="4">
    <w:abstractNumId w:val="28"/>
  </w:num>
  <w:num w:numId="5">
    <w:abstractNumId w:val="3"/>
  </w:num>
  <w:num w:numId="6">
    <w:abstractNumId w:val="6"/>
  </w:num>
  <w:num w:numId="7">
    <w:abstractNumId w:val="25"/>
  </w:num>
  <w:num w:numId="8">
    <w:abstractNumId w:val="10"/>
  </w:num>
  <w:num w:numId="9">
    <w:abstractNumId w:val="9"/>
  </w:num>
  <w:num w:numId="10">
    <w:abstractNumId w:val="23"/>
  </w:num>
  <w:num w:numId="11">
    <w:abstractNumId w:val="2"/>
  </w:num>
  <w:num w:numId="12">
    <w:abstractNumId w:val="27"/>
  </w:num>
  <w:num w:numId="13">
    <w:abstractNumId w:val="18"/>
  </w:num>
  <w:num w:numId="14">
    <w:abstractNumId w:val="11"/>
  </w:num>
  <w:num w:numId="15">
    <w:abstractNumId w:val="30"/>
  </w:num>
  <w:num w:numId="16">
    <w:abstractNumId w:val="21"/>
  </w:num>
  <w:num w:numId="17">
    <w:abstractNumId w:val="17"/>
  </w:num>
  <w:num w:numId="18">
    <w:abstractNumId w:val="7"/>
  </w:num>
  <w:num w:numId="19">
    <w:abstractNumId w:val="1"/>
  </w:num>
  <w:num w:numId="20">
    <w:abstractNumId w:val="22"/>
  </w:num>
  <w:num w:numId="21">
    <w:abstractNumId w:val="5"/>
  </w:num>
  <w:num w:numId="22">
    <w:abstractNumId w:val="13"/>
  </w:num>
  <w:num w:numId="23">
    <w:abstractNumId w:val="26"/>
  </w:num>
  <w:num w:numId="24">
    <w:abstractNumId w:val="24"/>
  </w:num>
  <w:num w:numId="25">
    <w:abstractNumId w:val="15"/>
  </w:num>
  <w:num w:numId="26">
    <w:abstractNumId w:val="20"/>
  </w:num>
  <w:num w:numId="27">
    <w:abstractNumId w:val="8"/>
  </w:num>
  <w:num w:numId="28">
    <w:abstractNumId w:val="4"/>
  </w:num>
  <w:num w:numId="29">
    <w:abstractNumId w:val="14"/>
  </w:num>
  <w:num w:numId="30">
    <w:abstractNumId w:val="19"/>
  </w:num>
  <w:num w:numId="31">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CBC"/>
    <w:rsid w:val="00002EC7"/>
    <w:rsid w:val="00011A37"/>
    <w:rsid w:val="00014CD3"/>
    <w:rsid w:val="000370DC"/>
    <w:rsid w:val="0003EE78"/>
    <w:rsid w:val="00042C4E"/>
    <w:rsid w:val="000438B7"/>
    <w:rsid w:val="00050387"/>
    <w:rsid w:val="000513AC"/>
    <w:rsid w:val="00054246"/>
    <w:rsid w:val="00063C86"/>
    <w:rsid w:val="00067E5D"/>
    <w:rsid w:val="00067ED6"/>
    <w:rsid w:val="0007331A"/>
    <w:rsid w:val="00076911"/>
    <w:rsid w:val="00081044"/>
    <w:rsid w:val="000821F4"/>
    <w:rsid w:val="00091190"/>
    <w:rsid w:val="000924A0"/>
    <w:rsid w:val="000A0464"/>
    <w:rsid w:val="000A6551"/>
    <w:rsid w:val="000A7E66"/>
    <w:rsid w:val="000B2E58"/>
    <w:rsid w:val="000C51C5"/>
    <w:rsid w:val="000D2830"/>
    <w:rsid w:val="000F2BD6"/>
    <w:rsid w:val="00107DF8"/>
    <w:rsid w:val="001278C9"/>
    <w:rsid w:val="00145E52"/>
    <w:rsid w:val="001465B9"/>
    <w:rsid w:val="00146F05"/>
    <w:rsid w:val="00161884"/>
    <w:rsid w:val="0017720D"/>
    <w:rsid w:val="0019185C"/>
    <w:rsid w:val="00194FA1"/>
    <w:rsid w:val="001A2A0A"/>
    <w:rsid w:val="001A2DEE"/>
    <w:rsid w:val="001B7128"/>
    <w:rsid w:val="001C0D55"/>
    <w:rsid w:val="001C1BCD"/>
    <w:rsid w:val="001C2159"/>
    <w:rsid w:val="001E1167"/>
    <w:rsid w:val="001E16C3"/>
    <w:rsid w:val="001E7B44"/>
    <w:rsid w:val="001F3EDB"/>
    <w:rsid w:val="001F6546"/>
    <w:rsid w:val="0020097C"/>
    <w:rsid w:val="00202655"/>
    <w:rsid w:val="00213301"/>
    <w:rsid w:val="00215696"/>
    <w:rsid w:val="00220301"/>
    <w:rsid w:val="0023657D"/>
    <w:rsid w:val="00242A95"/>
    <w:rsid w:val="00257F6F"/>
    <w:rsid w:val="002663DE"/>
    <w:rsid w:val="0027595A"/>
    <w:rsid w:val="00280150"/>
    <w:rsid w:val="002A246F"/>
    <w:rsid w:val="002A349F"/>
    <w:rsid w:val="002A5049"/>
    <w:rsid w:val="002C57F6"/>
    <w:rsid w:val="002C703E"/>
    <w:rsid w:val="002C7B0B"/>
    <w:rsid w:val="002E7794"/>
    <w:rsid w:val="002F1610"/>
    <w:rsid w:val="003118AD"/>
    <w:rsid w:val="003139DE"/>
    <w:rsid w:val="0033236B"/>
    <w:rsid w:val="003458A6"/>
    <w:rsid w:val="00347E49"/>
    <w:rsid w:val="00360A92"/>
    <w:rsid w:val="00373F21"/>
    <w:rsid w:val="003A0527"/>
    <w:rsid w:val="003A1C3C"/>
    <w:rsid w:val="003A29C2"/>
    <w:rsid w:val="003A6D7A"/>
    <w:rsid w:val="003B0605"/>
    <w:rsid w:val="003C7BA5"/>
    <w:rsid w:val="003C7F52"/>
    <w:rsid w:val="003E0125"/>
    <w:rsid w:val="003E6C66"/>
    <w:rsid w:val="00406DDC"/>
    <w:rsid w:val="00411A75"/>
    <w:rsid w:val="00412415"/>
    <w:rsid w:val="00430B51"/>
    <w:rsid w:val="0043576F"/>
    <w:rsid w:val="0043791A"/>
    <w:rsid w:val="0044060C"/>
    <w:rsid w:val="004711B5"/>
    <w:rsid w:val="00473BEE"/>
    <w:rsid w:val="00477CB3"/>
    <w:rsid w:val="00480996"/>
    <w:rsid w:val="004818BA"/>
    <w:rsid w:val="00485ED3"/>
    <w:rsid w:val="004931C4"/>
    <w:rsid w:val="004A15A3"/>
    <w:rsid w:val="004A3EFE"/>
    <w:rsid w:val="004A5C98"/>
    <w:rsid w:val="004B5157"/>
    <w:rsid w:val="004C6765"/>
    <w:rsid w:val="004D0554"/>
    <w:rsid w:val="004D08AF"/>
    <w:rsid w:val="004D301C"/>
    <w:rsid w:val="004D57F8"/>
    <w:rsid w:val="004D5AA5"/>
    <w:rsid w:val="004D72B0"/>
    <w:rsid w:val="004E1355"/>
    <w:rsid w:val="004E2D1E"/>
    <w:rsid w:val="004E4A7D"/>
    <w:rsid w:val="00515BF9"/>
    <w:rsid w:val="0052116D"/>
    <w:rsid w:val="00521FC1"/>
    <w:rsid w:val="00523003"/>
    <w:rsid w:val="00524E62"/>
    <w:rsid w:val="00525454"/>
    <w:rsid w:val="00534949"/>
    <w:rsid w:val="005444AD"/>
    <w:rsid w:val="00544C3B"/>
    <w:rsid w:val="005508BE"/>
    <w:rsid w:val="005510CE"/>
    <w:rsid w:val="0056395E"/>
    <w:rsid w:val="00570038"/>
    <w:rsid w:val="00572208"/>
    <w:rsid w:val="005729D6"/>
    <w:rsid w:val="00574643"/>
    <w:rsid w:val="005826E9"/>
    <w:rsid w:val="0059426B"/>
    <w:rsid w:val="005A013F"/>
    <w:rsid w:val="005B4EB6"/>
    <w:rsid w:val="005F484D"/>
    <w:rsid w:val="006245EB"/>
    <w:rsid w:val="00631F91"/>
    <w:rsid w:val="00632444"/>
    <w:rsid w:val="0063680F"/>
    <w:rsid w:val="00640119"/>
    <w:rsid w:val="006414C7"/>
    <w:rsid w:val="00667097"/>
    <w:rsid w:val="00685219"/>
    <w:rsid w:val="006879DE"/>
    <w:rsid w:val="006912C1"/>
    <w:rsid w:val="00694D60"/>
    <w:rsid w:val="006A00F5"/>
    <w:rsid w:val="006C11FB"/>
    <w:rsid w:val="006D3CBC"/>
    <w:rsid w:val="006E4773"/>
    <w:rsid w:val="00703061"/>
    <w:rsid w:val="00703452"/>
    <w:rsid w:val="00704534"/>
    <w:rsid w:val="007076E8"/>
    <w:rsid w:val="0071442B"/>
    <w:rsid w:val="00714AA2"/>
    <w:rsid w:val="0071739B"/>
    <w:rsid w:val="00742D30"/>
    <w:rsid w:val="00755795"/>
    <w:rsid w:val="00771A46"/>
    <w:rsid w:val="007853A5"/>
    <w:rsid w:val="00792317"/>
    <w:rsid w:val="00795DF8"/>
    <w:rsid w:val="007B149A"/>
    <w:rsid w:val="007B2DE2"/>
    <w:rsid w:val="007C273E"/>
    <w:rsid w:val="007D3738"/>
    <w:rsid w:val="007D60FA"/>
    <w:rsid w:val="007E3192"/>
    <w:rsid w:val="007E6266"/>
    <w:rsid w:val="007F4D6A"/>
    <w:rsid w:val="0080024D"/>
    <w:rsid w:val="00802DB3"/>
    <w:rsid w:val="00803FEF"/>
    <w:rsid w:val="00806ADF"/>
    <w:rsid w:val="00806D4B"/>
    <w:rsid w:val="00814641"/>
    <w:rsid w:val="00845EA4"/>
    <w:rsid w:val="00875272"/>
    <w:rsid w:val="00875FC1"/>
    <w:rsid w:val="008832A1"/>
    <w:rsid w:val="0088360D"/>
    <w:rsid w:val="008839EB"/>
    <w:rsid w:val="00886B3B"/>
    <w:rsid w:val="008A0E94"/>
    <w:rsid w:val="008C1953"/>
    <w:rsid w:val="008C5F71"/>
    <w:rsid w:val="008E43D4"/>
    <w:rsid w:val="008F02C9"/>
    <w:rsid w:val="00901729"/>
    <w:rsid w:val="009051DB"/>
    <w:rsid w:val="00905313"/>
    <w:rsid w:val="00910157"/>
    <w:rsid w:val="00910333"/>
    <w:rsid w:val="009115C0"/>
    <w:rsid w:val="009162DF"/>
    <w:rsid w:val="009342AB"/>
    <w:rsid w:val="00941F5E"/>
    <w:rsid w:val="0094239B"/>
    <w:rsid w:val="00950A1A"/>
    <w:rsid w:val="00951B10"/>
    <w:rsid w:val="00961E73"/>
    <w:rsid w:val="00967139"/>
    <w:rsid w:val="009679D4"/>
    <w:rsid w:val="0097604E"/>
    <w:rsid w:val="00980CBE"/>
    <w:rsid w:val="009C1BBD"/>
    <w:rsid w:val="009C71F8"/>
    <w:rsid w:val="009F59BA"/>
    <w:rsid w:val="009F6709"/>
    <w:rsid w:val="00A128C6"/>
    <w:rsid w:val="00A12929"/>
    <w:rsid w:val="00A308A7"/>
    <w:rsid w:val="00A33770"/>
    <w:rsid w:val="00A33DF6"/>
    <w:rsid w:val="00A35F0B"/>
    <w:rsid w:val="00A410F6"/>
    <w:rsid w:val="00A54BE8"/>
    <w:rsid w:val="00A575C7"/>
    <w:rsid w:val="00A644AA"/>
    <w:rsid w:val="00A71602"/>
    <w:rsid w:val="00A71C83"/>
    <w:rsid w:val="00A760AA"/>
    <w:rsid w:val="00A860E3"/>
    <w:rsid w:val="00AB12F2"/>
    <w:rsid w:val="00AB4C9A"/>
    <w:rsid w:val="00AC7EF8"/>
    <w:rsid w:val="00B02B84"/>
    <w:rsid w:val="00B12D1E"/>
    <w:rsid w:val="00B17B80"/>
    <w:rsid w:val="00B20B0D"/>
    <w:rsid w:val="00B415A1"/>
    <w:rsid w:val="00B50BE2"/>
    <w:rsid w:val="00B513B8"/>
    <w:rsid w:val="00B518C5"/>
    <w:rsid w:val="00B61EB3"/>
    <w:rsid w:val="00B641DC"/>
    <w:rsid w:val="00B648DD"/>
    <w:rsid w:val="00B64E31"/>
    <w:rsid w:val="00B74394"/>
    <w:rsid w:val="00B77FA8"/>
    <w:rsid w:val="00B81839"/>
    <w:rsid w:val="00B81952"/>
    <w:rsid w:val="00B85050"/>
    <w:rsid w:val="00B92222"/>
    <w:rsid w:val="00BA0F52"/>
    <w:rsid w:val="00BB1208"/>
    <w:rsid w:val="00BB4563"/>
    <w:rsid w:val="00BC39BF"/>
    <w:rsid w:val="00BC5850"/>
    <w:rsid w:val="00BD4DFC"/>
    <w:rsid w:val="00BD4E5E"/>
    <w:rsid w:val="00BE3EBE"/>
    <w:rsid w:val="00BE6F3E"/>
    <w:rsid w:val="00BF5131"/>
    <w:rsid w:val="00BF6470"/>
    <w:rsid w:val="00C15F80"/>
    <w:rsid w:val="00C240AA"/>
    <w:rsid w:val="00C329C4"/>
    <w:rsid w:val="00C45966"/>
    <w:rsid w:val="00C471A3"/>
    <w:rsid w:val="00C54A5A"/>
    <w:rsid w:val="00C56B99"/>
    <w:rsid w:val="00C66B6D"/>
    <w:rsid w:val="00C77C38"/>
    <w:rsid w:val="00C8084F"/>
    <w:rsid w:val="00C8189F"/>
    <w:rsid w:val="00C8450C"/>
    <w:rsid w:val="00C90909"/>
    <w:rsid w:val="00CA3521"/>
    <w:rsid w:val="00CB3DF7"/>
    <w:rsid w:val="00CC67E8"/>
    <w:rsid w:val="00CD5107"/>
    <w:rsid w:val="00CD54C2"/>
    <w:rsid w:val="00CD553C"/>
    <w:rsid w:val="00CE0AAD"/>
    <w:rsid w:val="00CE58DD"/>
    <w:rsid w:val="00CE5DE8"/>
    <w:rsid w:val="00CF3A49"/>
    <w:rsid w:val="00D02CD9"/>
    <w:rsid w:val="00D038A2"/>
    <w:rsid w:val="00D0427F"/>
    <w:rsid w:val="00D14CF1"/>
    <w:rsid w:val="00D2139C"/>
    <w:rsid w:val="00D55B58"/>
    <w:rsid w:val="00D6326A"/>
    <w:rsid w:val="00D75131"/>
    <w:rsid w:val="00D75709"/>
    <w:rsid w:val="00D84D21"/>
    <w:rsid w:val="00DC17D2"/>
    <w:rsid w:val="00DC47F1"/>
    <w:rsid w:val="00DD1CC0"/>
    <w:rsid w:val="00DD31F6"/>
    <w:rsid w:val="00E01287"/>
    <w:rsid w:val="00E01D5F"/>
    <w:rsid w:val="00E15362"/>
    <w:rsid w:val="00E40776"/>
    <w:rsid w:val="00E4450F"/>
    <w:rsid w:val="00E471E5"/>
    <w:rsid w:val="00E61DEE"/>
    <w:rsid w:val="00E73770"/>
    <w:rsid w:val="00E73E74"/>
    <w:rsid w:val="00E7615F"/>
    <w:rsid w:val="00E76435"/>
    <w:rsid w:val="00E84650"/>
    <w:rsid w:val="00E9405E"/>
    <w:rsid w:val="00E9700E"/>
    <w:rsid w:val="00EC4816"/>
    <w:rsid w:val="00EC776B"/>
    <w:rsid w:val="00ED2BCD"/>
    <w:rsid w:val="00ED3D68"/>
    <w:rsid w:val="00EF7A36"/>
    <w:rsid w:val="00F01D86"/>
    <w:rsid w:val="00F16C8D"/>
    <w:rsid w:val="00F45780"/>
    <w:rsid w:val="00F56D09"/>
    <w:rsid w:val="00F96E7B"/>
    <w:rsid w:val="00FA6458"/>
    <w:rsid w:val="00FB104E"/>
    <w:rsid w:val="00FB728B"/>
    <w:rsid w:val="00FC0AF6"/>
    <w:rsid w:val="00FC3B43"/>
    <w:rsid w:val="00FC4971"/>
    <w:rsid w:val="00FD6A51"/>
    <w:rsid w:val="00FE6E97"/>
    <w:rsid w:val="0195C6AD"/>
    <w:rsid w:val="01E1BB9A"/>
    <w:rsid w:val="02B6134F"/>
    <w:rsid w:val="0320C517"/>
    <w:rsid w:val="0521ACC5"/>
    <w:rsid w:val="06354288"/>
    <w:rsid w:val="088479F2"/>
    <w:rsid w:val="0F3E3992"/>
    <w:rsid w:val="11050837"/>
    <w:rsid w:val="1238AEA5"/>
    <w:rsid w:val="199C820A"/>
    <w:rsid w:val="20528B61"/>
    <w:rsid w:val="20C21468"/>
    <w:rsid w:val="24D617B7"/>
    <w:rsid w:val="256B48F9"/>
    <w:rsid w:val="26100CA0"/>
    <w:rsid w:val="266BA6B5"/>
    <w:rsid w:val="289C0374"/>
    <w:rsid w:val="2ABDD92B"/>
    <w:rsid w:val="2CE6EC97"/>
    <w:rsid w:val="31086A88"/>
    <w:rsid w:val="34D7713C"/>
    <w:rsid w:val="3506C775"/>
    <w:rsid w:val="387CF3DE"/>
    <w:rsid w:val="3D5AA23A"/>
    <w:rsid w:val="3FAD0BDB"/>
    <w:rsid w:val="406F0E89"/>
    <w:rsid w:val="427493DE"/>
    <w:rsid w:val="44B13FD2"/>
    <w:rsid w:val="450A49DA"/>
    <w:rsid w:val="4ABCDF95"/>
    <w:rsid w:val="4B51E108"/>
    <w:rsid w:val="4C3AEBE2"/>
    <w:rsid w:val="4F6D91D6"/>
    <w:rsid w:val="517DDE66"/>
    <w:rsid w:val="5275E637"/>
    <w:rsid w:val="52BEE9DE"/>
    <w:rsid w:val="558A2650"/>
    <w:rsid w:val="5597C5C9"/>
    <w:rsid w:val="5987ED98"/>
    <w:rsid w:val="5A2B03D0"/>
    <w:rsid w:val="5A75A034"/>
    <w:rsid w:val="5B648204"/>
    <w:rsid w:val="5B9FF7D6"/>
    <w:rsid w:val="5CA05FB2"/>
    <w:rsid w:val="5CB7BD31"/>
    <w:rsid w:val="5F3D814E"/>
    <w:rsid w:val="63A7AE13"/>
    <w:rsid w:val="65532858"/>
    <w:rsid w:val="6630B4CF"/>
    <w:rsid w:val="6B263E8D"/>
    <w:rsid w:val="6B91BF1F"/>
    <w:rsid w:val="6C18ECBC"/>
    <w:rsid w:val="6CFC8375"/>
    <w:rsid w:val="6DA5E1A5"/>
    <w:rsid w:val="6E17928F"/>
    <w:rsid w:val="72D904B0"/>
    <w:rsid w:val="736D88E0"/>
    <w:rsid w:val="76E1D611"/>
    <w:rsid w:val="77C25A5C"/>
    <w:rsid w:val="78B76060"/>
    <w:rsid w:val="78D27756"/>
    <w:rsid w:val="79B83D16"/>
    <w:rsid w:val="7AEE36AF"/>
    <w:rsid w:val="7DB006AA"/>
    <w:rsid w:val="7F5502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330ADE"/>
  <w15:docId w15:val="{0AB50E96-3F76-4CFE-B864-17CA876F9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color w:val="000000"/>
        <w:sz w:val="22"/>
        <w:szCs w:val="22"/>
        <w:lang w:val="pt-PT" w:eastAsia="en-US" w:bidi="ar-SA"/>
      </w:rPr>
    </w:rPrDefault>
    <w:pPrDefault>
      <w:pPr>
        <w:pBdr>
          <w:top w:val="nil"/>
          <w:left w:val="nil"/>
          <w:bottom w:val="nil"/>
          <w:right w:val="nil"/>
          <w:between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lang w:val="en-GB"/>
    </w:rPr>
  </w:style>
  <w:style w:type="paragraph" w:styleId="Heading1">
    <w:name w:val="heading 1"/>
    <w:basedOn w:val="Normal"/>
    <w:next w:val="Normal"/>
    <w:pPr>
      <w:keepNext/>
      <w:tabs>
        <w:tab w:val="left" w:pos="990"/>
      </w:tabs>
      <w:ind w:left="907" w:hanging="907"/>
      <w:outlineLvl w:val="0"/>
    </w:pPr>
    <w:rPr>
      <w:rFonts w:ascii="Arial" w:eastAsia="Arial" w:hAnsi="Arial" w:cs="Arial"/>
      <w:b/>
      <w:smallCaps/>
      <w:color w:val="0099FF"/>
      <w:sz w:val="36"/>
      <w:szCs w:val="36"/>
    </w:rPr>
  </w:style>
  <w:style w:type="paragraph" w:styleId="Heading2">
    <w:name w:val="heading 2"/>
    <w:basedOn w:val="Normal"/>
    <w:next w:val="Normal"/>
    <w:pPr>
      <w:keepNext/>
      <w:tabs>
        <w:tab w:val="left" w:pos="990"/>
      </w:tabs>
      <w:ind w:left="907" w:hanging="907"/>
      <w:outlineLvl w:val="1"/>
    </w:pPr>
    <w:rPr>
      <w:rFonts w:ascii="Arial" w:eastAsia="Arial" w:hAnsi="Arial" w:cs="Arial"/>
      <w:b/>
      <w:smallCaps/>
      <w:color w:val="0099FF"/>
      <w:sz w:val="36"/>
      <w:szCs w:val="36"/>
    </w:rPr>
  </w:style>
  <w:style w:type="paragraph" w:styleId="Heading3">
    <w:name w:val="heading 3"/>
    <w:basedOn w:val="Normal"/>
    <w:next w:val="Normal"/>
    <w:pPr>
      <w:keepNext/>
      <w:tabs>
        <w:tab w:val="left" w:pos="990"/>
      </w:tabs>
      <w:ind w:left="907" w:hanging="907"/>
      <w:outlineLvl w:val="2"/>
    </w:pPr>
    <w:rPr>
      <w:rFonts w:ascii="Arial" w:eastAsia="Arial" w:hAnsi="Arial" w:cs="Arial"/>
      <w:b/>
      <w:smallCaps/>
      <w:color w:val="0099FF"/>
      <w:sz w:val="36"/>
      <w:szCs w:val="36"/>
    </w:rPr>
  </w:style>
  <w:style w:type="paragraph" w:styleId="Heading4">
    <w:name w:val="heading 4"/>
    <w:basedOn w:val="Normal"/>
    <w:next w:val="Normal"/>
    <w:pPr>
      <w:keepNext/>
      <w:keepLines/>
      <w:spacing w:before="40"/>
      <w:outlineLvl w:val="3"/>
    </w:pPr>
    <w:rPr>
      <w:rFonts w:ascii="Calibri" w:eastAsia="Calibri" w:hAnsi="Calibri" w:cs="Calibri"/>
      <w:i/>
      <w:color w:val="2E74B5"/>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paragraph" w:customStyle="1" w:styleId="Body">
    <w:name w:val="Body"/>
    <w:rsid w:val="003A29C2"/>
    <w:pPr>
      <w:pBdr>
        <w:bar w:val="nil"/>
      </w:pBdr>
      <w:spacing w:line="260" w:lineRule="exact"/>
    </w:pPr>
    <w:rPr>
      <w:rFonts w:eastAsia="Arial Unicode MS" w:cs="Arial Unicode MS"/>
      <w:u w:color="000000"/>
      <w:bdr w:val="nil"/>
      <w:lang w:val="en-US"/>
    </w:rPr>
  </w:style>
  <w:style w:type="character" w:styleId="CommentReference">
    <w:name w:val="annotation reference"/>
    <w:basedOn w:val="DefaultParagraphFont"/>
    <w:uiPriority w:val="99"/>
    <w:unhideWhenUsed/>
    <w:rsid w:val="00D75709"/>
    <w:rPr>
      <w:sz w:val="16"/>
      <w:szCs w:val="16"/>
    </w:rPr>
  </w:style>
  <w:style w:type="paragraph" w:styleId="CommentText">
    <w:name w:val="annotation text"/>
    <w:basedOn w:val="Normal"/>
    <w:link w:val="CommentTextChar"/>
    <w:unhideWhenUsed/>
    <w:rsid w:val="00D75709"/>
    <w:rPr>
      <w:sz w:val="20"/>
      <w:szCs w:val="20"/>
    </w:rPr>
  </w:style>
  <w:style w:type="character" w:customStyle="1" w:styleId="CommentTextChar">
    <w:name w:val="Comment Text Char"/>
    <w:basedOn w:val="DefaultParagraphFont"/>
    <w:link w:val="CommentText"/>
    <w:rsid w:val="00D75709"/>
    <w:rPr>
      <w:sz w:val="20"/>
      <w:szCs w:val="20"/>
      <w:lang w:val="en-GB"/>
    </w:rPr>
  </w:style>
  <w:style w:type="paragraph" w:styleId="CommentSubject">
    <w:name w:val="annotation subject"/>
    <w:basedOn w:val="CommentText"/>
    <w:next w:val="CommentText"/>
    <w:link w:val="CommentSubjectChar"/>
    <w:uiPriority w:val="99"/>
    <w:semiHidden/>
    <w:unhideWhenUsed/>
    <w:rsid w:val="00D75709"/>
    <w:rPr>
      <w:b/>
      <w:bCs/>
    </w:rPr>
  </w:style>
  <w:style w:type="character" w:customStyle="1" w:styleId="CommentSubjectChar">
    <w:name w:val="Comment Subject Char"/>
    <w:basedOn w:val="CommentTextChar"/>
    <w:link w:val="CommentSubject"/>
    <w:uiPriority w:val="99"/>
    <w:semiHidden/>
    <w:rsid w:val="00D75709"/>
    <w:rPr>
      <w:b/>
      <w:bCs/>
      <w:sz w:val="20"/>
      <w:szCs w:val="20"/>
      <w:lang w:val="en-GB"/>
    </w:rPr>
  </w:style>
  <w:style w:type="paragraph" w:styleId="BalloonText">
    <w:name w:val="Balloon Text"/>
    <w:basedOn w:val="Normal"/>
    <w:link w:val="BalloonTextChar"/>
    <w:uiPriority w:val="99"/>
    <w:semiHidden/>
    <w:unhideWhenUsed/>
    <w:rsid w:val="00D7570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5709"/>
    <w:rPr>
      <w:rFonts w:ascii="Segoe UI" w:hAnsi="Segoe UI" w:cs="Segoe UI"/>
      <w:sz w:val="18"/>
      <w:szCs w:val="18"/>
      <w:lang w:val="en-GB"/>
    </w:rPr>
  </w:style>
  <w:style w:type="paragraph" w:styleId="ListParagraph">
    <w:name w:val="List Paragraph"/>
    <w:aliases w:val="List Bullet Mary,List Paragraph (numbered (a)),references,Bullets,References,Numbered List Paragraph,List Paragraph nowy,Liste 1,Colorful List - Accent 11,List Paragraph1,Medium Grid 1 - Accent 21,ReferencesCxSpLast,123 List Paragraph"/>
    <w:basedOn w:val="Normal"/>
    <w:link w:val="ListParagraphChar"/>
    <w:uiPriority w:val="72"/>
    <w:qFormat/>
    <w:rsid w:val="00F01D86"/>
    <w:pPr>
      <w:ind w:left="720"/>
      <w:contextualSpacing/>
    </w:pPr>
  </w:style>
  <w:style w:type="character" w:styleId="SubtleEmphasis">
    <w:name w:val="Subtle Emphasis"/>
    <w:basedOn w:val="DefaultParagraphFont"/>
    <w:uiPriority w:val="19"/>
    <w:qFormat/>
    <w:rsid w:val="006879DE"/>
    <w:rPr>
      <w:i/>
      <w:iCs/>
      <w:color w:val="404040" w:themeColor="text1" w:themeTint="BF"/>
    </w:rPr>
  </w:style>
  <w:style w:type="paragraph" w:customStyle="1" w:styleId="Default">
    <w:name w:val="Default"/>
    <w:rsid w:val="000A7E6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pPr>
    <w:rPr>
      <w:rFonts w:ascii="Gill Sans MT" w:hAnsi="Gill Sans MT" w:cs="Gill Sans MT"/>
      <w:sz w:val="24"/>
      <w:szCs w:val="24"/>
      <w:lang w:val="en-GB"/>
    </w:rPr>
  </w:style>
  <w:style w:type="paragraph" w:styleId="Header">
    <w:name w:val="header"/>
    <w:basedOn w:val="Normal"/>
    <w:link w:val="HeaderChar"/>
    <w:uiPriority w:val="99"/>
    <w:unhideWhenUsed/>
    <w:rsid w:val="000C51C5"/>
    <w:pPr>
      <w:tabs>
        <w:tab w:val="center" w:pos="4680"/>
        <w:tab w:val="right" w:pos="9360"/>
      </w:tabs>
    </w:pPr>
  </w:style>
  <w:style w:type="character" w:customStyle="1" w:styleId="HeaderChar">
    <w:name w:val="Header Char"/>
    <w:basedOn w:val="DefaultParagraphFont"/>
    <w:link w:val="Header"/>
    <w:uiPriority w:val="99"/>
    <w:rsid w:val="000C51C5"/>
    <w:rPr>
      <w:lang w:val="en-GB"/>
    </w:rPr>
  </w:style>
  <w:style w:type="paragraph" w:styleId="Footer">
    <w:name w:val="footer"/>
    <w:basedOn w:val="Normal"/>
    <w:link w:val="FooterChar"/>
    <w:uiPriority w:val="99"/>
    <w:unhideWhenUsed/>
    <w:rsid w:val="000C51C5"/>
    <w:pPr>
      <w:tabs>
        <w:tab w:val="center" w:pos="4680"/>
        <w:tab w:val="right" w:pos="9360"/>
      </w:tabs>
    </w:pPr>
  </w:style>
  <w:style w:type="character" w:customStyle="1" w:styleId="FooterChar">
    <w:name w:val="Footer Char"/>
    <w:basedOn w:val="DefaultParagraphFont"/>
    <w:link w:val="Footer"/>
    <w:uiPriority w:val="99"/>
    <w:rsid w:val="000C51C5"/>
    <w:rPr>
      <w:lang w:val="en-GB"/>
    </w:rPr>
  </w:style>
  <w:style w:type="paragraph" w:styleId="NormalWeb">
    <w:name w:val="Normal (Web)"/>
    <w:basedOn w:val="Normal"/>
    <w:uiPriority w:val="99"/>
    <w:rsid w:val="000C51C5"/>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color w:val="auto"/>
      <w:sz w:val="24"/>
      <w:szCs w:val="24"/>
      <w:lang w:val="pt-PT"/>
    </w:rPr>
  </w:style>
  <w:style w:type="character" w:styleId="Strong">
    <w:name w:val="Strong"/>
    <w:qFormat/>
    <w:rsid w:val="000C51C5"/>
    <w:rPr>
      <w:b/>
      <w:bCs/>
    </w:rPr>
  </w:style>
  <w:style w:type="character" w:customStyle="1" w:styleId="ListParagraphChar">
    <w:name w:val="List Paragraph Char"/>
    <w:aliases w:val="List Bullet Mary Char,List Paragraph (numbered (a)) Char,references Char,Bullets Char,References Char,Numbered List Paragraph Char,List Paragraph nowy Char,Liste 1 Char,Colorful List - Accent 11 Char,List Paragraph1 Char"/>
    <w:link w:val="ListParagraph"/>
    <w:uiPriority w:val="72"/>
    <w:qFormat/>
    <w:rsid w:val="000C51C5"/>
    <w:rPr>
      <w:lang w:val="en-GB"/>
    </w:rPr>
  </w:style>
  <w:style w:type="paragraph" w:styleId="NoSpacing">
    <w:name w:val="No Spacing"/>
    <w:link w:val="NoSpacingChar"/>
    <w:uiPriority w:val="1"/>
    <w:qFormat/>
    <w:rsid w:val="000C51C5"/>
    <w:pPr>
      <w:pBdr>
        <w:top w:val="none" w:sz="0" w:space="0" w:color="auto"/>
        <w:left w:val="none" w:sz="0" w:space="0" w:color="auto"/>
        <w:bottom w:val="none" w:sz="0" w:space="0" w:color="auto"/>
        <w:right w:val="none" w:sz="0" w:space="0" w:color="auto"/>
        <w:between w:val="none" w:sz="0" w:space="0" w:color="auto"/>
      </w:pBdr>
    </w:pPr>
    <w:rPr>
      <w:rFonts w:ascii="Calibri" w:eastAsia="Calibri" w:hAnsi="Calibri"/>
      <w:color w:val="auto"/>
      <w:lang w:val="en-US"/>
    </w:rPr>
  </w:style>
  <w:style w:type="paragraph" w:styleId="BodyText">
    <w:name w:val="Body Text"/>
    <w:basedOn w:val="Normal"/>
    <w:link w:val="BodyTextChar"/>
    <w:rsid w:val="000C51C5"/>
    <w:pPr>
      <w:pBdr>
        <w:top w:val="none" w:sz="0" w:space="0" w:color="auto"/>
        <w:left w:val="none" w:sz="0" w:space="0" w:color="auto"/>
        <w:bottom w:val="none" w:sz="0" w:space="0" w:color="auto"/>
        <w:right w:val="none" w:sz="0" w:space="0" w:color="auto"/>
        <w:between w:val="none" w:sz="0" w:space="0" w:color="auto"/>
      </w:pBdr>
      <w:spacing w:after="120" w:line="260" w:lineRule="exact"/>
    </w:pPr>
    <w:rPr>
      <w:rFonts w:eastAsia="Times"/>
      <w:szCs w:val="20"/>
      <w:lang w:eastAsia="en-GB"/>
    </w:rPr>
  </w:style>
  <w:style w:type="character" w:customStyle="1" w:styleId="BodyTextChar">
    <w:name w:val="Body Text Char"/>
    <w:basedOn w:val="DefaultParagraphFont"/>
    <w:link w:val="BodyText"/>
    <w:rsid w:val="000C51C5"/>
    <w:rPr>
      <w:rFonts w:eastAsia="Times"/>
      <w:szCs w:val="20"/>
      <w:lang w:val="en-GB" w:eastAsia="en-GB"/>
    </w:rPr>
  </w:style>
  <w:style w:type="table" w:styleId="TableGrid">
    <w:name w:val="Table Grid"/>
    <w:basedOn w:val="TableNormal"/>
    <w:uiPriority w:val="59"/>
    <w:rsid w:val="000C51C5"/>
    <w:pPr>
      <w:pBdr>
        <w:top w:val="none" w:sz="0" w:space="0" w:color="auto"/>
        <w:left w:val="none" w:sz="0" w:space="0" w:color="auto"/>
        <w:bottom w:val="none" w:sz="0" w:space="0" w:color="auto"/>
        <w:right w:val="none" w:sz="0" w:space="0" w:color="auto"/>
        <w:between w:val="none" w:sz="0" w:space="0" w:color="auto"/>
      </w:pBdr>
    </w:pPr>
    <w:rPr>
      <w:rFonts w:asciiTheme="minorHAnsi" w:eastAsiaTheme="minorHAnsi" w:hAnsiTheme="minorHAnsi" w:cstheme="minorBidi"/>
      <w:color w:val="auto"/>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C51C5"/>
    <w:pPr>
      <w:numPr>
        <w:numId w:val="2"/>
      </w:numPr>
      <w:pBdr>
        <w:top w:val="none" w:sz="0" w:space="0" w:color="auto"/>
        <w:left w:val="none" w:sz="0" w:space="0" w:color="auto"/>
        <w:bottom w:val="none" w:sz="0" w:space="0" w:color="auto"/>
        <w:right w:val="none" w:sz="0" w:space="0" w:color="auto"/>
        <w:between w:val="none" w:sz="0" w:space="0" w:color="auto"/>
      </w:pBdr>
      <w:spacing w:line="260" w:lineRule="exact"/>
      <w:contextualSpacing/>
    </w:pPr>
    <w:rPr>
      <w:rFonts w:ascii="Calibri" w:eastAsia="Times" w:hAnsi="Calibri"/>
      <w:sz w:val="20"/>
      <w:szCs w:val="20"/>
      <w:lang w:val="en-US" w:eastAsia="en-GB"/>
    </w:rPr>
  </w:style>
  <w:style w:type="character" w:styleId="Hyperlink">
    <w:name w:val="Hyperlink"/>
    <w:basedOn w:val="DefaultParagraphFont"/>
    <w:uiPriority w:val="99"/>
    <w:unhideWhenUsed/>
    <w:rsid w:val="00B17B80"/>
    <w:rPr>
      <w:color w:val="0000FF" w:themeColor="hyperlink"/>
      <w:u w:val="single"/>
    </w:rPr>
  </w:style>
  <w:style w:type="character" w:styleId="UnresolvedMention">
    <w:name w:val="Unresolved Mention"/>
    <w:basedOn w:val="DefaultParagraphFont"/>
    <w:uiPriority w:val="99"/>
    <w:semiHidden/>
    <w:unhideWhenUsed/>
    <w:rsid w:val="00B17B80"/>
    <w:rPr>
      <w:color w:val="605E5C"/>
      <w:shd w:val="clear" w:color="auto" w:fill="E1DFDD"/>
    </w:rPr>
  </w:style>
  <w:style w:type="paragraph" w:styleId="FootnoteText">
    <w:name w:val="footnote text"/>
    <w:basedOn w:val="Normal"/>
    <w:link w:val="FootnoteTextChar"/>
    <w:uiPriority w:val="99"/>
    <w:semiHidden/>
    <w:unhideWhenUsed/>
    <w:rsid w:val="00703061"/>
    <w:rPr>
      <w:sz w:val="20"/>
      <w:szCs w:val="20"/>
    </w:rPr>
  </w:style>
  <w:style w:type="character" w:customStyle="1" w:styleId="FootnoteTextChar">
    <w:name w:val="Footnote Text Char"/>
    <w:basedOn w:val="DefaultParagraphFont"/>
    <w:link w:val="FootnoteText"/>
    <w:uiPriority w:val="99"/>
    <w:semiHidden/>
    <w:rsid w:val="00703061"/>
    <w:rPr>
      <w:sz w:val="20"/>
      <w:szCs w:val="20"/>
      <w:lang w:val="en-GB"/>
    </w:rPr>
  </w:style>
  <w:style w:type="character" w:styleId="FootnoteReference">
    <w:name w:val="footnote reference"/>
    <w:basedOn w:val="DefaultParagraphFont"/>
    <w:uiPriority w:val="99"/>
    <w:semiHidden/>
    <w:unhideWhenUsed/>
    <w:rsid w:val="00703061"/>
    <w:rPr>
      <w:vertAlign w:val="superscript"/>
    </w:rPr>
  </w:style>
  <w:style w:type="paragraph" w:customStyle="1" w:styleId="TableParagraph">
    <w:name w:val="Table Paragraph"/>
    <w:basedOn w:val="Normal"/>
    <w:uiPriority w:val="1"/>
    <w:qFormat/>
    <w:rsid w:val="00BF5131"/>
    <w:pPr>
      <w:widowControl w:val="0"/>
      <w:pBdr>
        <w:top w:val="none" w:sz="0" w:space="0" w:color="auto"/>
        <w:left w:val="none" w:sz="0" w:space="0" w:color="auto"/>
        <w:bottom w:val="none" w:sz="0" w:space="0" w:color="auto"/>
        <w:right w:val="none" w:sz="0" w:space="0" w:color="auto"/>
        <w:between w:val="none" w:sz="0" w:space="0" w:color="auto"/>
      </w:pBdr>
      <w:autoSpaceDE w:val="0"/>
      <w:autoSpaceDN w:val="0"/>
    </w:pPr>
    <w:rPr>
      <w:rFonts w:ascii="Century Gothic" w:eastAsia="Century Gothic" w:hAnsi="Century Gothic" w:cs="Century Gothic"/>
      <w:color w:val="auto"/>
      <w:lang w:val="en-US"/>
    </w:rPr>
  </w:style>
  <w:style w:type="character" w:customStyle="1" w:styleId="NoSpacingChar">
    <w:name w:val="No Spacing Char"/>
    <w:link w:val="NoSpacing"/>
    <w:uiPriority w:val="1"/>
    <w:locked/>
    <w:rsid w:val="00FD6A51"/>
    <w:rPr>
      <w:rFonts w:ascii="Calibri" w:eastAsia="Calibri" w:hAnsi="Calibri"/>
      <w:color w:val="auto"/>
      <w:lang w:val="en-US"/>
    </w:rPr>
  </w:style>
  <w:style w:type="character" w:styleId="FollowedHyperlink">
    <w:name w:val="FollowedHyperlink"/>
    <w:basedOn w:val="DefaultParagraphFont"/>
    <w:uiPriority w:val="99"/>
    <w:semiHidden/>
    <w:unhideWhenUsed/>
    <w:rsid w:val="00FA645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1103701">
      <w:bodyDiv w:val="1"/>
      <w:marLeft w:val="0"/>
      <w:marRight w:val="0"/>
      <w:marTop w:val="0"/>
      <w:marBottom w:val="0"/>
      <w:divBdr>
        <w:top w:val="none" w:sz="0" w:space="0" w:color="auto"/>
        <w:left w:val="none" w:sz="0" w:space="0" w:color="auto"/>
        <w:bottom w:val="none" w:sz="0" w:space="0" w:color="auto"/>
        <w:right w:val="none" w:sz="0" w:space="0" w:color="auto"/>
      </w:divBdr>
    </w:div>
    <w:div w:id="979924761">
      <w:bodyDiv w:val="1"/>
      <w:marLeft w:val="0"/>
      <w:marRight w:val="0"/>
      <w:marTop w:val="0"/>
      <w:marBottom w:val="0"/>
      <w:divBdr>
        <w:top w:val="none" w:sz="0" w:space="0" w:color="auto"/>
        <w:left w:val="none" w:sz="0" w:space="0" w:color="auto"/>
        <w:bottom w:val="none" w:sz="0" w:space="0" w:color="auto"/>
        <w:right w:val="none" w:sz="0" w:space="0" w:color="auto"/>
      </w:divBdr>
    </w:div>
    <w:div w:id="1063480521">
      <w:bodyDiv w:val="1"/>
      <w:marLeft w:val="0"/>
      <w:marRight w:val="0"/>
      <w:marTop w:val="0"/>
      <w:marBottom w:val="0"/>
      <w:divBdr>
        <w:top w:val="none" w:sz="0" w:space="0" w:color="auto"/>
        <w:left w:val="none" w:sz="0" w:space="0" w:color="auto"/>
        <w:bottom w:val="none" w:sz="0" w:space="0" w:color="auto"/>
        <w:right w:val="none" w:sz="0" w:space="0" w:color="auto"/>
      </w:divBdr>
    </w:div>
    <w:div w:id="1364019504">
      <w:bodyDiv w:val="1"/>
      <w:marLeft w:val="0"/>
      <w:marRight w:val="0"/>
      <w:marTop w:val="0"/>
      <w:marBottom w:val="0"/>
      <w:divBdr>
        <w:top w:val="none" w:sz="0" w:space="0" w:color="auto"/>
        <w:left w:val="none" w:sz="0" w:space="0" w:color="auto"/>
        <w:bottom w:val="none" w:sz="0" w:space="0" w:color="auto"/>
        <w:right w:val="none" w:sz="0" w:space="0" w:color="auto"/>
      </w:divBdr>
    </w:div>
    <w:div w:id="19614962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hcr.org/innovation/10-big-data-science-challenges-facing-humanitarian-organizations/" TargetMode="External"/><Relationship Id="rId18" Type="http://schemas.openxmlformats.org/officeDocument/2006/relationships/hyperlink" Target="https://www.unicef.org/media/88026/file/2021-HAC-ECA.pdf"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unicef.org/media/54796/file" TargetMode="External"/><Relationship Id="rId17" Type="http://schemas.openxmlformats.org/officeDocument/2006/relationships/hyperlink" Target="https://www.unicef.org/media/94461/file/2021-HAC-COVID19-Chapeau.pdf" TargetMode="External"/><Relationship Id="rId2" Type="http://schemas.openxmlformats.org/officeDocument/2006/relationships/customXml" Target="../customXml/item2.xml"/><Relationship Id="rId16" Type="http://schemas.openxmlformats.org/officeDocument/2006/relationships/hyperlink" Target="https://sites.unicef.org/about/execboard/files/2017-PL9-Ukraine-CPD-ODS-EN.pdf" TargetMode="External"/><Relationship Id="rId20" Type="http://schemas.openxmlformats.org/officeDocument/2006/relationships/hyperlink" Target="https://www.unicef.org/appeals/eca/situation-repor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unicef.org/media/48126/file/UNICEF_Strategic_Plan_2018-2021-ENG.pdf"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unicef.org/appeals/ukraine/situation-report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tovchenko@unicef.org"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www.uisr.org.ua/hbsc" TargetMode="External"/><Relationship Id="rId3" Type="http://schemas.openxmlformats.org/officeDocument/2006/relationships/hyperlink" Target="https://www.ncbi.nlm.nih.gov/pmc/articles/PMC7444649/" TargetMode="External"/><Relationship Id="rId7" Type="http://schemas.openxmlformats.org/officeDocument/2006/relationships/hyperlink" Target="https://scoreforpeace.org/en/ukraine/publications" TargetMode="External"/><Relationship Id="rId2" Type="http://schemas.openxmlformats.org/officeDocument/2006/relationships/hyperlink" Target="https://covid19.gov.ua/karantynni-zakhody" TargetMode="External"/><Relationship Id="rId1" Type="http://schemas.openxmlformats.org/officeDocument/2006/relationships/hyperlink" Target="https://phc.org.ua/kontrol-zakhvoryuvan/inshi-infekciyni-zakhvoryuvannya/koronavirusna-infekciya-covid-19" TargetMode="External"/><Relationship Id="rId6" Type="http://schemas.openxmlformats.org/officeDocument/2006/relationships/hyperlink" Target="https://documents1.worldbank.org/curated/en/310711509516280173/pdf/120767-WP-Revised-WBGUkraineMentalHealthFINALwebvpdfnov.pdf" TargetMode="External"/><Relationship Id="rId5" Type="http://schemas.openxmlformats.org/officeDocument/2006/relationships/hyperlink" Target="https://www.who.int/news/item/05-10-2020-covid-19-disrupting-mental-health-services-in-most-countries-who-survey" TargetMode="External"/><Relationship Id="rId10" Type="http://schemas.openxmlformats.org/officeDocument/2006/relationships/hyperlink" Target="https://reporting.unhcr.org/sites/default/files/UNHCR_Flash_COVID19_Update_Situation_Ukraine_n9_FINAL.pdf" TargetMode="External"/><Relationship Id="rId4" Type="http://schemas.openxmlformats.org/officeDocument/2006/relationships/hyperlink" Target="https://reliefweb.int/report/world/how-can-we-tackle-growing-covid-19-caused-mental-health-crisis" TargetMode="External"/><Relationship Id="rId9" Type="http://schemas.openxmlformats.org/officeDocument/2006/relationships/hyperlink" Target="http://www.hbsc.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2B81BD6EFB944AB0C3B0E6579CA8DA" ma:contentTypeVersion="13" ma:contentTypeDescription="Create a new document." ma:contentTypeScope="" ma:versionID="8533ba70cab8eaac4f722c2bf4102ea9">
  <xsd:schema xmlns:xsd="http://www.w3.org/2001/XMLSchema" xmlns:xs="http://www.w3.org/2001/XMLSchema" xmlns:p="http://schemas.microsoft.com/office/2006/metadata/properties" xmlns:ns2="82c0b8d1-681c-4048-872c-3395ff3af87f" xmlns:ns3="ee57a3ba-83b9-40c6-a788-9ff44831b14b" targetNamespace="http://schemas.microsoft.com/office/2006/metadata/properties" ma:root="true" ma:fieldsID="31842695f9309c3db3a0c7e39ff2fd16" ns2:_="" ns3:_="">
    <xsd:import namespace="82c0b8d1-681c-4048-872c-3395ff3af87f"/>
    <xsd:import namespace="ee57a3ba-83b9-40c6-a788-9ff44831b14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c0b8d1-681c-4048-872c-3395ff3af8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e57a3ba-83b9-40c6-a788-9ff44831b14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ee57a3ba-83b9-40c6-a788-9ff44831b14b">
      <UserInfo>
        <DisplayName>Florence Andale</DisplayName>
        <AccountId>68</AccountId>
        <AccountType/>
      </UserInfo>
      <UserInfo>
        <DisplayName>ESARO All Staff Collaboration Site Members</DisplayName>
        <AccountId>574</AccountId>
        <AccountType/>
      </UserInfo>
      <UserInfo>
        <DisplayName>Saadia Ali</DisplayName>
        <AccountId>52</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1B8FB7-67F2-4141-B0AA-B21D827D4E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c0b8d1-681c-4048-872c-3395ff3af87f"/>
    <ds:schemaRef ds:uri="ee57a3ba-83b9-40c6-a788-9ff44831b1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519671-3362-4CAD-A663-3850C606DE8B}">
  <ds:schemaRefs>
    <ds:schemaRef ds:uri="http://schemas.openxmlformats.org/officeDocument/2006/bibliography"/>
  </ds:schemaRefs>
</ds:datastoreItem>
</file>

<file path=customXml/itemProps3.xml><?xml version="1.0" encoding="utf-8"?>
<ds:datastoreItem xmlns:ds="http://schemas.openxmlformats.org/officeDocument/2006/customXml" ds:itemID="{97A3619F-4FE1-4742-9C8C-CAE586F1F7BB}">
  <ds:schemaRefs>
    <ds:schemaRef ds:uri="http://schemas.microsoft.com/office/2006/metadata/properties"/>
    <ds:schemaRef ds:uri="http://schemas.microsoft.com/office/infopath/2007/PartnerControls"/>
    <ds:schemaRef ds:uri="ee57a3ba-83b9-40c6-a788-9ff44831b14b"/>
  </ds:schemaRefs>
</ds:datastoreItem>
</file>

<file path=customXml/itemProps4.xml><?xml version="1.0" encoding="utf-8"?>
<ds:datastoreItem xmlns:ds="http://schemas.openxmlformats.org/officeDocument/2006/customXml" ds:itemID="{1A59159C-9369-4237-ADF9-871EFC48D7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5737</Words>
  <Characters>32703</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Ariana Youn</dc:creator>
  <cp:lastModifiedBy>Oksana Kirova</cp:lastModifiedBy>
  <cp:revision>4</cp:revision>
  <cp:lastPrinted>2021-09-01T10:58:00Z</cp:lastPrinted>
  <dcterms:created xsi:type="dcterms:W3CDTF">2021-09-03T07:18:00Z</dcterms:created>
  <dcterms:modified xsi:type="dcterms:W3CDTF">2021-09-03T07:27:00Z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0x010100DC2B81BD6EFB944AB0C3B0E6579CA8DA</vt:lpwstr>
  </property>
  <property fmtid="{D5CDD505-2E9C-101B-9397-08002B2CF9AE}" pid="3" name="OfficeDivision">
    <vt:lpwstr>3;#Kenya-2400|d9538a9e-056f-4345-878a-c074edc1148f</vt:lpwstr>
  </property>
  <property fmtid="{D5CDD505-2E9C-101B-9397-08002B2CF9AE}" pid="4" name="_dlc_DocIdItemGuid">
    <vt:lpwstr>12b1d089-d9b1-4def-8919-374b23965398</vt:lpwstr>
  </property>
  <property fmtid="{D5CDD505-2E9C-101B-9397-08002B2CF9AE}" pid="5" name="TaxKeyword">
    <vt:lpwstr/>
  </property>
  <property fmtid="{D5CDD505-2E9C-101B-9397-08002B2CF9AE}" pid="6" name="Topic">
    <vt:lpwstr>5;#Supply Chain, Procurement, CO, RO - Tech Assistance|f9230e70-c12e-4bda-bbce-ed3eea625d8a</vt:lpwstr>
  </property>
  <property fmtid="{D5CDD505-2E9C-101B-9397-08002B2CF9AE}" pid="7" name="DocumentType">
    <vt:lpwstr>34;#ToRs, specifications, evaluation criteria, for institutional contracting|e5e2dd16-247c-45e8-bcd8-d6d32247f0fe</vt:lpwstr>
  </property>
  <property fmtid="{D5CDD505-2E9C-101B-9397-08002B2CF9AE}" pid="8" name="GeographicScope">
    <vt:lpwstr/>
  </property>
</Properties>
</file>