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64523B" w14:textId="77777777" w:rsidR="00A5421D" w:rsidRDefault="00706A32">
      <w:pPr>
        <w:keepNext/>
        <w:keepLines/>
        <w:pBdr>
          <w:top w:val="nil"/>
          <w:left w:val="nil"/>
          <w:bottom w:val="nil"/>
          <w:right w:val="nil"/>
          <w:between w:val="nil"/>
        </w:pBdr>
        <w:spacing w:before="120" w:after="240"/>
        <w:rPr>
          <w:b/>
          <w:color w:val="0092D1"/>
          <w:sz w:val="28"/>
          <w:szCs w:val="28"/>
        </w:rPr>
      </w:pPr>
      <w:r>
        <w:rPr>
          <w:b/>
          <w:color w:val="0092D1"/>
          <w:sz w:val="28"/>
          <w:szCs w:val="28"/>
        </w:rPr>
        <w:t>Section III: Returnable Bidding Forms</w:t>
      </w:r>
    </w:p>
    <w:p w14:paraId="7AB38CBA" w14:textId="77777777" w:rsidR="00A5421D" w:rsidRDefault="00706A32">
      <w:proofErr w:type="spellStart"/>
      <w:r>
        <w:rPr>
          <w:b/>
        </w:rPr>
        <w:t>eSourcing</w:t>
      </w:r>
      <w:proofErr w:type="spellEnd"/>
      <w:r>
        <w:rPr>
          <w:b/>
        </w:rPr>
        <w:t xml:space="preserve"> reference</w:t>
      </w:r>
      <w:r>
        <w:t xml:space="preserve">: </w:t>
      </w:r>
      <w:r w:rsidR="008512DE">
        <w:t>RFQ/2021/25244</w:t>
      </w:r>
    </w:p>
    <w:p w14:paraId="552ABFF8" w14:textId="77777777" w:rsidR="00A5421D" w:rsidRDefault="00A5421D">
      <w:pPr>
        <w:rPr>
          <w:color w:val="000000"/>
          <w:sz w:val="6"/>
          <w:szCs w:val="6"/>
          <w:highlight w:val="cyan"/>
        </w:rPr>
      </w:pPr>
    </w:p>
    <w:p w14:paraId="6413656F" w14:textId="77777777" w:rsidR="00A5421D" w:rsidRDefault="00706A32">
      <w:pPr>
        <w:rPr>
          <w:smallCaps/>
          <w:color w:val="000000"/>
        </w:rPr>
      </w:pPr>
      <w:r>
        <w:rPr>
          <w:color w:val="000000"/>
          <w:highlight w:val="cyan"/>
        </w:rPr>
        <w:t xml:space="preserve">Note to Bidders: </w:t>
      </w:r>
      <w:r>
        <w:rPr>
          <w:highlight w:val="cyan"/>
        </w:rPr>
        <w:t xml:space="preserve">The following returnable forms are part of this RFQ and must be completed and returned by bidders as part of their quotation. </w:t>
      </w:r>
      <w:r>
        <w:rPr>
          <w:color w:val="000000"/>
          <w:highlight w:val="cyan"/>
        </w:rPr>
        <w:t xml:space="preserve">Instructions to complete each Form are highlighted in blue in each Form. Please complete the Returnable Biding Forms as instructed and return them as part of your quotation by uploading them against their specific Document Checklist in the UNOPS </w:t>
      </w:r>
      <w:proofErr w:type="spellStart"/>
      <w:r>
        <w:rPr>
          <w:color w:val="000000"/>
          <w:highlight w:val="cyan"/>
        </w:rPr>
        <w:t>eSourcing</w:t>
      </w:r>
      <w:proofErr w:type="spellEnd"/>
      <w:r>
        <w:rPr>
          <w:color w:val="000000"/>
          <w:highlight w:val="cyan"/>
        </w:rPr>
        <w:t xml:space="preserve"> system.</w:t>
      </w:r>
    </w:p>
    <w:p w14:paraId="57273315" w14:textId="77777777" w:rsidR="00A5421D" w:rsidRDefault="00A5421D">
      <w:pPr>
        <w:rPr>
          <w:sz w:val="4"/>
          <w:szCs w:val="4"/>
        </w:rPr>
      </w:pPr>
    </w:p>
    <w:p w14:paraId="15DF8BB7" w14:textId="77777777" w:rsidR="00A5421D" w:rsidRDefault="00706A32">
      <w:pPr>
        <w:keepNext/>
        <w:keepLines/>
        <w:pBdr>
          <w:top w:val="nil"/>
          <w:left w:val="nil"/>
          <w:bottom w:val="nil"/>
          <w:right w:val="nil"/>
          <w:between w:val="nil"/>
        </w:pBdr>
        <w:spacing w:before="40" w:after="120"/>
        <w:rPr>
          <w:b/>
          <w:color w:val="0092D1"/>
          <w:sz w:val="28"/>
          <w:szCs w:val="28"/>
        </w:rPr>
      </w:pPr>
      <w:r>
        <w:rPr>
          <w:b/>
          <w:color w:val="0092D1"/>
          <w:sz w:val="28"/>
          <w:szCs w:val="28"/>
        </w:rPr>
        <w:t>Form A: Quotation submission form</w:t>
      </w:r>
    </w:p>
    <w:p w14:paraId="3BFFB237" w14:textId="77777777" w:rsidR="00A5421D" w:rsidRDefault="00706A32">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5B64AD70" w14:textId="77777777" w:rsidR="00A5421D" w:rsidRDefault="00706A32">
      <w:pPr>
        <w:pBdr>
          <w:top w:val="nil"/>
          <w:left w:val="nil"/>
          <w:bottom w:val="nil"/>
          <w:right w:val="nil"/>
          <w:between w:val="nil"/>
        </w:pBdr>
        <w:spacing w:before="120" w:after="120"/>
        <w:jc w:val="both"/>
        <w:rPr>
          <w:color w:val="000000"/>
        </w:rPr>
      </w:pPr>
      <w:r>
        <w:rPr>
          <w:color w:val="000000"/>
        </w:rPr>
        <w:t xml:space="preserve">Date: </w:t>
      </w:r>
      <w:r>
        <w:rPr>
          <w:color w:val="000000"/>
          <w:highlight w:val="cyan"/>
        </w:rPr>
        <w:t>[Insert submission date]</w:t>
      </w:r>
    </w:p>
    <w:p w14:paraId="405E8A23" w14:textId="77777777" w:rsidR="00A5421D" w:rsidRDefault="00706A32">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Pr>
          <w:highlight w:val="cyan"/>
        </w:rPr>
        <w:t>Insert RFQ ref number]</w:t>
      </w:r>
      <w:r>
        <w:t>, dated</w:t>
      </w:r>
      <w:r>
        <w:rPr>
          <w:b/>
        </w:rPr>
        <w:t xml:space="preserve"> </w:t>
      </w:r>
      <w:r>
        <w:rPr>
          <w:b/>
          <w:highlight w:val="cyan"/>
        </w:rPr>
        <w:t>[insert date]</w:t>
      </w:r>
    </w:p>
    <w:p w14:paraId="05E64280" w14:textId="77777777" w:rsidR="00A5421D" w:rsidRDefault="00A5421D">
      <w:pPr>
        <w:jc w:val="both"/>
        <w:rPr>
          <w:b/>
        </w:rPr>
      </w:pPr>
    </w:p>
    <w:p w14:paraId="6D91DD8C" w14:textId="77777777" w:rsidR="00A5421D" w:rsidRDefault="00706A32">
      <w:pPr>
        <w:spacing w:after="120"/>
        <w:jc w:val="both"/>
      </w:pPr>
      <w:r>
        <w:t xml:space="preserve">We, the undersigned, declare that: </w:t>
      </w:r>
    </w:p>
    <w:p w14:paraId="0FED34C8"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offer to supply in conformity with the bidding documents, including the UNOPS General Conditions of Contract;</w:t>
      </w:r>
    </w:p>
    <w:p w14:paraId="1A0E85F2"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the Tender Particulars section, Period of Validity of Quotations</w:t>
      </w:r>
      <w:r>
        <w:rPr>
          <w:color w:val="000000"/>
        </w:rPr>
        <w:t>] from the date fixed for the submission deadline as set out in the RFQ, and it shall remain binding upon us and may be accepted at any time before the expiration of that period;</w:t>
      </w:r>
    </w:p>
    <w:p w14:paraId="3A354B9D"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 Instructions to Bidders, please disclose it here</w:t>
      </w:r>
      <w:r>
        <w:rPr>
          <w:color w:val="000000"/>
        </w:rPr>
        <w:t>];;</w:t>
      </w:r>
    </w:p>
    <w:p w14:paraId="29A29071"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5C8C00B0"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02033E47"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embrace the UN Supplier Code of Conduct and adhere to the principles of the UN Global Compact;</w:t>
      </w:r>
    </w:p>
    <w:p w14:paraId="5178D134"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We have not declared bankruptcy, are not involved in bankruptcy or receivership proceedings, and there is no judgment or pending legal action against them that could impair their operations in the foreseeable future;</w:t>
      </w:r>
    </w:p>
    <w:p w14:paraId="22FEA690" w14:textId="77777777" w:rsidR="00A5421D" w:rsidRDefault="00706A32">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1E48B7A9" w14:textId="77777777" w:rsidR="00A5421D" w:rsidRDefault="00706A32">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66BA7D99" w14:textId="77777777" w:rsidR="00A5421D" w:rsidRDefault="00A5421D">
      <w:pPr>
        <w:tabs>
          <w:tab w:val="left" w:pos="990"/>
          <w:tab w:val="left" w:pos="5040"/>
          <w:tab w:val="left" w:pos="5850"/>
        </w:tabs>
        <w:rPr>
          <w:color w:val="000000"/>
        </w:rPr>
      </w:pPr>
    </w:p>
    <w:p w14:paraId="1B71410F" w14:textId="77777777" w:rsidR="00A5421D" w:rsidRDefault="00706A32">
      <w:pPr>
        <w:tabs>
          <w:tab w:val="left" w:pos="990"/>
          <w:tab w:val="left" w:pos="5040"/>
          <w:tab w:val="left" w:pos="5850"/>
        </w:tabs>
        <w:rPr>
          <w:color w:val="000000"/>
        </w:rPr>
      </w:pPr>
      <w:r>
        <w:rPr>
          <w:color w:val="000000"/>
        </w:rPr>
        <w:t xml:space="preserve">Name: </w:t>
      </w:r>
      <w:r>
        <w:rPr>
          <w:color w:val="000000"/>
          <w:highlight w:val="cyan"/>
        </w:rPr>
        <w:t>[complete]</w:t>
      </w:r>
    </w:p>
    <w:p w14:paraId="62D99432" w14:textId="77777777" w:rsidR="00A5421D" w:rsidRDefault="00706A32">
      <w:pPr>
        <w:tabs>
          <w:tab w:val="left" w:pos="990"/>
        </w:tabs>
        <w:rPr>
          <w:color w:val="000000"/>
        </w:rPr>
      </w:pPr>
      <w:r>
        <w:rPr>
          <w:color w:val="000000"/>
        </w:rPr>
        <w:t xml:space="preserve">Title: </w:t>
      </w:r>
      <w:r>
        <w:rPr>
          <w:color w:val="000000"/>
          <w:highlight w:val="cyan"/>
        </w:rPr>
        <w:t>[complete]</w:t>
      </w:r>
    </w:p>
    <w:p w14:paraId="50172166" w14:textId="77777777" w:rsidR="00A5421D" w:rsidRDefault="00706A32">
      <w:pPr>
        <w:tabs>
          <w:tab w:val="left" w:pos="990"/>
        </w:tabs>
        <w:rPr>
          <w:color w:val="000000"/>
        </w:rPr>
      </w:pPr>
      <w:r>
        <w:rPr>
          <w:color w:val="000000"/>
        </w:rPr>
        <w:t xml:space="preserve">Date: </w:t>
      </w:r>
      <w:r>
        <w:rPr>
          <w:color w:val="000000"/>
          <w:highlight w:val="cyan"/>
        </w:rPr>
        <w:t>[complete]</w:t>
      </w:r>
      <w:r>
        <w:rPr>
          <w:color w:val="000000"/>
        </w:rPr>
        <w:t xml:space="preserve"> </w:t>
      </w:r>
    </w:p>
    <w:p w14:paraId="22691ABA" w14:textId="77777777" w:rsidR="00A5421D" w:rsidRDefault="00706A32">
      <w:pPr>
        <w:tabs>
          <w:tab w:val="left" w:pos="990"/>
        </w:tabs>
        <w:rPr>
          <w:color w:val="000000"/>
        </w:rPr>
      </w:pPr>
      <w:r>
        <w:rPr>
          <w:color w:val="000000"/>
        </w:rPr>
        <w:t>Signature: _____________________________________________________________</w:t>
      </w:r>
    </w:p>
    <w:p w14:paraId="35330ECA" w14:textId="77777777" w:rsidR="00A5421D" w:rsidRDefault="00A5421D">
      <w:pPr>
        <w:rPr>
          <w:color w:val="000000"/>
        </w:rPr>
      </w:pPr>
    </w:p>
    <w:p w14:paraId="02CB1E39" w14:textId="77777777" w:rsidR="00A5421D" w:rsidRDefault="00706A32">
      <w:pPr>
        <w:spacing w:before="7" w:after="120" w:line="220" w:lineRule="auto"/>
      </w:pPr>
      <w:r>
        <w:t>Provide the name and contact information for the primary contact from your company for this quotation:</w:t>
      </w:r>
    </w:p>
    <w:p w14:paraId="45532515" w14:textId="77777777" w:rsidR="00A5421D" w:rsidRDefault="00706A32">
      <w:pPr>
        <w:tabs>
          <w:tab w:val="left" w:pos="990"/>
          <w:tab w:val="left" w:pos="5040"/>
          <w:tab w:val="left" w:pos="5850"/>
        </w:tabs>
        <w:rPr>
          <w:color w:val="000000"/>
        </w:rPr>
      </w:pPr>
      <w:r>
        <w:rPr>
          <w:color w:val="000000"/>
        </w:rPr>
        <w:t xml:space="preserve">Name: </w:t>
      </w:r>
      <w:r>
        <w:rPr>
          <w:color w:val="000000"/>
          <w:highlight w:val="cyan"/>
        </w:rPr>
        <w:t>[complete]</w:t>
      </w:r>
    </w:p>
    <w:p w14:paraId="21C26F33" w14:textId="77777777" w:rsidR="00A5421D" w:rsidRDefault="00706A32">
      <w:pPr>
        <w:tabs>
          <w:tab w:val="left" w:pos="990"/>
        </w:tabs>
        <w:rPr>
          <w:color w:val="000000"/>
        </w:rPr>
      </w:pPr>
      <w:r>
        <w:rPr>
          <w:color w:val="000000"/>
        </w:rPr>
        <w:t xml:space="preserve">Title: </w:t>
      </w:r>
      <w:r>
        <w:rPr>
          <w:color w:val="000000"/>
          <w:highlight w:val="cyan"/>
        </w:rPr>
        <w:t>[complete]</w:t>
      </w:r>
    </w:p>
    <w:p w14:paraId="3B30B678" w14:textId="77777777" w:rsidR="00A5421D" w:rsidRDefault="00706A32">
      <w:pPr>
        <w:tabs>
          <w:tab w:val="left" w:pos="990"/>
        </w:tabs>
        <w:rPr>
          <w:color w:val="000000"/>
        </w:rPr>
      </w:pPr>
      <w:r>
        <w:rPr>
          <w:color w:val="000000"/>
        </w:rPr>
        <w:t xml:space="preserve">Email address: </w:t>
      </w:r>
      <w:r>
        <w:rPr>
          <w:color w:val="000000"/>
          <w:highlight w:val="cyan"/>
        </w:rPr>
        <w:t>[complete]</w:t>
      </w:r>
    </w:p>
    <w:p w14:paraId="56D4E33F" w14:textId="77777777" w:rsidR="00A5421D" w:rsidRDefault="00706A32">
      <w:pPr>
        <w:tabs>
          <w:tab w:val="left" w:pos="990"/>
        </w:tabs>
        <w:rPr>
          <w:b/>
        </w:rPr>
      </w:pPr>
      <w:r>
        <w:rPr>
          <w:color w:val="000000"/>
        </w:rPr>
        <w:t xml:space="preserve">Telephone: </w:t>
      </w:r>
      <w:r>
        <w:rPr>
          <w:color w:val="000000"/>
          <w:highlight w:val="cyan"/>
        </w:rPr>
        <w:t>[complete]</w:t>
      </w:r>
      <w:r>
        <w:br w:type="page"/>
      </w:r>
    </w:p>
    <w:p w14:paraId="401ED6EE" w14:textId="77777777" w:rsidR="00A96B72" w:rsidRDefault="00A96B72">
      <w:pPr>
        <w:pStyle w:val="Heading1"/>
        <w:rPr>
          <w:color w:val="0092D1"/>
        </w:rPr>
      </w:pPr>
    </w:p>
    <w:p w14:paraId="7A2849A4" w14:textId="77777777" w:rsidR="00A5421D" w:rsidRDefault="00706A32">
      <w:pPr>
        <w:pStyle w:val="Heading1"/>
        <w:rPr>
          <w:color w:val="0092D1"/>
        </w:rPr>
      </w:pPr>
      <w:r>
        <w:rPr>
          <w:color w:val="0092D1"/>
        </w:rPr>
        <w:t>Form B: Price Schedule Form</w:t>
      </w:r>
    </w:p>
    <w:p w14:paraId="769E08F8" w14:textId="77777777" w:rsidR="00A5421D" w:rsidRDefault="00706A32">
      <w:r>
        <w:t xml:space="preserve">Bidders shall fill in this Price Schedule Form in accordance with the instructions indicated. </w:t>
      </w:r>
    </w:p>
    <w:p w14:paraId="27CAFD9E" w14:textId="77777777" w:rsidR="00A5421D" w:rsidRDefault="00A5421D"/>
    <w:p w14:paraId="3170630D" w14:textId="77777777" w:rsidR="00A5421D" w:rsidRDefault="00706A32">
      <w:r>
        <w:t>[</w:t>
      </w:r>
      <w:r>
        <w:rPr>
          <w:shd w:val="clear" w:color="auto" w:fill="D9D9D9"/>
        </w:rPr>
        <w:t xml:space="preserve">Procurement officials are to ensure they adapt this price form and tables in accordance with the Schedule of Requirements, </w:t>
      </w:r>
      <w:r>
        <w:rPr>
          <w:u w:val="single"/>
          <w:shd w:val="clear" w:color="auto" w:fill="D9D9D9"/>
        </w:rPr>
        <w:t>including the Incoterms rules that apply</w:t>
      </w:r>
      <w:r>
        <w:rPr>
          <w:shd w:val="clear" w:color="auto" w:fill="D9D9D9"/>
        </w:rPr>
        <w:t>. Remove tables or rows if not necessary.</w:t>
      </w:r>
      <w:r>
        <w:t>]</w:t>
      </w:r>
    </w:p>
    <w:p w14:paraId="3F94BC98" w14:textId="77777777" w:rsidR="00A5421D" w:rsidRDefault="00A5421D"/>
    <w:p w14:paraId="4813E903" w14:textId="77777777" w:rsidR="00E924C6" w:rsidRDefault="00706A32" w:rsidP="00E924C6">
      <w:r>
        <w:rPr>
          <w:color w:val="000000"/>
        </w:rPr>
        <w:t xml:space="preserve">RFQ reference no: </w:t>
      </w:r>
      <w:r w:rsidR="008512DE">
        <w:t>RFQ/2021/25244</w:t>
      </w:r>
    </w:p>
    <w:p w14:paraId="3EDEF11B" w14:textId="77777777" w:rsidR="009217E7" w:rsidRDefault="009217E7" w:rsidP="00E924C6"/>
    <w:p w14:paraId="09D46A8F" w14:textId="77777777" w:rsidR="009217E7" w:rsidRDefault="009217E7" w:rsidP="00E924C6">
      <w:r>
        <w:t xml:space="preserve">LOT (1): </w:t>
      </w:r>
      <w:r>
        <w:rPr>
          <w:b/>
          <w:bCs/>
          <w:lang w:val="en-US"/>
        </w:rPr>
        <w:t>Auditory Evoked Potentials System</w:t>
      </w:r>
    </w:p>
    <w:p w14:paraId="3508A9F2" w14:textId="77777777" w:rsidR="00A5421D" w:rsidRDefault="00A5421D"/>
    <w:tbl>
      <w:tblPr>
        <w:tblW w:w="0" w:type="auto"/>
        <w:tblCellMar>
          <w:top w:w="15" w:type="dxa"/>
          <w:left w:w="15" w:type="dxa"/>
          <w:bottom w:w="15" w:type="dxa"/>
          <w:right w:w="15" w:type="dxa"/>
        </w:tblCellMar>
        <w:tblLook w:val="04A0" w:firstRow="1" w:lastRow="0" w:firstColumn="1" w:lastColumn="0" w:noHBand="0" w:noVBand="1"/>
      </w:tblPr>
      <w:tblGrid>
        <w:gridCol w:w="1095"/>
        <w:gridCol w:w="639"/>
      </w:tblGrid>
      <w:tr w:rsidR="008512DE" w:rsidRPr="008512DE" w14:paraId="0CCBD660" w14:textId="77777777" w:rsidTr="009217E7">
        <w:trPr>
          <w:trHeight w:val="28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86C7305" w14:textId="77777777" w:rsidR="008512DE" w:rsidRPr="008512DE" w:rsidRDefault="008512DE" w:rsidP="008512DE">
            <w:pPr>
              <w:rPr>
                <w:rFonts w:ascii="Times New Roman" w:eastAsia="Times New Roman" w:hAnsi="Times New Roman" w:cs="Times New Roman"/>
                <w:sz w:val="24"/>
                <w:szCs w:val="24"/>
                <w:lang w:val="en-US"/>
              </w:rPr>
            </w:pPr>
            <w:r w:rsidRPr="008512DE">
              <w:rPr>
                <w:rFonts w:eastAsia="Times New Roman"/>
                <w:b/>
                <w:bCs/>
                <w:color w:val="000000"/>
                <w:lang w:val="en-US"/>
              </w:rPr>
              <w:t>Currency</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638552F1" w14:textId="77777777" w:rsidR="008512DE" w:rsidRPr="008512DE" w:rsidRDefault="009217E7" w:rsidP="008512DE">
            <w:pPr>
              <w:rPr>
                <w:rFonts w:eastAsia="Times New Roman"/>
                <w:sz w:val="24"/>
                <w:szCs w:val="24"/>
                <w:lang w:val="en-US"/>
              </w:rPr>
            </w:pPr>
            <w:r w:rsidRPr="009217E7">
              <w:rPr>
                <w:rFonts w:eastAsia="Times New Roman"/>
                <w:szCs w:val="24"/>
                <w:lang w:val="en-US"/>
              </w:rPr>
              <w:t>USD</w:t>
            </w:r>
          </w:p>
        </w:tc>
      </w:tr>
    </w:tbl>
    <w:p w14:paraId="02EBC6CB" w14:textId="77777777" w:rsidR="008512DE" w:rsidRPr="008512DE" w:rsidRDefault="008512DE" w:rsidP="008512DE">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864"/>
        <w:gridCol w:w="4239"/>
        <w:gridCol w:w="1660"/>
        <w:gridCol w:w="1459"/>
        <w:gridCol w:w="1521"/>
      </w:tblGrid>
      <w:tr w:rsidR="008F58D8" w:rsidRPr="008512DE" w14:paraId="678B0B1B" w14:textId="77777777" w:rsidTr="008512DE">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2A3609C7" w14:textId="77777777" w:rsidR="008512DE" w:rsidRPr="008512DE" w:rsidRDefault="008512DE" w:rsidP="008512DE">
            <w:pPr>
              <w:jc w:val="center"/>
              <w:rPr>
                <w:rFonts w:ascii="Times New Roman" w:eastAsia="Times New Roman" w:hAnsi="Times New Roman" w:cs="Times New Roman"/>
                <w:sz w:val="24"/>
                <w:szCs w:val="24"/>
                <w:lang w:val="en-US"/>
              </w:rPr>
            </w:pPr>
            <w:r w:rsidRPr="008512DE">
              <w:rPr>
                <w:rFonts w:eastAsia="Times New Roman"/>
                <w:b/>
                <w:bCs/>
                <w:color w:val="000000"/>
                <w:lang w:val="en-US"/>
              </w:rPr>
              <w:t>Item No</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7621DB54" w14:textId="77777777" w:rsidR="008512DE" w:rsidRPr="008512DE" w:rsidRDefault="008512DE" w:rsidP="008512DE">
            <w:pPr>
              <w:jc w:val="center"/>
              <w:rPr>
                <w:rFonts w:ascii="Times New Roman" w:eastAsia="Times New Roman" w:hAnsi="Times New Roman" w:cs="Times New Roman"/>
                <w:sz w:val="24"/>
                <w:szCs w:val="24"/>
                <w:lang w:val="en-US"/>
              </w:rPr>
            </w:pPr>
            <w:r w:rsidRPr="008512DE">
              <w:rPr>
                <w:rFonts w:eastAsia="Times New Roman"/>
                <w:b/>
                <w:bCs/>
                <w:color w:val="000000"/>
                <w:lang w:val="en-US"/>
              </w:rPr>
              <w:t>Description</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0BE813AA" w14:textId="77777777" w:rsidR="008512DE" w:rsidRPr="008512DE" w:rsidRDefault="008512DE" w:rsidP="008512DE">
            <w:pPr>
              <w:jc w:val="center"/>
              <w:rPr>
                <w:rFonts w:ascii="Times New Roman" w:eastAsia="Times New Roman" w:hAnsi="Times New Roman" w:cs="Times New Roman"/>
                <w:sz w:val="24"/>
                <w:szCs w:val="24"/>
                <w:lang w:val="en-US"/>
              </w:rPr>
            </w:pPr>
            <w:r w:rsidRPr="008512DE">
              <w:rPr>
                <w:rFonts w:eastAsia="Times New Roman"/>
                <w:b/>
                <w:bCs/>
                <w:color w:val="000000"/>
                <w:lang w:val="en-US"/>
              </w:rPr>
              <w:t>Qty</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614714D5" w14:textId="77777777" w:rsidR="008512DE" w:rsidRPr="008512DE" w:rsidRDefault="008F58D8" w:rsidP="008512DE">
            <w:pPr>
              <w:jc w:val="center"/>
              <w:rPr>
                <w:rFonts w:ascii="Times New Roman" w:eastAsia="Times New Roman" w:hAnsi="Times New Roman" w:cs="Times New Roman"/>
                <w:sz w:val="24"/>
                <w:szCs w:val="24"/>
                <w:lang w:val="en-US"/>
              </w:rPr>
            </w:pPr>
            <w:r>
              <w:rPr>
                <w:rFonts w:eastAsia="Times New Roman"/>
                <w:b/>
                <w:bCs/>
                <w:color w:val="000000"/>
                <w:lang w:val="en-US"/>
              </w:rPr>
              <w:t>Unit price (DDP)</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7EF7126E" w14:textId="77777777" w:rsidR="008512DE" w:rsidRPr="008512DE" w:rsidRDefault="008F58D8" w:rsidP="008512DE">
            <w:pPr>
              <w:jc w:val="center"/>
              <w:rPr>
                <w:rFonts w:ascii="Times New Roman" w:eastAsia="Times New Roman" w:hAnsi="Times New Roman" w:cs="Times New Roman"/>
                <w:sz w:val="24"/>
                <w:szCs w:val="24"/>
                <w:lang w:val="en-US"/>
              </w:rPr>
            </w:pPr>
            <w:r>
              <w:rPr>
                <w:rFonts w:eastAsia="Times New Roman"/>
                <w:b/>
                <w:bCs/>
                <w:color w:val="000000"/>
                <w:lang w:val="en-US"/>
              </w:rPr>
              <w:t>Total price (DDP)</w:t>
            </w:r>
          </w:p>
        </w:tc>
      </w:tr>
      <w:tr w:rsidR="008F58D8" w:rsidRPr="008512DE" w14:paraId="38785592" w14:textId="77777777" w:rsidTr="008512DE">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C360278" w14:textId="77777777" w:rsidR="008512DE" w:rsidRPr="008512DE" w:rsidRDefault="008512DE" w:rsidP="008512DE">
            <w:pPr>
              <w:rPr>
                <w:rFonts w:ascii="Times New Roman" w:eastAsia="Times New Roman" w:hAnsi="Times New Roman" w:cs="Times New Roman"/>
                <w:sz w:val="24"/>
                <w:szCs w:val="24"/>
                <w:lang w:val="en-US"/>
              </w:rPr>
            </w:pPr>
            <w:r w:rsidRPr="008512DE">
              <w:rPr>
                <w:rFonts w:eastAsia="Times New Roman"/>
                <w:color w:val="000000"/>
                <w:lang w:val="en-US"/>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F099282" w14:textId="77777777" w:rsidR="009217E7" w:rsidRDefault="009217E7" w:rsidP="009217E7">
            <w:pPr>
              <w:autoSpaceDE w:val="0"/>
              <w:autoSpaceDN w:val="0"/>
              <w:adjustRightInd w:val="0"/>
              <w:rPr>
                <w:lang w:val="en-US"/>
              </w:rPr>
            </w:pPr>
            <w:r>
              <w:rPr>
                <w:lang w:val="en-US"/>
              </w:rPr>
              <w:t>Auditory-</w:t>
            </w:r>
          </w:p>
          <w:p w14:paraId="4D4641B1" w14:textId="77777777" w:rsidR="009217E7" w:rsidRDefault="009217E7" w:rsidP="009217E7">
            <w:pPr>
              <w:autoSpaceDE w:val="0"/>
              <w:autoSpaceDN w:val="0"/>
              <w:adjustRightInd w:val="0"/>
              <w:rPr>
                <w:lang w:val="en-US"/>
              </w:rPr>
            </w:pPr>
            <w:r>
              <w:rPr>
                <w:lang w:val="en-US"/>
              </w:rPr>
              <w:t>Evoked</w:t>
            </w:r>
          </w:p>
          <w:p w14:paraId="1B53138C" w14:textId="77777777" w:rsidR="009217E7" w:rsidRDefault="009217E7" w:rsidP="009217E7">
            <w:pPr>
              <w:autoSpaceDE w:val="0"/>
              <w:autoSpaceDN w:val="0"/>
              <w:adjustRightInd w:val="0"/>
              <w:rPr>
                <w:lang w:val="en-US"/>
              </w:rPr>
            </w:pPr>
            <w:r>
              <w:rPr>
                <w:lang w:val="en-US"/>
              </w:rPr>
              <w:t>Potentials</w:t>
            </w:r>
          </w:p>
          <w:p w14:paraId="5D219914" w14:textId="77777777" w:rsidR="008512DE" w:rsidRPr="008512DE" w:rsidRDefault="009217E7" w:rsidP="009217E7">
            <w:pPr>
              <w:rPr>
                <w:rFonts w:ascii="Times New Roman" w:eastAsia="Times New Roman" w:hAnsi="Times New Roman" w:cs="Times New Roman"/>
                <w:sz w:val="24"/>
                <w:szCs w:val="24"/>
                <w:lang w:val="en-US"/>
              </w:rPr>
            </w:pPr>
            <w:r>
              <w:rPr>
                <w:lang w:val="en-US"/>
              </w:rPr>
              <w:t>(AEP) System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CFA8F72" w14:textId="77777777" w:rsidR="009217E7" w:rsidRDefault="009217E7" w:rsidP="009217E7">
            <w:pPr>
              <w:rPr>
                <w:color w:val="000000"/>
              </w:rPr>
            </w:pPr>
          </w:p>
          <w:p w14:paraId="635DF9EE" w14:textId="77777777" w:rsidR="009217E7" w:rsidRDefault="009217E7" w:rsidP="009217E7">
            <w:pPr>
              <w:rPr>
                <w:color w:val="000000"/>
              </w:rPr>
            </w:pPr>
            <w:r>
              <w:rPr>
                <w:color w:val="000000"/>
              </w:rPr>
              <w:t>1</w:t>
            </w:r>
          </w:p>
          <w:p w14:paraId="274A007F" w14:textId="77777777" w:rsidR="008512DE" w:rsidRPr="008512DE" w:rsidRDefault="008512DE" w:rsidP="008512DE">
            <w:pPr>
              <w:jc w:val="cente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D01C43A" w14:textId="77777777" w:rsidR="008512DE" w:rsidRPr="008512DE" w:rsidRDefault="008512DE" w:rsidP="008512DE">
            <w:pPr>
              <w:jc w:val="center"/>
              <w:rPr>
                <w:rFonts w:ascii="Times New Roman" w:eastAsia="Times New Roman" w:hAnsi="Times New Roman" w:cs="Times New Roman"/>
                <w:sz w:val="24"/>
                <w:szCs w:val="24"/>
                <w:lang w:val="en-US"/>
              </w:rPr>
            </w:pPr>
            <w:r w:rsidRPr="008512DE">
              <w:rPr>
                <w:rFonts w:eastAsia="Times New Roman"/>
                <w:color w:val="000000"/>
                <w:shd w:val="clear" w:color="auto" w:fill="00FFFF"/>
                <w:lang w:val="en-US"/>
              </w:rPr>
              <w:t>insert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7D1D8D6" w14:textId="77777777" w:rsidR="008512DE" w:rsidRPr="008512DE" w:rsidRDefault="008512DE" w:rsidP="008512DE">
            <w:pPr>
              <w:jc w:val="center"/>
              <w:rPr>
                <w:rFonts w:ascii="Times New Roman" w:eastAsia="Times New Roman" w:hAnsi="Times New Roman" w:cs="Times New Roman"/>
                <w:sz w:val="24"/>
                <w:szCs w:val="24"/>
                <w:lang w:val="en-US"/>
              </w:rPr>
            </w:pPr>
            <w:r w:rsidRPr="008512DE">
              <w:rPr>
                <w:rFonts w:eastAsia="Times New Roman"/>
                <w:color w:val="000000"/>
                <w:shd w:val="clear" w:color="auto" w:fill="00FFFF"/>
                <w:lang w:val="en-US"/>
              </w:rPr>
              <w:t>insert</w:t>
            </w:r>
          </w:p>
        </w:tc>
      </w:tr>
      <w:tr w:rsidR="002F1E96" w:rsidRPr="008512DE" w14:paraId="17571552" w14:textId="77777777" w:rsidTr="008512DE">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7B7794FB" w14:textId="77777777" w:rsidR="002F1E96" w:rsidRPr="008512DE" w:rsidRDefault="002F1E96" w:rsidP="002F1E96">
            <w:pPr>
              <w:rPr>
                <w:rFonts w:eastAsia="Times New Roman"/>
                <w:color w:val="000000"/>
                <w:lang w:val="en-US"/>
              </w:rPr>
            </w:pPr>
            <w:r>
              <w:rPr>
                <w:rFonts w:eastAsia="Times New Roman"/>
                <w:color w:val="000000"/>
                <w:lang w:val="en-US"/>
              </w:rP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359B644F" w14:textId="77777777" w:rsidR="002F1E96" w:rsidRPr="00A96B72" w:rsidRDefault="002F1E96" w:rsidP="002F1E96">
            <w:pPr>
              <w:autoSpaceDE w:val="0"/>
              <w:autoSpaceDN w:val="0"/>
              <w:adjustRightInd w:val="0"/>
              <w:rPr>
                <w:bCs/>
                <w:lang w:val="en-US"/>
              </w:rPr>
            </w:pPr>
            <w:r w:rsidRPr="009A3C76">
              <w:t>Electrode Prep Pads (supplied by equipment manufacturer)</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2563FFBF" w14:textId="77777777" w:rsidR="002F1E96" w:rsidRDefault="002F1E96" w:rsidP="002F1E96">
            <w:pPr>
              <w:rPr>
                <w:color w:val="000000"/>
              </w:rPr>
            </w:pPr>
            <w:r w:rsidRPr="009A3C76">
              <w:t>500 (5 boxes of 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856FC16" w14:textId="77777777" w:rsidR="002F1E96" w:rsidRPr="008512DE" w:rsidRDefault="002F1E96" w:rsidP="002F1E96">
            <w:pPr>
              <w:jc w:val="center"/>
              <w:rPr>
                <w:rFonts w:eastAsia="Times New Roman"/>
                <w:color w:val="000000"/>
                <w:shd w:val="clear" w:color="auto" w:fill="00FFFF"/>
                <w:lang w:val="en-US"/>
              </w:rPr>
            </w:pPr>
            <w:r w:rsidRPr="008512DE">
              <w:rPr>
                <w:rFonts w:eastAsia="Times New Roman"/>
                <w:color w:val="000000"/>
                <w:shd w:val="clear" w:color="auto" w:fill="00FFFF"/>
                <w:lang w:val="en-US"/>
              </w:rPr>
              <w:t>insert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C11863A" w14:textId="77777777" w:rsidR="002F1E96" w:rsidRPr="008512DE" w:rsidRDefault="002F1E96" w:rsidP="002F1E96">
            <w:pPr>
              <w:jc w:val="center"/>
              <w:rPr>
                <w:rFonts w:eastAsia="Times New Roman"/>
                <w:color w:val="000000"/>
                <w:shd w:val="clear" w:color="auto" w:fill="00FFFF"/>
                <w:lang w:val="en-US"/>
              </w:rPr>
            </w:pPr>
            <w:r w:rsidRPr="008512DE">
              <w:rPr>
                <w:rFonts w:eastAsia="Times New Roman"/>
                <w:color w:val="000000"/>
                <w:shd w:val="clear" w:color="auto" w:fill="00FFFF"/>
                <w:lang w:val="en-US"/>
              </w:rPr>
              <w:t>insert</w:t>
            </w:r>
          </w:p>
        </w:tc>
      </w:tr>
      <w:tr w:rsidR="008512DE" w:rsidRPr="008512DE" w14:paraId="24C98FD7" w14:textId="77777777" w:rsidTr="008512DE">
        <w:trPr>
          <w:trHeight w:val="280"/>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2D9B1C0" w14:textId="77777777" w:rsidR="008512DE" w:rsidRPr="008512DE" w:rsidRDefault="008512DE" w:rsidP="008512DE">
            <w:pPr>
              <w:rPr>
                <w:rFonts w:ascii="Times New Roman" w:eastAsia="Times New Roman" w:hAnsi="Times New Roman" w:cs="Times New Roman"/>
                <w:sz w:val="24"/>
                <w:szCs w:val="24"/>
                <w:lang w:val="en-US"/>
              </w:rPr>
            </w:pPr>
            <w:r w:rsidRPr="008512DE">
              <w:rPr>
                <w:rFonts w:eastAsia="Times New Roman"/>
                <w:b/>
                <w:bCs/>
                <w:color w:val="000000"/>
                <w:lang w:val="en-US"/>
              </w:rPr>
              <w:t>Total Price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7484C6BF" w14:textId="77777777" w:rsidR="008512DE" w:rsidRPr="008512DE" w:rsidRDefault="008512DE" w:rsidP="008512DE">
            <w:pPr>
              <w:rPr>
                <w:rFonts w:ascii="Times New Roman" w:eastAsia="Times New Roman" w:hAnsi="Times New Roman" w:cs="Times New Roman"/>
                <w:sz w:val="24"/>
                <w:szCs w:val="24"/>
                <w:lang w:val="en-US"/>
              </w:rPr>
            </w:pPr>
          </w:p>
        </w:tc>
      </w:tr>
    </w:tbl>
    <w:p w14:paraId="639FFEA6" w14:textId="77777777" w:rsidR="00A5421D" w:rsidRDefault="00A5421D">
      <w:pPr>
        <w:pBdr>
          <w:top w:val="nil"/>
          <w:left w:val="nil"/>
          <w:bottom w:val="nil"/>
          <w:right w:val="nil"/>
          <w:between w:val="nil"/>
        </w:pBdr>
        <w:tabs>
          <w:tab w:val="center" w:pos="4320"/>
          <w:tab w:val="right" w:pos="8640"/>
        </w:tabs>
        <w:rPr>
          <w:b/>
          <w:color w:val="528CC9"/>
        </w:rPr>
      </w:pPr>
    </w:p>
    <w:p w14:paraId="0BF91474" w14:textId="77777777" w:rsidR="00A5421D" w:rsidRDefault="00706A32">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sidR="009217E7">
        <w:rPr>
          <w:color w:val="000000"/>
        </w:rPr>
        <w:t xml:space="preserve"> Yes</w:t>
      </w:r>
    </w:p>
    <w:p w14:paraId="6D925A10" w14:textId="77777777" w:rsidR="00A5421D" w:rsidRDefault="00A5421D">
      <w:pPr>
        <w:rPr>
          <w:b/>
          <w:color w:val="000000"/>
        </w:rPr>
      </w:pPr>
    </w:p>
    <w:p w14:paraId="2296134C" w14:textId="77777777" w:rsidR="00A5421D" w:rsidRDefault="00706A32">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726F0B45" w14:textId="77777777" w:rsidR="009217E7" w:rsidRDefault="009217E7">
      <w:pPr>
        <w:tabs>
          <w:tab w:val="center" w:pos="4320"/>
          <w:tab w:val="right" w:pos="8640"/>
        </w:tabs>
        <w:rPr>
          <w:b/>
        </w:rPr>
      </w:pPr>
    </w:p>
    <w:p w14:paraId="29104CE8" w14:textId="77777777" w:rsidR="00A5421D" w:rsidRDefault="00706A32">
      <w:pPr>
        <w:tabs>
          <w:tab w:val="center" w:pos="4320"/>
          <w:tab w:val="right" w:pos="8640"/>
        </w:tabs>
        <w:rPr>
          <w:b/>
        </w:rPr>
      </w:pPr>
      <w:r>
        <w:rPr>
          <w:b/>
        </w:rPr>
        <w:t>List of subcontractors or suppliers</w:t>
      </w:r>
    </w:p>
    <w:p w14:paraId="7163170D" w14:textId="77777777" w:rsidR="00A5421D" w:rsidRDefault="00A5421D">
      <w:pPr>
        <w:tabs>
          <w:tab w:val="center" w:pos="4320"/>
          <w:tab w:val="right" w:pos="8640"/>
        </w:tabs>
        <w:rPr>
          <w:b/>
          <w:color w:val="528CC9"/>
        </w:rPr>
      </w:pPr>
    </w:p>
    <w:p w14:paraId="01784576" w14:textId="77777777" w:rsidR="00A5421D" w:rsidRDefault="00706A32">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7E0D7D88" w14:textId="77777777" w:rsidR="00A5421D" w:rsidRDefault="00A5421D">
      <w:pPr>
        <w:tabs>
          <w:tab w:val="center" w:pos="4320"/>
          <w:tab w:val="right" w:pos="8640"/>
        </w:tabs>
        <w:rPr>
          <w:b/>
          <w:color w:val="528CC9"/>
        </w:rPr>
      </w:pPr>
    </w:p>
    <w:p w14:paraId="6695B70D" w14:textId="77777777" w:rsidR="00A5421D" w:rsidRDefault="00706A32">
      <w:pPr>
        <w:numPr>
          <w:ilvl w:val="0"/>
          <w:numId w:val="1"/>
        </w:numPr>
        <w:tabs>
          <w:tab w:val="center" w:pos="4320"/>
          <w:tab w:val="right" w:pos="8640"/>
        </w:tabs>
      </w:pPr>
      <w:r>
        <w:t>_[</w:t>
      </w:r>
      <w:r>
        <w:rPr>
          <w:highlight w:val="cyan"/>
          <w:u w:val="single"/>
        </w:rPr>
        <w:t>Full legal name and address of subcontractors</w:t>
      </w:r>
      <w:r>
        <w:rPr>
          <w:u w:val="single"/>
        </w:rPr>
        <w:t>]</w:t>
      </w:r>
      <w:r>
        <w:t>___________</w:t>
      </w:r>
    </w:p>
    <w:p w14:paraId="189C61A4" w14:textId="77777777" w:rsidR="00A5421D" w:rsidRDefault="00A5421D">
      <w:pPr>
        <w:tabs>
          <w:tab w:val="center" w:pos="4320"/>
          <w:tab w:val="right" w:pos="8640"/>
        </w:tabs>
        <w:ind w:left="720"/>
      </w:pPr>
    </w:p>
    <w:p w14:paraId="425A83FB" w14:textId="77777777" w:rsidR="00A5421D" w:rsidRDefault="00706A32">
      <w:pPr>
        <w:numPr>
          <w:ilvl w:val="0"/>
          <w:numId w:val="1"/>
        </w:numPr>
        <w:tabs>
          <w:tab w:val="center" w:pos="4320"/>
          <w:tab w:val="right" w:pos="8640"/>
        </w:tabs>
      </w:pPr>
      <w:r>
        <w:t>_________________________________________________</w:t>
      </w:r>
    </w:p>
    <w:p w14:paraId="2585FEE4" w14:textId="77777777" w:rsidR="00A5421D" w:rsidRDefault="00A5421D">
      <w:pPr>
        <w:tabs>
          <w:tab w:val="center" w:pos="4320"/>
          <w:tab w:val="right" w:pos="8640"/>
        </w:tabs>
        <w:ind w:left="720"/>
      </w:pPr>
    </w:p>
    <w:p w14:paraId="209027FA" w14:textId="77777777" w:rsidR="00A5421D" w:rsidRDefault="00706A32">
      <w:pPr>
        <w:numPr>
          <w:ilvl w:val="0"/>
          <w:numId w:val="1"/>
        </w:numPr>
        <w:tabs>
          <w:tab w:val="center" w:pos="4320"/>
          <w:tab w:val="right" w:pos="8640"/>
        </w:tabs>
      </w:pPr>
      <w:r>
        <w:t>_________________________________________________</w:t>
      </w:r>
    </w:p>
    <w:p w14:paraId="555A6FAB" w14:textId="77777777" w:rsidR="00A5421D" w:rsidRDefault="00A5421D">
      <w:pPr>
        <w:pBdr>
          <w:top w:val="nil"/>
          <w:left w:val="nil"/>
          <w:bottom w:val="nil"/>
          <w:right w:val="nil"/>
          <w:between w:val="nil"/>
        </w:pBdr>
        <w:spacing w:before="120"/>
        <w:jc w:val="both"/>
        <w:rPr>
          <w:color w:val="000000"/>
        </w:rPr>
      </w:pPr>
    </w:p>
    <w:p w14:paraId="097AE8C3" w14:textId="77777777" w:rsidR="00A5421D" w:rsidRDefault="00A5421D">
      <w:pPr>
        <w:rPr>
          <w:highlight w:val="lightGray"/>
        </w:rPr>
      </w:pPr>
    </w:p>
    <w:p w14:paraId="4B403B0F" w14:textId="77777777" w:rsidR="00A5421D" w:rsidRDefault="00706A32">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7A268D74" w14:textId="77777777" w:rsidR="00A5421D" w:rsidRDefault="00A5421D">
      <w:pPr>
        <w:tabs>
          <w:tab w:val="left" w:pos="990"/>
          <w:tab w:val="left" w:pos="5040"/>
          <w:tab w:val="left" w:pos="5850"/>
        </w:tabs>
        <w:rPr>
          <w:color w:val="000000"/>
        </w:rPr>
      </w:pPr>
    </w:p>
    <w:p w14:paraId="340DA7A2" w14:textId="77777777" w:rsidR="00A5421D" w:rsidRDefault="00706A3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AE4BB82" w14:textId="77777777" w:rsidR="00A5421D" w:rsidRDefault="00A5421D">
      <w:pPr>
        <w:tabs>
          <w:tab w:val="left" w:pos="720"/>
        </w:tabs>
        <w:rPr>
          <w:color w:val="000000"/>
        </w:rPr>
      </w:pPr>
    </w:p>
    <w:p w14:paraId="03FA32E9" w14:textId="77777777" w:rsidR="00A5421D" w:rsidRDefault="00706A32">
      <w:pPr>
        <w:tabs>
          <w:tab w:val="left" w:pos="990"/>
        </w:tabs>
        <w:rPr>
          <w:color w:val="000000"/>
        </w:rPr>
      </w:pPr>
      <w:r>
        <w:rPr>
          <w:color w:val="000000"/>
        </w:rPr>
        <w:t>Title</w:t>
      </w:r>
      <w:r>
        <w:rPr>
          <w:color w:val="000000"/>
        </w:rPr>
        <w:tab/>
        <w:t>: _____________________________________________________________</w:t>
      </w:r>
    </w:p>
    <w:p w14:paraId="307FCF77" w14:textId="77777777" w:rsidR="00A5421D" w:rsidRDefault="00A5421D">
      <w:pPr>
        <w:rPr>
          <w:color w:val="000000"/>
        </w:rPr>
      </w:pPr>
    </w:p>
    <w:p w14:paraId="3246D243" w14:textId="77777777" w:rsidR="00A5421D" w:rsidRDefault="00706A32">
      <w:pPr>
        <w:tabs>
          <w:tab w:val="left" w:pos="990"/>
        </w:tabs>
        <w:rPr>
          <w:color w:val="000000"/>
        </w:rPr>
      </w:pPr>
      <w:r>
        <w:rPr>
          <w:color w:val="000000"/>
        </w:rPr>
        <w:t>Date</w:t>
      </w:r>
      <w:r>
        <w:rPr>
          <w:color w:val="000000"/>
        </w:rPr>
        <w:tab/>
        <w:t>: _____________________________________________________________</w:t>
      </w:r>
    </w:p>
    <w:p w14:paraId="61FD197F" w14:textId="77777777" w:rsidR="00A5421D" w:rsidRDefault="00A5421D">
      <w:pPr>
        <w:rPr>
          <w:color w:val="000000"/>
        </w:rPr>
      </w:pPr>
    </w:p>
    <w:p w14:paraId="45C81014" w14:textId="77777777" w:rsidR="00A5421D" w:rsidRDefault="00706A32">
      <w:pPr>
        <w:tabs>
          <w:tab w:val="left" w:pos="990"/>
        </w:tabs>
        <w:rPr>
          <w:color w:val="000000"/>
        </w:rPr>
      </w:pPr>
      <w:r>
        <w:rPr>
          <w:color w:val="000000"/>
        </w:rPr>
        <w:t>Signature</w:t>
      </w:r>
      <w:r>
        <w:rPr>
          <w:color w:val="000000"/>
        </w:rPr>
        <w:tab/>
        <w:t>: _____________________________________________________________</w:t>
      </w:r>
    </w:p>
    <w:p w14:paraId="271D9B2B" w14:textId="77777777" w:rsidR="00A5421D" w:rsidRDefault="00A5421D">
      <w:pPr>
        <w:rPr>
          <w:color w:val="000000"/>
        </w:rPr>
      </w:pPr>
    </w:p>
    <w:p w14:paraId="35D69A89" w14:textId="77777777" w:rsidR="00A96B72" w:rsidRDefault="00A96B72"/>
    <w:p w14:paraId="04F3526A" w14:textId="77777777" w:rsidR="00A96B72" w:rsidRDefault="00A96B72"/>
    <w:p w14:paraId="05AD5B6B" w14:textId="77777777" w:rsidR="00A96B72" w:rsidRDefault="00A96B72"/>
    <w:p w14:paraId="6698C01B" w14:textId="77777777" w:rsidR="00A96B72" w:rsidRDefault="00A96B72"/>
    <w:p w14:paraId="0D0EBA68" w14:textId="77777777" w:rsidR="00A96B72" w:rsidRDefault="00A96B72"/>
    <w:p w14:paraId="0911DF28" w14:textId="77777777" w:rsidR="00A96B72" w:rsidRDefault="00A96B72"/>
    <w:p w14:paraId="0DAABDED" w14:textId="77777777" w:rsidR="00A96B72" w:rsidRDefault="00A96B72"/>
    <w:p w14:paraId="6A44F002" w14:textId="77777777" w:rsidR="00A96B72" w:rsidRDefault="00A96B72"/>
    <w:p w14:paraId="71B85E6E" w14:textId="77777777" w:rsidR="00A96B72" w:rsidRDefault="00A96B72" w:rsidP="00A96B72">
      <w:r>
        <w:t xml:space="preserve">LOT (2): </w:t>
      </w:r>
      <w:r>
        <w:rPr>
          <w:b/>
          <w:bCs/>
          <w:lang w:val="en-US"/>
        </w:rPr>
        <w:t>Hearing Aid Verification System</w:t>
      </w:r>
    </w:p>
    <w:p w14:paraId="490B9CC5" w14:textId="77777777" w:rsidR="00A96B72" w:rsidRDefault="00A96B72" w:rsidP="00A96B72"/>
    <w:tbl>
      <w:tblPr>
        <w:tblW w:w="0" w:type="auto"/>
        <w:tblCellMar>
          <w:top w:w="15" w:type="dxa"/>
          <w:left w:w="15" w:type="dxa"/>
          <w:bottom w:w="15" w:type="dxa"/>
          <w:right w:w="15" w:type="dxa"/>
        </w:tblCellMar>
        <w:tblLook w:val="04A0" w:firstRow="1" w:lastRow="0" w:firstColumn="1" w:lastColumn="0" w:noHBand="0" w:noVBand="1"/>
      </w:tblPr>
      <w:tblGrid>
        <w:gridCol w:w="1095"/>
        <w:gridCol w:w="639"/>
      </w:tblGrid>
      <w:tr w:rsidR="00A96B72" w:rsidRPr="008512DE" w14:paraId="7B8611B5" w14:textId="77777777" w:rsidTr="004E5F52">
        <w:trPr>
          <w:trHeight w:val="28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D8A0051" w14:textId="77777777" w:rsidR="00A96B72" w:rsidRPr="008512DE" w:rsidRDefault="00A96B72" w:rsidP="004E5F52">
            <w:pPr>
              <w:rPr>
                <w:rFonts w:ascii="Times New Roman" w:eastAsia="Times New Roman" w:hAnsi="Times New Roman" w:cs="Times New Roman"/>
                <w:sz w:val="24"/>
                <w:szCs w:val="24"/>
                <w:lang w:val="en-US"/>
              </w:rPr>
            </w:pPr>
            <w:r w:rsidRPr="008512DE">
              <w:rPr>
                <w:rFonts w:eastAsia="Times New Roman"/>
                <w:b/>
                <w:bCs/>
                <w:color w:val="000000"/>
                <w:lang w:val="en-US"/>
              </w:rPr>
              <w:t>Currency</w:t>
            </w:r>
          </w:p>
        </w:tc>
        <w:tc>
          <w:tcPr>
            <w:tcW w:w="0" w:type="auto"/>
            <w:tcBorders>
              <w:top w:val="single" w:sz="4" w:space="0" w:color="000000"/>
              <w:left w:val="single" w:sz="4" w:space="0" w:color="000000"/>
              <w:bottom w:val="single" w:sz="4" w:space="0" w:color="000000"/>
              <w:right w:val="single" w:sz="4" w:space="0" w:color="000000"/>
            </w:tcBorders>
            <w:shd w:val="clear" w:color="auto" w:fill="FFFFFF" w:themeFill="background1"/>
            <w:tcMar>
              <w:top w:w="0" w:type="dxa"/>
              <w:left w:w="108" w:type="dxa"/>
              <w:bottom w:w="0" w:type="dxa"/>
              <w:right w:w="108" w:type="dxa"/>
            </w:tcMar>
            <w:vAlign w:val="center"/>
            <w:hideMark/>
          </w:tcPr>
          <w:p w14:paraId="123AF999" w14:textId="77777777" w:rsidR="00A96B72" w:rsidRPr="008512DE" w:rsidRDefault="00A96B72" w:rsidP="004E5F52">
            <w:pPr>
              <w:rPr>
                <w:rFonts w:eastAsia="Times New Roman"/>
                <w:sz w:val="24"/>
                <w:szCs w:val="24"/>
                <w:lang w:val="en-US"/>
              </w:rPr>
            </w:pPr>
            <w:r w:rsidRPr="009217E7">
              <w:rPr>
                <w:rFonts w:eastAsia="Times New Roman"/>
                <w:szCs w:val="24"/>
                <w:lang w:val="en-US"/>
              </w:rPr>
              <w:t>USD</w:t>
            </w:r>
          </w:p>
        </w:tc>
      </w:tr>
    </w:tbl>
    <w:p w14:paraId="6162569F" w14:textId="77777777" w:rsidR="00A96B72" w:rsidRPr="008512DE" w:rsidRDefault="00A96B72" w:rsidP="00A96B72">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964"/>
        <w:gridCol w:w="3043"/>
        <w:gridCol w:w="564"/>
        <w:gridCol w:w="1764"/>
        <w:gridCol w:w="1853"/>
      </w:tblGrid>
      <w:tr w:rsidR="00A96B72" w:rsidRPr="008512DE" w14:paraId="49B17019" w14:textId="77777777" w:rsidTr="004E5F52">
        <w:trPr>
          <w:trHeight w:val="44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14A1F3FF" w14:textId="77777777" w:rsidR="00A96B72" w:rsidRPr="008512DE" w:rsidRDefault="00A96B72" w:rsidP="004E5F52">
            <w:pPr>
              <w:jc w:val="center"/>
              <w:rPr>
                <w:rFonts w:ascii="Times New Roman" w:eastAsia="Times New Roman" w:hAnsi="Times New Roman" w:cs="Times New Roman"/>
                <w:sz w:val="24"/>
                <w:szCs w:val="24"/>
                <w:lang w:val="en-US"/>
              </w:rPr>
            </w:pPr>
            <w:r w:rsidRPr="008512DE">
              <w:rPr>
                <w:rFonts w:eastAsia="Times New Roman"/>
                <w:b/>
                <w:bCs/>
                <w:color w:val="000000"/>
                <w:lang w:val="en-US"/>
              </w:rPr>
              <w:t>Item No</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241A3622" w14:textId="77777777" w:rsidR="00A96B72" w:rsidRPr="008512DE" w:rsidRDefault="00A96B72" w:rsidP="004E5F52">
            <w:pPr>
              <w:jc w:val="center"/>
              <w:rPr>
                <w:rFonts w:ascii="Times New Roman" w:eastAsia="Times New Roman" w:hAnsi="Times New Roman" w:cs="Times New Roman"/>
                <w:sz w:val="24"/>
                <w:szCs w:val="24"/>
                <w:lang w:val="en-US"/>
              </w:rPr>
            </w:pPr>
            <w:r w:rsidRPr="008512DE">
              <w:rPr>
                <w:rFonts w:eastAsia="Times New Roman"/>
                <w:b/>
                <w:bCs/>
                <w:color w:val="000000"/>
                <w:lang w:val="en-US"/>
              </w:rPr>
              <w:t>Description</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1C9B8E8B" w14:textId="77777777" w:rsidR="00A96B72" w:rsidRPr="008512DE" w:rsidRDefault="00A96B72" w:rsidP="004E5F52">
            <w:pPr>
              <w:jc w:val="center"/>
              <w:rPr>
                <w:rFonts w:ascii="Times New Roman" w:eastAsia="Times New Roman" w:hAnsi="Times New Roman" w:cs="Times New Roman"/>
                <w:sz w:val="24"/>
                <w:szCs w:val="24"/>
                <w:lang w:val="en-US"/>
              </w:rPr>
            </w:pPr>
            <w:r w:rsidRPr="008512DE">
              <w:rPr>
                <w:rFonts w:eastAsia="Times New Roman"/>
                <w:b/>
                <w:bCs/>
                <w:color w:val="000000"/>
                <w:lang w:val="en-US"/>
              </w:rPr>
              <w:t>Qty</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16B83C52" w14:textId="77777777" w:rsidR="00A96B72" w:rsidRPr="008512DE" w:rsidRDefault="00A96B72" w:rsidP="004E5F52">
            <w:pPr>
              <w:jc w:val="center"/>
              <w:rPr>
                <w:rFonts w:ascii="Times New Roman" w:eastAsia="Times New Roman" w:hAnsi="Times New Roman" w:cs="Times New Roman"/>
                <w:sz w:val="24"/>
                <w:szCs w:val="24"/>
                <w:lang w:val="en-US"/>
              </w:rPr>
            </w:pPr>
            <w:r>
              <w:rPr>
                <w:rFonts w:eastAsia="Times New Roman"/>
                <w:b/>
                <w:bCs/>
                <w:color w:val="000000"/>
                <w:lang w:val="en-US"/>
              </w:rPr>
              <w:t>Unit price (DDP)</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34EED6C1" w14:textId="77777777" w:rsidR="00A96B72" w:rsidRPr="008512DE" w:rsidRDefault="00A96B72" w:rsidP="004E5F52">
            <w:pPr>
              <w:jc w:val="center"/>
              <w:rPr>
                <w:rFonts w:ascii="Times New Roman" w:eastAsia="Times New Roman" w:hAnsi="Times New Roman" w:cs="Times New Roman"/>
                <w:sz w:val="24"/>
                <w:szCs w:val="24"/>
                <w:lang w:val="en-US"/>
              </w:rPr>
            </w:pPr>
            <w:r>
              <w:rPr>
                <w:rFonts w:eastAsia="Times New Roman"/>
                <w:b/>
                <w:bCs/>
                <w:color w:val="000000"/>
                <w:lang w:val="en-US"/>
              </w:rPr>
              <w:t>Total price (DDP)</w:t>
            </w:r>
          </w:p>
        </w:tc>
      </w:tr>
      <w:tr w:rsidR="00A96B72" w:rsidRPr="008512DE" w14:paraId="41AEC074" w14:textId="77777777" w:rsidTr="004E5F52">
        <w:trPr>
          <w:trHeight w:val="480"/>
        </w:trPr>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7263B96" w14:textId="77777777" w:rsidR="00A96B72" w:rsidRPr="008512DE" w:rsidRDefault="00A96B72" w:rsidP="004E5F52">
            <w:pPr>
              <w:rPr>
                <w:rFonts w:ascii="Times New Roman" w:eastAsia="Times New Roman" w:hAnsi="Times New Roman" w:cs="Times New Roman"/>
                <w:sz w:val="24"/>
                <w:szCs w:val="24"/>
                <w:lang w:val="en-US"/>
              </w:rPr>
            </w:pPr>
            <w:r w:rsidRPr="008512DE">
              <w:rPr>
                <w:rFonts w:eastAsia="Times New Roman"/>
                <w:color w:val="000000"/>
                <w:lang w:val="en-US"/>
              </w:rPr>
              <w:t>1.</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0C8AE6D" w14:textId="77777777" w:rsidR="00A96B72" w:rsidRPr="008512DE" w:rsidRDefault="00A96B72" w:rsidP="00A96B72">
            <w:pPr>
              <w:autoSpaceDE w:val="0"/>
              <w:autoSpaceDN w:val="0"/>
              <w:adjustRightInd w:val="0"/>
              <w:rPr>
                <w:lang w:val="en-US"/>
              </w:rPr>
            </w:pPr>
            <w:r w:rsidRPr="00A96B72">
              <w:rPr>
                <w:bCs/>
                <w:lang w:val="en-US"/>
              </w:rPr>
              <w:t>Hearing Aid Verification System</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DD869A2" w14:textId="77777777" w:rsidR="00A96B72" w:rsidRDefault="00A96B72" w:rsidP="004E5F52">
            <w:pPr>
              <w:rPr>
                <w:color w:val="000000"/>
              </w:rPr>
            </w:pPr>
          </w:p>
          <w:p w14:paraId="3259441E" w14:textId="77777777" w:rsidR="00A96B72" w:rsidRDefault="00A96B72" w:rsidP="004E5F52">
            <w:pPr>
              <w:rPr>
                <w:color w:val="000000"/>
              </w:rPr>
            </w:pPr>
            <w:r>
              <w:rPr>
                <w:color w:val="000000"/>
              </w:rPr>
              <w:t>1</w:t>
            </w:r>
          </w:p>
          <w:p w14:paraId="25970BB1" w14:textId="77777777" w:rsidR="00A96B72" w:rsidRPr="008512DE" w:rsidRDefault="00A96B72" w:rsidP="004E5F52">
            <w:pPr>
              <w:jc w:val="cente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A84225" w14:textId="77777777" w:rsidR="00A96B72" w:rsidRPr="008512DE" w:rsidRDefault="00A96B72" w:rsidP="004E5F52">
            <w:pPr>
              <w:jc w:val="center"/>
              <w:rPr>
                <w:rFonts w:ascii="Times New Roman" w:eastAsia="Times New Roman" w:hAnsi="Times New Roman" w:cs="Times New Roman"/>
                <w:sz w:val="24"/>
                <w:szCs w:val="24"/>
                <w:lang w:val="en-US"/>
              </w:rPr>
            </w:pPr>
            <w:r w:rsidRPr="008512DE">
              <w:rPr>
                <w:rFonts w:eastAsia="Times New Roman"/>
                <w:color w:val="000000"/>
                <w:shd w:val="clear" w:color="auto" w:fill="00FFFF"/>
                <w:lang w:val="en-US"/>
              </w:rPr>
              <w:t>insert</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7FE4BCE" w14:textId="77777777" w:rsidR="00A96B72" w:rsidRPr="008512DE" w:rsidRDefault="00A96B72" w:rsidP="004E5F52">
            <w:pPr>
              <w:jc w:val="center"/>
              <w:rPr>
                <w:rFonts w:ascii="Times New Roman" w:eastAsia="Times New Roman" w:hAnsi="Times New Roman" w:cs="Times New Roman"/>
                <w:sz w:val="24"/>
                <w:szCs w:val="24"/>
                <w:lang w:val="en-US"/>
              </w:rPr>
            </w:pPr>
            <w:r w:rsidRPr="008512DE">
              <w:rPr>
                <w:rFonts w:eastAsia="Times New Roman"/>
                <w:color w:val="000000"/>
                <w:shd w:val="clear" w:color="auto" w:fill="00FFFF"/>
                <w:lang w:val="en-US"/>
              </w:rPr>
              <w:t>insert</w:t>
            </w:r>
          </w:p>
        </w:tc>
      </w:tr>
      <w:tr w:rsidR="00A96B72" w:rsidRPr="008512DE" w14:paraId="10FB548B" w14:textId="77777777" w:rsidTr="004E5F52">
        <w:trPr>
          <w:trHeight w:val="280"/>
        </w:trPr>
        <w:tc>
          <w:tcPr>
            <w:tcW w:w="0" w:type="auto"/>
            <w:gridSpan w:val="4"/>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19F8D5" w14:textId="77777777" w:rsidR="00A96B72" w:rsidRPr="008512DE" w:rsidRDefault="00A96B72" w:rsidP="004E5F52">
            <w:pPr>
              <w:rPr>
                <w:rFonts w:ascii="Times New Roman" w:eastAsia="Times New Roman" w:hAnsi="Times New Roman" w:cs="Times New Roman"/>
                <w:sz w:val="24"/>
                <w:szCs w:val="24"/>
                <w:lang w:val="en-US"/>
              </w:rPr>
            </w:pPr>
            <w:r w:rsidRPr="008512DE">
              <w:rPr>
                <w:rFonts w:eastAsia="Times New Roman"/>
                <w:b/>
                <w:bCs/>
                <w:color w:val="000000"/>
                <w:lang w:val="en-US"/>
              </w:rPr>
              <w:t>Total Price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76BE349" w14:textId="77777777" w:rsidR="00A96B72" w:rsidRPr="008512DE" w:rsidRDefault="00A96B72" w:rsidP="004E5F52">
            <w:pPr>
              <w:rPr>
                <w:rFonts w:ascii="Times New Roman" w:eastAsia="Times New Roman" w:hAnsi="Times New Roman" w:cs="Times New Roman"/>
                <w:sz w:val="24"/>
                <w:szCs w:val="24"/>
                <w:lang w:val="en-US"/>
              </w:rPr>
            </w:pPr>
          </w:p>
        </w:tc>
      </w:tr>
    </w:tbl>
    <w:p w14:paraId="14E716FD" w14:textId="77777777" w:rsidR="00A96B72" w:rsidRDefault="00A96B72" w:rsidP="00A96B72">
      <w:pPr>
        <w:pBdr>
          <w:top w:val="nil"/>
          <w:left w:val="nil"/>
          <w:bottom w:val="nil"/>
          <w:right w:val="nil"/>
          <w:between w:val="nil"/>
        </w:pBdr>
        <w:tabs>
          <w:tab w:val="center" w:pos="4320"/>
          <w:tab w:val="right" w:pos="8640"/>
        </w:tabs>
        <w:rPr>
          <w:b/>
          <w:color w:val="528CC9"/>
        </w:rPr>
      </w:pPr>
    </w:p>
    <w:p w14:paraId="0069AE1F" w14:textId="77777777" w:rsidR="00A96B72" w:rsidRDefault="00A96B72" w:rsidP="00A96B72">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7149964D" w14:textId="77777777" w:rsidR="00A96B72" w:rsidRDefault="00A96B72" w:rsidP="00A96B72">
      <w:pPr>
        <w:rPr>
          <w:b/>
          <w:color w:val="000000"/>
        </w:rPr>
      </w:pPr>
    </w:p>
    <w:p w14:paraId="2F180D46" w14:textId="77777777" w:rsidR="00A96B72" w:rsidRDefault="00A96B72" w:rsidP="00A96B72">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48C1FDB0" w14:textId="77777777" w:rsidR="00A96B72" w:rsidRDefault="00A96B72" w:rsidP="00A96B72">
      <w:pPr>
        <w:tabs>
          <w:tab w:val="center" w:pos="4320"/>
          <w:tab w:val="right" w:pos="8640"/>
        </w:tabs>
        <w:rPr>
          <w:b/>
        </w:rPr>
      </w:pPr>
    </w:p>
    <w:p w14:paraId="552E18CF" w14:textId="77777777" w:rsidR="00A96B72" w:rsidRDefault="00A96B72" w:rsidP="00A96B72">
      <w:pPr>
        <w:tabs>
          <w:tab w:val="center" w:pos="4320"/>
          <w:tab w:val="right" w:pos="8640"/>
        </w:tabs>
        <w:rPr>
          <w:b/>
        </w:rPr>
      </w:pPr>
      <w:r>
        <w:rPr>
          <w:b/>
        </w:rPr>
        <w:t>List of subcontractors or suppliers</w:t>
      </w:r>
    </w:p>
    <w:p w14:paraId="647AAF2A" w14:textId="77777777" w:rsidR="00A96B72" w:rsidRDefault="00A96B72" w:rsidP="00A96B72">
      <w:pPr>
        <w:tabs>
          <w:tab w:val="center" w:pos="4320"/>
          <w:tab w:val="right" w:pos="8640"/>
        </w:tabs>
        <w:rPr>
          <w:b/>
          <w:color w:val="528CC9"/>
        </w:rPr>
      </w:pPr>
    </w:p>
    <w:p w14:paraId="519EC2A9" w14:textId="77777777" w:rsidR="00A96B72" w:rsidRDefault="00A96B72" w:rsidP="00A96B72">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529EB685" w14:textId="77777777" w:rsidR="00A96B72" w:rsidRDefault="00A96B72" w:rsidP="00A96B72">
      <w:pPr>
        <w:tabs>
          <w:tab w:val="center" w:pos="4320"/>
          <w:tab w:val="right" w:pos="8640"/>
        </w:tabs>
        <w:rPr>
          <w:b/>
          <w:color w:val="528CC9"/>
        </w:rPr>
      </w:pPr>
    </w:p>
    <w:p w14:paraId="2DCCE016" w14:textId="77777777" w:rsidR="00A96B72" w:rsidRDefault="00A96B72" w:rsidP="00A96B72">
      <w:pPr>
        <w:numPr>
          <w:ilvl w:val="0"/>
          <w:numId w:val="11"/>
        </w:numPr>
        <w:tabs>
          <w:tab w:val="center" w:pos="4320"/>
          <w:tab w:val="right" w:pos="8640"/>
        </w:tabs>
      </w:pPr>
      <w:r>
        <w:t>_[</w:t>
      </w:r>
      <w:r>
        <w:rPr>
          <w:highlight w:val="cyan"/>
          <w:u w:val="single"/>
        </w:rPr>
        <w:t>Full legal name and address of subcontractors</w:t>
      </w:r>
      <w:r>
        <w:rPr>
          <w:u w:val="single"/>
        </w:rPr>
        <w:t>]</w:t>
      </w:r>
      <w:r>
        <w:t>___________</w:t>
      </w:r>
    </w:p>
    <w:p w14:paraId="27BD88AE" w14:textId="77777777" w:rsidR="00A96B72" w:rsidRDefault="00A96B72" w:rsidP="00A96B72">
      <w:pPr>
        <w:tabs>
          <w:tab w:val="center" w:pos="4320"/>
          <w:tab w:val="right" w:pos="8640"/>
        </w:tabs>
        <w:ind w:left="720"/>
      </w:pPr>
    </w:p>
    <w:p w14:paraId="2D314923" w14:textId="77777777" w:rsidR="00A96B72" w:rsidRDefault="00A96B72" w:rsidP="00A96B72">
      <w:pPr>
        <w:numPr>
          <w:ilvl w:val="0"/>
          <w:numId w:val="11"/>
        </w:numPr>
        <w:tabs>
          <w:tab w:val="center" w:pos="4320"/>
          <w:tab w:val="right" w:pos="8640"/>
        </w:tabs>
      </w:pPr>
      <w:r>
        <w:t>_________________________________________________</w:t>
      </w:r>
    </w:p>
    <w:p w14:paraId="56CF99F5" w14:textId="77777777" w:rsidR="00A96B72" w:rsidRDefault="00A96B72" w:rsidP="00A96B72">
      <w:pPr>
        <w:tabs>
          <w:tab w:val="center" w:pos="4320"/>
          <w:tab w:val="right" w:pos="8640"/>
        </w:tabs>
        <w:ind w:left="720"/>
      </w:pPr>
    </w:p>
    <w:p w14:paraId="75522876" w14:textId="77777777" w:rsidR="00A96B72" w:rsidRDefault="00A96B72" w:rsidP="00A96B72">
      <w:pPr>
        <w:numPr>
          <w:ilvl w:val="0"/>
          <w:numId w:val="11"/>
        </w:numPr>
        <w:tabs>
          <w:tab w:val="center" w:pos="4320"/>
          <w:tab w:val="right" w:pos="8640"/>
        </w:tabs>
      </w:pPr>
      <w:r>
        <w:t>_________________________________________________</w:t>
      </w:r>
    </w:p>
    <w:p w14:paraId="6BE73C9D" w14:textId="77777777" w:rsidR="00A96B72" w:rsidRDefault="00A96B72" w:rsidP="00A96B72">
      <w:pPr>
        <w:pBdr>
          <w:top w:val="nil"/>
          <w:left w:val="nil"/>
          <w:bottom w:val="nil"/>
          <w:right w:val="nil"/>
          <w:between w:val="nil"/>
        </w:pBdr>
        <w:spacing w:before="120"/>
        <w:jc w:val="both"/>
        <w:rPr>
          <w:color w:val="000000"/>
        </w:rPr>
      </w:pPr>
    </w:p>
    <w:p w14:paraId="210D35B8" w14:textId="77777777" w:rsidR="00A96B72" w:rsidRDefault="00A96B72" w:rsidP="00A96B72">
      <w:pPr>
        <w:rPr>
          <w:highlight w:val="lightGray"/>
        </w:rPr>
      </w:pPr>
    </w:p>
    <w:p w14:paraId="12D28FDD" w14:textId="77777777" w:rsidR="00A96B72" w:rsidRDefault="00A96B72" w:rsidP="00A96B72">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32E5D7B8" w14:textId="77777777" w:rsidR="00A96B72" w:rsidRDefault="00A96B72" w:rsidP="00A96B72">
      <w:pPr>
        <w:tabs>
          <w:tab w:val="left" w:pos="990"/>
          <w:tab w:val="left" w:pos="5040"/>
          <w:tab w:val="left" w:pos="5850"/>
        </w:tabs>
        <w:rPr>
          <w:color w:val="000000"/>
        </w:rPr>
      </w:pPr>
    </w:p>
    <w:p w14:paraId="36917DCB" w14:textId="77777777" w:rsidR="00A96B72" w:rsidRDefault="00A96B72" w:rsidP="00A96B7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0693A752" w14:textId="77777777" w:rsidR="00A96B72" w:rsidRDefault="00A96B72" w:rsidP="00A96B72">
      <w:pPr>
        <w:tabs>
          <w:tab w:val="left" w:pos="720"/>
        </w:tabs>
        <w:rPr>
          <w:color w:val="000000"/>
        </w:rPr>
      </w:pPr>
    </w:p>
    <w:p w14:paraId="6986AEB5" w14:textId="77777777" w:rsidR="00A96B72" w:rsidRDefault="00A96B72" w:rsidP="00A96B72">
      <w:pPr>
        <w:tabs>
          <w:tab w:val="left" w:pos="990"/>
        </w:tabs>
        <w:rPr>
          <w:color w:val="000000"/>
        </w:rPr>
      </w:pPr>
      <w:r>
        <w:rPr>
          <w:color w:val="000000"/>
        </w:rPr>
        <w:t>Title</w:t>
      </w:r>
      <w:r>
        <w:rPr>
          <w:color w:val="000000"/>
        </w:rPr>
        <w:tab/>
        <w:t>: _____________________________________________________________</w:t>
      </w:r>
    </w:p>
    <w:p w14:paraId="6EE93F40" w14:textId="77777777" w:rsidR="00A96B72" w:rsidRDefault="00A96B72" w:rsidP="00A96B72">
      <w:pPr>
        <w:rPr>
          <w:color w:val="000000"/>
        </w:rPr>
      </w:pPr>
    </w:p>
    <w:p w14:paraId="052C70DE" w14:textId="77777777" w:rsidR="00A96B72" w:rsidRDefault="00A96B72" w:rsidP="00A96B72">
      <w:pPr>
        <w:tabs>
          <w:tab w:val="left" w:pos="990"/>
        </w:tabs>
        <w:rPr>
          <w:color w:val="000000"/>
        </w:rPr>
      </w:pPr>
      <w:r>
        <w:rPr>
          <w:color w:val="000000"/>
        </w:rPr>
        <w:t>Date</w:t>
      </w:r>
      <w:r>
        <w:rPr>
          <w:color w:val="000000"/>
        </w:rPr>
        <w:tab/>
        <w:t>: _____________________________________________________________</w:t>
      </w:r>
    </w:p>
    <w:p w14:paraId="14F29672" w14:textId="77777777" w:rsidR="00A96B72" w:rsidRDefault="00A96B72" w:rsidP="00A96B72">
      <w:pPr>
        <w:rPr>
          <w:color w:val="000000"/>
        </w:rPr>
      </w:pPr>
    </w:p>
    <w:p w14:paraId="398243D2" w14:textId="77777777" w:rsidR="00A96B72" w:rsidRDefault="00A96B72" w:rsidP="00A96B72">
      <w:pPr>
        <w:tabs>
          <w:tab w:val="left" w:pos="990"/>
        </w:tabs>
        <w:rPr>
          <w:color w:val="000000"/>
        </w:rPr>
      </w:pPr>
      <w:r>
        <w:rPr>
          <w:color w:val="000000"/>
        </w:rPr>
        <w:t>Signature</w:t>
      </w:r>
      <w:r>
        <w:rPr>
          <w:color w:val="000000"/>
        </w:rPr>
        <w:tab/>
        <w:t>: _____________________________________________________________</w:t>
      </w:r>
    </w:p>
    <w:p w14:paraId="55708FCD" w14:textId="77777777" w:rsidR="00A96B72" w:rsidRDefault="00A96B72" w:rsidP="00A96B72">
      <w:pPr>
        <w:rPr>
          <w:color w:val="000000"/>
        </w:rPr>
      </w:pPr>
    </w:p>
    <w:p w14:paraId="5A49945F" w14:textId="77777777" w:rsidR="00A96B72" w:rsidRDefault="00A96B72" w:rsidP="00A96B72">
      <w:pPr>
        <w:rPr>
          <w:highlight w:val="lightGray"/>
        </w:rPr>
      </w:pPr>
      <w:r>
        <w:br w:type="page"/>
      </w:r>
    </w:p>
    <w:p w14:paraId="53CDE5BD" w14:textId="77777777" w:rsidR="00A96B72" w:rsidRDefault="00A96B72" w:rsidP="00A96B72"/>
    <w:p w14:paraId="1CF36CB6" w14:textId="77777777" w:rsidR="00A5421D" w:rsidRPr="00A96B72" w:rsidRDefault="00706A32" w:rsidP="00A96B72">
      <w:pPr>
        <w:rPr>
          <w:highlight w:val="lightGray"/>
        </w:rPr>
      </w:pPr>
      <w:r>
        <w:rPr>
          <w:b/>
          <w:color w:val="0092D1"/>
          <w:sz w:val="28"/>
          <w:szCs w:val="28"/>
        </w:rPr>
        <w:t>Form C: Technical Quotation Form</w:t>
      </w:r>
    </w:p>
    <w:p w14:paraId="419E4EEB" w14:textId="77777777" w:rsidR="00A5421D" w:rsidRDefault="00A5421D">
      <w:pPr>
        <w:ind w:left="-284" w:right="-318"/>
        <w:rPr>
          <w:sz w:val="10"/>
          <w:szCs w:val="10"/>
        </w:rPr>
      </w:pPr>
    </w:p>
    <w:p w14:paraId="71466E2D" w14:textId="77777777" w:rsidR="00A5421D" w:rsidRDefault="00706A32">
      <w:pPr>
        <w:jc w:val="both"/>
      </w:pPr>
      <w:r>
        <w:rPr>
          <w:highlight w:val="lightGray"/>
        </w:rPr>
        <w:t>[Please ensure content included here is aligned with the content of Section II: Schedule of Requirements, i.e. if there are two tables there, then make reference to two tables here. If the RFQ is purely for services and you added a TOR in Section III, please check the format of the Technical Proposal Form of the template for RFP for Goods/Services as that might be more relevant here and adjust this section accordingly</w:t>
      </w:r>
      <w:r>
        <w:t>]</w:t>
      </w:r>
    </w:p>
    <w:p w14:paraId="35FDA843" w14:textId="77777777" w:rsidR="00A5421D" w:rsidRDefault="00A5421D"/>
    <w:p w14:paraId="5F2CEC2D" w14:textId="77777777" w:rsidR="00A5421D" w:rsidRDefault="00706A32">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596D7262" w14:textId="77777777" w:rsidR="00A5421D" w:rsidRDefault="00706A3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6C9F2FD" w14:textId="77777777" w:rsidR="00A5421D" w:rsidRDefault="00A5421D">
      <w:pPr>
        <w:pBdr>
          <w:top w:val="nil"/>
          <w:left w:val="nil"/>
          <w:bottom w:val="nil"/>
          <w:right w:val="nil"/>
          <w:between w:val="nil"/>
        </w:pBdr>
        <w:spacing w:after="60"/>
        <w:rPr>
          <w:color w:val="000000"/>
        </w:rPr>
      </w:pPr>
    </w:p>
    <w:p w14:paraId="1C7BC880" w14:textId="77777777" w:rsidR="00A5421D" w:rsidRDefault="00706A32">
      <w:pPr>
        <w:jc w:val="both"/>
      </w:pPr>
      <w:bookmarkStart w:id="0" w:name="_heading=h.gjdgxs" w:colFirst="0" w:colLast="0"/>
      <w:bookmarkEnd w:id="0"/>
      <w:r>
        <w:t xml:space="preserve">Bidders are required to complete the </w:t>
      </w:r>
      <w:r>
        <w:rPr>
          <w:b/>
        </w:rPr>
        <w:t>Comparative Data Tables</w:t>
      </w:r>
      <w:r>
        <w:t xml:space="preserve"> included in Section II: Schedule of Requirements to demonstrate compliance with UNOPS requirements and inserted below. Bidders are NOT allowed to make any change in the “UNOPS requirements” columns of the Comparative Data Tables. Such changes might disqualify your quotation.</w:t>
      </w:r>
    </w:p>
    <w:p w14:paraId="53C7A240" w14:textId="77777777" w:rsidR="00A5421D" w:rsidRDefault="00A5421D">
      <w:pPr>
        <w:pBdr>
          <w:top w:val="nil"/>
          <w:left w:val="nil"/>
          <w:bottom w:val="nil"/>
          <w:right w:val="nil"/>
          <w:between w:val="nil"/>
        </w:pBdr>
        <w:spacing w:after="60"/>
        <w:rPr>
          <w:color w:val="000000"/>
        </w:rPr>
      </w:pPr>
    </w:p>
    <w:p w14:paraId="2CA86398" w14:textId="77777777" w:rsidR="00BD6F61" w:rsidRDefault="00BD6F61" w:rsidP="00BD6F61">
      <w:r>
        <w:t xml:space="preserve">LOT (1): </w:t>
      </w:r>
      <w:r>
        <w:rPr>
          <w:b/>
          <w:bCs/>
          <w:lang w:val="en-US"/>
        </w:rPr>
        <w:t>Auditory Evoked Potentials System</w:t>
      </w:r>
    </w:p>
    <w:p w14:paraId="530178BD" w14:textId="77777777" w:rsidR="00BE4FE4" w:rsidRPr="00BE4FE4" w:rsidRDefault="00BE4FE4" w:rsidP="00BE4FE4">
      <w:pPr>
        <w:rPr>
          <w:rFonts w:ascii="Times New Roman" w:eastAsia="Times New Roman" w:hAnsi="Times New Roman" w:cs="Times New Roman"/>
          <w:sz w:val="24"/>
          <w:szCs w:val="24"/>
          <w:lang w:val="en-US"/>
        </w:rPr>
      </w:pPr>
    </w:p>
    <w:p w14:paraId="7A81BF2D"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Technical specifications for Goods and Comparative Data Table:</w:t>
      </w:r>
    </w:p>
    <w:p w14:paraId="5E901D5A" w14:textId="77777777" w:rsidR="00BE4FE4" w:rsidRPr="00BE4FE4" w:rsidRDefault="00BE4FE4" w:rsidP="00BE4FE4">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680"/>
        <w:gridCol w:w="4035"/>
        <w:gridCol w:w="1160"/>
        <w:gridCol w:w="1634"/>
        <w:gridCol w:w="2234"/>
      </w:tblGrid>
      <w:tr w:rsidR="00BE1D1A" w:rsidRPr="00BE4FE4" w14:paraId="29461946" w14:textId="77777777" w:rsidTr="00BE4FE4">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59C2F736"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Item No</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2792B394"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UNOPS minimum technical requirements</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41FFE9E4"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Quantity</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11BCA15A"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Is quotation compliant? </w:t>
            </w:r>
            <w:r w:rsidRPr="00BE4FE4">
              <w:rPr>
                <w:rFonts w:eastAsia="Times New Roman"/>
                <w:color w:val="000000"/>
                <w:lang w:val="en-US"/>
              </w:rPr>
              <w:t>Bidder to complete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0C86C527"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Details of goods offered. </w:t>
            </w:r>
            <w:r w:rsidRPr="00BE4FE4">
              <w:rPr>
                <w:rFonts w:eastAsia="Times New Roman"/>
                <w:color w:val="000000"/>
                <w:lang w:val="en-US"/>
              </w:rPr>
              <w:t>Bidder to complete</w:t>
            </w:r>
          </w:p>
        </w:tc>
      </w:tr>
      <w:tr w:rsidR="00BD6F61" w:rsidRPr="00BE4FE4" w14:paraId="1370A444" w14:textId="77777777" w:rsidTr="00741FD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1445D70" w14:textId="77777777" w:rsidR="00BD6F61" w:rsidRDefault="00BD6F61" w:rsidP="00BD6F61">
            <w:r>
              <w:t>1</w:t>
            </w:r>
          </w:p>
          <w:p w14:paraId="36C13E58"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2E8199B3" w14:textId="77777777" w:rsidR="00BD6F61" w:rsidRPr="00BD6F61" w:rsidRDefault="00BD6F61" w:rsidP="00BD6F61">
            <w:pPr>
              <w:pStyle w:val="ListParagraph"/>
              <w:spacing w:after="0" w:line="240" w:lineRule="auto"/>
              <w:ind w:left="360"/>
              <w:rPr>
                <w:rFonts w:ascii="Arial" w:hAnsi="Arial"/>
                <w:i/>
                <w:sz w:val="20"/>
                <w:szCs w:val="20"/>
                <w:u w:val="single"/>
              </w:rPr>
            </w:pPr>
            <w:r w:rsidRPr="00BD6F61">
              <w:rPr>
                <w:rFonts w:ascii="Arial" w:hAnsi="Arial"/>
                <w:i/>
                <w:sz w:val="20"/>
                <w:szCs w:val="20"/>
                <w:u w:val="single"/>
              </w:rPr>
              <w:t xml:space="preserve">Features: </w:t>
            </w:r>
          </w:p>
          <w:p w14:paraId="3CF24444" w14:textId="77777777" w:rsidR="00BD6F61" w:rsidRDefault="00BD6F61" w:rsidP="00BD6F61">
            <w:pPr>
              <w:pStyle w:val="ListParagraph"/>
              <w:spacing w:after="0" w:line="240" w:lineRule="auto"/>
              <w:ind w:left="360"/>
              <w:rPr>
                <w:rFonts w:ascii="Arial" w:hAnsi="Arial"/>
                <w:sz w:val="20"/>
                <w:szCs w:val="20"/>
              </w:rPr>
            </w:pPr>
          </w:p>
          <w:p w14:paraId="3531AF2F"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Wireless technology</w:t>
            </w:r>
          </w:p>
          <w:p w14:paraId="4E1A66AE"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Battery packs included</w:t>
            </w:r>
          </w:p>
          <w:p w14:paraId="65E1FB6C"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Laptop with software installed</w:t>
            </w:r>
          </w:p>
          <w:p w14:paraId="297752C0"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Windows compatible operating system</w:t>
            </w:r>
          </w:p>
          <w:p w14:paraId="61AE5488"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Portable </w:t>
            </w:r>
          </w:p>
          <w:p w14:paraId="77EDDBDD"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Test both ears simultaneously </w:t>
            </w:r>
          </w:p>
          <w:p w14:paraId="7B18B427"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Bluetooth compatibility </w:t>
            </w:r>
          </w:p>
          <w:p w14:paraId="7DC43A92"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NOAH compatibility </w:t>
            </w:r>
          </w:p>
          <w:p w14:paraId="6C07DD5C"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Noise reduction to reduce/filter electrical artifacts</w:t>
            </w:r>
          </w:p>
          <w:p w14:paraId="04C4090A"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Starter kit of disposables (electrodes, gel, </w:t>
            </w:r>
            <w:proofErr w:type="spellStart"/>
            <w:r w:rsidRPr="009A3C76">
              <w:rPr>
                <w:rFonts w:ascii="Arial" w:hAnsi="Arial"/>
                <w:sz w:val="20"/>
                <w:szCs w:val="20"/>
              </w:rPr>
              <w:t>pediatric</w:t>
            </w:r>
            <w:proofErr w:type="spellEnd"/>
            <w:r w:rsidRPr="009A3C76">
              <w:rPr>
                <w:rFonts w:ascii="Arial" w:hAnsi="Arial"/>
                <w:sz w:val="20"/>
                <w:szCs w:val="20"/>
              </w:rPr>
              <w:t xml:space="preserve"> size ear tips, etc)</w:t>
            </w:r>
          </w:p>
          <w:p w14:paraId="6F9B666C"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Audiometric headphone with independent calibration</w:t>
            </w:r>
          </w:p>
          <w:p w14:paraId="37B53A5E"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Insert ear phones calibrated on a coupler</w:t>
            </w:r>
          </w:p>
          <w:p w14:paraId="3E8CE8D0"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Bone conductor</w:t>
            </w:r>
          </w:p>
          <w:p w14:paraId="3ECC4409" w14:textId="77777777" w:rsidR="00BD6F61" w:rsidRPr="009A3C76" w:rsidRDefault="00BD6F61" w:rsidP="00BD6F61">
            <w:pPr>
              <w:pStyle w:val="ListParagraph"/>
              <w:numPr>
                <w:ilvl w:val="0"/>
                <w:numId w:val="12"/>
              </w:numPr>
              <w:spacing w:after="0" w:line="240" w:lineRule="auto"/>
              <w:rPr>
                <w:rFonts w:ascii="Arial" w:hAnsi="Arial"/>
                <w:sz w:val="20"/>
                <w:szCs w:val="20"/>
              </w:rPr>
            </w:pPr>
            <w:r w:rsidRPr="009A3C76">
              <w:rPr>
                <w:rFonts w:ascii="Arial" w:hAnsi="Arial"/>
                <w:sz w:val="20"/>
                <w:szCs w:val="20"/>
              </w:rPr>
              <w:t xml:space="preserve">OAE probes for children, </w:t>
            </w:r>
            <w:proofErr w:type="spellStart"/>
            <w:r w:rsidRPr="009A3C76">
              <w:rPr>
                <w:rFonts w:ascii="Arial" w:hAnsi="Arial"/>
                <w:sz w:val="20"/>
                <w:szCs w:val="20"/>
              </w:rPr>
              <w:t>newborns</w:t>
            </w:r>
            <w:proofErr w:type="spellEnd"/>
            <w:r w:rsidRPr="009A3C76">
              <w:rPr>
                <w:rFonts w:ascii="Arial" w:hAnsi="Arial"/>
                <w:sz w:val="20"/>
                <w:szCs w:val="20"/>
              </w:rPr>
              <w:t xml:space="preserve"> (if testing tools include DPOAE, TEOAE)</w:t>
            </w:r>
          </w:p>
          <w:p w14:paraId="3D5AEA42" w14:textId="77777777" w:rsidR="00BD6F61" w:rsidRDefault="00BD6F61" w:rsidP="00BD6F61">
            <w:pPr>
              <w:pStyle w:val="ListParagraph"/>
              <w:numPr>
                <w:ilvl w:val="0"/>
                <w:numId w:val="13"/>
              </w:numPr>
              <w:pBdr>
                <w:bar w:val="single" w:sz="4" w:color="auto"/>
              </w:pBdr>
              <w:spacing w:after="0" w:line="240" w:lineRule="auto"/>
              <w:rPr>
                <w:rFonts w:ascii="Arial" w:hAnsi="Arial"/>
                <w:sz w:val="20"/>
                <w:szCs w:val="20"/>
              </w:rPr>
            </w:pPr>
            <w:r w:rsidRPr="009A3C76">
              <w:rPr>
                <w:rFonts w:ascii="Arial" w:hAnsi="Arial"/>
                <w:sz w:val="20"/>
                <w:szCs w:val="20"/>
              </w:rPr>
              <w:t>Waveform storage and recovery feature</w:t>
            </w:r>
          </w:p>
          <w:p w14:paraId="63D9A969" w14:textId="77777777" w:rsidR="00BD6F61" w:rsidRDefault="00BD6F61" w:rsidP="00BD6F61">
            <w:pPr>
              <w:pBdr>
                <w:bar w:val="single" w:sz="4" w:color="auto"/>
              </w:pBdr>
            </w:pPr>
          </w:p>
          <w:p w14:paraId="30450D44" w14:textId="77777777" w:rsidR="00BD6F61" w:rsidRDefault="00BD6F61" w:rsidP="00BD6F61">
            <w:pPr>
              <w:pBdr>
                <w:bar w:val="single" w:sz="4" w:color="auto"/>
              </w:pBdr>
              <w:rPr>
                <w:u w:val="single"/>
              </w:rPr>
            </w:pPr>
            <w:r w:rsidRPr="00BD6F61">
              <w:rPr>
                <w:u w:val="single"/>
              </w:rPr>
              <w:t>Test Modules:</w:t>
            </w:r>
          </w:p>
          <w:p w14:paraId="641AC7A9" w14:textId="77777777" w:rsidR="00BD6F61" w:rsidRDefault="00BD6F61" w:rsidP="00BD6F61">
            <w:pPr>
              <w:pBdr>
                <w:bar w:val="single" w:sz="4" w:color="auto"/>
              </w:pBdr>
              <w:rPr>
                <w:u w:val="single"/>
              </w:rPr>
            </w:pPr>
          </w:p>
          <w:p w14:paraId="726A960D" w14:textId="77777777" w:rsidR="00BD6F61" w:rsidRPr="009A3C76" w:rsidRDefault="00BD6F61" w:rsidP="00BD6F61">
            <w:pPr>
              <w:pStyle w:val="ListParagraph"/>
              <w:numPr>
                <w:ilvl w:val="0"/>
                <w:numId w:val="13"/>
              </w:numPr>
              <w:spacing w:after="0" w:line="240" w:lineRule="auto"/>
              <w:rPr>
                <w:rFonts w:ascii="Arial" w:hAnsi="Arial"/>
                <w:sz w:val="20"/>
                <w:szCs w:val="20"/>
              </w:rPr>
            </w:pPr>
            <w:r w:rsidRPr="009A3C76">
              <w:rPr>
                <w:rFonts w:ascii="Arial" w:hAnsi="Arial"/>
                <w:sz w:val="20"/>
                <w:szCs w:val="20"/>
              </w:rPr>
              <w:t>Mandatory</w:t>
            </w:r>
          </w:p>
          <w:p w14:paraId="7E0B73FE" w14:textId="77777777" w:rsidR="00BD6F61" w:rsidRPr="009A3C76" w:rsidRDefault="00BD6F61" w:rsidP="00BD6F61">
            <w:pPr>
              <w:pStyle w:val="ListParagraph"/>
              <w:numPr>
                <w:ilvl w:val="1"/>
                <w:numId w:val="13"/>
              </w:numPr>
              <w:spacing w:after="0" w:line="240" w:lineRule="auto"/>
              <w:rPr>
                <w:rFonts w:ascii="Arial" w:hAnsi="Arial"/>
                <w:sz w:val="20"/>
                <w:szCs w:val="20"/>
              </w:rPr>
            </w:pPr>
            <w:r w:rsidRPr="009A3C76">
              <w:rPr>
                <w:rFonts w:ascii="Arial" w:hAnsi="Arial"/>
                <w:sz w:val="20"/>
                <w:szCs w:val="20"/>
              </w:rPr>
              <w:t xml:space="preserve">Auditory-Brainstem Response (ABR) </w:t>
            </w:r>
          </w:p>
          <w:p w14:paraId="186DE078" w14:textId="77777777" w:rsidR="00BD6F61" w:rsidRPr="009A3C76" w:rsidRDefault="00BD6F61" w:rsidP="00BD6F61">
            <w:pPr>
              <w:pStyle w:val="ListParagraph"/>
              <w:numPr>
                <w:ilvl w:val="1"/>
                <w:numId w:val="13"/>
              </w:numPr>
              <w:spacing w:after="0" w:line="240" w:lineRule="auto"/>
              <w:rPr>
                <w:rFonts w:ascii="Arial" w:hAnsi="Arial"/>
                <w:sz w:val="20"/>
                <w:szCs w:val="20"/>
              </w:rPr>
            </w:pPr>
            <w:r w:rsidRPr="009A3C76">
              <w:rPr>
                <w:rFonts w:ascii="Arial" w:hAnsi="Arial"/>
                <w:sz w:val="20"/>
                <w:szCs w:val="20"/>
              </w:rPr>
              <w:t>Auditory Steady State Response (ASSR)</w:t>
            </w:r>
          </w:p>
          <w:p w14:paraId="4A49258C" w14:textId="77777777" w:rsidR="00BD6F61" w:rsidRPr="009A3C76" w:rsidRDefault="00BD6F61" w:rsidP="00BD6F61">
            <w:pPr>
              <w:pStyle w:val="ListParagraph"/>
              <w:numPr>
                <w:ilvl w:val="0"/>
                <w:numId w:val="13"/>
              </w:numPr>
              <w:spacing w:after="0" w:line="240" w:lineRule="auto"/>
              <w:rPr>
                <w:rFonts w:ascii="Arial" w:hAnsi="Arial"/>
                <w:sz w:val="20"/>
                <w:szCs w:val="20"/>
              </w:rPr>
            </w:pPr>
            <w:r w:rsidRPr="009A3C76">
              <w:rPr>
                <w:rFonts w:ascii="Arial" w:hAnsi="Arial"/>
                <w:sz w:val="20"/>
                <w:szCs w:val="20"/>
              </w:rPr>
              <w:t>Optional</w:t>
            </w:r>
          </w:p>
          <w:p w14:paraId="73325069" w14:textId="77777777" w:rsidR="00BD6F61" w:rsidRPr="009A3C76" w:rsidRDefault="00BD6F61" w:rsidP="00BD6F61">
            <w:pPr>
              <w:pStyle w:val="ListParagraph"/>
              <w:numPr>
                <w:ilvl w:val="1"/>
                <w:numId w:val="13"/>
              </w:numPr>
              <w:spacing w:after="0" w:line="240" w:lineRule="auto"/>
              <w:rPr>
                <w:rFonts w:ascii="Arial" w:hAnsi="Arial"/>
                <w:sz w:val="20"/>
                <w:szCs w:val="20"/>
              </w:rPr>
            </w:pPr>
            <w:r w:rsidRPr="009A3C76">
              <w:rPr>
                <w:rFonts w:ascii="Arial" w:hAnsi="Arial"/>
                <w:sz w:val="20"/>
                <w:szCs w:val="20"/>
              </w:rPr>
              <w:t>Distortion product otoacoustic emissions (DPOAE)</w:t>
            </w:r>
          </w:p>
          <w:p w14:paraId="6C43C334" w14:textId="77777777" w:rsidR="00BD6F61" w:rsidRPr="009A3C76" w:rsidRDefault="00BD6F61" w:rsidP="00BD6F61">
            <w:pPr>
              <w:pStyle w:val="ListParagraph"/>
              <w:numPr>
                <w:ilvl w:val="1"/>
                <w:numId w:val="13"/>
              </w:numPr>
              <w:spacing w:after="0" w:line="240" w:lineRule="auto"/>
              <w:rPr>
                <w:rFonts w:ascii="Arial" w:hAnsi="Arial"/>
                <w:sz w:val="20"/>
                <w:szCs w:val="20"/>
              </w:rPr>
            </w:pPr>
            <w:r w:rsidRPr="009A3C76">
              <w:rPr>
                <w:rFonts w:ascii="Arial" w:hAnsi="Arial"/>
                <w:sz w:val="20"/>
                <w:szCs w:val="20"/>
              </w:rPr>
              <w:t>Transitory evoked otoacoustic emission (TEOAE)</w:t>
            </w:r>
          </w:p>
          <w:p w14:paraId="7EA493DA" w14:textId="77777777" w:rsidR="00BD6F61" w:rsidRPr="009A3C76" w:rsidRDefault="00BD6F61" w:rsidP="00BD6F61">
            <w:pPr>
              <w:pStyle w:val="ListParagraph"/>
              <w:numPr>
                <w:ilvl w:val="1"/>
                <w:numId w:val="13"/>
              </w:numPr>
              <w:spacing w:after="0" w:line="240" w:lineRule="auto"/>
              <w:rPr>
                <w:rFonts w:ascii="Arial" w:hAnsi="Arial"/>
                <w:sz w:val="20"/>
                <w:szCs w:val="20"/>
              </w:rPr>
            </w:pPr>
            <w:proofErr w:type="spellStart"/>
            <w:r w:rsidRPr="009A3C76">
              <w:rPr>
                <w:rFonts w:ascii="Arial" w:hAnsi="Arial"/>
                <w:sz w:val="20"/>
                <w:szCs w:val="20"/>
              </w:rPr>
              <w:t>Electrocochleography</w:t>
            </w:r>
            <w:proofErr w:type="spellEnd"/>
            <w:r w:rsidRPr="009A3C76">
              <w:rPr>
                <w:rFonts w:ascii="Arial" w:hAnsi="Arial"/>
                <w:sz w:val="20"/>
                <w:szCs w:val="20"/>
              </w:rPr>
              <w:t xml:space="preserve"> (</w:t>
            </w:r>
            <w:proofErr w:type="spellStart"/>
            <w:r w:rsidRPr="009A3C76">
              <w:rPr>
                <w:rFonts w:ascii="Arial" w:hAnsi="Arial"/>
                <w:sz w:val="20"/>
                <w:szCs w:val="20"/>
              </w:rPr>
              <w:t>ECochG</w:t>
            </w:r>
            <w:proofErr w:type="spellEnd"/>
            <w:r w:rsidRPr="009A3C76">
              <w:rPr>
                <w:rFonts w:ascii="Arial" w:hAnsi="Arial"/>
                <w:sz w:val="20"/>
                <w:szCs w:val="20"/>
              </w:rPr>
              <w:t>)</w:t>
            </w:r>
          </w:p>
          <w:p w14:paraId="0AC91D0A" w14:textId="77777777" w:rsidR="00BD6F61" w:rsidRDefault="00BD6F61" w:rsidP="00BD6F61">
            <w:pPr>
              <w:pBdr>
                <w:bar w:val="single" w:sz="4" w:color="auto"/>
              </w:pBdr>
            </w:pPr>
          </w:p>
          <w:p w14:paraId="606BD26F" w14:textId="77777777" w:rsidR="00BD6F61" w:rsidRPr="00BE1D1A" w:rsidRDefault="00BD6F61" w:rsidP="00BD6F61">
            <w:pPr>
              <w:pBdr>
                <w:bar w:val="single" w:sz="4" w:color="auto"/>
              </w:pBdr>
              <w:rPr>
                <w:i/>
                <w:u w:val="single"/>
              </w:rPr>
            </w:pPr>
            <w:r w:rsidRPr="00BE1D1A">
              <w:rPr>
                <w:i/>
                <w:u w:val="single"/>
              </w:rPr>
              <w:t>Specifications:</w:t>
            </w:r>
          </w:p>
          <w:p w14:paraId="2374E94F" w14:textId="77777777" w:rsidR="00BD6F61" w:rsidRDefault="00BD6F61" w:rsidP="00BD6F61">
            <w:pPr>
              <w:pBdr>
                <w:bar w:val="single" w:sz="4" w:color="auto"/>
              </w:pBdr>
            </w:pPr>
          </w:p>
          <w:p w14:paraId="57272E46" w14:textId="77777777" w:rsidR="00BD6F61" w:rsidRPr="00BD6F61" w:rsidRDefault="00BD6F61" w:rsidP="00BD6F61">
            <w:pPr>
              <w:pBdr>
                <w:bar w:val="single" w:sz="4" w:color="auto"/>
              </w:pBdr>
            </w:pPr>
          </w:p>
          <w:p w14:paraId="15272493" w14:textId="77777777" w:rsidR="00BD6F61" w:rsidRPr="009A3C76"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 xml:space="preserve">Stimuli: </w:t>
            </w:r>
          </w:p>
          <w:p w14:paraId="19B2D985" w14:textId="77777777" w:rsidR="00BD6F61" w:rsidRPr="009A3C76" w:rsidRDefault="00BD6F61" w:rsidP="00BD6F61">
            <w:pPr>
              <w:pStyle w:val="ListParagraph"/>
              <w:numPr>
                <w:ilvl w:val="1"/>
                <w:numId w:val="14"/>
              </w:numPr>
              <w:pBdr>
                <w:bar w:val="single" w:sz="4" w:color="auto"/>
              </w:pBdr>
              <w:spacing w:after="0" w:line="240" w:lineRule="auto"/>
              <w:rPr>
                <w:rFonts w:ascii="Arial" w:hAnsi="Arial"/>
                <w:sz w:val="20"/>
                <w:szCs w:val="20"/>
              </w:rPr>
            </w:pPr>
            <w:r w:rsidRPr="009A3C76">
              <w:rPr>
                <w:rFonts w:ascii="Arial" w:hAnsi="Arial"/>
                <w:sz w:val="20"/>
                <w:szCs w:val="20"/>
              </w:rPr>
              <w:t>Click: 100 µs (200Hz -11kHz)</w:t>
            </w:r>
          </w:p>
          <w:p w14:paraId="7D4F8D0B" w14:textId="77777777" w:rsidR="00BD6F61" w:rsidRPr="009A3C76" w:rsidRDefault="00BD6F61" w:rsidP="00BD6F61">
            <w:pPr>
              <w:pStyle w:val="ListParagraph"/>
              <w:numPr>
                <w:ilvl w:val="1"/>
                <w:numId w:val="14"/>
              </w:numPr>
              <w:pBdr>
                <w:bar w:val="single" w:sz="4" w:color="auto"/>
              </w:pBdr>
              <w:spacing w:after="0" w:line="240" w:lineRule="auto"/>
              <w:rPr>
                <w:rFonts w:ascii="Arial" w:hAnsi="Arial"/>
                <w:sz w:val="20"/>
                <w:szCs w:val="20"/>
              </w:rPr>
            </w:pPr>
            <w:r w:rsidRPr="009A3C76">
              <w:rPr>
                <w:rFonts w:ascii="Arial" w:hAnsi="Arial"/>
                <w:sz w:val="20"/>
                <w:szCs w:val="20"/>
              </w:rPr>
              <w:t>Broadband CE-Chirp: at least 200Hz – 11kHz</w:t>
            </w:r>
          </w:p>
          <w:p w14:paraId="6FE2D501" w14:textId="77777777" w:rsidR="00BD6F61" w:rsidRPr="009A3C76" w:rsidRDefault="00BD6F61" w:rsidP="00BD6F61">
            <w:pPr>
              <w:pStyle w:val="ListParagraph"/>
              <w:numPr>
                <w:ilvl w:val="1"/>
                <w:numId w:val="14"/>
              </w:numPr>
              <w:pBdr>
                <w:bar w:val="single" w:sz="4" w:color="auto"/>
              </w:pBdr>
              <w:spacing w:after="0" w:line="240" w:lineRule="auto"/>
              <w:rPr>
                <w:rFonts w:ascii="Arial" w:hAnsi="Arial"/>
                <w:sz w:val="20"/>
                <w:szCs w:val="20"/>
              </w:rPr>
            </w:pPr>
            <w:r w:rsidRPr="009A3C76">
              <w:rPr>
                <w:rFonts w:ascii="Arial" w:hAnsi="Arial"/>
                <w:sz w:val="20"/>
                <w:szCs w:val="20"/>
              </w:rPr>
              <w:t>Narrow Band CE-Chirp: at least 500 - 4000 kHz</w:t>
            </w:r>
          </w:p>
          <w:p w14:paraId="6C128ADC" w14:textId="77777777" w:rsidR="00BD6F61" w:rsidRPr="009A3C76" w:rsidRDefault="00BD6F61" w:rsidP="00BD6F61">
            <w:pPr>
              <w:pStyle w:val="ListParagraph"/>
              <w:numPr>
                <w:ilvl w:val="1"/>
                <w:numId w:val="14"/>
              </w:numPr>
              <w:pBdr>
                <w:bar w:val="single" w:sz="4" w:color="auto"/>
              </w:pBdr>
              <w:spacing w:after="0" w:line="240" w:lineRule="auto"/>
              <w:rPr>
                <w:rFonts w:ascii="Arial" w:hAnsi="Arial"/>
                <w:sz w:val="20"/>
                <w:szCs w:val="20"/>
              </w:rPr>
            </w:pPr>
            <w:r w:rsidRPr="009A3C76">
              <w:rPr>
                <w:rFonts w:ascii="Arial" w:hAnsi="Arial"/>
                <w:sz w:val="20"/>
                <w:szCs w:val="20"/>
              </w:rPr>
              <w:t>Tone Burst: at least 250 - 4000 kHz (8000 is best)</w:t>
            </w:r>
          </w:p>
          <w:p w14:paraId="1E6611BC" w14:textId="77777777" w:rsidR="00BD6F61" w:rsidRPr="009A3C76"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Stimulus Polarity: Condensation, Rarefaction, Alternating</w:t>
            </w:r>
          </w:p>
          <w:p w14:paraId="4CC31DDB" w14:textId="77777777" w:rsidR="00BD6F61" w:rsidRPr="009A3C76"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ASSR – up to 4 simultaneous frequencies per ear</w:t>
            </w:r>
          </w:p>
          <w:p w14:paraId="745D3C1D" w14:textId="77777777" w:rsidR="00BD6F61" w:rsidRPr="009A3C76"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Transducer options: Bone, Inserts, Headphone</w:t>
            </w:r>
          </w:p>
          <w:p w14:paraId="37D81168" w14:textId="77777777" w:rsidR="00BD6F61" w:rsidRPr="009A3C76"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Bone Conduction: B81 (max output ~75)</w:t>
            </w:r>
          </w:p>
          <w:p w14:paraId="772099C5" w14:textId="77777777" w:rsidR="00BD6F61" w:rsidRPr="009A3C76" w:rsidRDefault="00BD6F61" w:rsidP="00BD6F61">
            <w:pPr>
              <w:pStyle w:val="ListParagraph"/>
              <w:numPr>
                <w:ilvl w:val="0"/>
                <w:numId w:val="14"/>
              </w:numPr>
              <w:spacing w:after="0" w:line="240" w:lineRule="auto"/>
              <w:rPr>
                <w:rFonts w:ascii="Arial" w:hAnsi="Arial"/>
                <w:sz w:val="20"/>
                <w:szCs w:val="20"/>
              </w:rPr>
            </w:pPr>
            <w:r w:rsidRPr="009A3C76">
              <w:rPr>
                <w:rFonts w:ascii="Arial" w:hAnsi="Arial"/>
                <w:sz w:val="20"/>
                <w:szCs w:val="20"/>
              </w:rPr>
              <w:t>Reports: Estimated audiogram, ASSR gram</w:t>
            </w:r>
          </w:p>
          <w:p w14:paraId="38B81659" w14:textId="77777777" w:rsidR="00BD6F61" w:rsidRDefault="00BD6F61" w:rsidP="00BD6F61">
            <w:pPr>
              <w:pStyle w:val="ListParagraph"/>
              <w:numPr>
                <w:ilvl w:val="0"/>
                <w:numId w:val="14"/>
              </w:numPr>
              <w:pBdr>
                <w:bar w:val="single" w:sz="4" w:color="auto"/>
              </w:pBdr>
              <w:spacing w:after="0" w:line="240" w:lineRule="auto"/>
              <w:rPr>
                <w:rFonts w:ascii="Arial" w:hAnsi="Arial"/>
                <w:sz w:val="20"/>
                <w:szCs w:val="20"/>
              </w:rPr>
            </w:pPr>
            <w:r w:rsidRPr="009A3C76">
              <w:rPr>
                <w:rFonts w:ascii="Arial" w:hAnsi="Arial"/>
                <w:sz w:val="20"/>
                <w:szCs w:val="20"/>
              </w:rPr>
              <w:t>Power: 100 - 240V, 50/60Hz</w:t>
            </w:r>
          </w:p>
          <w:p w14:paraId="093E30DF" w14:textId="77777777" w:rsidR="00BE1D1A" w:rsidRPr="00BE1D1A" w:rsidRDefault="00BE1D1A" w:rsidP="00BE1D1A">
            <w:pPr>
              <w:pBdr>
                <w:bar w:val="single" w:sz="4" w:color="auto"/>
              </w:pBdr>
              <w:rPr>
                <w:i/>
                <w:u w:val="single"/>
              </w:rPr>
            </w:pPr>
          </w:p>
          <w:p w14:paraId="31E59B00" w14:textId="77777777" w:rsidR="00BE1D1A" w:rsidRDefault="00BE1D1A" w:rsidP="00BE1D1A">
            <w:pPr>
              <w:pBdr>
                <w:bar w:val="single" w:sz="4" w:color="auto"/>
              </w:pBdr>
              <w:rPr>
                <w:u w:val="single"/>
              </w:rPr>
            </w:pPr>
            <w:r w:rsidRPr="00BE1D1A">
              <w:rPr>
                <w:u w:val="single"/>
              </w:rPr>
              <w:t>Training and Service:</w:t>
            </w:r>
          </w:p>
          <w:p w14:paraId="50782D7C" w14:textId="77777777" w:rsidR="00BE1D1A" w:rsidRDefault="00BE1D1A" w:rsidP="00BE1D1A">
            <w:pPr>
              <w:pBdr>
                <w:bar w:val="single" w:sz="4" w:color="auto"/>
              </w:pBdr>
              <w:rPr>
                <w:u w:val="single"/>
              </w:rPr>
            </w:pPr>
          </w:p>
          <w:p w14:paraId="2D75C9C3" w14:textId="77777777" w:rsidR="00BE1D1A" w:rsidRPr="00BE1D1A" w:rsidRDefault="00BE1D1A" w:rsidP="00BE1D1A">
            <w:pPr>
              <w:numPr>
                <w:ilvl w:val="0"/>
                <w:numId w:val="13"/>
              </w:numPr>
              <w:pBdr>
                <w:bar w:val="single" w:sz="4" w:color="auto"/>
              </w:pBdr>
              <w:contextualSpacing/>
              <w:rPr>
                <w:rFonts w:eastAsia="Calibri"/>
                <w:lang w:eastAsia="en-GB"/>
              </w:rPr>
            </w:pPr>
            <w:r w:rsidRPr="00BE1D1A">
              <w:rPr>
                <w:rFonts w:eastAsia="Calibri"/>
                <w:lang w:eastAsia="en-GB"/>
              </w:rPr>
              <w:t>At least 1 year warranty</w:t>
            </w:r>
          </w:p>
          <w:p w14:paraId="1AC9FDE8" w14:textId="77777777" w:rsidR="00BE1D1A" w:rsidRPr="00BE1D1A" w:rsidRDefault="00BE1D1A" w:rsidP="00BE1D1A">
            <w:pPr>
              <w:numPr>
                <w:ilvl w:val="0"/>
                <w:numId w:val="13"/>
              </w:numPr>
              <w:pBdr>
                <w:bar w:val="single" w:sz="4" w:color="auto"/>
              </w:pBdr>
              <w:contextualSpacing/>
              <w:rPr>
                <w:rFonts w:eastAsia="Calibri"/>
                <w:lang w:eastAsia="en-GB"/>
              </w:rPr>
            </w:pPr>
            <w:r w:rsidRPr="00BE1D1A">
              <w:rPr>
                <w:rFonts w:eastAsia="Calibri"/>
                <w:lang w:eastAsia="en-GB"/>
              </w:rPr>
              <w:t xml:space="preserve">User manual </w:t>
            </w:r>
          </w:p>
          <w:p w14:paraId="521E6C5F" w14:textId="77777777" w:rsidR="00BE1D1A" w:rsidRPr="00BE1D1A" w:rsidRDefault="00BE1D1A" w:rsidP="00BE1D1A">
            <w:pPr>
              <w:numPr>
                <w:ilvl w:val="0"/>
                <w:numId w:val="13"/>
              </w:numPr>
              <w:pBdr>
                <w:bar w:val="single" w:sz="4" w:color="auto"/>
              </w:pBdr>
              <w:contextualSpacing/>
              <w:rPr>
                <w:rFonts w:eastAsia="Calibri"/>
                <w:lang w:eastAsia="en-GB"/>
              </w:rPr>
            </w:pPr>
            <w:r w:rsidRPr="00BE1D1A">
              <w:rPr>
                <w:rFonts w:eastAsia="Calibri"/>
                <w:lang w:eastAsia="en-GB"/>
              </w:rPr>
              <w:t>Training support both initial and ongoing  (virtual, in-person, videos)</w:t>
            </w:r>
          </w:p>
          <w:p w14:paraId="7430501A" w14:textId="77777777" w:rsidR="00BE1D1A" w:rsidRPr="00BE1D1A" w:rsidRDefault="00BE1D1A" w:rsidP="00BE1D1A">
            <w:pPr>
              <w:numPr>
                <w:ilvl w:val="0"/>
                <w:numId w:val="13"/>
              </w:numPr>
              <w:pBdr>
                <w:bar w:val="single" w:sz="4" w:color="auto"/>
              </w:pBdr>
              <w:contextualSpacing/>
              <w:rPr>
                <w:rFonts w:eastAsia="Calibri"/>
                <w:lang w:eastAsia="en-GB"/>
              </w:rPr>
            </w:pPr>
            <w:r w:rsidRPr="00BE1D1A">
              <w:rPr>
                <w:rFonts w:eastAsia="Calibri"/>
                <w:lang w:eastAsia="en-GB"/>
              </w:rPr>
              <w:t>Personal customer service support</w:t>
            </w:r>
          </w:p>
          <w:p w14:paraId="7C7DDC3E" w14:textId="77777777" w:rsidR="00BE1D1A" w:rsidRDefault="00BE1D1A" w:rsidP="00BE1D1A">
            <w:pPr>
              <w:pBdr>
                <w:bar w:val="single" w:sz="4" w:color="auto"/>
              </w:pBdr>
              <w:rPr>
                <w:u w:val="single"/>
              </w:rPr>
            </w:pPr>
            <w:r w:rsidRPr="00BE1D1A">
              <w:rPr>
                <w:rFonts w:eastAsia="Times New Roman"/>
                <w:lang w:eastAsia="en-GB"/>
              </w:rPr>
              <w:t>Local distributor support for repairs, service in India, China, Hong Kong, or other countries in proximity to Bhutan</w:t>
            </w:r>
          </w:p>
          <w:p w14:paraId="03773ED2" w14:textId="77777777" w:rsidR="00BE1D1A" w:rsidRPr="00BE1D1A" w:rsidRDefault="00BE1D1A" w:rsidP="00BE1D1A">
            <w:pPr>
              <w:pBdr>
                <w:bar w:val="single" w:sz="4" w:color="auto"/>
              </w:pBdr>
              <w:rPr>
                <w:u w:val="single"/>
              </w:rPr>
            </w:pPr>
          </w:p>
          <w:p w14:paraId="10B1C15A" w14:textId="77777777" w:rsidR="00BE1D1A" w:rsidRDefault="00BE1D1A" w:rsidP="00BE1D1A">
            <w:pPr>
              <w:pBdr>
                <w:bar w:val="single" w:sz="4" w:color="auto"/>
              </w:pBdr>
            </w:pPr>
          </w:p>
          <w:p w14:paraId="0E5362FB" w14:textId="77777777" w:rsidR="00BE1D1A" w:rsidRDefault="00BE1D1A" w:rsidP="00BE1D1A">
            <w:pPr>
              <w:pBdr>
                <w:bar w:val="single" w:sz="4" w:color="auto"/>
              </w:pBdr>
            </w:pPr>
          </w:p>
          <w:p w14:paraId="3008DD06" w14:textId="77777777" w:rsidR="00BE1D1A" w:rsidRPr="00BE1D1A" w:rsidRDefault="00BE1D1A" w:rsidP="00BE1D1A">
            <w:pPr>
              <w:pBdr>
                <w:bar w:val="single" w:sz="4" w:color="auto"/>
              </w:pBdr>
            </w:pPr>
          </w:p>
          <w:p w14:paraId="5F13FE9A" w14:textId="77777777" w:rsidR="00BD6F61" w:rsidRDefault="00BD6F61" w:rsidP="00BD6F61">
            <w:pPr>
              <w:pStyle w:val="ListParagraph"/>
              <w:pBdr>
                <w:bar w:val="single" w:sz="4" w:color="auto"/>
              </w:pBdr>
              <w:ind w:left="360"/>
              <w:rPr>
                <w:rFonts w:ascii="Arial" w:hAnsi="Arial"/>
                <w:sz w:val="20"/>
                <w:szCs w:val="20"/>
              </w:rPr>
            </w:pPr>
          </w:p>
          <w:p w14:paraId="1D1B4878" w14:textId="77777777" w:rsidR="00BD6F61" w:rsidRPr="009A3C76" w:rsidRDefault="00BD6F61" w:rsidP="00BD6F61">
            <w:pPr>
              <w:pStyle w:val="ListParagraph"/>
              <w:pBdr>
                <w:bar w:val="single" w:sz="4" w:color="auto"/>
              </w:pBdr>
              <w:ind w:left="360"/>
              <w:rPr>
                <w:rFonts w:ascii="Arial" w:hAnsi="Arial"/>
                <w:sz w:val="20"/>
                <w:szCs w:val="20"/>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AB7D400" w14:textId="77777777" w:rsidR="00BD6F61" w:rsidRDefault="00BD6F61" w:rsidP="00BD6F61">
            <w:r>
              <w:t>1</w:t>
            </w:r>
          </w:p>
          <w:p w14:paraId="394CC484" w14:textId="77777777" w:rsidR="00BD6F61" w:rsidRPr="00BE4FE4" w:rsidRDefault="00BD6F61" w:rsidP="00BD6F61">
            <w:pPr>
              <w:jc w:val="cente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11BBE7D" w14:textId="77777777" w:rsidR="00BD6F61" w:rsidRPr="00BE4FE4" w:rsidRDefault="00BD6F61" w:rsidP="00BD6F61">
            <w:pPr>
              <w:jc w:val="cente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067A6A4" w14:textId="77777777" w:rsidR="00BD6F61" w:rsidRPr="00BE4FE4" w:rsidRDefault="00BD6F61" w:rsidP="00BD6F61">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of goods offered, including specifications and brand/model offered if applicable</w:t>
            </w:r>
          </w:p>
        </w:tc>
      </w:tr>
      <w:tr w:rsidR="00BE1D1A" w:rsidRPr="00BE4FE4" w14:paraId="3CA755F8" w14:textId="77777777" w:rsidTr="00741FDD">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635A9181" w14:textId="77777777" w:rsidR="00BE1D1A" w:rsidRDefault="00BE1D1A" w:rsidP="00BD6F61">
            <w:r>
              <w:t>2</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14:paraId="248CE2AC" w14:textId="77777777" w:rsidR="00BE1D1A" w:rsidRPr="00BD6F61" w:rsidRDefault="00BE1D1A" w:rsidP="00BD6F61">
            <w:pPr>
              <w:pStyle w:val="ListParagraph"/>
              <w:spacing w:after="0" w:line="240" w:lineRule="auto"/>
              <w:ind w:left="360"/>
              <w:rPr>
                <w:rFonts w:ascii="Arial" w:hAnsi="Arial"/>
                <w:i/>
                <w:sz w:val="20"/>
                <w:szCs w:val="20"/>
                <w:u w:val="single"/>
              </w:rPr>
            </w:pPr>
            <w:r w:rsidRPr="009A3C76">
              <w:rPr>
                <w:rFonts w:ascii="Arial" w:hAnsi="Arial"/>
                <w:sz w:val="20"/>
                <w:szCs w:val="20"/>
              </w:rPr>
              <w:t>Electrodes compatible with the Auditory-Evoked Potentials (AEP) System selected as above</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4BE0AE09" w14:textId="77777777" w:rsidR="00BE1D1A" w:rsidRDefault="00BE1D1A" w:rsidP="00BD6F61">
            <w:r w:rsidRPr="009A3C76">
              <w:t>500 (5 boxes of 100)</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0581690A" w14:textId="77777777" w:rsidR="00BE1D1A" w:rsidRPr="00BE4FE4" w:rsidRDefault="00BE1D1A" w:rsidP="00BD6F61">
            <w:pPr>
              <w:jc w:val="center"/>
              <w:rPr>
                <w:rFonts w:ascii="Segoe UI Symbol" w:eastAsia="Times New Roman" w:hAnsi="Segoe UI Symbol" w:cs="Segoe UI Symbol"/>
                <w:color w:val="000000"/>
                <w:shd w:val="clear" w:color="auto" w:fill="00FFFF"/>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14:paraId="50A748F9" w14:textId="77777777" w:rsidR="00BE1D1A" w:rsidRPr="00BE4FE4" w:rsidRDefault="00BE1D1A" w:rsidP="00BD6F61">
            <w:pPr>
              <w:rPr>
                <w:rFonts w:eastAsia="Times New Roman"/>
                <w:color w:val="000000"/>
                <w:shd w:val="clear" w:color="auto" w:fill="00FFFF"/>
                <w:lang w:val="en-US"/>
              </w:rPr>
            </w:pPr>
            <w:r w:rsidRPr="00BE4FE4">
              <w:rPr>
                <w:rFonts w:eastAsia="Times New Roman"/>
                <w:color w:val="000000"/>
                <w:shd w:val="clear" w:color="auto" w:fill="00FFFF"/>
                <w:lang w:val="en-US"/>
              </w:rPr>
              <w:t>Insert details of goods offered, including specifications and brand/model offered if applicable</w:t>
            </w:r>
          </w:p>
        </w:tc>
      </w:tr>
      <w:tr w:rsidR="00BD6F61" w:rsidRPr="00BE4FE4" w14:paraId="605BA388" w14:textId="77777777" w:rsidTr="00BE4FE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99D8F1"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B248B2F"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3FC912C"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B5A0BA4"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87D776E" w14:textId="77777777" w:rsidR="00BD6F61" w:rsidRPr="00BE4FE4" w:rsidRDefault="00BD6F61" w:rsidP="00BD6F61">
            <w:pPr>
              <w:rPr>
                <w:rFonts w:ascii="Times New Roman" w:eastAsia="Times New Roman" w:hAnsi="Times New Roman" w:cs="Times New Roman"/>
                <w:sz w:val="24"/>
                <w:szCs w:val="24"/>
                <w:lang w:val="en-US"/>
              </w:rPr>
            </w:pPr>
          </w:p>
        </w:tc>
      </w:tr>
      <w:tr w:rsidR="00BD6F61" w:rsidRPr="00BE4FE4" w14:paraId="433242C0" w14:textId="77777777" w:rsidTr="00BE4FE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369D79D0"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256FF7F"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E948A4B"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38A534F"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CAAE579" w14:textId="77777777" w:rsidR="00BD6F61" w:rsidRPr="00BE4FE4" w:rsidRDefault="00BD6F61" w:rsidP="00BD6F61">
            <w:pPr>
              <w:rPr>
                <w:rFonts w:ascii="Times New Roman" w:eastAsia="Times New Roman" w:hAnsi="Times New Roman" w:cs="Times New Roman"/>
                <w:sz w:val="24"/>
                <w:szCs w:val="24"/>
                <w:lang w:val="en-US"/>
              </w:rPr>
            </w:pPr>
          </w:p>
        </w:tc>
      </w:tr>
      <w:tr w:rsidR="00BD6F61" w:rsidRPr="00BE4FE4" w14:paraId="3B73B5D4" w14:textId="77777777" w:rsidTr="00BE4FE4">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7A3799E3"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2178703"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BA34726"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1ED341A" w14:textId="77777777" w:rsidR="00BD6F61" w:rsidRPr="00BE4FE4" w:rsidRDefault="00BD6F61" w:rsidP="00BD6F61">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3F4A53B" w14:textId="77777777" w:rsidR="00BD6F61" w:rsidRPr="00BE4FE4" w:rsidRDefault="00BD6F61" w:rsidP="00BD6F61">
            <w:pPr>
              <w:rPr>
                <w:rFonts w:ascii="Times New Roman" w:eastAsia="Times New Roman" w:hAnsi="Times New Roman" w:cs="Times New Roman"/>
                <w:sz w:val="24"/>
                <w:szCs w:val="24"/>
                <w:lang w:val="en-US"/>
              </w:rPr>
            </w:pPr>
          </w:p>
        </w:tc>
      </w:tr>
    </w:tbl>
    <w:p w14:paraId="61136759" w14:textId="77777777" w:rsidR="00BE4FE4" w:rsidRPr="00BE4FE4" w:rsidRDefault="00BE4FE4" w:rsidP="00BE4FE4">
      <w:pPr>
        <w:spacing w:after="240"/>
        <w:rPr>
          <w:rFonts w:ascii="Times New Roman" w:eastAsia="Times New Roman" w:hAnsi="Times New Roman" w:cs="Times New Roman"/>
          <w:sz w:val="24"/>
          <w:szCs w:val="24"/>
          <w:lang w:val="en-US"/>
        </w:rPr>
      </w:pPr>
    </w:p>
    <w:p w14:paraId="4070994C"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Delivery requirements and Comparative Data Table:</w:t>
      </w:r>
    </w:p>
    <w:p w14:paraId="3AB5DBE4" w14:textId="77777777" w:rsidR="00BE4FE4" w:rsidRPr="00BE4FE4" w:rsidRDefault="00BE4FE4" w:rsidP="00BE4FE4">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5051"/>
        <w:gridCol w:w="1732"/>
        <w:gridCol w:w="1160"/>
      </w:tblGrid>
      <w:tr w:rsidR="00083110" w:rsidRPr="00BE4FE4" w14:paraId="0C019594" w14:textId="77777777" w:rsidTr="00BE4FE4">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DC18727"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UNOPS Requirements</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46ACE64"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Is quotation compliant? </w:t>
            </w:r>
            <w:r w:rsidRPr="00BE4FE4">
              <w:rPr>
                <w:rFonts w:eastAsia="Times New Roman"/>
                <w:color w:val="000000"/>
                <w:lang w:val="en-US"/>
              </w:rPr>
              <w:t>Bidder to complete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007CA979"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b/>
                <w:bCs/>
                <w:color w:val="000000"/>
                <w:lang w:val="en-US"/>
              </w:rPr>
              <w:t>Details </w:t>
            </w:r>
          </w:p>
          <w:p w14:paraId="497E43F3" w14:textId="77777777" w:rsidR="00BE4FE4" w:rsidRPr="00BE4FE4" w:rsidRDefault="00BE4FE4" w:rsidP="00BE4FE4">
            <w:pPr>
              <w:jc w:val="center"/>
              <w:rPr>
                <w:rFonts w:ascii="Times New Roman" w:eastAsia="Times New Roman" w:hAnsi="Times New Roman" w:cs="Times New Roman"/>
                <w:sz w:val="24"/>
                <w:szCs w:val="24"/>
                <w:lang w:val="en-US"/>
              </w:rPr>
            </w:pPr>
            <w:r w:rsidRPr="00BE4FE4">
              <w:rPr>
                <w:rFonts w:eastAsia="Times New Roman"/>
                <w:color w:val="000000"/>
                <w:lang w:val="en-US"/>
              </w:rPr>
              <w:t>Bidder to complete</w:t>
            </w:r>
          </w:p>
        </w:tc>
      </w:tr>
      <w:tr w:rsidR="00083110" w:rsidRPr="00BE4FE4" w14:paraId="3DB7F829" w14:textId="77777777" w:rsidTr="00BE4FE4">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3D3F49B"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Delivery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55BADBB" w14:textId="4959E311" w:rsidR="00BE4FE4" w:rsidRPr="00BE4FE4" w:rsidRDefault="00083110" w:rsidP="00083110">
            <w:pPr>
              <w:rPr>
                <w:rFonts w:ascii="Times New Roman" w:eastAsia="Times New Roman" w:hAnsi="Times New Roman" w:cs="Times New Roman"/>
                <w:sz w:val="24"/>
                <w:szCs w:val="24"/>
                <w:lang w:val="en-US"/>
              </w:rPr>
            </w:pPr>
            <w:r>
              <w:rPr>
                <w:rFonts w:eastAsia="Times New Roman"/>
                <w:color w:val="000000"/>
                <w:lang w:val="en-US"/>
              </w:rPr>
              <w:t xml:space="preserve">Bidder shall deliver the </w:t>
            </w:r>
            <w:r w:rsidR="002B5B42">
              <w:rPr>
                <w:rFonts w:eastAsia="Times New Roman"/>
                <w:color w:val="000000"/>
                <w:lang w:val="en-US"/>
              </w:rPr>
              <w:t>goods no later than 15 October</w:t>
            </w:r>
            <w:r>
              <w:rPr>
                <w:rFonts w:eastAsia="Times New Roman"/>
                <w:color w:val="000000"/>
                <w:lang w:val="en-US"/>
              </w:rPr>
              <w:t xml:space="preserve"> 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924CD75" w14:textId="77777777" w:rsidR="00BE4FE4" w:rsidRPr="00BE4FE4" w:rsidRDefault="00BE4FE4" w:rsidP="00BE4FE4">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3EAB1E8"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r w:rsidR="00083110" w:rsidRPr="00BE4FE4" w14:paraId="2507C927" w14:textId="77777777" w:rsidTr="00BE4FE4">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5B7FF6E"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Delivery place and Incoterms rules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926D955" w14:textId="77777777" w:rsidR="0018667D" w:rsidRDefault="0018667D" w:rsidP="0018667D">
            <w:pPr>
              <w:rPr>
                <w:color w:val="000000"/>
              </w:rPr>
            </w:pPr>
            <w:r w:rsidRPr="0018667D">
              <w:rPr>
                <w:i/>
                <w:color w:val="000000"/>
              </w:rPr>
              <w:t>Delivery Place:</w:t>
            </w:r>
            <w:r>
              <w:rPr>
                <w:color w:val="000000"/>
              </w:rPr>
              <w:t xml:space="preserve"> </w:t>
            </w:r>
            <w:proofErr w:type="spellStart"/>
            <w:r w:rsidRPr="0018667D">
              <w:rPr>
                <w:color w:val="000000"/>
              </w:rPr>
              <w:t>Jigme</w:t>
            </w:r>
            <w:proofErr w:type="spellEnd"/>
            <w:r w:rsidRPr="0018667D">
              <w:rPr>
                <w:color w:val="000000"/>
              </w:rPr>
              <w:t xml:space="preserve"> </w:t>
            </w:r>
            <w:proofErr w:type="spellStart"/>
            <w:r w:rsidRPr="0018667D">
              <w:rPr>
                <w:color w:val="000000"/>
              </w:rPr>
              <w:t>Dorji</w:t>
            </w:r>
            <w:proofErr w:type="spellEnd"/>
            <w:r w:rsidRPr="0018667D">
              <w:rPr>
                <w:color w:val="000000"/>
              </w:rPr>
              <w:t xml:space="preserve"> Wang </w:t>
            </w:r>
            <w:proofErr w:type="spellStart"/>
            <w:r w:rsidRPr="0018667D">
              <w:rPr>
                <w:color w:val="000000"/>
              </w:rPr>
              <w:t>Wangchuk</w:t>
            </w:r>
            <w:proofErr w:type="spellEnd"/>
            <w:r w:rsidRPr="0018667D">
              <w:rPr>
                <w:color w:val="000000"/>
              </w:rPr>
              <w:t xml:space="preserve"> National Referral Hospital</w:t>
            </w:r>
            <w:r>
              <w:rPr>
                <w:color w:val="000000"/>
              </w:rPr>
              <w:t xml:space="preserve"> (</w:t>
            </w:r>
            <w:proofErr w:type="spellStart"/>
            <w:r>
              <w:rPr>
                <w:color w:val="222222"/>
                <w:sz w:val="21"/>
                <w:szCs w:val="21"/>
                <w:shd w:val="clear" w:color="auto" w:fill="FFFFFF"/>
              </w:rPr>
              <w:t>Gongphel</w:t>
            </w:r>
            <w:proofErr w:type="spellEnd"/>
            <w:r>
              <w:rPr>
                <w:color w:val="222222"/>
                <w:sz w:val="21"/>
                <w:szCs w:val="21"/>
                <w:shd w:val="clear" w:color="auto" w:fill="FFFFFF"/>
              </w:rPr>
              <w:t xml:space="preserve"> Lam, </w:t>
            </w:r>
            <w:proofErr w:type="spellStart"/>
            <w:r>
              <w:rPr>
                <w:color w:val="222222"/>
                <w:sz w:val="21"/>
                <w:szCs w:val="21"/>
                <w:shd w:val="clear" w:color="auto" w:fill="FFFFFF"/>
              </w:rPr>
              <w:t>Thimphu</w:t>
            </w:r>
            <w:proofErr w:type="spellEnd"/>
            <w:r>
              <w:rPr>
                <w:color w:val="222222"/>
                <w:sz w:val="21"/>
                <w:szCs w:val="21"/>
                <w:shd w:val="clear" w:color="auto" w:fill="FFFFFF"/>
              </w:rPr>
              <w:t>, Bhutan)</w:t>
            </w:r>
          </w:p>
          <w:p w14:paraId="426C7B87" w14:textId="77777777" w:rsidR="0018667D" w:rsidRDefault="0018667D" w:rsidP="0018667D">
            <w:pPr>
              <w:rPr>
                <w:color w:val="000000"/>
              </w:rPr>
            </w:pPr>
          </w:p>
          <w:p w14:paraId="56CBC83A" w14:textId="77B0F2BE" w:rsidR="0018667D" w:rsidRPr="00083110" w:rsidRDefault="0018667D" w:rsidP="0018667D">
            <w:pPr>
              <w:rPr>
                <w:color w:val="000000"/>
              </w:rPr>
            </w:pPr>
            <w:r w:rsidRPr="0018667D">
              <w:rPr>
                <w:i/>
                <w:color w:val="000000"/>
              </w:rPr>
              <w:t>Incoterms</w:t>
            </w:r>
            <w:r>
              <w:rPr>
                <w:color w:val="000000"/>
              </w:rPr>
              <w:t xml:space="preserve">: </w:t>
            </w:r>
            <w:r w:rsidRPr="00083110">
              <w:rPr>
                <w:color w:val="000000"/>
              </w:rPr>
              <w:t>Delivered Duty Paid</w:t>
            </w:r>
            <w:r>
              <w:rPr>
                <w:color w:val="000000"/>
              </w:rPr>
              <w:t xml:space="preserve"> (DDP)</w:t>
            </w:r>
          </w:p>
          <w:p w14:paraId="36E08E7D" w14:textId="77777777" w:rsidR="00BE4FE4" w:rsidRPr="00BE4FE4" w:rsidRDefault="00BE4FE4" w:rsidP="00083110">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C71E36" w14:textId="77777777" w:rsidR="00BE4FE4" w:rsidRPr="00BE4FE4" w:rsidRDefault="00BE4FE4" w:rsidP="00BE4FE4">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4DEDE6C"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r w:rsidR="00083110" w:rsidRPr="00BE4FE4" w14:paraId="0D9BA847" w14:textId="77777777" w:rsidTr="00BE4FE4">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6BC90A5"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Consignee details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B05DB9C" w14:textId="0D5B1DF6" w:rsidR="00BE4FE4" w:rsidRPr="00BE4FE4" w:rsidRDefault="0018667D" w:rsidP="008B7786">
            <w:pPr>
              <w:rPr>
                <w:rFonts w:ascii="Times New Roman" w:eastAsia="Times New Roman" w:hAnsi="Times New Roman" w:cs="Times New Roman"/>
                <w:sz w:val="24"/>
                <w:szCs w:val="24"/>
                <w:lang w:val="en-US"/>
              </w:rPr>
            </w:pPr>
            <w:proofErr w:type="spellStart"/>
            <w:r w:rsidRPr="0018667D">
              <w:rPr>
                <w:color w:val="000000"/>
              </w:rPr>
              <w:t>Jigme</w:t>
            </w:r>
            <w:proofErr w:type="spellEnd"/>
            <w:r w:rsidRPr="0018667D">
              <w:rPr>
                <w:color w:val="000000"/>
              </w:rPr>
              <w:t xml:space="preserve"> </w:t>
            </w:r>
            <w:proofErr w:type="spellStart"/>
            <w:r w:rsidRPr="0018667D">
              <w:rPr>
                <w:color w:val="000000"/>
              </w:rPr>
              <w:t>Dorji</w:t>
            </w:r>
            <w:proofErr w:type="spellEnd"/>
            <w:r w:rsidRPr="0018667D">
              <w:rPr>
                <w:color w:val="000000"/>
              </w:rPr>
              <w:t xml:space="preserve"> Wang </w:t>
            </w:r>
            <w:proofErr w:type="spellStart"/>
            <w:r w:rsidRPr="0018667D">
              <w:rPr>
                <w:color w:val="000000"/>
              </w:rPr>
              <w:t>Wangchuk</w:t>
            </w:r>
            <w:proofErr w:type="spellEnd"/>
            <w:r w:rsidRPr="0018667D">
              <w:rPr>
                <w:color w:val="000000"/>
              </w:rPr>
              <w:t xml:space="preserve"> National Referral Hospital</w:t>
            </w:r>
            <w:r>
              <w:rPr>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AC6EF6D" w14:textId="77777777" w:rsidR="00BE4FE4" w:rsidRPr="00BE4FE4" w:rsidRDefault="00BE4FE4" w:rsidP="00BE4FE4">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CDBF6E6"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bookmarkStart w:id="1" w:name="_GoBack"/>
        <w:bookmarkEnd w:id="1"/>
      </w:tr>
      <w:tr w:rsidR="00083110" w:rsidRPr="00BE4FE4" w14:paraId="48FEAD65" w14:textId="77777777" w:rsidTr="00BE4FE4">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279373A7" w14:textId="77777777" w:rsidR="00BE4FE4" w:rsidRPr="00BE4FE4" w:rsidRDefault="00BE4FE4" w:rsidP="00BE4FE4">
            <w:pPr>
              <w:rPr>
                <w:rFonts w:ascii="Times New Roman" w:eastAsia="Times New Roman" w:hAnsi="Times New Roman" w:cs="Times New Roman"/>
                <w:sz w:val="24"/>
                <w:szCs w:val="24"/>
                <w:lang w:val="en-US"/>
              </w:rPr>
            </w:pPr>
            <w:r w:rsidRPr="00BE4FE4">
              <w:rPr>
                <w:rFonts w:eastAsia="Times New Roman"/>
                <w:b/>
                <w:bCs/>
                <w:color w:val="000000"/>
                <w:lang w:val="en-US"/>
              </w:rPr>
              <w:t>UNOPS Right to vary requirements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EC8888F" w14:textId="77777777" w:rsidR="00BE4FE4" w:rsidRPr="00BE4FE4" w:rsidRDefault="00BE4FE4" w:rsidP="00BE4FE4">
            <w:pPr>
              <w:jc w:val="both"/>
              <w:rPr>
                <w:rFonts w:ascii="Times New Roman" w:eastAsia="Times New Roman" w:hAnsi="Times New Roman" w:cs="Times New Roman"/>
                <w:sz w:val="24"/>
                <w:szCs w:val="24"/>
                <w:lang w:val="en-US"/>
              </w:rPr>
            </w:pPr>
            <w:r w:rsidRPr="00BE4FE4">
              <w:rPr>
                <w:rFonts w:eastAsia="Times New Roman"/>
                <w:color w:val="000000"/>
                <w:lang w:val="en-US"/>
              </w:rPr>
              <w:t>At the time the Contract is awarded, UNOPS reserves the right to vary the quantity of the goods and associated services specified above, pr</w:t>
            </w:r>
            <w:r w:rsidR="00083110">
              <w:rPr>
                <w:rFonts w:eastAsia="Times New Roman"/>
                <w:color w:val="000000"/>
                <w:lang w:val="en-US"/>
              </w:rPr>
              <w:t>ovided this does not exceed +/- 20%</w:t>
            </w:r>
            <w:r w:rsidRPr="00BE4FE4">
              <w:rPr>
                <w:rFonts w:eastAsia="Times New Roman"/>
                <w:color w:val="000000"/>
                <w:lang w:val="en-US"/>
              </w:rPr>
              <w:t>, without any change in the unit prices or other terms and conditions of the RFQ.</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E2BCD4F" w14:textId="77777777" w:rsidR="00BE4FE4" w:rsidRPr="00BE4FE4" w:rsidRDefault="00BE4FE4" w:rsidP="00BE4FE4">
            <w:pPr>
              <w:jc w:val="both"/>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170371B" w14:textId="77777777" w:rsidR="00BE4FE4" w:rsidRPr="00BE4FE4" w:rsidRDefault="00BE4FE4" w:rsidP="00BE4FE4">
            <w:pPr>
              <w:jc w:val="both"/>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bl>
    <w:p w14:paraId="6D4EEA6F" w14:textId="77777777" w:rsidR="00A5421D" w:rsidRDefault="00A5421D">
      <w:pPr>
        <w:rPr>
          <w:b/>
          <w:color w:val="000000"/>
        </w:rPr>
      </w:pPr>
    </w:p>
    <w:p w14:paraId="07849B77" w14:textId="77777777" w:rsidR="00A5421D" w:rsidRDefault="00A5421D">
      <w:pPr>
        <w:ind w:right="-318"/>
        <w:jc w:val="both"/>
        <w:rPr>
          <w:b/>
        </w:rPr>
      </w:pPr>
    </w:p>
    <w:p w14:paraId="054CD084" w14:textId="77777777" w:rsidR="00A5421D" w:rsidRDefault="00A5421D"/>
    <w:p w14:paraId="6EE818D7" w14:textId="77777777" w:rsidR="00A5421D" w:rsidRDefault="00706A32">
      <w:pPr>
        <w:pBdr>
          <w:top w:val="nil"/>
          <w:left w:val="nil"/>
          <w:bottom w:val="nil"/>
          <w:right w:val="nil"/>
          <w:between w:val="nil"/>
        </w:pBdr>
        <w:tabs>
          <w:tab w:val="left" w:pos="-720"/>
          <w:tab w:val="left" w:pos="0"/>
          <w:tab w:val="left" w:pos="720"/>
          <w:tab w:val="right" w:pos="8640"/>
        </w:tabs>
        <w:ind w:left="284"/>
        <w:rPr>
          <w:rFonts w:ascii="Times New Roman" w:eastAsia="Times New Roman" w:hAnsi="Times New Roman" w:cs="Times New Roman"/>
          <w:b/>
          <w:color w:val="FFFFFF"/>
          <w:sz w:val="22"/>
          <w:szCs w:val="22"/>
        </w:rPr>
      </w:pPr>
      <w:r>
        <w:rPr>
          <w:rFonts w:ascii="Times New Roman" w:eastAsia="Times New Roman" w:hAnsi="Times New Roman" w:cs="Times New Roman"/>
          <w:b/>
          <w:color w:val="FFFFFF"/>
          <w:sz w:val="23"/>
          <w:szCs w:val="23"/>
        </w:rPr>
        <w:t xml:space="preserve"> 00ax: +45 45 33 75 01</w:t>
      </w:r>
    </w:p>
    <w:p w14:paraId="590DD57B" w14:textId="77777777" w:rsidR="00A5421D" w:rsidRDefault="00A5421D"/>
    <w:p w14:paraId="02C3C6C0" w14:textId="77777777" w:rsidR="00A5421D" w:rsidRDefault="00706A32">
      <w:r>
        <w:t xml:space="preserve">The offered goods and related services (if applicable) are in accordance with the required specifications and requirements specified in </w:t>
      </w:r>
      <w:r>
        <w:rPr>
          <w:b/>
        </w:rPr>
        <w:t>Section II: Schedule of Requirements</w:t>
      </w:r>
      <w:r>
        <w:t>.</w:t>
      </w:r>
    </w:p>
    <w:p w14:paraId="2BAC58EA" w14:textId="77777777" w:rsidR="00A5421D" w:rsidRDefault="00A5421D">
      <w:pPr>
        <w:ind w:right="-34"/>
        <w:jc w:val="both"/>
        <w:rPr>
          <w:color w:val="000000"/>
        </w:rPr>
      </w:pPr>
    </w:p>
    <w:p w14:paraId="0DDBE673" w14:textId="77777777" w:rsidR="00A5421D" w:rsidRDefault="00706A32">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4824814D" w14:textId="77777777" w:rsidR="00A5421D" w:rsidRDefault="00A5421D">
      <w:pPr>
        <w:ind w:right="-34"/>
      </w:pPr>
    </w:p>
    <w:p w14:paraId="3B81314D" w14:textId="77777777" w:rsidR="00A5421D" w:rsidRDefault="00706A32">
      <w:pPr>
        <w:ind w:right="-34"/>
      </w:pPr>
      <w:r>
        <w:t>ANY DEVIATION MUST BE LISTED BELOW:</w:t>
      </w:r>
    </w:p>
    <w:p w14:paraId="664D3801" w14:textId="77777777" w:rsidR="00A5421D" w:rsidRDefault="00706A32">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B6A60D2" w14:textId="77777777" w:rsidR="00A5421D" w:rsidRDefault="00A5421D"/>
    <w:p w14:paraId="7B1125B0" w14:textId="77777777" w:rsidR="00A5421D" w:rsidRDefault="00A5421D">
      <w:pPr>
        <w:tabs>
          <w:tab w:val="left" w:pos="990"/>
          <w:tab w:val="left" w:pos="5040"/>
          <w:tab w:val="left" w:pos="5850"/>
        </w:tabs>
        <w:rPr>
          <w:color w:val="000000"/>
        </w:rPr>
      </w:pPr>
    </w:p>
    <w:p w14:paraId="5BDFC320" w14:textId="77777777" w:rsidR="00A5421D" w:rsidRDefault="00706A3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24D9BEF" w14:textId="77777777" w:rsidR="00A5421D" w:rsidRDefault="00A5421D">
      <w:pPr>
        <w:tabs>
          <w:tab w:val="left" w:pos="720"/>
        </w:tabs>
        <w:rPr>
          <w:color w:val="000000"/>
        </w:rPr>
      </w:pPr>
    </w:p>
    <w:p w14:paraId="6663FC95" w14:textId="77777777" w:rsidR="00A5421D" w:rsidRDefault="00706A32">
      <w:pPr>
        <w:tabs>
          <w:tab w:val="left" w:pos="990"/>
        </w:tabs>
        <w:rPr>
          <w:color w:val="000000"/>
        </w:rPr>
      </w:pPr>
      <w:r>
        <w:rPr>
          <w:color w:val="000000"/>
        </w:rPr>
        <w:t>Title</w:t>
      </w:r>
      <w:r>
        <w:rPr>
          <w:color w:val="000000"/>
        </w:rPr>
        <w:tab/>
        <w:t>: _____________________________________________________________</w:t>
      </w:r>
    </w:p>
    <w:p w14:paraId="24DDDB63" w14:textId="77777777" w:rsidR="00A5421D" w:rsidRDefault="00A5421D">
      <w:pPr>
        <w:rPr>
          <w:color w:val="000000"/>
        </w:rPr>
      </w:pPr>
    </w:p>
    <w:p w14:paraId="6E363715" w14:textId="77777777" w:rsidR="00A5421D" w:rsidRDefault="00706A32">
      <w:pPr>
        <w:tabs>
          <w:tab w:val="left" w:pos="990"/>
        </w:tabs>
        <w:rPr>
          <w:color w:val="000000"/>
        </w:rPr>
      </w:pPr>
      <w:r>
        <w:rPr>
          <w:color w:val="000000"/>
        </w:rPr>
        <w:t>Date</w:t>
      </w:r>
      <w:r>
        <w:rPr>
          <w:color w:val="000000"/>
        </w:rPr>
        <w:tab/>
        <w:t>: _____________________________________________________________</w:t>
      </w:r>
    </w:p>
    <w:p w14:paraId="30EC23D4" w14:textId="77777777" w:rsidR="00A5421D" w:rsidRDefault="00A5421D">
      <w:pPr>
        <w:rPr>
          <w:color w:val="000000"/>
        </w:rPr>
      </w:pPr>
    </w:p>
    <w:p w14:paraId="6E2757F3" w14:textId="77777777" w:rsidR="00A5421D" w:rsidRDefault="00706A32">
      <w:pPr>
        <w:tabs>
          <w:tab w:val="left" w:pos="990"/>
        </w:tabs>
        <w:rPr>
          <w:color w:val="000000"/>
        </w:rPr>
      </w:pPr>
      <w:r>
        <w:rPr>
          <w:color w:val="000000"/>
        </w:rPr>
        <w:t>Signature</w:t>
      </w:r>
      <w:r>
        <w:rPr>
          <w:color w:val="000000"/>
        </w:rPr>
        <w:tab/>
        <w:t>: _____________________________________________________________</w:t>
      </w:r>
    </w:p>
    <w:p w14:paraId="7666009B" w14:textId="77777777" w:rsidR="00717AFB" w:rsidRDefault="00717AFB"/>
    <w:p w14:paraId="423239E9" w14:textId="77777777" w:rsidR="00717AFB" w:rsidRDefault="00717AFB"/>
    <w:p w14:paraId="1BE48660" w14:textId="77777777" w:rsidR="00B04498" w:rsidRDefault="00B04498" w:rsidP="00B04498"/>
    <w:p w14:paraId="2903C57A" w14:textId="77777777" w:rsidR="00B04498" w:rsidRDefault="00B04498" w:rsidP="00B04498"/>
    <w:p w14:paraId="10BBA06E" w14:textId="77777777" w:rsidR="00B04498" w:rsidRDefault="00B04498" w:rsidP="00B04498"/>
    <w:p w14:paraId="09065DE7" w14:textId="77777777" w:rsidR="00B04498" w:rsidRDefault="00B04498" w:rsidP="00B04498"/>
    <w:p w14:paraId="544D1466" w14:textId="77777777" w:rsidR="00B04498" w:rsidRDefault="00B04498" w:rsidP="00B04498"/>
    <w:p w14:paraId="2C1470B6" w14:textId="77777777" w:rsidR="00B04498" w:rsidRDefault="00B04498" w:rsidP="00B04498"/>
    <w:p w14:paraId="2734BFEC" w14:textId="77777777" w:rsidR="00B04498" w:rsidRDefault="00B04498" w:rsidP="00B04498"/>
    <w:p w14:paraId="2DB3975A" w14:textId="77777777" w:rsidR="00B04498" w:rsidRDefault="00B04498" w:rsidP="00B04498"/>
    <w:p w14:paraId="5DC230A2" w14:textId="77777777" w:rsidR="00B04498" w:rsidRDefault="00B04498" w:rsidP="00B04498"/>
    <w:p w14:paraId="7DD0A7FD" w14:textId="77777777" w:rsidR="00B04498" w:rsidRDefault="00B04498" w:rsidP="00B04498"/>
    <w:p w14:paraId="48C99FC1" w14:textId="77777777" w:rsidR="00B04498" w:rsidRDefault="00B04498" w:rsidP="00B04498"/>
    <w:p w14:paraId="7A0278EA" w14:textId="77777777" w:rsidR="00B04498" w:rsidRDefault="00B04498" w:rsidP="00B04498"/>
    <w:p w14:paraId="4BE5A5FD" w14:textId="77777777" w:rsidR="00B04498" w:rsidRDefault="00B04498" w:rsidP="00B04498"/>
    <w:p w14:paraId="441DB3DA" w14:textId="77777777" w:rsidR="00B04498" w:rsidRDefault="00B04498" w:rsidP="00B04498"/>
    <w:p w14:paraId="42897CF9" w14:textId="77777777" w:rsidR="00B04498" w:rsidRDefault="00B04498" w:rsidP="00B04498"/>
    <w:p w14:paraId="2F8C40F0" w14:textId="77777777" w:rsidR="00B04498" w:rsidRDefault="00B04498" w:rsidP="00B04498"/>
    <w:p w14:paraId="32A400EB" w14:textId="77777777" w:rsidR="00B04498" w:rsidRDefault="00B04498" w:rsidP="00B04498"/>
    <w:p w14:paraId="58C40705" w14:textId="77777777" w:rsidR="00B04498" w:rsidRDefault="00B04498" w:rsidP="00B04498"/>
    <w:p w14:paraId="734E27E0" w14:textId="77777777" w:rsidR="00B04498" w:rsidRDefault="00B04498" w:rsidP="00B04498"/>
    <w:p w14:paraId="185CAD25" w14:textId="77777777" w:rsidR="00B04498" w:rsidRDefault="00B04498" w:rsidP="00B04498"/>
    <w:p w14:paraId="366B2628" w14:textId="77777777" w:rsidR="00B04498" w:rsidRDefault="00B04498" w:rsidP="00B04498"/>
    <w:p w14:paraId="47A38B79" w14:textId="77777777" w:rsidR="00B04498" w:rsidRDefault="00B04498" w:rsidP="00B04498"/>
    <w:p w14:paraId="682A6A9C" w14:textId="77777777" w:rsidR="00B04498" w:rsidRDefault="00717AFB" w:rsidP="00B04498">
      <w:r>
        <w:t xml:space="preserve">LOT (2): </w:t>
      </w:r>
      <w:r w:rsidR="00B04498">
        <w:rPr>
          <w:b/>
          <w:bCs/>
          <w:lang w:val="en-US"/>
        </w:rPr>
        <w:t>Hearing Aid Verification System</w:t>
      </w:r>
    </w:p>
    <w:p w14:paraId="3E48D1B7" w14:textId="77777777" w:rsidR="00717AFB" w:rsidRPr="00BE4FE4" w:rsidRDefault="00717AFB" w:rsidP="00717AFB">
      <w:pPr>
        <w:rPr>
          <w:rFonts w:ascii="Times New Roman" w:eastAsia="Times New Roman" w:hAnsi="Times New Roman" w:cs="Times New Roman"/>
          <w:sz w:val="24"/>
          <w:szCs w:val="24"/>
          <w:lang w:val="en-US"/>
        </w:rPr>
      </w:pPr>
    </w:p>
    <w:p w14:paraId="0AA23AAB" w14:textId="77777777" w:rsidR="00717AFB" w:rsidRPr="00BE4FE4" w:rsidRDefault="00717AFB" w:rsidP="00717AFB">
      <w:pPr>
        <w:rPr>
          <w:rFonts w:ascii="Times New Roman" w:eastAsia="Times New Roman" w:hAnsi="Times New Roman" w:cs="Times New Roman"/>
          <w:sz w:val="24"/>
          <w:szCs w:val="24"/>
          <w:lang w:val="en-US"/>
        </w:rPr>
      </w:pPr>
      <w:r w:rsidRPr="00BE4FE4">
        <w:rPr>
          <w:rFonts w:eastAsia="Times New Roman"/>
          <w:b/>
          <w:bCs/>
          <w:color w:val="000000"/>
          <w:lang w:val="en-US"/>
        </w:rPr>
        <w:t>Technical specifications for Goods and Comparative Data Table:</w:t>
      </w:r>
    </w:p>
    <w:p w14:paraId="0CB155CA" w14:textId="77777777" w:rsidR="00717AFB" w:rsidRPr="00BE4FE4" w:rsidRDefault="00717AFB" w:rsidP="00717AFB">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682"/>
        <w:gridCol w:w="4072"/>
        <w:gridCol w:w="1042"/>
        <w:gridCol w:w="1657"/>
        <w:gridCol w:w="2290"/>
      </w:tblGrid>
      <w:tr w:rsidR="004671B2" w:rsidRPr="00BE4FE4" w14:paraId="4E14E399" w14:textId="77777777" w:rsidTr="004E5F52">
        <w:trPr>
          <w:trHeight w:val="48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0A34EB8C"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Item No</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2B3D0013"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UNOPS minimum technical requirements</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5E38A4CE"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Quantity</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3E174CC0"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Is quotation compliant? </w:t>
            </w:r>
            <w:r w:rsidRPr="00BE4FE4">
              <w:rPr>
                <w:rFonts w:eastAsia="Times New Roman"/>
                <w:color w:val="000000"/>
                <w:lang w:val="en-US"/>
              </w:rPr>
              <w:t>Bidder to complete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15" w:type="dxa"/>
              <w:bottom w:w="0" w:type="dxa"/>
              <w:right w:w="115" w:type="dxa"/>
            </w:tcMar>
            <w:vAlign w:val="center"/>
            <w:hideMark/>
          </w:tcPr>
          <w:p w14:paraId="1EE83A64"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Details of goods offered. </w:t>
            </w:r>
            <w:r w:rsidRPr="00BE4FE4">
              <w:rPr>
                <w:rFonts w:eastAsia="Times New Roman"/>
                <w:color w:val="000000"/>
                <w:lang w:val="en-US"/>
              </w:rPr>
              <w:t>Bidder to complete</w:t>
            </w:r>
          </w:p>
        </w:tc>
      </w:tr>
      <w:tr w:rsidR="00B04498" w:rsidRPr="00BE4FE4" w14:paraId="71E40EF3" w14:textId="77777777" w:rsidTr="004E5F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26C332F" w14:textId="77777777" w:rsidR="00717AFB" w:rsidRDefault="00717AFB" w:rsidP="004E5F52">
            <w:r>
              <w:t>1</w:t>
            </w:r>
          </w:p>
          <w:p w14:paraId="5BF45A4E"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hideMark/>
          </w:tcPr>
          <w:p w14:paraId="48394012" w14:textId="77777777" w:rsidR="00717AFB" w:rsidRPr="00B04498" w:rsidRDefault="00717AFB" w:rsidP="00B04498">
            <w:pPr>
              <w:pStyle w:val="ListParagraph"/>
              <w:spacing w:after="0" w:line="240" w:lineRule="auto"/>
              <w:ind w:left="360"/>
              <w:rPr>
                <w:rFonts w:ascii="Arial" w:hAnsi="Arial"/>
                <w:i/>
                <w:sz w:val="20"/>
                <w:szCs w:val="20"/>
                <w:u w:val="single"/>
              </w:rPr>
            </w:pPr>
          </w:p>
          <w:p w14:paraId="575BD54B" w14:textId="77777777" w:rsidR="00717AFB" w:rsidRPr="00BE1D1A" w:rsidRDefault="00717AFB" w:rsidP="004E5F52">
            <w:pPr>
              <w:pBdr>
                <w:bar w:val="single" w:sz="4" w:color="auto"/>
              </w:pBdr>
            </w:pPr>
          </w:p>
          <w:p w14:paraId="79128784" w14:textId="77777777" w:rsidR="00717AFB" w:rsidRPr="004671B2" w:rsidRDefault="00B04498" w:rsidP="004671B2">
            <w:pPr>
              <w:pBdr>
                <w:bar w:val="single" w:sz="4" w:color="auto"/>
              </w:pBdr>
              <w:rPr>
                <w:i/>
                <w:u w:val="single"/>
              </w:rPr>
            </w:pPr>
            <w:r w:rsidRPr="004671B2">
              <w:rPr>
                <w:i/>
                <w:u w:val="single"/>
              </w:rPr>
              <w:t xml:space="preserve">Features: </w:t>
            </w:r>
          </w:p>
          <w:p w14:paraId="56E5DB06" w14:textId="77777777" w:rsidR="000F04E4" w:rsidRPr="00B04498" w:rsidRDefault="000F04E4" w:rsidP="004E5F52">
            <w:pPr>
              <w:pStyle w:val="ListParagraph"/>
              <w:pBdr>
                <w:bar w:val="single" w:sz="4" w:color="auto"/>
              </w:pBdr>
              <w:ind w:left="360"/>
              <w:rPr>
                <w:rFonts w:ascii="Arial" w:hAnsi="Arial"/>
                <w:i/>
                <w:sz w:val="20"/>
                <w:szCs w:val="20"/>
                <w:u w:val="single"/>
              </w:rPr>
            </w:pPr>
          </w:p>
          <w:p w14:paraId="4B1049A0" w14:textId="77777777" w:rsidR="00B04498" w:rsidRDefault="00B04498" w:rsidP="00B04498">
            <w:pPr>
              <w:pStyle w:val="ListParagraph"/>
              <w:numPr>
                <w:ilvl w:val="0"/>
                <w:numId w:val="12"/>
              </w:numPr>
              <w:spacing w:after="0" w:line="240" w:lineRule="auto"/>
            </w:pPr>
            <w:r>
              <w:t xml:space="preserve">Has both Test Box (S-REM) and Real Ear Verification </w:t>
            </w:r>
          </w:p>
          <w:p w14:paraId="4AE54DCD" w14:textId="77777777" w:rsidR="00B04498" w:rsidRDefault="00B04498" w:rsidP="00B04498">
            <w:pPr>
              <w:pStyle w:val="ListParagraph"/>
              <w:numPr>
                <w:ilvl w:val="0"/>
                <w:numId w:val="12"/>
              </w:numPr>
              <w:pBdr>
                <w:bar w:val="single" w:sz="4" w:color="auto"/>
              </w:pBdr>
              <w:spacing w:after="0" w:line="240" w:lineRule="auto"/>
            </w:pPr>
            <w:r>
              <w:t>Binaural Test Box and Real Ear (Tests 2 ears simultaneously)</w:t>
            </w:r>
          </w:p>
          <w:p w14:paraId="59E680AC" w14:textId="77777777" w:rsidR="00B04498" w:rsidRDefault="00B04498" w:rsidP="00B04498">
            <w:pPr>
              <w:pStyle w:val="ListParagraph"/>
              <w:numPr>
                <w:ilvl w:val="0"/>
                <w:numId w:val="12"/>
              </w:numPr>
              <w:spacing w:after="0" w:line="240" w:lineRule="auto"/>
            </w:pPr>
            <w:r>
              <w:t xml:space="preserve">Binaural Monitor headphones </w:t>
            </w:r>
          </w:p>
          <w:p w14:paraId="7AE32018" w14:textId="77777777" w:rsidR="00B04498" w:rsidRDefault="00B04498" w:rsidP="00B04498">
            <w:pPr>
              <w:pStyle w:val="ListParagraph"/>
              <w:numPr>
                <w:ilvl w:val="0"/>
                <w:numId w:val="12"/>
              </w:numPr>
              <w:spacing w:after="0" w:line="240" w:lineRule="auto"/>
            </w:pPr>
            <w:r>
              <w:t>On-screen virtual keyboard</w:t>
            </w:r>
          </w:p>
          <w:p w14:paraId="76534236" w14:textId="77777777" w:rsidR="00B04498" w:rsidRDefault="00B04498" w:rsidP="00B04498">
            <w:pPr>
              <w:pStyle w:val="ListParagraph"/>
              <w:numPr>
                <w:ilvl w:val="0"/>
                <w:numId w:val="12"/>
              </w:numPr>
              <w:spacing w:after="0" w:line="240" w:lineRule="auto"/>
            </w:pPr>
            <w:r>
              <w:t>Print to PDF (EMR compatible)</w:t>
            </w:r>
          </w:p>
          <w:p w14:paraId="731FF771" w14:textId="77777777" w:rsidR="00B04498" w:rsidRDefault="00B04498" w:rsidP="00B04498">
            <w:pPr>
              <w:pStyle w:val="ListParagraph"/>
              <w:numPr>
                <w:ilvl w:val="0"/>
                <w:numId w:val="12"/>
              </w:numPr>
              <w:spacing w:after="0" w:line="240" w:lineRule="auto"/>
            </w:pPr>
            <w:r>
              <w:t>PC control/display capability</w:t>
            </w:r>
          </w:p>
          <w:p w14:paraId="2C64A48F" w14:textId="77777777" w:rsidR="00B04498" w:rsidRDefault="00B04498" w:rsidP="00B04498">
            <w:pPr>
              <w:pStyle w:val="ListParagraph"/>
              <w:numPr>
                <w:ilvl w:val="0"/>
                <w:numId w:val="12"/>
              </w:numPr>
              <w:pBdr>
                <w:bar w:val="single" w:sz="4" w:color="auto"/>
              </w:pBdr>
              <w:spacing w:after="0" w:line="240" w:lineRule="auto"/>
            </w:pPr>
            <w:r>
              <w:t xml:space="preserve">Wireless networking for data transfer </w:t>
            </w:r>
          </w:p>
          <w:p w14:paraId="2C09DB31" w14:textId="77777777" w:rsidR="00B04498" w:rsidRDefault="00B04498" w:rsidP="00B04498">
            <w:pPr>
              <w:pStyle w:val="ListParagraph"/>
              <w:numPr>
                <w:ilvl w:val="0"/>
                <w:numId w:val="12"/>
              </w:numPr>
              <w:spacing w:after="0" w:line="240" w:lineRule="auto"/>
            </w:pPr>
            <w:r>
              <w:t>Puttyless coupling in test box</w:t>
            </w:r>
          </w:p>
          <w:p w14:paraId="112AA718" w14:textId="77777777" w:rsidR="00B04498" w:rsidRDefault="00B04498" w:rsidP="00B04498">
            <w:pPr>
              <w:pStyle w:val="ListParagraph"/>
              <w:numPr>
                <w:ilvl w:val="0"/>
                <w:numId w:val="12"/>
              </w:numPr>
              <w:spacing w:after="0" w:line="240" w:lineRule="auto"/>
            </w:pPr>
            <w:r>
              <w:t>Automated verification</w:t>
            </w:r>
          </w:p>
          <w:p w14:paraId="2C58F15A" w14:textId="77777777" w:rsidR="00B04498" w:rsidRDefault="00B04498" w:rsidP="00B04498">
            <w:pPr>
              <w:pStyle w:val="ListParagraph"/>
              <w:numPr>
                <w:ilvl w:val="0"/>
                <w:numId w:val="12"/>
              </w:numPr>
              <w:spacing w:after="0" w:line="240" w:lineRule="auto"/>
            </w:pPr>
            <w:r>
              <w:t>L/R display swap</w:t>
            </w:r>
          </w:p>
          <w:p w14:paraId="6B2FD4EC" w14:textId="77777777" w:rsidR="00B04498" w:rsidRDefault="00B04498" w:rsidP="00B04498">
            <w:pPr>
              <w:pStyle w:val="ListParagraph"/>
              <w:numPr>
                <w:ilvl w:val="0"/>
                <w:numId w:val="12"/>
              </w:numPr>
              <w:spacing w:after="0" w:line="240" w:lineRule="auto"/>
            </w:pPr>
            <w:r>
              <w:t>Binaural Sound Field Assist</w:t>
            </w:r>
          </w:p>
          <w:p w14:paraId="250849A9" w14:textId="77777777" w:rsidR="00B04498" w:rsidRDefault="00B04498" w:rsidP="00B04498">
            <w:pPr>
              <w:pStyle w:val="ListParagraph"/>
              <w:numPr>
                <w:ilvl w:val="0"/>
                <w:numId w:val="12"/>
              </w:numPr>
              <w:spacing w:after="0" w:line="240" w:lineRule="auto"/>
            </w:pPr>
            <w:r>
              <w:t>Ambient level check for REM</w:t>
            </w:r>
          </w:p>
          <w:p w14:paraId="49FEAFD6" w14:textId="77777777" w:rsidR="00B04498" w:rsidRDefault="00B04498" w:rsidP="00B04498">
            <w:pPr>
              <w:pStyle w:val="ListParagraph"/>
              <w:numPr>
                <w:ilvl w:val="0"/>
                <w:numId w:val="12"/>
              </w:numPr>
              <w:spacing w:after="0" w:line="240" w:lineRule="auto"/>
            </w:pPr>
            <w:r>
              <w:t>Automated sequenced Speech map testing</w:t>
            </w:r>
          </w:p>
          <w:p w14:paraId="4AAC7D9B" w14:textId="77777777" w:rsidR="00B04498" w:rsidRDefault="00B04498" w:rsidP="00B04498">
            <w:pPr>
              <w:pStyle w:val="ListParagraph"/>
              <w:numPr>
                <w:ilvl w:val="0"/>
                <w:numId w:val="12"/>
              </w:numPr>
              <w:spacing w:after="0" w:line="240" w:lineRule="auto"/>
            </w:pPr>
            <w:r>
              <w:t>S</w:t>
            </w:r>
            <w:r w:rsidRPr="002E5610">
              <w:t xml:space="preserve">oftware-assisted </w:t>
            </w:r>
            <w:r>
              <w:t xml:space="preserve">probe </w:t>
            </w:r>
            <w:r w:rsidRPr="002E5610">
              <w:t>tube placement</w:t>
            </w:r>
          </w:p>
          <w:p w14:paraId="565B8D7B" w14:textId="77777777" w:rsidR="00B04498" w:rsidRDefault="00B04498" w:rsidP="00B04498">
            <w:pPr>
              <w:pStyle w:val="ListParagraph"/>
              <w:numPr>
                <w:ilvl w:val="0"/>
                <w:numId w:val="12"/>
              </w:numPr>
              <w:spacing w:after="0" w:line="240" w:lineRule="auto"/>
            </w:pPr>
            <w:r>
              <w:t>Noah module</w:t>
            </w:r>
          </w:p>
          <w:p w14:paraId="114F9049" w14:textId="77777777" w:rsidR="00B04498" w:rsidRDefault="00B04498" w:rsidP="00B04498">
            <w:pPr>
              <w:pStyle w:val="ListParagraph"/>
              <w:numPr>
                <w:ilvl w:val="0"/>
                <w:numId w:val="12"/>
              </w:numPr>
              <w:spacing w:after="0" w:line="240" w:lineRule="auto"/>
            </w:pPr>
            <w:r>
              <w:t>Smart calibration/sound field equalization</w:t>
            </w:r>
          </w:p>
          <w:p w14:paraId="345F09E0" w14:textId="77777777" w:rsidR="00B04498" w:rsidRDefault="00B04498" w:rsidP="00B04498">
            <w:pPr>
              <w:pStyle w:val="ListParagraph"/>
              <w:numPr>
                <w:ilvl w:val="0"/>
                <w:numId w:val="12"/>
              </w:numPr>
              <w:spacing w:after="0" w:line="240" w:lineRule="auto"/>
            </w:pPr>
            <w:r>
              <w:t>Off-ear fitting capabilities</w:t>
            </w:r>
          </w:p>
          <w:p w14:paraId="3D0AA98C" w14:textId="77777777" w:rsidR="00B04498" w:rsidRDefault="00B04498" w:rsidP="00B04498">
            <w:pPr>
              <w:pStyle w:val="ListParagraph"/>
              <w:numPr>
                <w:ilvl w:val="0"/>
                <w:numId w:val="12"/>
              </w:numPr>
              <w:spacing w:after="0" w:line="240" w:lineRule="auto"/>
            </w:pPr>
            <w:r>
              <w:t>Speech map transducers</w:t>
            </w:r>
          </w:p>
          <w:p w14:paraId="5D172B29" w14:textId="77777777" w:rsidR="00B04498" w:rsidRDefault="00B04498" w:rsidP="00B04498">
            <w:pPr>
              <w:pStyle w:val="ListParagraph"/>
              <w:numPr>
                <w:ilvl w:val="0"/>
                <w:numId w:val="12"/>
              </w:numPr>
              <w:spacing w:after="0" w:line="240" w:lineRule="auto"/>
            </w:pPr>
            <w:r>
              <w:t>Ability to store audiograms, RECD measurements &amp; speech mapping curves for review at later date and for comparison at future visits</w:t>
            </w:r>
          </w:p>
          <w:p w14:paraId="5CDFB2C9" w14:textId="77777777" w:rsidR="00B04498" w:rsidRDefault="00B04498" w:rsidP="00B04498">
            <w:pPr>
              <w:pStyle w:val="ListParagraph"/>
              <w:numPr>
                <w:ilvl w:val="0"/>
                <w:numId w:val="12"/>
              </w:numPr>
              <w:spacing w:after="0" w:line="240" w:lineRule="auto"/>
            </w:pPr>
            <w:proofErr w:type="spellStart"/>
            <w:r>
              <w:t>Counseling</w:t>
            </w:r>
            <w:proofErr w:type="spellEnd"/>
            <w:r>
              <w:t xml:space="preserve"> tools including modules to educate patients/families on hearing levels, hearing loss, familiar sounds and a way to simulate the hearing loss (by individual ears and binaurally). </w:t>
            </w:r>
          </w:p>
          <w:p w14:paraId="0CDAC2A2" w14:textId="77777777" w:rsidR="000F04E4" w:rsidRDefault="000F04E4" w:rsidP="000F04E4"/>
          <w:p w14:paraId="3F696CC3" w14:textId="77777777" w:rsidR="000F04E4" w:rsidRPr="004671B2" w:rsidRDefault="004671B2" w:rsidP="000F04E4">
            <w:pPr>
              <w:rPr>
                <w:i/>
                <w:u w:val="single"/>
              </w:rPr>
            </w:pPr>
            <w:r w:rsidRPr="004671B2">
              <w:rPr>
                <w:i/>
                <w:u w:val="single"/>
              </w:rPr>
              <w:t>Verification Tools:</w:t>
            </w:r>
          </w:p>
          <w:p w14:paraId="4A7E3940" w14:textId="77777777" w:rsidR="00717AFB" w:rsidRDefault="00717AFB" w:rsidP="004E5F52">
            <w:pPr>
              <w:pStyle w:val="ListParagraph"/>
              <w:pBdr>
                <w:bar w:val="single" w:sz="4" w:color="auto"/>
              </w:pBdr>
              <w:ind w:left="360"/>
              <w:rPr>
                <w:rFonts w:ascii="Arial" w:hAnsi="Arial"/>
                <w:sz w:val="20"/>
                <w:szCs w:val="20"/>
              </w:rPr>
            </w:pPr>
          </w:p>
          <w:p w14:paraId="67671FDE" w14:textId="77777777" w:rsidR="004671B2" w:rsidRDefault="004671B2" w:rsidP="004671B2">
            <w:pPr>
              <w:pStyle w:val="ListParagraph"/>
              <w:numPr>
                <w:ilvl w:val="0"/>
                <w:numId w:val="13"/>
              </w:numPr>
              <w:pBdr>
                <w:bar w:val="single" w:sz="4" w:color="auto"/>
              </w:pBdr>
              <w:spacing w:after="0" w:line="240" w:lineRule="auto"/>
            </w:pPr>
            <w:r>
              <w:t>Calibrated real speech stimuli</w:t>
            </w:r>
          </w:p>
          <w:p w14:paraId="7A3E7CC2" w14:textId="77777777" w:rsidR="004671B2" w:rsidRDefault="004671B2" w:rsidP="004671B2">
            <w:pPr>
              <w:pStyle w:val="ListParagraph"/>
              <w:numPr>
                <w:ilvl w:val="0"/>
                <w:numId w:val="13"/>
              </w:numPr>
              <w:pBdr>
                <w:bar w:val="single" w:sz="4" w:color="auto"/>
              </w:pBdr>
              <w:spacing w:after="0" w:line="240" w:lineRule="auto"/>
            </w:pPr>
            <w:r>
              <w:t>Percentile analysis display</w:t>
            </w:r>
          </w:p>
          <w:p w14:paraId="4A451B02" w14:textId="77777777" w:rsidR="004671B2" w:rsidRDefault="004671B2" w:rsidP="004671B2">
            <w:pPr>
              <w:pStyle w:val="ListParagraph"/>
              <w:numPr>
                <w:ilvl w:val="0"/>
                <w:numId w:val="13"/>
              </w:numPr>
              <w:pBdr>
                <w:bar w:val="single" w:sz="4" w:color="auto"/>
              </w:pBdr>
              <w:spacing w:after="0" w:line="240" w:lineRule="auto"/>
            </w:pPr>
            <w:r>
              <w:t>DSL5, NAL-NL2, CAMFIT targets</w:t>
            </w:r>
          </w:p>
          <w:p w14:paraId="5829F15E" w14:textId="77777777" w:rsidR="004671B2" w:rsidRDefault="004671B2" w:rsidP="004671B2">
            <w:pPr>
              <w:pStyle w:val="ListParagraph"/>
              <w:numPr>
                <w:ilvl w:val="0"/>
                <w:numId w:val="13"/>
              </w:numPr>
              <w:pBdr>
                <w:bar w:val="single" w:sz="4" w:color="auto"/>
              </w:pBdr>
              <w:spacing w:after="0" w:line="240" w:lineRule="auto"/>
            </w:pPr>
            <w:r>
              <w:t>ANSI 2014 test box measurement</w:t>
            </w:r>
          </w:p>
          <w:p w14:paraId="5C1D9497" w14:textId="77777777" w:rsidR="004671B2" w:rsidRDefault="004671B2" w:rsidP="004671B2">
            <w:pPr>
              <w:pStyle w:val="ListParagraph"/>
              <w:numPr>
                <w:ilvl w:val="0"/>
                <w:numId w:val="13"/>
              </w:numPr>
              <w:pBdr>
                <w:bar w:val="single" w:sz="4" w:color="auto"/>
              </w:pBdr>
              <w:spacing w:after="0" w:line="240" w:lineRule="auto"/>
            </w:pPr>
            <w:r>
              <w:t>Frequency-lowering test stimuli</w:t>
            </w:r>
          </w:p>
          <w:p w14:paraId="75DA3ED7" w14:textId="77777777" w:rsidR="004671B2" w:rsidRDefault="004671B2" w:rsidP="004671B2">
            <w:pPr>
              <w:pStyle w:val="ListParagraph"/>
              <w:numPr>
                <w:ilvl w:val="0"/>
                <w:numId w:val="13"/>
              </w:numPr>
              <w:pBdr>
                <w:bar w:val="single" w:sz="4" w:color="auto"/>
              </w:pBdr>
              <w:spacing w:after="0" w:line="240" w:lineRule="auto"/>
            </w:pPr>
            <w:r>
              <w:t>User-supplied sound files</w:t>
            </w:r>
          </w:p>
          <w:p w14:paraId="50A9C414" w14:textId="77777777" w:rsidR="004671B2" w:rsidRDefault="004671B2" w:rsidP="004671B2">
            <w:pPr>
              <w:pStyle w:val="ListParagraph"/>
              <w:numPr>
                <w:ilvl w:val="0"/>
                <w:numId w:val="13"/>
              </w:numPr>
              <w:pBdr>
                <w:bar w:val="single" w:sz="4" w:color="auto"/>
              </w:pBdr>
              <w:spacing w:after="0" w:line="240" w:lineRule="auto"/>
            </w:pPr>
            <w:r>
              <w:t>FM/DM fitting protocol</w:t>
            </w:r>
          </w:p>
          <w:p w14:paraId="1BD4046A" w14:textId="77777777" w:rsidR="004671B2" w:rsidRDefault="004671B2" w:rsidP="004671B2">
            <w:pPr>
              <w:pStyle w:val="ListParagraph"/>
              <w:numPr>
                <w:ilvl w:val="0"/>
                <w:numId w:val="13"/>
              </w:numPr>
              <w:pBdr>
                <w:bar w:val="single" w:sz="4" w:color="auto"/>
              </w:pBdr>
              <w:spacing w:after="0" w:line="240" w:lineRule="auto"/>
            </w:pPr>
            <w:r>
              <w:t>Multicurve</w:t>
            </w:r>
          </w:p>
          <w:p w14:paraId="2FBA257C" w14:textId="77777777" w:rsidR="004671B2" w:rsidRDefault="004671B2" w:rsidP="004671B2">
            <w:pPr>
              <w:pStyle w:val="ListParagraph"/>
              <w:numPr>
                <w:ilvl w:val="0"/>
                <w:numId w:val="13"/>
              </w:numPr>
              <w:pBdr>
                <w:bar w:val="single" w:sz="4" w:color="auto"/>
              </w:pBdr>
              <w:spacing w:after="0" w:line="240" w:lineRule="auto"/>
            </w:pPr>
            <w:r>
              <w:t>Wideband Real Ear to Coupler Difference measurement</w:t>
            </w:r>
          </w:p>
          <w:p w14:paraId="133CCAC2" w14:textId="77777777" w:rsidR="004671B2" w:rsidRDefault="004671B2" w:rsidP="004671B2">
            <w:pPr>
              <w:pStyle w:val="ListParagraph"/>
              <w:numPr>
                <w:ilvl w:val="0"/>
                <w:numId w:val="13"/>
              </w:numPr>
              <w:pBdr>
                <w:bar w:val="single" w:sz="4" w:color="auto"/>
              </w:pBdr>
              <w:spacing w:after="0" w:line="240" w:lineRule="auto"/>
            </w:pPr>
            <w:r>
              <w:t>Speech map comparison tests</w:t>
            </w:r>
          </w:p>
          <w:p w14:paraId="1E3B3D9C" w14:textId="77777777" w:rsidR="004671B2" w:rsidRDefault="004671B2" w:rsidP="004671B2">
            <w:pPr>
              <w:pStyle w:val="ListParagraph"/>
              <w:numPr>
                <w:ilvl w:val="0"/>
                <w:numId w:val="13"/>
              </w:numPr>
              <w:pBdr>
                <w:bar w:val="single" w:sz="4" w:color="auto"/>
              </w:pBdr>
              <w:spacing w:after="0" w:line="240" w:lineRule="auto"/>
            </w:pPr>
            <w:r>
              <w:t>SII target ranges built into the equipment</w:t>
            </w:r>
          </w:p>
          <w:p w14:paraId="61B747F0" w14:textId="77777777" w:rsidR="004671B2" w:rsidRDefault="004671B2" w:rsidP="004671B2">
            <w:pPr>
              <w:pStyle w:val="ListParagraph"/>
              <w:numPr>
                <w:ilvl w:val="0"/>
                <w:numId w:val="13"/>
              </w:numPr>
              <w:pBdr>
                <w:bar w:val="single" w:sz="4" w:color="auto"/>
              </w:pBdr>
              <w:spacing w:after="0" w:line="240" w:lineRule="auto"/>
            </w:pPr>
            <w:r>
              <w:t>RMS Error from target display and ranges (to assess quality of fit</w:t>
            </w:r>
          </w:p>
          <w:p w14:paraId="4F4F99DA" w14:textId="77777777" w:rsidR="004671B2" w:rsidRDefault="004671B2" w:rsidP="004671B2">
            <w:pPr>
              <w:pStyle w:val="ListParagraph"/>
              <w:numPr>
                <w:ilvl w:val="0"/>
                <w:numId w:val="13"/>
              </w:numPr>
              <w:spacing w:after="0" w:line="240" w:lineRule="auto"/>
            </w:pPr>
            <w:r>
              <w:t>Binaural Noise reduction, feedback, occlusion tests</w:t>
            </w:r>
          </w:p>
          <w:p w14:paraId="3BCE2DF7" w14:textId="77777777" w:rsidR="004671B2" w:rsidRDefault="004671B2" w:rsidP="004671B2">
            <w:pPr>
              <w:pStyle w:val="ListParagraph"/>
              <w:numPr>
                <w:ilvl w:val="0"/>
                <w:numId w:val="13"/>
              </w:numPr>
              <w:spacing w:after="0" w:line="240" w:lineRule="auto"/>
            </w:pPr>
            <w:r>
              <w:t>CROS/</w:t>
            </w:r>
            <w:proofErr w:type="spellStart"/>
            <w:r>
              <w:t>BiCROS</w:t>
            </w:r>
            <w:proofErr w:type="spellEnd"/>
            <w:r>
              <w:t xml:space="preserve"> fitting capability</w:t>
            </w:r>
          </w:p>
          <w:p w14:paraId="6FC63A8A" w14:textId="77777777" w:rsidR="004671B2" w:rsidRDefault="004671B2" w:rsidP="004671B2">
            <w:pPr>
              <w:pStyle w:val="ListParagraph"/>
              <w:numPr>
                <w:ilvl w:val="0"/>
                <w:numId w:val="13"/>
              </w:numPr>
              <w:spacing w:after="0" w:line="240" w:lineRule="auto"/>
            </w:pPr>
            <w:r>
              <w:t xml:space="preserve">Speech map for telecoil </w:t>
            </w:r>
          </w:p>
          <w:p w14:paraId="22C0A9DC" w14:textId="77777777" w:rsidR="004671B2" w:rsidRDefault="004671B2" w:rsidP="004671B2">
            <w:pPr>
              <w:pStyle w:val="ListParagraph"/>
              <w:numPr>
                <w:ilvl w:val="0"/>
                <w:numId w:val="13"/>
              </w:numPr>
              <w:spacing w:after="0" w:line="240" w:lineRule="auto"/>
            </w:pPr>
            <w:r>
              <w:t xml:space="preserve">Binaural Directional test (REM &amp; Test box) </w:t>
            </w:r>
          </w:p>
          <w:p w14:paraId="54411BC9" w14:textId="77777777" w:rsidR="004671B2" w:rsidRDefault="004671B2" w:rsidP="004671B2">
            <w:pPr>
              <w:pStyle w:val="ListParagraph"/>
              <w:numPr>
                <w:ilvl w:val="0"/>
                <w:numId w:val="13"/>
              </w:numPr>
              <w:spacing w:after="0" w:line="240" w:lineRule="auto"/>
            </w:pPr>
            <w:r>
              <w:t>Wideband verification to 12.5 KHz (REM &amp; Test box)</w:t>
            </w:r>
          </w:p>
          <w:p w14:paraId="60D3D711" w14:textId="77777777" w:rsidR="004671B2" w:rsidRDefault="004671B2" w:rsidP="004671B2">
            <w:pPr>
              <w:pStyle w:val="ListParagraph"/>
              <w:numPr>
                <w:ilvl w:val="0"/>
                <w:numId w:val="13"/>
              </w:numPr>
              <w:spacing w:after="0" w:line="240" w:lineRule="auto"/>
            </w:pPr>
            <w:r>
              <w:t>T</w:t>
            </w:r>
            <w:r w:rsidRPr="002A70D0">
              <w:t>elephone verification tests for Bluetooth and T-coil enabled hearing aids</w:t>
            </w:r>
          </w:p>
          <w:p w14:paraId="39EE9A57" w14:textId="77777777" w:rsidR="004671B2" w:rsidRDefault="004671B2" w:rsidP="004671B2">
            <w:pPr>
              <w:pStyle w:val="ListParagraph"/>
              <w:numPr>
                <w:ilvl w:val="0"/>
                <w:numId w:val="13"/>
              </w:numPr>
              <w:spacing w:after="0" w:line="240" w:lineRule="auto"/>
            </w:pPr>
            <w:r>
              <w:t>MAOF highlighter for frequency lowering</w:t>
            </w:r>
          </w:p>
          <w:p w14:paraId="11A3DC6A" w14:textId="77777777" w:rsidR="004671B2" w:rsidRDefault="004671B2" w:rsidP="004671B2">
            <w:pPr>
              <w:pStyle w:val="ListParagraph"/>
              <w:numPr>
                <w:ilvl w:val="0"/>
                <w:numId w:val="13"/>
              </w:numPr>
              <w:spacing w:after="0" w:line="240" w:lineRule="auto"/>
            </w:pPr>
            <w:r>
              <w:t>Real Ear to Dial Difference (REDD) measurement</w:t>
            </w:r>
          </w:p>
          <w:p w14:paraId="564B9C0F" w14:textId="77777777" w:rsidR="004671B2" w:rsidRDefault="004671B2" w:rsidP="004671B2">
            <w:pPr>
              <w:pStyle w:val="ListParagraph"/>
              <w:numPr>
                <w:ilvl w:val="0"/>
                <w:numId w:val="13"/>
              </w:numPr>
              <w:spacing w:after="0" w:line="240" w:lineRule="auto"/>
            </w:pPr>
            <w:r>
              <w:t xml:space="preserve">Skull simulator capabilities for verifying bone conduction hearing device fittings  </w:t>
            </w:r>
          </w:p>
          <w:p w14:paraId="2DAEC537" w14:textId="77777777" w:rsidR="004671B2" w:rsidRDefault="004671B2" w:rsidP="004671B2">
            <w:pPr>
              <w:pStyle w:val="ListParagraph"/>
              <w:spacing w:after="0" w:line="240" w:lineRule="auto"/>
              <w:ind w:left="360"/>
            </w:pPr>
          </w:p>
          <w:p w14:paraId="24D099B0" w14:textId="77777777" w:rsidR="004671B2" w:rsidRDefault="004671B2" w:rsidP="004671B2">
            <w:pPr>
              <w:pBdr>
                <w:bar w:val="single" w:sz="4" w:color="auto"/>
              </w:pBdr>
              <w:rPr>
                <w:i/>
                <w:u w:val="single"/>
              </w:rPr>
            </w:pPr>
            <w:r w:rsidRPr="004671B2">
              <w:rPr>
                <w:i/>
                <w:u w:val="single"/>
              </w:rPr>
              <w:t>Specifications:</w:t>
            </w:r>
          </w:p>
          <w:p w14:paraId="71A4AC15" w14:textId="77777777" w:rsidR="004671B2" w:rsidRDefault="004671B2" w:rsidP="004671B2">
            <w:pPr>
              <w:pBdr>
                <w:bar w:val="single" w:sz="4" w:color="auto"/>
              </w:pBdr>
              <w:rPr>
                <w:i/>
                <w:u w:val="single"/>
              </w:rPr>
            </w:pPr>
          </w:p>
          <w:p w14:paraId="556A95D7" w14:textId="77777777" w:rsidR="004671B2" w:rsidRPr="004671B2" w:rsidRDefault="004671B2" w:rsidP="004671B2">
            <w:pPr>
              <w:pBdr>
                <w:bar w:val="single" w:sz="4" w:color="auto"/>
              </w:pBdr>
              <w:rPr>
                <w:rFonts w:eastAsia="Times New Roman"/>
                <w:b/>
                <w:bCs/>
                <w:lang w:eastAsia="en-GB"/>
              </w:rPr>
            </w:pPr>
            <w:r w:rsidRPr="004671B2">
              <w:rPr>
                <w:rFonts w:eastAsia="Times New Roman"/>
                <w:b/>
                <w:bCs/>
                <w:lang w:eastAsia="en-GB"/>
              </w:rPr>
              <w:t>Real Ear (REM)</w:t>
            </w:r>
          </w:p>
          <w:p w14:paraId="75034ED1"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Analyzer frequency range: 200 – 16000Hz </w:t>
            </w:r>
          </w:p>
          <w:p w14:paraId="1AF38F7B"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Analyzer filter parameters: </w:t>
            </w:r>
          </w:p>
          <w:p w14:paraId="0CD4165D"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Tones, warble 1/12 octave </w:t>
            </w:r>
          </w:p>
          <w:p w14:paraId="3F6A957F"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Speech, noise 1/3 octave </w:t>
            </w:r>
          </w:p>
          <w:p w14:paraId="76F60D50"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Analyzer display range: 200 – 12500 Hz Probe </w:t>
            </w:r>
          </w:p>
          <w:p w14:paraId="5869B0A5"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Probe mic noise floor (200 – 12500 Hz): &lt;45 </w:t>
            </w:r>
            <w:proofErr w:type="spellStart"/>
            <w:r w:rsidRPr="004671B2">
              <w:rPr>
                <w:rFonts w:ascii="Calibri" w:eastAsia="Calibri" w:hAnsi="Calibri"/>
                <w:sz w:val="22"/>
                <w:szCs w:val="22"/>
                <w:lang w:eastAsia="en-GB"/>
              </w:rPr>
              <w:t>db</w:t>
            </w:r>
            <w:proofErr w:type="spellEnd"/>
            <w:r w:rsidRPr="004671B2">
              <w:rPr>
                <w:rFonts w:ascii="Calibri" w:eastAsia="Calibri" w:hAnsi="Calibri"/>
                <w:sz w:val="22"/>
                <w:szCs w:val="22"/>
                <w:lang w:eastAsia="en-GB"/>
              </w:rPr>
              <w:t xml:space="preserve"> SPL</w:t>
            </w:r>
          </w:p>
          <w:p w14:paraId="69AA8A12"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Frequency accuracy: 1% </w:t>
            </w:r>
          </w:p>
          <w:p w14:paraId="4E7FD677"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Measurement dynamic range:</w:t>
            </w:r>
          </w:p>
          <w:p w14:paraId="19536BB9"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30 – 135 dB SPL (200 – 2500 Hz) </w:t>
            </w:r>
          </w:p>
          <w:p w14:paraId="30585F8A"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30 – 140 dB SPL (2500 – 12500 Hz) </w:t>
            </w:r>
          </w:p>
          <w:p w14:paraId="495607F9"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Speech-like stimuli:</w:t>
            </w:r>
          </w:p>
          <w:p w14:paraId="047CC94E"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Calibrated speech (level and spectrum)</w:t>
            </w:r>
          </w:p>
          <w:p w14:paraId="424373C0"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ISTS, band-limited and s/</w:t>
            </w:r>
            <w:proofErr w:type="spellStart"/>
            <w:r w:rsidRPr="004671B2">
              <w:rPr>
                <w:rFonts w:ascii="Calibri" w:eastAsia="Calibri" w:hAnsi="Calibri"/>
                <w:sz w:val="22"/>
                <w:szCs w:val="22"/>
                <w:lang w:eastAsia="en-GB"/>
              </w:rPr>
              <w:t>sh</w:t>
            </w:r>
            <w:proofErr w:type="spellEnd"/>
            <w:r w:rsidRPr="004671B2">
              <w:rPr>
                <w:rFonts w:ascii="Calibri" w:eastAsia="Calibri" w:hAnsi="Calibri"/>
                <w:sz w:val="22"/>
                <w:szCs w:val="22"/>
                <w:lang w:eastAsia="en-GB"/>
              </w:rPr>
              <w:t xml:space="preserve"> for verifying</w:t>
            </w:r>
          </w:p>
          <w:p w14:paraId="30BC725B" w14:textId="77777777" w:rsidR="004671B2" w:rsidRPr="004671B2" w:rsidRDefault="004671B2" w:rsidP="004671B2">
            <w:pPr>
              <w:numPr>
                <w:ilvl w:val="1"/>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frequency lowering, live speech </w:t>
            </w:r>
          </w:p>
          <w:p w14:paraId="487BCC39"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Broadband noise stimuli: tone burst, pseudo-pink noise</w:t>
            </w:r>
          </w:p>
          <w:p w14:paraId="50568544" w14:textId="77777777" w:rsidR="004671B2" w:rsidRPr="004671B2" w:rsidRDefault="004671B2" w:rsidP="004671B2">
            <w:pPr>
              <w:numPr>
                <w:ilvl w:val="0"/>
                <w:numId w:val="13"/>
              </w:numPr>
              <w:pBdr>
                <w:bar w:val="single" w:sz="4" w:color="auto"/>
              </w:pBdr>
              <w:contextualSpacing/>
              <w:rPr>
                <w:rFonts w:ascii="Calibri" w:eastAsia="Calibri" w:hAnsi="Calibri"/>
                <w:sz w:val="22"/>
                <w:szCs w:val="22"/>
                <w:lang w:eastAsia="en-GB"/>
              </w:rPr>
            </w:pPr>
            <w:r w:rsidRPr="004671B2">
              <w:rPr>
                <w:rFonts w:ascii="Calibri" w:eastAsia="Calibri" w:hAnsi="Calibri"/>
                <w:sz w:val="22"/>
                <w:szCs w:val="22"/>
                <w:lang w:eastAsia="en-GB"/>
              </w:rPr>
              <w:t xml:space="preserve">Narrowband stimuli: warble sawtooth modulated +/- 3% over 128 </w:t>
            </w:r>
            <w:proofErr w:type="spellStart"/>
            <w:r w:rsidRPr="004671B2">
              <w:rPr>
                <w:rFonts w:ascii="Calibri" w:eastAsia="Calibri" w:hAnsi="Calibri"/>
                <w:sz w:val="22"/>
                <w:szCs w:val="22"/>
                <w:lang w:eastAsia="en-GB"/>
              </w:rPr>
              <w:t>ms</w:t>
            </w:r>
            <w:proofErr w:type="spellEnd"/>
            <w:r w:rsidRPr="004671B2">
              <w:rPr>
                <w:rFonts w:ascii="Calibri" w:eastAsia="Calibri" w:hAnsi="Calibri"/>
                <w:sz w:val="22"/>
                <w:szCs w:val="22"/>
                <w:lang w:eastAsia="en-GB"/>
              </w:rPr>
              <w:t xml:space="preserve"> </w:t>
            </w:r>
          </w:p>
          <w:p w14:paraId="22436463" w14:textId="77777777" w:rsidR="004671B2" w:rsidRDefault="004671B2" w:rsidP="004671B2">
            <w:pPr>
              <w:pStyle w:val="ListParagraph"/>
              <w:numPr>
                <w:ilvl w:val="0"/>
                <w:numId w:val="13"/>
              </w:numPr>
              <w:pBdr>
                <w:bar w:val="single" w:sz="4" w:color="auto"/>
              </w:pBdr>
              <w:spacing w:after="0" w:line="240" w:lineRule="auto"/>
            </w:pPr>
            <w:r>
              <w:t xml:space="preserve">User supplied stimuli: WAV file, auto level </w:t>
            </w:r>
          </w:p>
          <w:p w14:paraId="0E6EE5E9" w14:textId="77777777" w:rsidR="004671B2" w:rsidRDefault="004671B2" w:rsidP="004671B2">
            <w:pPr>
              <w:pStyle w:val="ListParagraph"/>
              <w:numPr>
                <w:ilvl w:val="0"/>
                <w:numId w:val="13"/>
              </w:numPr>
              <w:pBdr>
                <w:bar w:val="single" w:sz="4" w:color="auto"/>
              </w:pBdr>
              <w:spacing w:after="0" w:line="240" w:lineRule="auto"/>
            </w:pPr>
            <w:r>
              <w:t>Stimulus level range: 40 – 85 dB SPL in 5 dB steps</w:t>
            </w:r>
          </w:p>
          <w:p w14:paraId="4F76DB1C" w14:textId="77777777" w:rsidR="004671B2" w:rsidRDefault="004671B2" w:rsidP="004671B2">
            <w:pPr>
              <w:pStyle w:val="ListParagraph"/>
              <w:numPr>
                <w:ilvl w:val="0"/>
                <w:numId w:val="13"/>
              </w:numPr>
              <w:pBdr>
                <w:bar w:val="single" w:sz="4" w:color="auto"/>
              </w:pBdr>
              <w:spacing w:after="0" w:line="240" w:lineRule="auto"/>
            </w:pPr>
            <w:r>
              <w:t>Measurement accuracy at 1 kHz (CAL position): +/- 1 dB</w:t>
            </w:r>
          </w:p>
          <w:p w14:paraId="1DC0953E" w14:textId="77777777" w:rsidR="004671B2" w:rsidRDefault="004671B2" w:rsidP="004671B2">
            <w:pPr>
              <w:pStyle w:val="ListParagraph"/>
              <w:numPr>
                <w:ilvl w:val="0"/>
                <w:numId w:val="13"/>
              </w:numPr>
              <w:pBdr>
                <w:bar w:val="single" w:sz="4" w:color="auto"/>
              </w:pBdr>
              <w:spacing w:after="0" w:line="240" w:lineRule="auto"/>
            </w:pPr>
            <w:r>
              <w:t xml:space="preserve">Measurement accuracy re 1 kHz: </w:t>
            </w:r>
          </w:p>
          <w:p w14:paraId="002A3DB9" w14:textId="77777777" w:rsidR="004671B2" w:rsidRDefault="004671B2" w:rsidP="004671B2">
            <w:pPr>
              <w:pStyle w:val="ListParagraph"/>
              <w:numPr>
                <w:ilvl w:val="1"/>
                <w:numId w:val="13"/>
              </w:numPr>
              <w:pBdr>
                <w:bar w:val="single" w:sz="4" w:color="auto"/>
              </w:pBdr>
              <w:spacing w:after="0" w:line="240" w:lineRule="auto"/>
            </w:pPr>
            <w:r>
              <w:t xml:space="preserve">200 – 2000 Hz +/- 1.5 dB SPL </w:t>
            </w:r>
          </w:p>
          <w:p w14:paraId="6F8E9FA5" w14:textId="77777777" w:rsidR="004671B2" w:rsidRDefault="004671B2" w:rsidP="004671B2">
            <w:pPr>
              <w:pStyle w:val="ListParagraph"/>
              <w:numPr>
                <w:ilvl w:val="1"/>
                <w:numId w:val="13"/>
              </w:numPr>
              <w:pBdr>
                <w:bar w:val="single" w:sz="4" w:color="auto"/>
              </w:pBdr>
              <w:spacing w:after="0" w:line="240" w:lineRule="auto"/>
            </w:pPr>
            <w:r>
              <w:t xml:space="preserve">2000 – 8000 Hz +/- 2.5 dB SPL </w:t>
            </w:r>
          </w:p>
          <w:p w14:paraId="4D8F7B0C" w14:textId="77777777" w:rsidR="004671B2" w:rsidRDefault="004671B2" w:rsidP="004671B2">
            <w:pPr>
              <w:pStyle w:val="ListParagraph"/>
              <w:numPr>
                <w:ilvl w:val="1"/>
                <w:numId w:val="13"/>
              </w:numPr>
              <w:pBdr>
                <w:bar w:val="single" w:sz="4" w:color="auto"/>
              </w:pBdr>
              <w:spacing w:after="0" w:line="240" w:lineRule="auto"/>
            </w:pPr>
            <w:r>
              <w:t>8000 – 12500 Hz +/- 4 dB SPL</w:t>
            </w:r>
          </w:p>
          <w:p w14:paraId="14705833" w14:textId="77777777" w:rsidR="004671B2" w:rsidRDefault="004671B2" w:rsidP="004671B2">
            <w:pPr>
              <w:pBdr>
                <w:bar w:val="single" w:sz="4" w:color="auto"/>
              </w:pBdr>
            </w:pPr>
          </w:p>
          <w:p w14:paraId="34F45207" w14:textId="77777777" w:rsidR="004671B2" w:rsidRDefault="004671B2" w:rsidP="004671B2">
            <w:pPr>
              <w:pBdr>
                <w:bar w:val="single" w:sz="4" w:color="auto"/>
              </w:pBdr>
              <w:rPr>
                <w:b/>
                <w:bCs/>
              </w:rPr>
            </w:pPr>
            <w:r w:rsidRPr="001B30B4">
              <w:rPr>
                <w:b/>
                <w:bCs/>
              </w:rPr>
              <w:t>Test Box (HIT)</w:t>
            </w:r>
          </w:p>
          <w:p w14:paraId="1BFBA48C" w14:textId="77777777" w:rsidR="004671B2" w:rsidRDefault="004671B2" w:rsidP="004671B2">
            <w:pPr>
              <w:pStyle w:val="ListParagraph"/>
              <w:numPr>
                <w:ilvl w:val="0"/>
                <w:numId w:val="13"/>
              </w:numPr>
              <w:pBdr>
                <w:bar w:val="single" w:sz="4" w:color="auto"/>
              </w:pBdr>
              <w:spacing w:after="0" w:line="240" w:lineRule="auto"/>
            </w:pPr>
            <w:r>
              <w:t xml:space="preserve">Analyzer frequency range: 200 – 16000Hz </w:t>
            </w:r>
          </w:p>
          <w:p w14:paraId="1FE445B6" w14:textId="77777777" w:rsidR="004671B2" w:rsidRDefault="004671B2" w:rsidP="004671B2">
            <w:pPr>
              <w:pStyle w:val="ListParagraph"/>
              <w:numPr>
                <w:ilvl w:val="0"/>
                <w:numId w:val="13"/>
              </w:numPr>
              <w:pBdr>
                <w:bar w:val="single" w:sz="4" w:color="auto"/>
              </w:pBdr>
              <w:spacing w:after="0" w:line="240" w:lineRule="auto"/>
            </w:pPr>
            <w:r>
              <w:t xml:space="preserve">Analyzer filter parameters: </w:t>
            </w:r>
          </w:p>
          <w:p w14:paraId="13530919" w14:textId="77777777" w:rsidR="004671B2" w:rsidRDefault="004671B2" w:rsidP="004671B2">
            <w:pPr>
              <w:pStyle w:val="ListParagraph"/>
              <w:numPr>
                <w:ilvl w:val="1"/>
                <w:numId w:val="13"/>
              </w:numPr>
              <w:pBdr>
                <w:bar w:val="single" w:sz="4" w:color="auto"/>
              </w:pBdr>
              <w:spacing w:after="0" w:line="240" w:lineRule="auto"/>
            </w:pPr>
            <w:r>
              <w:t xml:space="preserve">Tones, warble 1/12 octave </w:t>
            </w:r>
          </w:p>
          <w:p w14:paraId="7390BD79" w14:textId="77777777" w:rsidR="004671B2" w:rsidRDefault="004671B2" w:rsidP="004671B2">
            <w:pPr>
              <w:pStyle w:val="ListParagraph"/>
              <w:numPr>
                <w:ilvl w:val="1"/>
                <w:numId w:val="13"/>
              </w:numPr>
              <w:pBdr>
                <w:bar w:val="single" w:sz="4" w:color="auto"/>
              </w:pBdr>
              <w:spacing w:after="0" w:line="240" w:lineRule="auto"/>
            </w:pPr>
            <w:r>
              <w:t xml:space="preserve">Speech, noise 1/3 octave </w:t>
            </w:r>
          </w:p>
          <w:p w14:paraId="12C1D068" w14:textId="77777777" w:rsidR="004671B2" w:rsidRDefault="004671B2" w:rsidP="004671B2">
            <w:pPr>
              <w:pStyle w:val="ListParagraph"/>
              <w:numPr>
                <w:ilvl w:val="0"/>
                <w:numId w:val="13"/>
              </w:numPr>
              <w:pBdr>
                <w:bar w:val="single" w:sz="4" w:color="auto"/>
              </w:pBdr>
              <w:spacing w:after="0" w:line="240" w:lineRule="auto"/>
            </w:pPr>
            <w:r>
              <w:t xml:space="preserve">Analyzer display range: 200 – 12500 Hz Probe </w:t>
            </w:r>
          </w:p>
          <w:p w14:paraId="3064EC97" w14:textId="77777777" w:rsidR="004671B2" w:rsidRDefault="004671B2" w:rsidP="004671B2">
            <w:pPr>
              <w:pStyle w:val="ListParagraph"/>
              <w:numPr>
                <w:ilvl w:val="0"/>
                <w:numId w:val="13"/>
              </w:numPr>
              <w:pBdr>
                <w:bar w:val="single" w:sz="4" w:color="auto"/>
              </w:pBdr>
              <w:spacing w:after="0" w:line="240" w:lineRule="auto"/>
            </w:pPr>
            <w:r>
              <w:t xml:space="preserve">Coupler mic noise floor (200 – 12500 Hz): &lt;40 </w:t>
            </w:r>
            <w:proofErr w:type="spellStart"/>
            <w:r>
              <w:t>db</w:t>
            </w:r>
            <w:proofErr w:type="spellEnd"/>
            <w:r>
              <w:t xml:space="preserve"> SPL</w:t>
            </w:r>
          </w:p>
          <w:p w14:paraId="2AD52949" w14:textId="77777777" w:rsidR="004671B2" w:rsidRDefault="004671B2" w:rsidP="004671B2">
            <w:pPr>
              <w:pStyle w:val="ListParagraph"/>
              <w:numPr>
                <w:ilvl w:val="0"/>
                <w:numId w:val="13"/>
              </w:numPr>
              <w:pBdr>
                <w:bar w:val="single" w:sz="4" w:color="auto"/>
              </w:pBdr>
              <w:spacing w:after="0" w:line="240" w:lineRule="auto"/>
            </w:pPr>
            <w:r>
              <w:t xml:space="preserve">Frequency accuracy: 1% </w:t>
            </w:r>
          </w:p>
          <w:p w14:paraId="4E9D937C" w14:textId="77777777" w:rsidR="004671B2" w:rsidRDefault="004671B2" w:rsidP="004671B2">
            <w:pPr>
              <w:pStyle w:val="ListParagraph"/>
              <w:numPr>
                <w:ilvl w:val="0"/>
                <w:numId w:val="13"/>
              </w:numPr>
              <w:pBdr>
                <w:bar w:val="single" w:sz="4" w:color="auto"/>
              </w:pBdr>
              <w:spacing w:after="0" w:line="240" w:lineRule="auto"/>
            </w:pPr>
            <w:r>
              <w:t>Measurement dynamic range:</w:t>
            </w:r>
          </w:p>
          <w:p w14:paraId="0E2FDE35" w14:textId="77777777" w:rsidR="004671B2" w:rsidRDefault="004671B2" w:rsidP="004671B2">
            <w:pPr>
              <w:pStyle w:val="ListParagraph"/>
              <w:numPr>
                <w:ilvl w:val="1"/>
                <w:numId w:val="13"/>
              </w:numPr>
              <w:pBdr>
                <w:bar w:val="single" w:sz="4" w:color="auto"/>
              </w:pBdr>
              <w:spacing w:after="0" w:line="240" w:lineRule="auto"/>
            </w:pPr>
            <w:r>
              <w:t xml:space="preserve">30 – 135 dB SPL (200 – 2500 Hz) </w:t>
            </w:r>
          </w:p>
          <w:p w14:paraId="5D6C48C8" w14:textId="77777777" w:rsidR="004671B2" w:rsidRDefault="004671B2" w:rsidP="004671B2">
            <w:pPr>
              <w:pStyle w:val="ListParagraph"/>
              <w:numPr>
                <w:ilvl w:val="1"/>
                <w:numId w:val="13"/>
              </w:numPr>
              <w:pBdr>
                <w:bar w:val="single" w:sz="4" w:color="auto"/>
              </w:pBdr>
              <w:spacing w:after="0" w:line="240" w:lineRule="auto"/>
            </w:pPr>
            <w:r>
              <w:t xml:space="preserve">30 – 140 dB SPL (2500 – 12500 Hz) </w:t>
            </w:r>
          </w:p>
          <w:p w14:paraId="1E30FCF8" w14:textId="77777777" w:rsidR="004671B2" w:rsidRDefault="004671B2" w:rsidP="004671B2">
            <w:pPr>
              <w:pStyle w:val="ListParagraph"/>
              <w:numPr>
                <w:ilvl w:val="0"/>
                <w:numId w:val="13"/>
              </w:numPr>
              <w:pBdr>
                <w:bar w:val="single" w:sz="4" w:color="auto"/>
              </w:pBdr>
              <w:spacing w:after="0" w:line="240" w:lineRule="auto"/>
            </w:pPr>
            <w:r>
              <w:t>Speech-like stimuli:</w:t>
            </w:r>
          </w:p>
          <w:p w14:paraId="5865878A" w14:textId="77777777" w:rsidR="004671B2" w:rsidRDefault="004671B2" w:rsidP="004671B2">
            <w:pPr>
              <w:pStyle w:val="ListParagraph"/>
              <w:numPr>
                <w:ilvl w:val="1"/>
                <w:numId w:val="13"/>
              </w:numPr>
              <w:pBdr>
                <w:bar w:val="single" w:sz="4" w:color="auto"/>
              </w:pBdr>
              <w:spacing w:after="0" w:line="240" w:lineRule="auto"/>
            </w:pPr>
            <w:r>
              <w:t>Calibrated speech (level and spectrum)</w:t>
            </w:r>
          </w:p>
          <w:p w14:paraId="4A0DA3FB" w14:textId="77777777" w:rsidR="004671B2" w:rsidRDefault="004671B2" w:rsidP="004671B2">
            <w:pPr>
              <w:pStyle w:val="ListParagraph"/>
              <w:numPr>
                <w:ilvl w:val="1"/>
                <w:numId w:val="13"/>
              </w:numPr>
              <w:pBdr>
                <w:bar w:val="single" w:sz="4" w:color="auto"/>
              </w:pBdr>
              <w:spacing w:after="0" w:line="240" w:lineRule="auto"/>
            </w:pPr>
            <w:r>
              <w:t>ISTS, band-limited and s/</w:t>
            </w:r>
            <w:proofErr w:type="spellStart"/>
            <w:r>
              <w:t>sh</w:t>
            </w:r>
            <w:proofErr w:type="spellEnd"/>
            <w:r>
              <w:t xml:space="preserve"> for verifying</w:t>
            </w:r>
          </w:p>
          <w:p w14:paraId="0858AEC7" w14:textId="77777777" w:rsidR="004671B2" w:rsidRDefault="004671B2" w:rsidP="004671B2">
            <w:pPr>
              <w:pStyle w:val="ListParagraph"/>
              <w:numPr>
                <w:ilvl w:val="1"/>
                <w:numId w:val="13"/>
              </w:numPr>
              <w:pBdr>
                <w:bar w:val="single" w:sz="4" w:color="auto"/>
              </w:pBdr>
              <w:spacing w:after="0" w:line="240" w:lineRule="auto"/>
            </w:pPr>
            <w:r>
              <w:t xml:space="preserve">frequency lowering, live speech </w:t>
            </w:r>
          </w:p>
          <w:p w14:paraId="4D35AC8F" w14:textId="77777777" w:rsidR="004671B2" w:rsidRDefault="004671B2" w:rsidP="004671B2">
            <w:pPr>
              <w:pStyle w:val="ListParagraph"/>
              <w:numPr>
                <w:ilvl w:val="0"/>
                <w:numId w:val="13"/>
              </w:numPr>
              <w:pBdr>
                <w:bar w:val="single" w:sz="4" w:color="auto"/>
              </w:pBdr>
              <w:spacing w:after="0" w:line="240" w:lineRule="auto"/>
            </w:pPr>
            <w:r>
              <w:t>Broadband noise stimuli: tone burst, pseudo-pink noise</w:t>
            </w:r>
          </w:p>
          <w:p w14:paraId="1F29C07E" w14:textId="77777777" w:rsidR="004671B2" w:rsidRDefault="004671B2" w:rsidP="004671B2">
            <w:pPr>
              <w:pStyle w:val="ListParagraph"/>
              <w:numPr>
                <w:ilvl w:val="0"/>
                <w:numId w:val="13"/>
              </w:numPr>
              <w:pBdr>
                <w:bar w:val="single" w:sz="4" w:color="auto"/>
              </w:pBdr>
              <w:spacing w:after="0" w:line="240" w:lineRule="auto"/>
            </w:pPr>
            <w:r>
              <w:t>Narrowband stimuli: pure tone</w:t>
            </w:r>
          </w:p>
          <w:p w14:paraId="1FCA73BF" w14:textId="77777777" w:rsidR="004671B2" w:rsidRDefault="004671B2" w:rsidP="004671B2">
            <w:pPr>
              <w:pStyle w:val="ListParagraph"/>
              <w:numPr>
                <w:ilvl w:val="0"/>
                <w:numId w:val="13"/>
              </w:numPr>
              <w:pBdr>
                <w:bar w:val="single" w:sz="4" w:color="auto"/>
              </w:pBdr>
              <w:spacing w:after="0" w:line="240" w:lineRule="auto"/>
            </w:pPr>
            <w:r>
              <w:t xml:space="preserve">User supplied stimuli: WAV file, auto level </w:t>
            </w:r>
          </w:p>
          <w:p w14:paraId="34C7354A" w14:textId="77777777" w:rsidR="004671B2" w:rsidRDefault="004671B2" w:rsidP="004671B2">
            <w:pPr>
              <w:pStyle w:val="ListParagraph"/>
              <w:numPr>
                <w:ilvl w:val="0"/>
                <w:numId w:val="13"/>
              </w:numPr>
              <w:pBdr>
                <w:bar w:val="single" w:sz="4" w:color="auto"/>
              </w:pBdr>
              <w:spacing w:after="0" w:line="240" w:lineRule="auto"/>
            </w:pPr>
            <w:r>
              <w:t xml:space="preserve">Test stimulus levels: 40 – 90 dB in 5 dB steps </w:t>
            </w:r>
          </w:p>
          <w:p w14:paraId="5954159F" w14:textId="77777777" w:rsidR="004671B2" w:rsidRDefault="004671B2" w:rsidP="004671B2">
            <w:pPr>
              <w:pStyle w:val="ListParagraph"/>
              <w:numPr>
                <w:ilvl w:val="0"/>
                <w:numId w:val="13"/>
              </w:numPr>
              <w:pBdr>
                <w:bar w:val="single" w:sz="4" w:color="auto"/>
              </w:pBdr>
              <w:spacing w:after="0" w:line="240" w:lineRule="auto"/>
            </w:pPr>
            <w:r>
              <w:t>Test stimulus distortion (tone):</w:t>
            </w:r>
          </w:p>
          <w:p w14:paraId="09CE6861" w14:textId="77777777" w:rsidR="004671B2" w:rsidRDefault="004671B2" w:rsidP="004671B2">
            <w:pPr>
              <w:pStyle w:val="ListParagraph"/>
              <w:numPr>
                <w:ilvl w:val="1"/>
                <w:numId w:val="13"/>
              </w:numPr>
              <w:pBdr>
                <w:bar w:val="single" w:sz="4" w:color="auto"/>
              </w:pBdr>
              <w:spacing w:after="0" w:line="240" w:lineRule="auto"/>
            </w:pPr>
            <w:r>
              <w:t xml:space="preserve">&lt;2% at 90 </w:t>
            </w:r>
            <w:proofErr w:type="spellStart"/>
            <w:r>
              <w:t>db</w:t>
            </w:r>
            <w:proofErr w:type="spellEnd"/>
            <w:r>
              <w:t xml:space="preserve"> SPL</w:t>
            </w:r>
          </w:p>
          <w:p w14:paraId="4E870F21" w14:textId="77777777" w:rsidR="004671B2" w:rsidRDefault="004671B2" w:rsidP="004671B2">
            <w:pPr>
              <w:pStyle w:val="ListParagraph"/>
              <w:numPr>
                <w:ilvl w:val="1"/>
                <w:numId w:val="13"/>
              </w:numPr>
              <w:pBdr>
                <w:bar w:val="single" w:sz="4" w:color="auto"/>
              </w:pBdr>
              <w:spacing w:after="0" w:line="240" w:lineRule="auto"/>
            </w:pPr>
            <w:r>
              <w:t xml:space="preserve">&lt;0.5% at 70 </w:t>
            </w:r>
            <w:proofErr w:type="spellStart"/>
            <w:r>
              <w:t>db</w:t>
            </w:r>
            <w:proofErr w:type="spellEnd"/>
            <w:r>
              <w:t xml:space="preserve"> SPL</w:t>
            </w:r>
          </w:p>
          <w:p w14:paraId="2E5C402D" w14:textId="77777777" w:rsidR="004671B2" w:rsidRDefault="004671B2" w:rsidP="004671B2">
            <w:pPr>
              <w:pStyle w:val="ListParagraph"/>
              <w:numPr>
                <w:ilvl w:val="0"/>
                <w:numId w:val="13"/>
              </w:numPr>
              <w:pBdr>
                <w:bar w:val="single" w:sz="4" w:color="auto"/>
              </w:pBdr>
              <w:spacing w:after="0" w:line="240" w:lineRule="auto"/>
            </w:pPr>
            <w:r>
              <w:t>Measurement accuracy at 1 kHz (CAL position): +/- 1 dB</w:t>
            </w:r>
          </w:p>
          <w:p w14:paraId="2416DA5D" w14:textId="77777777" w:rsidR="004671B2" w:rsidRDefault="004671B2" w:rsidP="004671B2">
            <w:pPr>
              <w:pStyle w:val="ListParagraph"/>
              <w:numPr>
                <w:ilvl w:val="0"/>
                <w:numId w:val="13"/>
              </w:numPr>
              <w:pBdr>
                <w:bar w:val="single" w:sz="4" w:color="auto"/>
              </w:pBdr>
              <w:spacing w:after="0" w:line="240" w:lineRule="auto"/>
            </w:pPr>
            <w:r>
              <w:t xml:space="preserve">Measurement accuracy re 1 kHz: </w:t>
            </w:r>
          </w:p>
          <w:p w14:paraId="1BC3D75D" w14:textId="77777777" w:rsidR="004671B2" w:rsidRDefault="004671B2" w:rsidP="004671B2">
            <w:pPr>
              <w:pStyle w:val="ListParagraph"/>
              <w:numPr>
                <w:ilvl w:val="1"/>
                <w:numId w:val="13"/>
              </w:numPr>
              <w:pBdr>
                <w:bar w:val="single" w:sz="4" w:color="auto"/>
              </w:pBdr>
              <w:spacing w:after="0" w:line="240" w:lineRule="auto"/>
            </w:pPr>
            <w:r>
              <w:t xml:space="preserve">200 – 2000 Hz +/- 1.5 dB SPL </w:t>
            </w:r>
          </w:p>
          <w:p w14:paraId="4329B964" w14:textId="77777777" w:rsidR="004671B2" w:rsidRDefault="004671B2" w:rsidP="004671B2">
            <w:pPr>
              <w:pStyle w:val="ListParagraph"/>
              <w:numPr>
                <w:ilvl w:val="1"/>
                <w:numId w:val="13"/>
              </w:numPr>
              <w:pBdr>
                <w:bar w:val="single" w:sz="4" w:color="auto"/>
              </w:pBdr>
              <w:spacing w:after="0" w:line="240" w:lineRule="auto"/>
            </w:pPr>
            <w:r>
              <w:t xml:space="preserve">2000 – 8000 Hz +/- 2.5 dB SPL </w:t>
            </w:r>
          </w:p>
          <w:p w14:paraId="32BA0A6B" w14:textId="77777777" w:rsidR="004671B2" w:rsidRDefault="004671B2" w:rsidP="004671B2">
            <w:pPr>
              <w:pStyle w:val="ListParagraph"/>
              <w:numPr>
                <w:ilvl w:val="1"/>
                <w:numId w:val="13"/>
              </w:numPr>
              <w:pBdr>
                <w:bar w:val="single" w:sz="4" w:color="auto"/>
              </w:pBdr>
              <w:spacing w:after="0" w:line="240" w:lineRule="auto"/>
            </w:pPr>
            <w:r>
              <w:t>8000 – 12500 Hz +/- 4 dB SPL</w:t>
            </w:r>
          </w:p>
          <w:p w14:paraId="262E8397" w14:textId="77777777" w:rsidR="004671B2" w:rsidRDefault="004671B2" w:rsidP="004671B2">
            <w:pPr>
              <w:pStyle w:val="ListParagraph"/>
              <w:numPr>
                <w:ilvl w:val="0"/>
                <w:numId w:val="13"/>
              </w:numPr>
              <w:pBdr>
                <w:bar w:val="single" w:sz="4" w:color="auto"/>
              </w:pBdr>
              <w:spacing w:after="0" w:line="240" w:lineRule="auto"/>
            </w:pPr>
            <w:r>
              <w:t xml:space="preserve">Harmonic distortion measurement: 2nd and 3rd or 2nd plus 3rd </w:t>
            </w:r>
          </w:p>
          <w:p w14:paraId="617AEDBA" w14:textId="77777777" w:rsidR="004671B2" w:rsidRDefault="004671B2" w:rsidP="004671B2">
            <w:pPr>
              <w:pStyle w:val="ListParagraph"/>
              <w:numPr>
                <w:ilvl w:val="0"/>
                <w:numId w:val="13"/>
              </w:numPr>
              <w:pBdr>
                <w:bar w:val="single" w:sz="4" w:color="auto"/>
              </w:pBdr>
              <w:spacing w:after="0" w:line="240" w:lineRule="auto"/>
            </w:pPr>
            <w:r>
              <w:t xml:space="preserve">Harmonic distortion range: 200 – 4000 Hz </w:t>
            </w:r>
          </w:p>
          <w:p w14:paraId="43FEE96A" w14:textId="77777777" w:rsidR="004671B2" w:rsidRDefault="004671B2" w:rsidP="004671B2">
            <w:pPr>
              <w:pStyle w:val="ListParagraph"/>
              <w:numPr>
                <w:ilvl w:val="0"/>
                <w:numId w:val="13"/>
              </w:numPr>
              <w:pBdr>
                <w:bar w:val="single" w:sz="4" w:color="auto"/>
              </w:pBdr>
              <w:spacing w:after="0" w:line="240" w:lineRule="auto"/>
            </w:pPr>
            <w:r>
              <w:t xml:space="preserve">Harmonic distortion accuracy: +/- 1% </w:t>
            </w:r>
          </w:p>
          <w:p w14:paraId="254D501E" w14:textId="77777777" w:rsidR="004671B2" w:rsidRDefault="004671B2" w:rsidP="004671B2">
            <w:pPr>
              <w:pStyle w:val="ListParagraph"/>
              <w:numPr>
                <w:ilvl w:val="0"/>
                <w:numId w:val="13"/>
              </w:numPr>
              <w:pBdr>
                <w:bar w:val="single" w:sz="4" w:color="auto"/>
              </w:pBdr>
              <w:spacing w:after="0" w:line="240" w:lineRule="auto"/>
            </w:pPr>
            <w:r>
              <w:t xml:space="preserve">Battery drain range (+/- .01 mA): 0 – 20 mA </w:t>
            </w:r>
          </w:p>
          <w:p w14:paraId="220742C0" w14:textId="77777777" w:rsidR="004671B2" w:rsidRDefault="004671B2" w:rsidP="004671B2">
            <w:pPr>
              <w:pStyle w:val="ListParagraph"/>
              <w:numPr>
                <w:ilvl w:val="0"/>
                <w:numId w:val="13"/>
              </w:numPr>
              <w:pBdr>
                <w:bar w:val="single" w:sz="4" w:color="auto"/>
              </w:pBdr>
              <w:spacing w:after="0" w:line="240" w:lineRule="auto"/>
            </w:pPr>
            <w:r>
              <w:t xml:space="preserve">Battery drain accuracy: +/- 5% </w:t>
            </w:r>
          </w:p>
          <w:p w14:paraId="0B988DE7" w14:textId="77777777" w:rsidR="004671B2" w:rsidRDefault="004671B2" w:rsidP="004671B2">
            <w:pPr>
              <w:pStyle w:val="ListParagraph"/>
              <w:numPr>
                <w:ilvl w:val="0"/>
                <w:numId w:val="13"/>
              </w:numPr>
              <w:pBdr>
                <w:bar w:val="single" w:sz="4" w:color="auto"/>
              </w:pBdr>
              <w:spacing w:after="0" w:line="240" w:lineRule="auto"/>
            </w:pPr>
            <w:r>
              <w:t xml:space="preserve">Telecoil loop accuracy: +/- 3 dB </w:t>
            </w:r>
          </w:p>
          <w:p w14:paraId="76889BB3" w14:textId="77777777" w:rsidR="004671B2" w:rsidRDefault="004671B2" w:rsidP="004671B2">
            <w:pPr>
              <w:pStyle w:val="ListParagraph"/>
              <w:numPr>
                <w:ilvl w:val="0"/>
                <w:numId w:val="13"/>
              </w:numPr>
              <w:pBdr>
                <w:bar w:val="single" w:sz="4" w:color="auto"/>
              </w:pBdr>
              <w:spacing w:after="0" w:line="240" w:lineRule="auto"/>
            </w:pPr>
            <w:r>
              <w:t>Telecoil stimulus: 31.5 mA/m per ANSI S3.22</w:t>
            </w:r>
          </w:p>
          <w:p w14:paraId="71CA187C" w14:textId="77777777" w:rsidR="004671B2" w:rsidRDefault="004671B2" w:rsidP="004671B2">
            <w:pPr>
              <w:pStyle w:val="ListParagraph"/>
              <w:numPr>
                <w:ilvl w:val="0"/>
                <w:numId w:val="13"/>
              </w:numPr>
              <w:pBdr>
                <w:bar w:val="single" w:sz="4" w:color="auto"/>
              </w:pBdr>
              <w:spacing w:after="0" w:line="240" w:lineRule="auto"/>
            </w:pPr>
            <w:r>
              <w:t>Power source: 100 – 240V, 47 – 63Hz, 1.35A</w:t>
            </w:r>
          </w:p>
          <w:p w14:paraId="711A53FD" w14:textId="77777777" w:rsidR="004671B2" w:rsidRDefault="004671B2" w:rsidP="004671B2">
            <w:pPr>
              <w:pBdr>
                <w:bar w:val="single" w:sz="4" w:color="auto"/>
              </w:pBdr>
            </w:pPr>
          </w:p>
          <w:p w14:paraId="1A15165C" w14:textId="77777777" w:rsidR="004671B2" w:rsidRDefault="004671B2" w:rsidP="004671B2">
            <w:pPr>
              <w:pBdr>
                <w:bar w:val="single" w:sz="4" w:color="auto"/>
              </w:pBdr>
              <w:rPr>
                <w:i/>
                <w:u w:val="single"/>
              </w:rPr>
            </w:pPr>
            <w:r w:rsidRPr="004671B2">
              <w:rPr>
                <w:i/>
                <w:u w:val="single"/>
              </w:rPr>
              <w:t>Training and Service:</w:t>
            </w:r>
          </w:p>
          <w:p w14:paraId="36078E3B" w14:textId="77777777" w:rsidR="004671B2" w:rsidRDefault="004671B2" w:rsidP="004671B2">
            <w:pPr>
              <w:pBdr>
                <w:bar w:val="single" w:sz="4" w:color="auto"/>
              </w:pBdr>
              <w:rPr>
                <w:i/>
                <w:u w:val="single"/>
              </w:rPr>
            </w:pPr>
          </w:p>
          <w:p w14:paraId="5AE839DC" w14:textId="77777777" w:rsidR="004671B2" w:rsidRDefault="004671B2" w:rsidP="004671B2">
            <w:pPr>
              <w:pStyle w:val="ListParagraph"/>
              <w:numPr>
                <w:ilvl w:val="0"/>
                <w:numId w:val="13"/>
              </w:numPr>
              <w:pBdr>
                <w:bar w:val="single" w:sz="4" w:color="auto"/>
              </w:pBdr>
              <w:spacing w:after="0" w:line="240" w:lineRule="auto"/>
            </w:pPr>
            <w:r>
              <w:t>Two year warranty</w:t>
            </w:r>
          </w:p>
          <w:p w14:paraId="1A009141" w14:textId="77777777" w:rsidR="004671B2" w:rsidRDefault="004671B2" w:rsidP="004671B2">
            <w:pPr>
              <w:pStyle w:val="ListParagraph"/>
              <w:numPr>
                <w:ilvl w:val="0"/>
                <w:numId w:val="13"/>
              </w:numPr>
              <w:pBdr>
                <w:bar w:val="single" w:sz="4" w:color="auto"/>
              </w:pBdr>
              <w:spacing w:after="0" w:line="240" w:lineRule="auto"/>
            </w:pPr>
            <w:r>
              <w:t>Free software upgrades</w:t>
            </w:r>
          </w:p>
          <w:p w14:paraId="22D12668" w14:textId="77777777" w:rsidR="004671B2" w:rsidRDefault="004671B2" w:rsidP="004671B2">
            <w:pPr>
              <w:pStyle w:val="ListParagraph"/>
              <w:numPr>
                <w:ilvl w:val="0"/>
                <w:numId w:val="13"/>
              </w:numPr>
              <w:pBdr>
                <w:bar w:val="single" w:sz="4" w:color="auto"/>
              </w:pBdr>
              <w:spacing w:after="0" w:line="240" w:lineRule="auto"/>
            </w:pPr>
            <w:r>
              <w:t xml:space="preserve">User manual </w:t>
            </w:r>
          </w:p>
          <w:p w14:paraId="4CBB3BAC" w14:textId="77777777" w:rsidR="004671B2" w:rsidRDefault="004671B2" w:rsidP="004671B2">
            <w:pPr>
              <w:pStyle w:val="ListParagraph"/>
              <w:numPr>
                <w:ilvl w:val="0"/>
                <w:numId w:val="12"/>
              </w:numPr>
              <w:spacing w:after="0" w:line="240" w:lineRule="auto"/>
            </w:pPr>
            <w:r>
              <w:t>Interactive, context-sensitive help support in equipment</w:t>
            </w:r>
          </w:p>
          <w:p w14:paraId="45ED11CC" w14:textId="77777777" w:rsidR="004671B2" w:rsidRDefault="004671B2" w:rsidP="004671B2">
            <w:pPr>
              <w:pStyle w:val="ListParagraph"/>
              <w:numPr>
                <w:ilvl w:val="0"/>
                <w:numId w:val="13"/>
              </w:numPr>
              <w:pBdr>
                <w:bar w:val="single" w:sz="4" w:color="auto"/>
              </w:pBdr>
              <w:spacing w:after="0" w:line="240" w:lineRule="auto"/>
            </w:pPr>
            <w:r>
              <w:t>Training support (virtual, video library, or in-person)</w:t>
            </w:r>
          </w:p>
          <w:p w14:paraId="32D0908F" w14:textId="77777777" w:rsidR="004671B2" w:rsidRDefault="004671B2" w:rsidP="004671B2">
            <w:pPr>
              <w:pStyle w:val="ListParagraph"/>
              <w:numPr>
                <w:ilvl w:val="0"/>
                <w:numId w:val="13"/>
              </w:numPr>
              <w:pBdr>
                <w:bar w:val="single" w:sz="4" w:color="auto"/>
              </w:pBdr>
              <w:spacing w:after="0" w:line="240" w:lineRule="auto"/>
            </w:pPr>
            <w:r>
              <w:t>Customer service support</w:t>
            </w:r>
          </w:p>
          <w:p w14:paraId="06468270" w14:textId="77777777" w:rsidR="004671B2" w:rsidRPr="004671B2" w:rsidRDefault="004671B2" w:rsidP="004671B2">
            <w:pPr>
              <w:pBdr>
                <w:bar w:val="single" w:sz="4" w:color="auto"/>
              </w:pBdr>
              <w:rPr>
                <w:i/>
                <w:u w:val="single"/>
              </w:rPr>
            </w:pPr>
            <w:r>
              <w:t>Local distributor support in India, China, Hong Kong, or other countries in proximity to Bhutan</w:t>
            </w:r>
          </w:p>
          <w:p w14:paraId="5A06B6E9" w14:textId="77777777" w:rsidR="004671B2" w:rsidRPr="004671B2" w:rsidRDefault="004671B2" w:rsidP="004671B2">
            <w:pPr>
              <w:pBdr>
                <w:bar w:val="single" w:sz="4" w:color="auto"/>
              </w:pBd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EA3F9A3" w14:textId="77777777" w:rsidR="00717AFB" w:rsidRDefault="00717AFB" w:rsidP="004E5F52">
            <w:r>
              <w:t>1</w:t>
            </w:r>
          </w:p>
          <w:p w14:paraId="03ACB8C3" w14:textId="77777777" w:rsidR="00717AFB" w:rsidRPr="00BE4FE4" w:rsidRDefault="00717AFB" w:rsidP="004E5F52">
            <w:pPr>
              <w:jc w:val="cente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38BC73"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FA256AD"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of goods offered, including specifications and brand/model offered if applicable</w:t>
            </w:r>
          </w:p>
        </w:tc>
      </w:tr>
      <w:tr w:rsidR="00B04498" w:rsidRPr="00BE4FE4" w14:paraId="231229F7" w14:textId="77777777" w:rsidTr="004E5F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51E73E4"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C50D629"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4349EB1"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41B89DD4"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28BAA53" w14:textId="77777777" w:rsidR="00717AFB" w:rsidRPr="00BE4FE4" w:rsidRDefault="00717AFB" w:rsidP="004E5F52">
            <w:pPr>
              <w:rPr>
                <w:rFonts w:ascii="Times New Roman" w:eastAsia="Times New Roman" w:hAnsi="Times New Roman" w:cs="Times New Roman"/>
                <w:sz w:val="24"/>
                <w:szCs w:val="24"/>
                <w:lang w:val="en-US"/>
              </w:rPr>
            </w:pPr>
          </w:p>
        </w:tc>
      </w:tr>
      <w:tr w:rsidR="00B04498" w:rsidRPr="00BE4FE4" w14:paraId="35B6D1D6" w14:textId="77777777" w:rsidTr="004E5F52">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0AE0AD38"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6861F191"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107D38AC"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2EF3CEAA"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hideMark/>
          </w:tcPr>
          <w:p w14:paraId="5A4C21BA" w14:textId="77777777" w:rsidR="00717AFB" w:rsidRPr="00BE4FE4" w:rsidRDefault="00717AFB" w:rsidP="004E5F52">
            <w:pPr>
              <w:rPr>
                <w:rFonts w:ascii="Times New Roman" w:eastAsia="Times New Roman" w:hAnsi="Times New Roman" w:cs="Times New Roman"/>
                <w:sz w:val="24"/>
                <w:szCs w:val="24"/>
                <w:lang w:val="en-US"/>
              </w:rPr>
            </w:pPr>
          </w:p>
        </w:tc>
      </w:tr>
    </w:tbl>
    <w:p w14:paraId="419CBC7C" w14:textId="77777777" w:rsidR="00717AFB" w:rsidRPr="00BE4FE4" w:rsidRDefault="00717AFB" w:rsidP="00717AFB">
      <w:pPr>
        <w:spacing w:after="240"/>
        <w:rPr>
          <w:rFonts w:ascii="Times New Roman" w:eastAsia="Times New Roman" w:hAnsi="Times New Roman" w:cs="Times New Roman"/>
          <w:sz w:val="24"/>
          <w:szCs w:val="24"/>
          <w:lang w:val="en-US"/>
        </w:rPr>
      </w:pPr>
    </w:p>
    <w:p w14:paraId="34F7AE4D" w14:textId="77777777" w:rsidR="00717AFB" w:rsidRPr="00BE4FE4" w:rsidRDefault="00717AFB" w:rsidP="00717AFB">
      <w:pPr>
        <w:rPr>
          <w:rFonts w:ascii="Times New Roman" w:eastAsia="Times New Roman" w:hAnsi="Times New Roman" w:cs="Times New Roman"/>
          <w:sz w:val="24"/>
          <w:szCs w:val="24"/>
          <w:lang w:val="en-US"/>
        </w:rPr>
      </w:pPr>
      <w:r w:rsidRPr="00BE4FE4">
        <w:rPr>
          <w:rFonts w:eastAsia="Times New Roman"/>
          <w:b/>
          <w:bCs/>
          <w:color w:val="000000"/>
          <w:lang w:val="en-US"/>
        </w:rPr>
        <w:t>Delivery requirements and Comparative Data Table:</w:t>
      </w:r>
    </w:p>
    <w:p w14:paraId="1CE67DDE" w14:textId="77777777" w:rsidR="00717AFB" w:rsidRPr="00BE4FE4" w:rsidRDefault="00717AFB" w:rsidP="00717AFB">
      <w:pPr>
        <w:rPr>
          <w:rFonts w:ascii="Times New Roman" w:eastAsia="Times New Roman" w:hAnsi="Times New Roman" w:cs="Times New Roman"/>
          <w:sz w:val="24"/>
          <w:szCs w:val="24"/>
          <w:lang w:val="en-US"/>
        </w:rPr>
      </w:pPr>
    </w:p>
    <w:tbl>
      <w:tblPr>
        <w:tblW w:w="0" w:type="auto"/>
        <w:tblCellMar>
          <w:top w:w="15" w:type="dxa"/>
          <w:left w:w="15" w:type="dxa"/>
          <w:bottom w:w="15" w:type="dxa"/>
          <w:right w:w="15" w:type="dxa"/>
        </w:tblCellMar>
        <w:tblLook w:val="04A0" w:firstRow="1" w:lastRow="0" w:firstColumn="1" w:lastColumn="0" w:noHBand="0" w:noVBand="1"/>
      </w:tblPr>
      <w:tblGrid>
        <w:gridCol w:w="1800"/>
        <w:gridCol w:w="5051"/>
        <w:gridCol w:w="1732"/>
        <w:gridCol w:w="1160"/>
      </w:tblGrid>
      <w:tr w:rsidR="00717AFB" w:rsidRPr="00BE4FE4" w14:paraId="56307E56" w14:textId="77777777" w:rsidTr="004E5F52">
        <w:trPr>
          <w:trHeight w:val="300"/>
        </w:trPr>
        <w:tc>
          <w:tcPr>
            <w:tcW w:w="0" w:type="auto"/>
            <w:gridSpan w:val="2"/>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1776279"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UNOPS Requirements</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6C0997F7"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 xml:space="preserve">Is quotation compliant? </w:t>
            </w:r>
            <w:r w:rsidRPr="00BE4FE4">
              <w:rPr>
                <w:rFonts w:eastAsia="Times New Roman"/>
                <w:color w:val="000000"/>
                <w:lang w:val="en-US"/>
              </w:rPr>
              <w:t>Bidder to complete</w:t>
            </w:r>
          </w:p>
        </w:tc>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717E108"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b/>
                <w:bCs/>
                <w:color w:val="000000"/>
                <w:lang w:val="en-US"/>
              </w:rPr>
              <w:t>Details </w:t>
            </w:r>
          </w:p>
          <w:p w14:paraId="7A20C4F2" w14:textId="77777777" w:rsidR="00717AFB" w:rsidRPr="00BE4FE4" w:rsidRDefault="00717AFB" w:rsidP="004E5F52">
            <w:pPr>
              <w:jc w:val="center"/>
              <w:rPr>
                <w:rFonts w:ascii="Times New Roman" w:eastAsia="Times New Roman" w:hAnsi="Times New Roman" w:cs="Times New Roman"/>
                <w:sz w:val="24"/>
                <w:szCs w:val="24"/>
                <w:lang w:val="en-US"/>
              </w:rPr>
            </w:pPr>
            <w:r w:rsidRPr="00BE4FE4">
              <w:rPr>
                <w:rFonts w:eastAsia="Times New Roman"/>
                <w:color w:val="000000"/>
                <w:lang w:val="en-US"/>
              </w:rPr>
              <w:t>Bidder to complete</w:t>
            </w:r>
          </w:p>
        </w:tc>
      </w:tr>
      <w:tr w:rsidR="00717AFB" w:rsidRPr="00BE4FE4" w14:paraId="093E90C1" w14:textId="77777777" w:rsidTr="004E5F52">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1D6B7DFD"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b/>
                <w:bCs/>
                <w:color w:val="000000"/>
                <w:lang w:val="en-US"/>
              </w:rPr>
              <w:t>Delivery time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FCD1718" w14:textId="4DB4C8C8" w:rsidR="00717AFB" w:rsidRPr="00BE4FE4" w:rsidRDefault="00717AFB" w:rsidP="004E5F52">
            <w:pPr>
              <w:rPr>
                <w:rFonts w:ascii="Times New Roman" w:eastAsia="Times New Roman" w:hAnsi="Times New Roman" w:cs="Times New Roman"/>
                <w:sz w:val="24"/>
                <w:szCs w:val="24"/>
                <w:lang w:val="en-US"/>
              </w:rPr>
            </w:pPr>
            <w:r>
              <w:rPr>
                <w:rFonts w:eastAsia="Times New Roman"/>
                <w:color w:val="000000"/>
                <w:lang w:val="en-US"/>
              </w:rPr>
              <w:t>Bidder shall del</w:t>
            </w:r>
            <w:r w:rsidR="002B5B42">
              <w:rPr>
                <w:rFonts w:eastAsia="Times New Roman"/>
                <w:color w:val="000000"/>
                <w:lang w:val="en-US"/>
              </w:rPr>
              <w:t>iver the goods no later than 15 October</w:t>
            </w:r>
            <w:r>
              <w:rPr>
                <w:rFonts w:eastAsia="Times New Roman"/>
                <w:color w:val="000000"/>
                <w:lang w:val="en-US"/>
              </w:rPr>
              <w:t xml:space="preserve"> 2021</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9FBD8CC" w14:textId="77777777" w:rsidR="00717AFB" w:rsidRPr="00BE4FE4" w:rsidRDefault="00717AFB" w:rsidP="004E5F52">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DB8E53A"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r w:rsidR="00717AFB" w:rsidRPr="00BE4FE4" w14:paraId="68FD5908" w14:textId="77777777" w:rsidTr="004E5F52">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4043F5CF"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b/>
                <w:bCs/>
                <w:color w:val="000000"/>
                <w:lang w:val="en-US"/>
              </w:rPr>
              <w:t>Delivery place and Incoterms rules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26309DF" w14:textId="72CDE09B" w:rsidR="0018667D" w:rsidRDefault="0018667D" w:rsidP="004E5F52">
            <w:pPr>
              <w:rPr>
                <w:color w:val="000000"/>
              </w:rPr>
            </w:pPr>
            <w:r w:rsidRPr="0018667D">
              <w:rPr>
                <w:i/>
                <w:color w:val="000000"/>
              </w:rPr>
              <w:t>Delivery Place:</w:t>
            </w:r>
            <w:r>
              <w:rPr>
                <w:color w:val="000000"/>
              </w:rPr>
              <w:t xml:space="preserve"> </w:t>
            </w:r>
            <w:proofErr w:type="spellStart"/>
            <w:r w:rsidRPr="0018667D">
              <w:rPr>
                <w:color w:val="000000"/>
              </w:rPr>
              <w:t>Jigme</w:t>
            </w:r>
            <w:proofErr w:type="spellEnd"/>
            <w:r w:rsidRPr="0018667D">
              <w:rPr>
                <w:color w:val="000000"/>
              </w:rPr>
              <w:t xml:space="preserve"> </w:t>
            </w:r>
            <w:proofErr w:type="spellStart"/>
            <w:r w:rsidRPr="0018667D">
              <w:rPr>
                <w:color w:val="000000"/>
              </w:rPr>
              <w:t>Dorji</w:t>
            </w:r>
            <w:proofErr w:type="spellEnd"/>
            <w:r w:rsidRPr="0018667D">
              <w:rPr>
                <w:color w:val="000000"/>
              </w:rPr>
              <w:t xml:space="preserve"> Wang </w:t>
            </w:r>
            <w:proofErr w:type="spellStart"/>
            <w:r w:rsidRPr="0018667D">
              <w:rPr>
                <w:color w:val="000000"/>
              </w:rPr>
              <w:t>Wangchuk</w:t>
            </w:r>
            <w:proofErr w:type="spellEnd"/>
            <w:r w:rsidRPr="0018667D">
              <w:rPr>
                <w:color w:val="000000"/>
              </w:rPr>
              <w:t xml:space="preserve"> National Referral Hospital</w:t>
            </w:r>
            <w:r>
              <w:rPr>
                <w:color w:val="000000"/>
              </w:rPr>
              <w:t xml:space="preserve"> (</w:t>
            </w:r>
            <w:proofErr w:type="spellStart"/>
            <w:r>
              <w:rPr>
                <w:color w:val="222222"/>
                <w:sz w:val="21"/>
                <w:szCs w:val="21"/>
                <w:shd w:val="clear" w:color="auto" w:fill="FFFFFF"/>
              </w:rPr>
              <w:t>Gongphel</w:t>
            </w:r>
            <w:proofErr w:type="spellEnd"/>
            <w:r>
              <w:rPr>
                <w:color w:val="222222"/>
                <w:sz w:val="21"/>
                <w:szCs w:val="21"/>
                <w:shd w:val="clear" w:color="auto" w:fill="FFFFFF"/>
              </w:rPr>
              <w:t xml:space="preserve"> Lam, </w:t>
            </w:r>
            <w:proofErr w:type="spellStart"/>
            <w:r>
              <w:rPr>
                <w:color w:val="222222"/>
                <w:sz w:val="21"/>
                <w:szCs w:val="21"/>
                <w:shd w:val="clear" w:color="auto" w:fill="FFFFFF"/>
              </w:rPr>
              <w:t>Thimphu</w:t>
            </w:r>
            <w:proofErr w:type="spellEnd"/>
            <w:r>
              <w:rPr>
                <w:color w:val="222222"/>
                <w:sz w:val="21"/>
                <w:szCs w:val="21"/>
                <w:shd w:val="clear" w:color="auto" w:fill="FFFFFF"/>
              </w:rPr>
              <w:t>, Bhutan</w:t>
            </w:r>
            <w:r>
              <w:rPr>
                <w:color w:val="222222"/>
                <w:sz w:val="21"/>
                <w:szCs w:val="21"/>
                <w:shd w:val="clear" w:color="auto" w:fill="FFFFFF"/>
              </w:rPr>
              <w:t>)</w:t>
            </w:r>
          </w:p>
          <w:p w14:paraId="5D465D1A" w14:textId="77777777" w:rsidR="0018667D" w:rsidRDefault="0018667D" w:rsidP="004E5F52">
            <w:pPr>
              <w:rPr>
                <w:color w:val="000000"/>
              </w:rPr>
            </w:pPr>
          </w:p>
          <w:p w14:paraId="0A39DACC" w14:textId="736C4ABB" w:rsidR="00717AFB" w:rsidRPr="00083110" w:rsidRDefault="0018667D" w:rsidP="004E5F52">
            <w:pPr>
              <w:rPr>
                <w:color w:val="000000"/>
              </w:rPr>
            </w:pPr>
            <w:r w:rsidRPr="0018667D">
              <w:rPr>
                <w:i/>
                <w:color w:val="000000"/>
              </w:rPr>
              <w:t>Incoterms</w:t>
            </w:r>
            <w:r>
              <w:rPr>
                <w:color w:val="000000"/>
              </w:rPr>
              <w:t xml:space="preserve">: </w:t>
            </w:r>
            <w:r w:rsidR="00717AFB" w:rsidRPr="00083110">
              <w:rPr>
                <w:color w:val="000000"/>
              </w:rPr>
              <w:t>Delivered Duty Paid</w:t>
            </w:r>
            <w:r>
              <w:rPr>
                <w:color w:val="000000"/>
              </w:rPr>
              <w:t xml:space="preserve"> (DDP)</w:t>
            </w:r>
          </w:p>
          <w:p w14:paraId="688B7A5B" w14:textId="77777777" w:rsidR="00717AFB" w:rsidRPr="00BE4FE4" w:rsidRDefault="00717AFB" w:rsidP="004E5F52">
            <w:pPr>
              <w:rPr>
                <w:rFonts w:ascii="Times New Roman" w:eastAsia="Times New Roman" w:hAnsi="Times New Roman" w:cs="Times New Roman"/>
                <w:sz w:val="24"/>
                <w:szCs w:val="24"/>
                <w:lang w:val="en-US"/>
              </w:rPr>
            </w:pP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49E1E261" w14:textId="77777777" w:rsidR="00717AFB" w:rsidRPr="00BE4FE4" w:rsidRDefault="00717AFB" w:rsidP="004E5F52">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79B67D99"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r w:rsidR="00717AFB" w:rsidRPr="00BE4FE4" w14:paraId="23DB97A7" w14:textId="77777777" w:rsidTr="004E5F52">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5A4D6AE3"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b/>
                <w:bCs/>
                <w:color w:val="000000"/>
                <w:lang w:val="en-US"/>
              </w:rPr>
              <w:t>Consignee details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670A5E47" w14:textId="0D38C390" w:rsidR="00717AFB" w:rsidRPr="008B7786" w:rsidRDefault="0018667D" w:rsidP="008B7786">
            <w:pPr>
              <w:rPr>
                <w:rFonts w:ascii="Times New Roman" w:eastAsia="Times New Roman" w:hAnsi="Times New Roman" w:cs="Times New Roman"/>
                <w:sz w:val="24"/>
                <w:szCs w:val="24"/>
                <w:highlight w:val="yellow"/>
                <w:lang w:val="en-US"/>
              </w:rPr>
            </w:pPr>
            <w:proofErr w:type="spellStart"/>
            <w:r w:rsidRPr="0018667D">
              <w:rPr>
                <w:color w:val="000000"/>
              </w:rPr>
              <w:t>Jigme</w:t>
            </w:r>
            <w:proofErr w:type="spellEnd"/>
            <w:r w:rsidRPr="0018667D">
              <w:rPr>
                <w:color w:val="000000"/>
              </w:rPr>
              <w:t xml:space="preserve"> </w:t>
            </w:r>
            <w:proofErr w:type="spellStart"/>
            <w:r w:rsidRPr="0018667D">
              <w:rPr>
                <w:color w:val="000000"/>
              </w:rPr>
              <w:t>Dorji</w:t>
            </w:r>
            <w:proofErr w:type="spellEnd"/>
            <w:r w:rsidRPr="0018667D">
              <w:rPr>
                <w:color w:val="000000"/>
              </w:rPr>
              <w:t xml:space="preserve"> Wang </w:t>
            </w:r>
            <w:proofErr w:type="spellStart"/>
            <w:r w:rsidRPr="0018667D">
              <w:rPr>
                <w:color w:val="000000"/>
              </w:rPr>
              <w:t>Wangchuk</w:t>
            </w:r>
            <w:proofErr w:type="spellEnd"/>
            <w:r w:rsidRPr="0018667D">
              <w:rPr>
                <w:color w:val="000000"/>
              </w:rPr>
              <w:t xml:space="preserve"> National Referral Hospital</w:t>
            </w:r>
            <w:r>
              <w:rPr>
                <w:color w:val="000000"/>
              </w:rPr>
              <w:t xml:space="preserve"> </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13CFC581" w14:textId="77777777" w:rsidR="00717AFB" w:rsidRPr="00BE4FE4" w:rsidRDefault="00717AFB" w:rsidP="004E5F52">
            <w:pPr>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24D89512"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r w:rsidR="00717AFB" w:rsidRPr="00BE4FE4" w14:paraId="5824F467" w14:textId="77777777" w:rsidTr="004E5F52">
        <w:trPr>
          <w:trHeight w:val="300"/>
        </w:trPr>
        <w:tc>
          <w:tcPr>
            <w:tcW w:w="0" w:type="auto"/>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hideMark/>
          </w:tcPr>
          <w:p w14:paraId="3A55996A" w14:textId="77777777" w:rsidR="00717AFB" w:rsidRPr="00BE4FE4" w:rsidRDefault="00717AFB" w:rsidP="004E5F52">
            <w:pPr>
              <w:rPr>
                <w:rFonts w:ascii="Times New Roman" w:eastAsia="Times New Roman" w:hAnsi="Times New Roman" w:cs="Times New Roman"/>
                <w:sz w:val="24"/>
                <w:szCs w:val="24"/>
                <w:lang w:val="en-US"/>
              </w:rPr>
            </w:pPr>
            <w:r w:rsidRPr="00BE4FE4">
              <w:rPr>
                <w:rFonts w:eastAsia="Times New Roman"/>
                <w:b/>
                <w:bCs/>
                <w:color w:val="000000"/>
                <w:lang w:val="en-US"/>
              </w:rPr>
              <w:t>UNOPS Right to vary requirements</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00EB56BF" w14:textId="77777777" w:rsidR="00717AFB" w:rsidRPr="00BE4FE4" w:rsidRDefault="00717AFB" w:rsidP="004E5F52">
            <w:pPr>
              <w:jc w:val="both"/>
              <w:rPr>
                <w:rFonts w:ascii="Times New Roman" w:eastAsia="Times New Roman" w:hAnsi="Times New Roman" w:cs="Times New Roman"/>
                <w:sz w:val="24"/>
                <w:szCs w:val="24"/>
                <w:lang w:val="en-US"/>
              </w:rPr>
            </w:pPr>
            <w:r w:rsidRPr="00BE4FE4">
              <w:rPr>
                <w:rFonts w:eastAsia="Times New Roman"/>
                <w:color w:val="000000"/>
                <w:lang w:val="en-US"/>
              </w:rPr>
              <w:t>At the time the Contract is awarded, UNOPS reserves the right to vary the quantity of the goods and associated services specified above, pr</w:t>
            </w:r>
            <w:r>
              <w:rPr>
                <w:rFonts w:eastAsia="Times New Roman"/>
                <w:color w:val="000000"/>
                <w:lang w:val="en-US"/>
              </w:rPr>
              <w:t>ovided this does not exceed +/- 20%</w:t>
            </w:r>
            <w:r w:rsidRPr="00BE4FE4">
              <w:rPr>
                <w:rFonts w:eastAsia="Times New Roman"/>
                <w:color w:val="000000"/>
                <w:lang w:val="en-US"/>
              </w:rPr>
              <w:t>, without any change in the unit prices or other terms and conditions of the RFQ.</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5F6B8BB1" w14:textId="77777777" w:rsidR="00717AFB" w:rsidRPr="00BE4FE4" w:rsidRDefault="00717AFB" w:rsidP="004E5F52">
            <w:pPr>
              <w:jc w:val="both"/>
              <w:rPr>
                <w:rFonts w:ascii="Times New Roman" w:eastAsia="Times New Roman" w:hAnsi="Times New Roman" w:cs="Times New Roman"/>
                <w:sz w:val="24"/>
                <w:szCs w:val="24"/>
                <w:lang w:val="en-US"/>
              </w:rPr>
            </w:pP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Yes   </w:t>
            </w:r>
            <w:r w:rsidRPr="00BE4FE4">
              <w:rPr>
                <w:rFonts w:ascii="Segoe UI Symbol" w:eastAsia="Times New Roman" w:hAnsi="Segoe UI Symbol" w:cs="Segoe UI Symbol"/>
                <w:color w:val="000000"/>
                <w:shd w:val="clear" w:color="auto" w:fill="00FFFF"/>
                <w:lang w:val="en-US"/>
              </w:rPr>
              <w:t>☐</w:t>
            </w:r>
            <w:r w:rsidRPr="00BE4FE4">
              <w:rPr>
                <w:rFonts w:eastAsia="Times New Roman"/>
                <w:color w:val="000000"/>
                <w:shd w:val="clear" w:color="auto" w:fill="00FFFF"/>
                <w:lang w:val="en-US"/>
              </w:rPr>
              <w:t xml:space="preserve"> No</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14:paraId="3BDAE8E2" w14:textId="77777777" w:rsidR="00717AFB" w:rsidRPr="00BE4FE4" w:rsidRDefault="00717AFB" w:rsidP="004E5F52">
            <w:pPr>
              <w:jc w:val="both"/>
              <w:rPr>
                <w:rFonts w:ascii="Times New Roman" w:eastAsia="Times New Roman" w:hAnsi="Times New Roman" w:cs="Times New Roman"/>
                <w:sz w:val="24"/>
                <w:szCs w:val="24"/>
                <w:lang w:val="en-US"/>
              </w:rPr>
            </w:pPr>
            <w:r w:rsidRPr="00BE4FE4">
              <w:rPr>
                <w:rFonts w:eastAsia="Times New Roman"/>
                <w:color w:val="000000"/>
                <w:shd w:val="clear" w:color="auto" w:fill="00FFFF"/>
                <w:lang w:val="en-US"/>
              </w:rPr>
              <w:t>Insert details </w:t>
            </w:r>
          </w:p>
        </w:tc>
      </w:tr>
    </w:tbl>
    <w:p w14:paraId="1CC0E624" w14:textId="77777777" w:rsidR="00717AFB" w:rsidRDefault="00717AFB" w:rsidP="00717AFB">
      <w:pPr>
        <w:rPr>
          <w:b/>
          <w:color w:val="000000"/>
        </w:rPr>
      </w:pPr>
    </w:p>
    <w:p w14:paraId="2F49BAF0" w14:textId="77777777" w:rsidR="00717AFB" w:rsidRDefault="00717AFB" w:rsidP="00717AFB">
      <w:pPr>
        <w:ind w:right="-318"/>
        <w:jc w:val="both"/>
        <w:rPr>
          <w:b/>
        </w:rPr>
      </w:pPr>
    </w:p>
    <w:p w14:paraId="3A954415" w14:textId="77777777" w:rsidR="00717AFB" w:rsidRDefault="00717AFB" w:rsidP="00717AFB"/>
    <w:p w14:paraId="0B61AAA1" w14:textId="77777777" w:rsidR="00717AFB" w:rsidRDefault="00717AFB" w:rsidP="00717AFB">
      <w:pPr>
        <w:pBdr>
          <w:top w:val="nil"/>
          <w:left w:val="nil"/>
          <w:bottom w:val="nil"/>
          <w:right w:val="nil"/>
          <w:between w:val="nil"/>
        </w:pBdr>
        <w:tabs>
          <w:tab w:val="left" w:pos="-720"/>
          <w:tab w:val="left" w:pos="0"/>
          <w:tab w:val="left" w:pos="720"/>
          <w:tab w:val="right" w:pos="8640"/>
        </w:tabs>
        <w:ind w:left="284"/>
        <w:rPr>
          <w:rFonts w:ascii="Times New Roman" w:eastAsia="Times New Roman" w:hAnsi="Times New Roman" w:cs="Times New Roman"/>
          <w:b/>
          <w:color w:val="FFFFFF"/>
          <w:sz w:val="22"/>
          <w:szCs w:val="22"/>
        </w:rPr>
      </w:pPr>
      <w:r>
        <w:rPr>
          <w:rFonts w:ascii="Times New Roman" w:eastAsia="Times New Roman" w:hAnsi="Times New Roman" w:cs="Times New Roman"/>
          <w:b/>
          <w:color w:val="FFFFFF"/>
          <w:sz w:val="23"/>
          <w:szCs w:val="23"/>
        </w:rPr>
        <w:t xml:space="preserve"> 00ax: +45 45 33 75 01</w:t>
      </w:r>
    </w:p>
    <w:p w14:paraId="3CDBA387" w14:textId="77777777" w:rsidR="00717AFB" w:rsidRDefault="00717AFB" w:rsidP="00717AFB"/>
    <w:p w14:paraId="511D3EFE" w14:textId="77777777" w:rsidR="00717AFB" w:rsidRDefault="00717AFB" w:rsidP="00717AFB">
      <w:r>
        <w:t xml:space="preserve">The offered goods and related services (if applicable) are in accordance with the required specifications and requirements specified in </w:t>
      </w:r>
      <w:r>
        <w:rPr>
          <w:b/>
        </w:rPr>
        <w:t>Section II: Schedule of Requirements</w:t>
      </w:r>
      <w:r>
        <w:t>.</w:t>
      </w:r>
    </w:p>
    <w:p w14:paraId="6A068504" w14:textId="77777777" w:rsidR="00717AFB" w:rsidRDefault="00717AFB" w:rsidP="00717AFB">
      <w:pPr>
        <w:ind w:right="-34"/>
        <w:jc w:val="both"/>
        <w:rPr>
          <w:color w:val="000000"/>
        </w:rPr>
      </w:pPr>
    </w:p>
    <w:p w14:paraId="1729D621" w14:textId="77777777" w:rsidR="00717AFB" w:rsidRDefault="00717AFB" w:rsidP="00717AFB">
      <w:pPr>
        <w:ind w:left="3600" w:right="-34" w:firstLine="720"/>
        <w:jc w:val="both"/>
        <w:rPr>
          <w:b/>
        </w:rPr>
      </w:pP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3B086424" w14:textId="77777777" w:rsidR="00717AFB" w:rsidRDefault="00717AFB" w:rsidP="00717AFB">
      <w:pPr>
        <w:ind w:right="-34"/>
      </w:pPr>
    </w:p>
    <w:p w14:paraId="4BF67CBD" w14:textId="77777777" w:rsidR="00717AFB" w:rsidRDefault="00717AFB" w:rsidP="00717AFB">
      <w:pPr>
        <w:ind w:right="-34"/>
      </w:pPr>
      <w:r>
        <w:t>ANY DEVIATION MUST BE LISTED BELOW:</w:t>
      </w:r>
    </w:p>
    <w:p w14:paraId="4A1C3953" w14:textId="77777777" w:rsidR="00717AFB" w:rsidRDefault="00717AFB" w:rsidP="00717AF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7CFF6C0" w14:textId="77777777" w:rsidR="00717AFB" w:rsidRDefault="00717AFB" w:rsidP="00717AFB"/>
    <w:p w14:paraId="4039F62C" w14:textId="77777777" w:rsidR="00717AFB" w:rsidRDefault="00717AFB" w:rsidP="00717AFB">
      <w:pPr>
        <w:tabs>
          <w:tab w:val="left" w:pos="990"/>
          <w:tab w:val="left" w:pos="5040"/>
          <w:tab w:val="left" w:pos="5850"/>
        </w:tabs>
        <w:rPr>
          <w:color w:val="000000"/>
        </w:rPr>
      </w:pPr>
    </w:p>
    <w:p w14:paraId="0AA5C856" w14:textId="77777777" w:rsidR="00717AFB" w:rsidRDefault="00717AFB" w:rsidP="00717AFB">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15033042" w14:textId="77777777" w:rsidR="00717AFB" w:rsidRDefault="00717AFB" w:rsidP="00717AFB">
      <w:pPr>
        <w:tabs>
          <w:tab w:val="left" w:pos="720"/>
        </w:tabs>
        <w:rPr>
          <w:color w:val="000000"/>
        </w:rPr>
      </w:pPr>
    </w:p>
    <w:p w14:paraId="365F237A" w14:textId="77777777" w:rsidR="00717AFB" w:rsidRDefault="00717AFB" w:rsidP="00717AFB">
      <w:pPr>
        <w:tabs>
          <w:tab w:val="left" w:pos="990"/>
        </w:tabs>
        <w:rPr>
          <w:color w:val="000000"/>
        </w:rPr>
      </w:pPr>
      <w:r>
        <w:rPr>
          <w:color w:val="000000"/>
        </w:rPr>
        <w:t>Title</w:t>
      </w:r>
      <w:r>
        <w:rPr>
          <w:color w:val="000000"/>
        </w:rPr>
        <w:tab/>
        <w:t>: _____________________________________________________________</w:t>
      </w:r>
    </w:p>
    <w:p w14:paraId="7AE0CE71" w14:textId="77777777" w:rsidR="00717AFB" w:rsidRDefault="00717AFB" w:rsidP="00717AFB">
      <w:pPr>
        <w:rPr>
          <w:color w:val="000000"/>
        </w:rPr>
      </w:pPr>
    </w:p>
    <w:p w14:paraId="1D5CBE10" w14:textId="77777777" w:rsidR="00717AFB" w:rsidRDefault="00717AFB" w:rsidP="00717AFB">
      <w:pPr>
        <w:tabs>
          <w:tab w:val="left" w:pos="990"/>
        </w:tabs>
        <w:rPr>
          <w:color w:val="000000"/>
        </w:rPr>
      </w:pPr>
      <w:r>
        <w:rPr>
          <w:color w:val="000000"/>
        </w:rPr>
        <w:t>Date</w:t>
      </w:r>
      <w:r>
        <w:rPr>
          <w:color w:val="000000"/>
        </w:rPr>
        <w:tab/>
        <w:t>: _____________________________________________________________</w:t>
      </w:r>
    </w:p>
    <w:p w14:paraId="09F42CC7" w14:textId="77777777" w:rsidR="00717AFB" w:rsidRDefault="00717AFB" w:rsidP="00717AFB">
      <w:pPr>
        <w:rPr>
          <w:color w:val="000000"/>
        </w:rPr>
      </w:pPr>
    </w:p>
    <w:p w14:paraId="77669446" w14:textId="77777777" w:rsidR="00717AFB" w:rsidRDefault="00717AFB" w:rsidP="00717AFB">
      <w:pPr>
        <w:tabs>
          <w:tab w:val="left" w:pos="990"/>
        </w:tabs>
        <w:rPr>
          <w:color w:val="000000"/>
        </w:rPr>
      </w:pPr>
      <w:r>
        <w:rPr>
          <w:color w:val="000000"/>
        </w:rPr>
        <w:t>Signature</w:t>
      </w:r>
      <w:r>
        <w:rPr>
          <w:color w:val="000000"/>
        </w:rPr>
        <w:tab/>
        <w:t>: _____________________________________________________________</w:t>
      </w:r>
    </w:p>
    <w:p w14:paraId="3553344C" w14:textId="77777777" w:rsidR="00717AFB" w:rsidRDefault="00717AFB" w:rsidP="00717AFB">
      <w:r>
        <w:br w:type="page"/>
      </w:r>
    </w:p>
    <w:p w14:paraId="540A0C9E" w14:textId="77777777" w:rsidR="00A5421D" w:rsidRDefault="00706A32">
      <w:r>
        <w:br w:type="page"/>
      </w:r>
    </w:p>
    <w:p w14:paraId="2092EE67" w14:textId="77777777" w:rsidR="00A5421D" w:rsidRDefault="00706A32">
      <w:pPr>
        <w:pStyle w:val="Heading1"/>
        <w:rPr>
          <w:color w:val="0092D1"/>
        </w:rPr>
      </w:pPr>
      <w:r>
        <w:rPr>
          <w:color w:val="0092D1"/>
        </w:rPr>
        <w:t>Form D: Previous Experience Form</w:t>
      </w:r>
    </w:p>
    <w:p w14:paraId="3FD0B990" w14:textId="77777777" w:rsidR="00A5421D" w:rsidRDefault="00A5421D"/>
    <w:p w14:paraId="456BA27A" w14:textId="77777777" w:rsidR="00A5421D" w:rsidRDefault="00706A32">
      <w:pPr>
        <w:pBdr>
          <w:top w:val="nil"/>
          <w:left w:val="nil"/>
          <w:bottom w:val="nil"/>
          <w:right w:val="nil"/>
          <w:between w:val="nil"/>
        </w:pBdr>
        <w:spacing w:after="60"/>
        <w:rPr>
          <w:color w:val="000000"/>
        </w:rPr>
      </w:pPr>
      <w:r>
        <w:rPr>
          <w:color w:val="000000"/>
        </w:rPr>
        <w:t xml:space="preserve">RFQ reference no: </w:t>
      </w:r>
      <w:r>
        <w:rPr>
          <w:color w:val="000000"/>
          <w:highlight w:val="cyan"/>
        </w:rPr>
        <w:t>[insert RFQ reference No.]</w:t>
      </w:r>
    </w:p>
    <w:p w14:paraId="4D450201" w14:textId="77777777" w:rsidR="00A5421D" w:rsidRDefault="00706A32">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6B6AB87A" w14:textId="77777777" w:rsidR="00A5421D" w:rsidRDefault="00A5421D"/>
    <w:p w14:paraId="78341189" w14:textId="77777777" w:rsidR="00A5421D" w:rsidRDefault="00A5421D"/>
    <w:tbl>
      <w:tblPr>
        <w:tblStyle w:val="a6"/>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A5421D" w14:paraId="452CBD09" w14:textId="77777777">
        <w:trPr>
          <w:trHeight w:val="876"/>
          <w:jc w:val="center"/>
        </w:trPr>
        <w:tc>
          <w:tcPr>
            <w:tcW w:w="1682" w:type="dxa"/>
            <w:shd w:val="clear" w:color="auto" w:fill="D9D9D9"/>
            <w:vAlign w:val="center"/>
          </w:tcPr>
          <w:p w14:paraId="0091A04C" w14:textId="77777777" w:rsidR="00A5421D" w:rsidRDefault="00706A32">
            <w:pPr>
              <w:jc w:val="center"/>
              <w:rPr>
                <w:b/>
              </w:rPr>
            </w:pPr>
            <w:r>
              <w:rPr>
                <w:b/>
              </w:rPr>
              <w:t>Description of services/goods</w:t>
            </w:r>
          </w:p>
        </w:tc>
        <w:tc>
          <w:tcPr>
            <w:tcW w:w="1134" w:type="dxa"/>
            <w:shd w:val="clear" w:color="auto" w:fill="D9D9D9"/>
            <w:vAlign w:val="center"/>
          </w:tcPr>
          <w:p w14:paraId="6DBF29E5" w14:textId="77777777" w:rsidR="00A5421D" w:rsidRDefault="00706A32">
            <w:pPr>
              <w:jc w:val="center"/>
              <w:rPr>
                <w:b/>
              </w:rPr>
            </w:pPr>
            <w:r>
              <w:rPr>
                <w:b/>
              </w:rPr>
              <w:t>Country</w:t>
            </w:r>
          </w:p>
        </w:tc>
        <w:tc>
          <w:tcPr>
            <w:tcW w:w="1196" w:type="dxa"/>
            <w:shd w:val="clear" w:color="auto" w:fill="D9D9D9"/>
            <w:vAlign w:val="center"/>
          </w:tcPr>
          <w:p w14:paraId="59B72F6D" w14:textId="77777777" w:rsidR="00A5421D" w:rsidRDefault="00706A32">
            <w:pPr>
              <w:jc w:val="center"/>
              <w:rPr>
                <w:b/>
              </w:rPr>
            </w:pPr>
            <w:r>
              <w:rPr>
                <w:b/>
              </w:rPr>
              <w:t>Total amount of Contract</w:t>
            </w:r>
          </w:p>
        </w:tc>
        <w:tc>
          <w:tcPr>
            <w:tcW w:w="4112" w:type="dxa"/>
            <w:shd w:val="clear" w:color="auto" w:fill="D9D9D9"/>
            <w:vAlign w:val="center"/>
          </w:tcPr>
          <w:p w14:paraId="63A349ED" w14:textId="77777777" w:rsidR="00A5421D" w:rsidRDefault="00706A32">
            <w:pPr>
              <w:jc w:val="center"/>
              <w:rPr>
                <w:b/>
              </w:rPr>
            </w:pPr>
            <w:r>
              <w:rPr>
                <w:b/>
              </w:rPr>
              <w:t>Contract Identification and Title and</w:t>
            </w:r>
          </w:p>
          <w:p w14:paraId="0A58076E" w14:textId="77777777" w:rsidR="00A5421D" w:rsidRDefault="00706A32">
            <w:pPr>
              <w:jc w:val="center"/>
              <w:rPr>
                <w:b/>
              </w:rPr>
            </w:pPr>
            <w:r>
              <w:rPr>
                <w:b/>
              </w:rPr>
              <w:t>Contact details of Client</w:t>
            </w:r>
          </w:p>
          <w:p w14:paraId="6E21C3E0" w14:textId="77777777" w:rsidR="00A5421D" w:rsidRDefault="00706A32">
            <w:pPr>
              <w:jc w:val="center"/>
              <w:rPr>
                <w:b/>
              </w:rPr>
            </w:pPr>
            <w:r>
              <w:rPr>
                <w:b/>
              </w:rPr>
              <w:t>(Name, Address, telephone, email, fax)</w:t>
            </w:r>
          </w:p>
        </w:tc>
        <w:tc>
          <w:tcPr>
            <w:tcW w:w="1307" w:type="dxa"/>
            <w:shd w:val="clear" w:color="auto" w:fill="D9D9D9"/>
            <w:vAlign w:val="center"/>
          </w:tcPr>
          <w:p w14:paraId="20645C11" w14:textId="77777777" w:rsidR="00A5421D" w:rsidRDefault="00706A32">
            <w:pPr>
              <w:jc w:val="center"/>
              <w:rPr>
                <w:b/>
              </w:rPr>
            </w:pPr>
            <w:r>
              <w:rPr>
                <w:b/>
              </w:rPr>
              <w:t>Year project was undertaken</w:t>
            </w:r>
          </w:p>
        </w:tc>
      </w:tr>
      <w:tr w:rsidR="00A5421D" w14:paraId="05389F64" w14:textId="77777777">
        <w:trPr>
          <w:trHeight w:val="1872"/>
          <w:jc w:val="center"/>
        </w:trPr>
        <w:tc>
          <w:tcPr>
            <w:tcW w:w="1682" w:type="dxa"/>
            <w:vAlign w:val="center"/>
          </w:tcPr>
          <w:p w14:paraId="605CD956" w14:textId="77777777" w:rsidR="00A5421D" w:rsidRDefault="00A5421D"/>
        </w:tc>
        <w:tc>
          <w:tcPr>
            <w:tcW w:w="1134" w:type="dxa"/>
            <w:vAlign w:val="center"/>
          </w:tcPr>
          <w:p w14:paraId="650A94A0" w14:textId="77777777" w:rsidR="00A5421D" w:rsidRDefault="00A5421D"/>
        </w:tc>
        <w:tc>
          <w:tcPr>
            <w:tcW w:w="1196" w:type="dxa"/>
            <w:vAlign w:val="center"/>
          </w:tcPr>
          <w:p w14:paraId="61F4BCE7" w14:textId="77777777" w:rsidR="00A5421D" w:rsidRDefault="00A5421D"/>
        </w:tc>
        <w:tc>
          <w:tcPr>
            <w:tcW w:w="4112" w:type="dxa"/>
            <w:vAlign w:val="center"/>
          </w:tcPr>
          <w:p w14:paraId="04FFD0A6" w14:textId="77777777" w:rsidR="00A5421D" w:rsidRDefault="00A5421D"/>
        </w:tc>
        <w:tc>
          <w:tcPr>
            <w:tcW w:w="1307" w:type="dxa"/>
            <w:vAlign w:val="center"/>
          </w:tcPr>
          <w:p w14:paraId="64F424E7" w14:textId="77777777" w:rsidR="00A5421D" w:rsidRDefault="00A5421D"/>
        </w:tc>
      </w:tr>
      <w:tr w:rsidR="00A5421D" w14:paraId="4AECF6A9" w14:textId="77777777">
        <w:trPr>
          <w:trHeight w:val="1872"/>
          <w:jc w:val="center"/>
        </w:trPr>
        <w:tc>
          <w:tcPr>
            <w:tcW w:w="1682" w:type="dxa"/>
            <w:vAlign w:val="center"/>
          </w:tcPr>
          <w:p w14:paraId="68478143" w14:textId="77777777" w:rsidR="00A5421D" w:rsidRDefault="00A5421D"/>
        </w:tc>
        <w:tc>
          <w:tcPr>
            <w:tcW w:w="1134" w:type="dxa"/>
            <w:vAlign w:val="center"/>
          </w:tcPr>
          <w:p w14:paraId="1A36E18D" w14:textId="77777777" w:rsidR="00A5421D" w:rsidRDefault="00A5421D"/>
        </w:tc>
        <w:tc>
          <w:tcPr>
            <w:tcW w:w="1196" w:type="dxa"/>
            <w:vAlign w:val="center"/>
          </w:tcPr>
          <w:p w14:paraId="46779B84" w14:textId="77777777" w:rsidR="00A5421D" w:rsidRDefault="00A5421D"/>
        </w:tc>
        <w:tc>
          <w:tcPr>
            <w:tcW w:w="4112" w:type="dxa"/>
            <w:vAlign w:val="center"/>
          </w:tcPr>
          <w:p w14:paraId="7595E0C1" w14:textId="77777777" w:rsidR="00A5421D" w:rsidRDefault="00A5421D"/>
        </w:tc>
        <w:tc>
          <w:tcPr>
            <w:tcW w:w="1307" w:type="dxa"/>
            <w:vAlign w:val="center"/>
          </w:tcPr>
          <w:p w14:paraId="11DC4919" w14:textId="77777777" w:rsidR="00A5421D" w:rsidRDefault="00A5421D"/>
        </w:tc>
      </w:tr>
      <w:tr w:rsidR="00A5421D" w14:paraId="44001D73" w14:textId="77777777">
        <w:trPr>
          <w:trHeight w:val="1872"/>
          <w:jc w:val="center"/>
        </w:trPr>
        <w:tc>
          <w:tcPr>
            <w:tcW w:w="1682" w:type="dxa"/>
            <w:vAlign w:val="center"/>
          </w:tcPr>
          <w:p w14:paraId="7FBF7C2B" w14:textId="77777777" w:rsidR="00A5421D" w:rsidRDefault="00A5421D"/>
        </w:tc>
        <w:tc>
          <w:tcPr>
            <w:tcW w:w="1134" w:type="dxa"/>
            <w:vAlign w:val="center"/>
          </w:tcPr>
          <w:p w14:paraId="700B8876" w14:textId="77777777" w:rsidR="00A5421D" w:rsidRDefault="00A5421D"/>
        </w:tc>
        <w:tc>
          <w:tcPr>
            <w:tcW w:w="1196" w:type="dxa"/>
            <w:vAlign w:val="center"/>
          </w:tcPr>
          <w:p w14:paraId="057F070A" w14:textId="77777777" w:rsidR="00A5421D" w:rsidRDefault="00A5421D"/>
        </w:tc>
        <w:tc>
          <w:tcPr>
            <w:tcW w:w="4112" w:type="dxa"/>
            <w:vAlign w:val="center"/>
          </w:tcPr>
          <w:p w14:paraId="753DBAF5" w14:textId="77777777" w:rsidR="00A5421D" w:rsidRDefault="00A5421D"/>
        </w:tc>
        <w:tc>
          <w:tcPr>
            <w:tcW w:w="1307" w:type="dxa"/>
            <w:vAlign w:val="center"/>
          </w:tcPr>
          <w:p w14:paraId="5C3A4F46" w14:textId="77777777" w:rsidR="00A5421D" w:rsidRDefault="00A5421D"/>
        </w:tc>
      </w:tr>
    </w:tbl>
    <w:p w14:paraId="5376A9A1" w14:textId="77777777" w:rsidR="00A5421D" w:rsidRDefault="00A5421D">
      <w:pPr>
        <w:pBdr>
          <w:top w:val="nil"/>
          <w:left w:val="nil"/>
          <w:bottom w:val="nil"/>
          <w:right w:val="nil"/>
          <w:between w:val="nil"/>
        </w:pBdr>
        <w:ind w:left="180" w:right="288"/>
        <w:rPr>
          <w:b/>
          <w:color w:val="000000"/>
          <w:sz w:val="36"/>
          <w:szCs w:val="36"/>
        </w:rPr>
      </w:pPr>
    </w:p>
    <w:p w14:paraId="0A567210" w14:textId="77777777" w:rsidR="00A5421D" w:rsidRDefault="00706A32">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1628ADB" w14:textId="77777777" w:rsidR="00A5421D" w:rsidRDefault="00A5421D">
      <w:pPr>
        <w:tabs>
          <w:tab w:val="left" w:pos="720"/>
        </w:tabs>
        <w:rPr>
          <w:color w:val="000000"/>
        </w:rPr>
      </w:pPr>
    </w:p>
    <w:p w14:paraId="2C75D27F" w14:textId="77777777" w:rsidR="00A5421D" w:rsidRDefault="00706A32">
      <w:pPr>
        <w:tabs>
          <w:tab w:val="left" w:pos="990"/>
        </w:tabs>
        <w:rPr>
          <w:color w:val="000000"/>
        </w:rPr>
      </w:pPr>
      <w:r>
        <w:rPr>
          <w:color w:val="000000"/>
        </w:rPr>
        <w:t>Title</w:t>
      </w:r>
      <w:r>
        <w:rPr>
          <w:color w:val="000000"/>
        </w:rPr>
        <w:tab/>
        <w:t>: _____________________________________________________________</w:t>
      </w:r>
    </w:p>
    <w:p w14:paraId="3F190AEF" w14:textId="77777777" w:rsidR="00A5421D" w:rsidRDefault="00A5421D">
      <w:pPr>
        <w:rPr>
          <w:color w:val="000000"/>
        </w:rPr>
      </w:pPr>
    </w:p>
    <w:p w14:paraId="3EC54086" w14:textId="77777777" w:rsidR="00A5421D" w:rsidRDefault="00706A32">
      <w:pPr>
        <w:tabs>
          <w:tab w:val="left" w:pos="990"/>
        </w:tabs>
        <w:rPr>
          <w:color w:val="000000"/>
        </w:rPr>
      </w:pPr>
      <w:r>
        <w:rPr>
          <w:color w:val="000000"/>
        </w:rPr>
        <w:t>Date</w:t>
      </w:r>
      <w:r>
        <w:rPr>
          <w:color w:val="000000"/>
        </w:rPr>
        <w:tab/>
        <w:t>: _____________________________________________________________</w:t>
      </w:r>
    </w:p>
    <w:p w14:paraId="30493C62" w14:textId="77777777" w:rsidR="00A5421D" w:rsidRDefault="00A5421D">
      <w:pPr>
        <w:rPr>
          <w:color w:val="000000"/>
        </w:rPr>
      </w:pPr>
    </w:p>
    <w:p w14:paraId="049E3E11" w14:textId="77777777" w:rsidR="00A5421D" w:rsidRDefault="00706A32">
      <w:pPr>
        <w:tabs>
          <w:tab w:val="left" w:pos="990"/>
        </w:tabs>
        <w:rPr>
          <w:color w:val="000000"/>
        </w:rPr>
      </w:pPr>
      <w:r>
        <w:rPr>
          <w:color w:val="000000"/>
        </w:rPr>
        <w:t>Signature</w:t>
      </w:r>
      <w:r>
        <w:rPr>
          <w:color w:val="000000"/>
        </w:rPr>
        <w:tab/>
        <w:t>: _____________________________________________________________</w:t>
      </w:r>
    </w:p>
    <w:p w14:paraId="45BFCA13" w14:textId="77777777" w:rsidR="00A5421D" w:rsidRDefault="00A5421D">
      <w:pPr>
        <w:rPr>
          <w:color w:val="000000"/>
        </w:rPr>
      </w:pPr>
    </w:p>
    <w:p w14:paraId="69B801B5" w14:textId="77777777" w:rsidR="00A5421D" w:rsidRDefault="00A5421D">
      <w:pPr>
        <w:rPr>
          <w:sz w:val="22"/>
          <w:szCs w:val="22"/>
        </w:rPr>
      </w:pPr>
    </w:p>
    <w:p w14:paraId="53266F8B" w14:textId="77777777" w:rsidR="00A5421D" w:rsidRDefault="00A5421D">
      <w:pPr>
        <w:rPr>
          <w:sz w:val="22"/>
          <w:szCs w:val="22"/>
        </w:rPr>
      </w:pPr>
    </w:p>
    <w:p w14:paraId="04920BD4" w14:textId="77777777" w:rsidR="00A5421D" w:rsidRDefault="00A5421D">
      <w:pPr>
        <w:keepNext/>
        <w:keepLines/>
        <w:pBdr>
          <w:top w:val="nil"/>
          <w:left w:val="nil"/>
          <w:bottom w:val="nil"/>
          <w:right w:val="nil"/>
          <w:between w:val="nil"/>
        </w:pBdr>
        <w:spacing w:before="120" w:after="240"/>
        <w:rPr>
          <w:color w:val="FFFFFF"/>
          <w:sz w:val="22"/>
          <w:szCs w:val="22"/>
        </w:rPr>
      </w:pPr>
    </w:p>
    <w:sectPr w:rsidR="00A5421D">
      <w:headerReference w:type="default" r:id="rId8"/>
      <w:footerReference w:type="default" r:id="rId9"/>
      <w:headerReference w:type="first" r:id="rId10"/>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0F527" w14:textId="77777777" w:rsidR="00C76BB1" w:rsidRDefault="00C76BB1">
      <w:r>
        <w:separator/>
      </w:r>
    </w:p>
  </w:endnote>
  <w:endnote w:type="continuationSeparator" w:id="0">
    <w:p w14:paraId="166D9981" w14:textId="77777777" w:rsidR="00C76BB1" w:rsidRDefault="00C76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Lucida Grande">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charset w:val="00"/>
    <w:family w:val="auto"/>
    <w:pitch w:val="default"/>
    <w:sig w:usb0="00000003" w:usb1="00000000" w:usb2="00000000" w:usb3="00000000" w:csb0="00000001" w:csb1="00000000"/>
  </w:font>
  <w:font w:name="KUKGYU+ArialM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00000001" w:usb1="08070000" w:usb2="00000010" w:usb3="00000000" w:csb0="00020000" w:csb1="00000000"/>
  </w:font>
  <w:font w:name="CG Times">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F709B" w14:textId="77777777" w:rsidR="00A5421D" w:rsidRDefault="00A5421D">
    <w:pPr>
      <w:widowControl w:val="0"/>
      <w:pBdr>
        <w:top w:val="nil"/>
        <w:left w:val="nil"/>
        <w:bottom w:val="nil"/>
        <w:right w:val="nil"/>
        <w:between w:val="nil"/>
      </w:pBdr>
      <w:spacing w:line="276" w:lineRule="auto"/>
      <w:rPr>
        <w:color w:val="000000"/>
      </w:rPr>
    </w:pPr>
  </w:p>
  <w:tbl>
    <w:tblPr>
      <w:tblStyle w:val="a8"/>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A5421D" w14:paraId="5699D944" w14:textId="77777777">
      <w:tc>
        <w:tcPr>
          <w:tcW w:w="4596" w:type="dxa"/>
        </w:tcPr>
        <w:p w14:paraId="3E7FB610" w14:textId="77777777" w:rsidR="00A5421D" w:rsidRDefault="00A5421D">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44784FCA" w14:textId="55460A4E" w:rsidR="00A5421D" w:rsidRDefault="00706A3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rFonts w:ascii="Arial" w:eastAsia="Arial" w:hAnsi="Arial" w:cs="Arial"/>
              <w:color w:val="000000"/>
              <w:sz w:val="18"/>
              <w:szCs w:val="18"/>
            </w:rPr>
            <w:instrText>PAGE</w:instrText>
          </w:r>
          <w:r>
            <w:rPr>
              <w:color w:val="000000"/>
              <w:sz w:val="18"/>
              <w:szCs w:val="18"/>
            </w:rPr>
            <w:fldChar w:fldCharType="separate"/>
          </w:r>
          <w:r w:rsidR="002B5B42">
            <w:rPr>
              <w:rFonts w:ascii="Arial" w:eastAsia="Arial" w:hAnsi="Arial" w:cs="Arial"/>
              <w:noProof/>
              <w:color w:val="000000"/>
              <w:sz w:val="18"/>
              <w:szCs w:val="18"/>
            </w:rPr>
            <w:t>13</w:t>
          </w:r>
          <w:r>
            <w:rPr>
              <w:color w:val="000000"/>
              <w:sz w:val="18"/>
              <w:szCs w:val="18"/>
            </w:rPr>
            <w:fldChar w:fldCharType="end"/>
          </w:r>
        </w:p>
      </w:tc>
    </w:tr>
  </w:tbl>
  <w:p w14:paraId="6730DA38" w14:textId="77777777" w:rsidR="00A5421D" w:rsidRDefault="00A5421D">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D6BD63" w14:textId="77777777" w:rsidR="00C76BB1" w:rsidRDefault="00C76BB1">
      <w:r>
        <w:separator/>
      </w:r>
    </w:p>
  </w:footnote>
  <w:footnote w:type="continuationSeparator" w:id="0">
    <w:p w14:paraId="641B1FB6" w14:textId="77777777" w:rsidR="00C76BB1" w:rsidRDefault="00C76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E9E61" w14:textId="77777777" w:rsidR="00A5421D" w:rsidRDefault="00706A32">
    <w:pPr>
      <w:widowControl w:val="0"/>
      <w:pBdr>
        <w:top w:val="nil"/>
        <w:left w:val="nil"/>
        <w:bottom w:val="nil"/>
        <w:right w:val="nil"/>
        <w:between w:val="nil"/>
      </w:pBdr>
      <w:spacing w:line="276" w:lineRule="auto"/>
      <w:rPr>
        <w:color w:val="000000"/>
      </w:rPr>
    </w:pPr>
    <w:r>
      <w:rPr>
        <w:noProof/>
        <w:lang w:val="en-US"/>
      </w:rPr>
      <w:drawing>
        <wp:anchor distT="0" distB="0" distL="114300" distR="114300" simplePos="0" relativeHeight="251658240" behindDoc="0" locked="0" layoutInCell="1" hidden="0" allowOverlap="1" wp14:anchorId="70E26E54" wp14:editId="39AF81EE">
          <wp:simplePos x="0" y="0"/>
          <wp:positionH relativeFrom="column">
            <wp:posOffset>1</wp:posOffset>
          </wp:positionH>
          <wp:positionV relativeFrom="paragraph">
            <wp:posOffset>120318</wp:posOffset>
          </wp:positionV>
          <wp:extent cx="2270290" cy="336882"/>
          <wp:effectExtent l="0" t="0" r="0" b="0"/>
          <wp:wrapNone/>
          <wp:docPr id="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270290" cy="336882"/>
                  </a:xfrm>
                  <a:prstGeom prst="rect">
                    <a:avLst/>
                  </a:prstGeom>
                  <a:ln/>
                </pic:spPr>
              </pic:pic>
            </a:graphicData>
          </a:graphic>
        </wp:anchor>
      </w:drawing>
    </w:r>
  </w:p>
  <w:tbl>
    <w:tblPr>
      <w:tblStyle w:val="a7"/>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A5421D" w14:paraId="71F044DD" w14:textId="77777777">
      <w:tc>
        <w:tcPr>
          <w:tcW w:w="9889" w:type="dxa"/>
        </w:tcPr>
        <w:p w14:paraId="53FED2F8" w14:textId="77777777" w:rsidR="00A5421D" w:rsidRDefault="00706A32">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UNOPS </w:t>
          </w:r>
          <w:proofErr w:type="spellStart"/>
          <w:r>
            <w:rPr>
              <w:rFonts w:ascii="Arial" w:eastAsia="Arial" w:hAnsi="Arial" w:cs="Arial"/>
              <w:color w:val="000000"/>
              <w:sz w:val="18"/>
              <w:szCs w:val="18"/>
            </w:rPr>
            <w:t>eSourcing</w:t>
          </w:r>
          <w:proofErr w:type="spellEnd"/>
          <w:r>
            <w:rPr>
              <w:rFonts w:ascii="Arial" w:eastAsia="Arial" w:hAnsi="Arial" w:cs="Arial"/>
              <w:color w:val="000000"/>
              <w:sz w:val="18"/>
              <w:szCs w:val="18"/>
            </w:rPr>
            <w:t xml:space="preserve"> v2017.1</w:t>
          </w:r>
        </w:p>
      </w:tc>
    </w:tr>
  </w:tbl>
  <w:p w14:paraId="298ECB25" w14:textId="77777777" w:rsidR="00A5421D" w:rsidRDefault="00A5421D">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B51C6" w14:textId="77777777" w:rsidR="00A5421D" w:rsidRDefault="00706A32">
    <w:pPr>
      <w:pBdr>
        <w:top w:val="nil"/>
        <w:left w:val="nil"/>
        <w:bottom w:val="nil"/>
        <w:right w:val="nil"/>
        <w:between w:val="nil"/>
      </w:pBdr>
      <w:tabs>
        <w:tab w:val="center" w:pos="4320"/>
        <w:tab w:val="right" w:pos="8640"/>
      </w:tabs>
      <w:rPr>
        <w:color w:val="000000"/>
      </w:rPr>
    </w:pPr>
    <w:r>
      <w:rPr>
        <w:noProof/>
        <w:lang w:val="en-US"/>
      </w:rPr>
      <w:drawing>
        <wp:anchor distT="0" distB="0" distL="114300" distR="114300" simplePos="0" relativeHeight="251659264" behindDoc="0" locked="0" layoutInCell="1" hidden="0" allowOverlap="1" wp14:anchorId="1D185337" wp14:editId="493D30F5">
          <wp:simplePos x="0" y="0"/>
          <wp:positionH relativeFrom="column">
            <wp:posOffset>641350</wp:posOffset>
          </wp:positionH>
          <wp:positionV relativeFrom="paragraph">
            <wp:posOffset>251147</wp:posOffset>
          </wp:positionV>
          <wp:extent cx="2108835" cy="359410"/>
          <wp:effectExtent l="0" t="0" r="0" b="0"/>
          <wp:wrapNone/>
          <wp:docPr id="7"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C1E91"/>
    <w:multiLevelType w:val="hybridMultilevel"/>
    <w:tmpl w:val="8B12AC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A3C5A25"/>
    <w:multiLevelType w:val="multilevel"/>
    <w:tmpl w:val="9CD886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3AB3DE3"/>
    <w:multiLevelType w:val="hybridMultilevel"/>
    <w:tmpl w:val="E5D25D7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39A70F0"/>
    <w:multiLevelType w:val="hybridMultilevel"/>
    <w:tmpl w:val="071CFFA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8B6EF0"/>
    <w:multiLevelType w:val="multilevel"/>
    <w:tmpl w:val="9CD88612"/>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02A3044"/>
    <w:multiLevelType w:val="multilevel"/>
    <w:tmpl w:val="DD6AC964"/>
    <w:lvl w:ilvl="0">
      <w:start w:val="1"/>
      <w:numFmt w:val="decimal"/>
      <w:pStyle w:val="JICABullet2"/>
      <w:lvlText w:val="%1."/>
      <w:lvlJc w:val="left"/>
      <w:pPr>
        <w:tabs>
          <w:tab w:val="num" w:pos="720"/>
        </w:tabs>
        <w:ind w:left="720" w:hanging="720"/>
      </w:pPr>
    </w:lvl>
    <w:lvl w:ilvl="1">
      <w:start w:val="1"/>
      <w:numFmt w:val="decimal"/>
      <w:pStyle w:val="Sub-heading"/>
      <w:lvlText w:val="%2."/>
      <w:lvlJc w:val="left"/>
      <w:pPr>
        <w:tabs>
          <w:tab w:val="num" w:pos="1440"/>
        </w:tabs>
        <w:ind w:left="1440" w:hanging="720"/>
      </w:pPr>
    </w:lvl>
    <w:lvl w:ilvl="2">
      <w:start w:val="1"/>
      <w:numFmt w:val="decimal"/>
      <w:pStyle w:val="Subsub-heading"/>
      <w:lvlText w:val="%3."/>
      <w:lvlJc w:val="left"/>
      <w:pPr>
        <w:tabs>
          <w:tab w:val="num" w:pos="2160"/>
        </w:tabs>
        <w:ind w:left="2160" w:hanging="720"/>
      </w:pPr>
    </w:lvl>
    <w:lvl w:ilvl="3">
      <w:start w:val="1"/>
      <w:numFmt w:val="decimal"/>
      <w:pStyle w:val="Sub-sub-sub-headin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3C86367"/>
    <w:multiLevelType w:val="hybridMultilevel"/>
    <w:tmpl w:val="57DE65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A013C00"/>
    <w:multiLevelType w:val="multilevel"/>
    <w:tmpl w:val="1E062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
  </w:num>
  <w:num w:numId="2">
    <w:abstractNumId w:val="7"/>
  </w:num>
  <w:num w:numId="3">
    <w:abstractNumId w:val="5"/>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1"/>
  </w:num>
  <w:num w:numId="12">
    <w:abstractNumId w:val="0"/>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21D"/>
    <w:rsid w:val="00083110"/>
    <w:rsid w:val="000F04E4"/>
    <w:rsid w:val="0018667D"/>
    <w:rsid w:val="002409D0"/>
    <w:rsid w:val="00277A1C"/>
    <w:rsid w:val="002B5B42"/>
    <w:rsid w:val="002F1E96"/>
    <w:rsid w:val="004671B2"/>
    <w:rsid w:val="005F3097"/>
    <w:rsid w:val="00605ECA"/>
    <w:rsid w:val="00706A32"/>
    <w:rsid w:val="00717AFB"/>
    <w:rsid w:val="008512DE"/>
    <w:rsid w:val="008B7786"/>
    <w:rsid w:val="008F58D8"/>
    <w:rsid w:val="009217E7"/>
    <w:rsid w:val="00A5421D"/>
    <w:rsid w:val="00A96B72"/>
    <w:rsid w:val="00B04498"/>
    <w:rsid w:val="00B135B1"/>
    <w:rsid w:val="00B81EF4"/>
    <w:rsid w:val="00BD6F61"/>
    <w:rsid w:val="00BE1D1A"/>
    <w:rsid w:val="00BE4FE4"/>
    <w:rsid w:val="00C76BB1"/>
    <w:rsid w:val="00E924C6"/>
    <w:rsid w:val="00FD2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763FC"/>
  <w15:docId w15:val="{8EA48B23-51B2-492B-A5B8-398F15C10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rsid w:val="000F752C"/>
    <w:pPr>
      <w:spacing w:before="240" w:after="60"/>
      <w:jc w:val="center"/>
      <w:outlineLvl w:val="0"/>
    </w:pPr>
    <w:rPr>
      <w:b/>
      <w:bCs/>
      <w:kern w:val="28"/>
      <w:sz w:val="32"/>
      <w:szCs w:val="32"/>
      <w:lang w:val="en-US"/>
    </w:rPr>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lp1"/>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5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style>
  <w:style w:type="numbering" w:customStyle="1" w:styleId="StyleNumbered1">
    <w:name w:val="Style Numbered1"/>
    <w:basedOn w:val="NoList"/>
    <w:rsid w:val="00FF74EC"/>
  </w:style>
  <w:style w:type="numbering" w:customStyle="1" w:styleId="StyleNumberedTimesNewRoman">
    <w:name w:val="Style Numbered Times New Roman"/>
    <w:basedOn w:val="NoList"/>
    <w:rsid w:val="00FF74EC"/>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rPr>
  </w:style>
  <w:style w:type="paragraph" w:styleId="EnvelopeReturn">
    <w:name w:val="envelope return"/>
    <w:basedOn w:val="Normal"/>
    <w:rsid w:val="00ED1C11"/>
    <w:pPr>
      <w:widowControl w:val="0"/>
      <w:jc w:val="both"/>
    </w:pPr>
    <w:rPr>
      <w:rFonts w:cs="Times New Roman"/>
      <w:lang w:val="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rPr>
  </w:style>
  <w:style w:type="paragraph" w:customStyle="1" w:styleId="ChapterNumber">
    <w:name w:val="ChapterNumber"/>
    <w:basedOn w:val="Normal"/>
    <w:next w:val="Normal"/>
    <w:rsid w:val="001E1E02"/>
    <w:pPr>
      <w:spacing w:after="360"/>
      <w:jc w:val="both"/>
    </w:pPr>
    <w:rPr>
      <w:rFonts w:cs="Times New Roman"/>
      <w:spacing w:val="-5"/>
      <w:sz w:val="24"/>
      <w:lang w:val="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rPr>
  </w:style>
  <w:style w:type="paragraph" w:customStyle="1" w:styleId="Headingwithnumbers">
    <w:name w:val="Heading with numbers"/>
    <w:basedOn w:val="Heading1"/>
    <w:link w:val="HeadingwithnumbersChar"/>
    <w:rsid w:val="00EF0F31"/>
    <w:pPr>
      <w:tabs>
        <w:tab w:val="num" w:pos="720"/>
      </w:tabs>
      <w:ind w:left="720" w:hanging="720"/>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6"/>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lp1 Char"/>
    <w:basedOn w:val="DefaultParagraphFont"/>
    <w:link w:val="ListParagraph"/>
    <w:uiPriority w:val="34"/>
    <w:qFormat/>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ilvl w:val="0"/>
        <w:numId w:val="0"/>
      </w:numPr>
      <w:tabs>
        <w:tab w:val="num" w:pos="2160"/>
      </w:tabs>
      <w:ind w:left="2160" w:hanging="720"/>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tabs>
        <w:tab w:val="num" w:pos="72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next w:val="Normal"/>
    <w:link w:val="SubtitleChar"/>
    <w:pPr>
      <w:tabs>
        <w:tab w:val="left" w:pos="-1440"/>
        <w:tab w:val="left" w:pos="7200"/>
      </w:tabs>
      <w:ind w:left="630" w:right="634"/>
      <w:jc w:val="right"/>
    </w:pPr>
    <w:rPr>
      <w:rFonts w:ascii="Times New Roman" w:eastAsia="Times New Roman" w:hAnsi="Times New Roman" w:cs="Times New Roman"/>
      <w:b/>
      <w:sz w:val="24"/>
      <w:szCs w:val="24"/>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tabs>
        <w:tab w:val="num" w:pos="720"/>
      </w:tabs>
      <w:ind w:hanging="720"/>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rPr>
  </w:style>
  <w:style w:type="paragraph" w:styleId="Signature">
    <w:name w:val="Signature"/>
    <w:basedOn w:val="Normal"/>
    <w:link w:val="SignatureChar"/>
    <w:rsid w:val="00016AA2"/>
    <w:pPr>
      <w:ind w:left="5760"/>
    </w:pPr>
    <w:rPr>
      <w:rFonts w:ascii="Times New Roman" w:hAnsi="Times New Roman" w:cs="Times New Roman"/>
      <w:sz w:val="24"/>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rPr>
  </w:style>
  <w:style w:type="paragraph" w:customStyle="1" w:styleId="text">
    <w:name w:val="text"/>
    <w:rsid w:val="00286B91"/>
    <w:pPr>
      <w:widowControl w:val="0"/>
      <w:spacing w:before="240" w:line="240" w:lineRule="exact"/>
      <w:jc w:val="both"/>
    </w:pPr>
    <w:rPr>
      <w:rFonts w:cs="Times New Roman"/>
      <w:sz w:val="24"/>
      <w:lang w:val="cs-CZ"/>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table" w:customStyle="1" w:styleId="a">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5">
    <w:basedOn w:val="TableNormal"/>
    <w:rPr>
      <w:rFonts w:ascii="Calibri" w:eastAsia="Calibri" w:hAnsi="Calibri" w:cs="Calibri"/>
    </w:rPr>
    <w:tblPr>
      <w:tblStyleRowBandSize w:val="1"/>
      <w:tblStyleColBandSize w:val="1"/>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7533627">
      <w:bodyDiv w:val="1"/>
      <w:marLeft w:val="0"/>
      <w:marRight w:val="0"/>
      <w:marTop w:val="0"/>
      <w:marBottom w:val="0"/>
      <w:divBdr>
        <w:top w:val="none" w:sz="0" w:space="0" w:color="auto"/>
        <w:left w:val="none" w:sz="0" w:space="0" w:color="auto"/>
        <w:bottom w:val="none" w:sz="0" w:space="0" w:color="auto"/>
        <w:right w:val="none" w:sz="0" w:space="0" w:color="auto"/>
      </w:divBdr>
      <w:divsChild>
        <w:div w:id="1189829292">
          <w:marLeft w:val="-7"/>
          <w:marRight w:val="0"/>
          <w:marTop w:val="0"/>
          <w:marBottom w:val="0"/>
          <w:divBdr>
            <w:top w:val="none" w:sz="0" w:space="0" w:color="auto"/>
            <w:left w:val="none" w:sz="0" w:space="0" w:color="auto"/>
            <w:bottom w:val="none" w:sz="0" w:space="0" w:color="auto"/>
            <w:right w:val="none" w:sz="0" w:space="0" w:color="auto"/>
          </w:divBdr>
        </w:div>
      </w:divsChild>
    </w:div>
    <w:div w:id="1179386975">
      <w:bodyDiv w:val="1"/>
      <w:marLeft w:val="0"/>
      <w:marRight w:val="0"/>
      <w:marTop w:val="0"/>
      <w:marBottom w:val="0"/>
      <w:divBdr>
        <w:top w:val="none" w:sz="0" w:space="0" w:color="auto"/>
        <w:left w:val="none" w:sz="0" w:space="0" w:color="auto"/>
        <w:bottom w:val="none" w:sz="0" w:space="0" w:color="auto"/>
        <w:right w:val="none" w:sz="0" w:space="0" w:color="auto"/>
      </w:divBdr>
      <w:divsChild>
        <w:div w:id="2140175376">
          <w:marLeft w:val="-115"/>
          <w:marRight w:val="0"/>
          <w:marTop w:val="0"/>
          <w:marBottom w:val="0"/>
          <w:divBdr>
            <w:top w:val="none" w:sz="0" w:space="0" w:color="auto"/>
            <w:left w:val="none" w:sz="0" w:space="0" w:color="auto"/>
            <w:bottom w:val="none" w:sz="0" w:space="0" w:color="auto"/>
            <w:right w:val="none" w:sz="0" w:space="0" w:color="auto"/>
          </w:divBdr>
        </w:div>
        <w:div w:id="2036692418">
          <w:marLeft w:val="-142"/>
          <w:marRight w:val="0"/>
          <w:marTop w:val="0"/>
          <w:marBottom w:val="0"/>
          <w:divBdr>
            <w:top w:val="none" w:sz="0" w:space="0" w:color="auto"/>
            <w:left w:val="none" w:sz="0" w:space="0" w:color="auto"/>
            <w:bottom w:val="none" w:sz="0" w:space="0" w:color="auto"/>
            <w:right w:val="none" w:sz="0" w:space="0" w:color="auto"/>
          </w:divBdr>
        </w:div>
      </w:divsChild>
    </w:div>
    <w:div w:id="1586575425">
      <w:bodyDiv w:val="1"/>
      <w:marLeft w:val="0"/>
      <w:marRight w:val="0"/>
      <w:marTop w:val="0"/>
      <w:marBottom w:val="0"/>
      <w:divBdr>
        <w:top w:val="none" w:sz="0" w:space="0" w:color="auto"/>
        <w:left w:val="none" w:sz="0" w:space="0" w:color="auto"/>
        <w:bottom w:val="none" w:sz="0" w:space="0" w:color="auto"/>
        <w:right w:val="none" w:sz="0" w:space="0" w:color="auto"/>
      </w:divBdr>
    </w:div>
    <w:div w:id="19326573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kSUpXjtY8/UJHhjFcfComYpoVQ==">AMUW2mV3gYpvYXjsS2yDmUg2D6/GlmQ5qvlWXyMW71EVl8zXhCXJG/Yxb57UwGTeSVROdA4b8EwDXEcaxOwSn+oKKNEzR4Wua5tfxI86sP748/m1Tu01IDRSdV7TdnxdhAwDzqh8cgTW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2729</Words>
  <Characters>15556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UNOPS - United Nations Office of Project Services</Company>
  <LinksUpToDate>false</LinksUpToDate>
  <CharactersWithSpaces>18249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SantiagoM@unops.org</dc:creator>
  <cp:lastModifiedBy>Marcos Daniel Pelaez Perez Del Castillo</cp:lastModifiedBy>
  <cp:revision>3</cp:revision>
  <dcterms:created xsi:type="dcterms:W3CDTF">2021-08-25T18:25:00Z</dcterms:created>
  <dcterms:modified xsi:type="dcterms:W3CDTF">2021-08-25T18:27:00Z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