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Roboto" w:cs="Roboto" w:eastAsia="Roboto" w:hAnsi="Roboto"/>
          <w:color w:val="31708f"/>
          <w:sz w:val="27"/>
          <w:szCs w:val="27"/>
          <w:shd w:fill="d9edf7" w:val="clear"/>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ITB/2</w:t>
      </w:r>
      <w:r w:rsidDel="00000000" w:rsidR="00000000" w:rsidRPr="00000000">
        <w:rPr>
          <w:rtl w:val="0"/>
        </w:rPr>
        <w:t xml:space="preserve">021/</w:t>
      </w:r>
      <w:r w:rsidDel="00000000" w:rsidR="00000000" w:rsidRPr="00000000">
        <w:rPr>
          <w:rtl w:val="0"/>
        </w:rPr>
        <w:t xml:space="preserve">25213</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6">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7">
      <w:pPr>
        <w:tabs>
          <w:tab w:val="left" w:pos="-1440"/>
          <w:tab w:val="left" w:pos="7200"/>
        </w:tabs>
        <w:spacing w:after="200" w:line="276" w:lineRule="auto"/>
        <w:rPr/>
      </w:pPr>
      <w:r w:rsidDel="00000000" w:rsidR="00000000" w:rsidRPr="00000000">
        <w:rPr>
          <w:rtl w:val="0"/>
        </w:rPr>
        <w:t xml:space="preserve">In the event of a Contract, the following General Conditions of Contract will apply:</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the provision of Goods and services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A">
      <w:pPr>
        <w:tabs>
          <w:tab w:val="left" w:pos="-1440"/>
          <w:tab w:val="left" w:pos="7200"/>
        </w:tabs>
        <w:spacing w:after="0" w:line="276" w:lineRule="auto"/>
        <w:rPr/>
      </w:pPr>
      <w:r w:rsidDel="00000000" w:rsidR="00000000" w:rsidRPr="00000000">
        <w:rPr>
          <w:rtl w:val="0"/>
        </w:rPr>
        <w:t xml:space="preserve">The conditions are available at: </w:t>
      </w:r>
      <w:hyperlink r:id="rId8">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0B">
      <w:pPr>
        <w:rPr>
          <w:highlight w:val="yellow"/>
        </w:rPr>
      </w:pPr>
      <w:bookmarkStart w:colFirst="0" w:colLast="0" w:name="_heading=h.gjdgxs" w:id="0"/>
      <w:bookmarkEnd w:id="0"/>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3A">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3D">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3E">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41">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42">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43">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44">
      <w:pPr>
        <w:rPr/>
      </w:pPr>
      <w:r w:rsidDel="00000000" w:rsidR="00000000" w:rsidRPr="00000000">
        <w:rPr>
          <w:rtl w:val="0"/>
        </w:rPr>
        <w:t xml:space="preserve">_________________________________________________</w:t>
      </w:r>
    </w:p>
    <w:p w:rsidR="00000000" w:rsidDel="00000000" w:rsidP="00000000" w:rsidRDefault="00000000" w:rsidRPr="00000000" w14:paraId="00000045">
      <w:pPr>
        <w:rPr/>
      </w:pPr>
      <w:bookmarkStart w:colFirst="0" w:colLast="0" w:name="_heading=h.30j0zll" w:id="1"/>
      <w:bookmarkEnd w:id="1"/>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w:t>
      </w:r>
      <w:r w:rsidDel="00000000" w:rsidR="00000000" w:rsidRPr="00000000">
        <w:rPr>
          <w:sz w:val="18"/>
          <w:szCs w:val="18"/>
          <w:rtl w:val="0"/>
        </w:rPr>
        <w:t xml:space="preserve">Such request</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tl w:val="0"/>
      </w:rPr>
    </w:r>
  </w:p>
  <w:tbl>
    <w:tblPr>
      <w:tblStyle w:val="Table1"/>
      <w:tblW w:w="996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-23494</wp:posOffset>
                      </wp:positionH>
                      <wp:positionV relativeFrom="paragraph">
                        <wp:posOffset>-12699</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unops.org/english/Opportunities/suppliers/how-we-procure/Pages/default.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yOR9WQfJhK7CGiVi/1R63NC3MQ==">AMUW2mU+JQQ4vrYbihBTxDr48ykezP8wTtBi2J91JkRdKPtxfUotPd6O97G8AkMnOaHoIyorNaKAEOqRcRHbXQyucxCe3cF6pM7o/ZMPYeu7oL8hdglmpJ3N4cE7WlWarEdqqijk1l1q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