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352E8" w14:textId="77777777" w:rsidR="00343535" w:rsidRDefault="00343535" w:rsidP="17AE6382">
      <w:pPr>
        <w:autoSpaceDE w:val="0"/>
        <w:autoSpaceDN w:val="0"/>
        <w:adjustRightInd w:val="0"/>
        <w:jc w:val="both"/>
        <w:rPr>
          <w:rFonts w:asciiTheme="minorHAnsi" w:eastAsiaTheme="minorEastAsia" w:hAnsiTheme="minorHAnsi" w:cstheme="minorBidi"/>
          <w:b/>
          <w:color w:val="00B0F0"/>
        </w:rPr>
      </w:pPr>
    </w:p>
    <w:p w14:paraId="79939BBB" w14:textId="5C5AB94B" w:rsidR="00B9239B" w:rsidRPr="005903E2" w:rsidRDefault="0078783D" w:rsidP="17AE6382">
      <w:pPr>
        <w:autoSpaceDE w:val="0"/>
        <w:autoSpaceDN w:val="0"/>
        <w:adjustRightInd w:val="0"/>
        <w:jc w:val="both"/>
        <w:rPr>
          <w:rFonts w:asciiTheme="minorHAnsi" w:eastAsiaTheme="minorEastAsia" w:hAnsiTheme="minorHAnsi" w:cstheme="minorBidi"/>
          <w:b/>
          <w:color w:val="00B0F0"/>
        </w:rPr>
      </w:pPr>
      <w:r>
        <w:rPr>
          <w:rFonts w:asciiTheme="minorHAnsi" w:eastAsiaTheme="minorEastAsia" w:hAnsiTheme="minorHAnsi" w:cstheme="minorBidi"/>
          <w:b/>
          <w:color w:val="00B0F0"/>
        </w:rPr>
        <w:t>ANNEX B-</w:t>
      </w:r>
      <w:r w:rsidR="00B9239B" w:rsidRPr="17AE6382">
        <w:rPr>
          <w:rFonts w:asciiTheme="minorHAnsi" w:eastAsiaTheme="minorEastAsia" w:hAnsiTheme="minorHAnsi" w:cstheme="minorBidi"/>
          <w:b/>
          <w:color w:val="00B0F0"/>
        </w:rPr>
        <w:t xml:space="preserve">TERMS OF REFERENCE FOR INSTITUTIONAL </w:t>
      </w:r>
      <w:r w:rsidR="00377135" w:rsidRPr="005903E2">
        <w:rPr>
          <w:rFonts w:asciiTheme="minorHAnsi" w:eastAsiaTheme="minorEastAsia" w:hAnsiTheme="minorHAnsi" w:cstheme="minorBidi"/>
          <w:b/>
          <w:color w:val="00B0F0"/>
        </w:rPr>
        <w:t xml:space="preserve">CONTRACT FOR PROVISION OF SERVICES </w:t>
      </w:r>
    </w:p>
    <w:p w14:paraId="6C5D6071" w14:textId="29A30A03" w:rsidR="007E3495" w:rsidRDefault="007E3495" w:rsidP="17AE6382">
      <w:pPr>
        <w:autoSpaceDE w:val="0"/>
        <w:autoSpaceDN w:val="0"/>
        <w:adjustRightInd w:val="0"/>
        <w:jc w:val="both"/>
        <w:rPr>
          <w:rFonts w:asciiTheme="minorHAnsi" w:eastAsiaTheme="minorEastAsia" w:hAnsiTheme="minorHAnsi" w:cstheme="minorBidi"/>
          <w:b/>
        </w:rPr>
      </w:pPr>
      <w:r w:rsidRPr="17AE6382">
        <w:rPr>
          <w:rFonts w:asciiTheme="minorHAnsi" w:eastAsiaTheme="minorEastAsia" w:hAnsiTheme="minorHAnsi" w:cstheme="minorBidi"/>
          <w:b/>
        </w:rPr>
        <w:t xml:space="preserve">Risk </w:t>
      </w:r>
      <w:r w:rsidR="00B3033E" w:rsidRPr="17AE6382">
        <w:rPr>
          <w:rFonts w:asciiTheme="minorHAnsi" w:eastAsiaTheme="minorEastAsia" w:hAnsiTheme="minorHAnsi" w:cstheme="minorBidi"/>
          <w:b/>
        </w:rPr>
        <w:t>a</w:t>
      </w:r>
      <w:r w:rsidRPr="17AE6382">
        <w:rPr>
          <w:rFonts w:asciiTheme="minorHAnsi" w:eastAsiaTheme="minorEastAsia" w:hAnsiTheme="minorHAnsi" w:cstheme="minorBidi"/>
          <w:b/>
        </w:rPr>
        <w:t xml:space="preserve">nalysis and </w:t>
      </w:r>
      <w:r w:rsidR="00B3033E" w:rsidRPr="17AE6382">
        <w:rPr>
          <w:rFonts w:asciiTheme="minorHAnsi" w:eastAsiaTheme="minorEastAsia" w:hAnsiTheme="minorHAnsi" w:cstheme="minorBidi"/>
          <w:b/>
        </w:rPr>
        <w:t>f</w:t>
      </w:r>
      <w:r w:rsidRPr="17AE6382">
        <w:rPr>
          <w:rFonts w:asciiTheme="minorHAnsi" w:eastAsiaTheme="minorEastAsia" w:hAnsiTheme="minorHAnsi" w:cstheme="minorBidi"/>
          <w:b/>
        </w:rPr>
        <w:t xml:space="preserve">oresight consultancy in support of: </w:t>
      </w:r>
    </w:p>
    <w:p w14:paraId="749ACCBD" w14:textId="2086BF16" w:rsidR="00B9239B" w:rsidRPr="00EA4B9C" w:rsidRDefault="00B9239B" w:rsidP="17AE6382">
      <w:pPr>
        <w:autoSpaceDE w:val="0"/>
        <w:autoSpaceDN w:val="0"/>
        <w:adjustRightInd w:val="0"/>
        <w:jc w:val="both"/>
        <w:rPr>
          <w:rFonts w:asciiTheme="minorHAnsi" w:eastAsiaTheme="minorEastAsia" w:hAnsiTheme="minorHAnsi" w:cstheme="minorBidi"/>
          <w:b/>
        </w:rPr>
      </w:pPr>
      <w:r w:rsidRPr="17AE6382">
        <w:rPr>
          <w:rFonts w:asciiTheme="minorHAnsi" w:eastAsiaTheme="minorEastAsia" w:hAnsiTheme="minorHAnsi" w:cstheme="minorBidi"/>
          <w:b/>
        </w:rPr>
        <w:t>Prospects for children: a global outlook for 2022</w:t>
      </w:r>
    </w:p>
    <w:p w14:paraId="0C5DACA8" w14:textId="16702432" w:rsidR="00CD5512" w:rsidRPr="00AE315B" w:rsidRDefault="00CD5512" w:rsidP="007B54DE">
      <w:pPr>
        <w:jc w:val="both"/>
        <w:rPr>
          <w:rFonts w:asciiTheme="minorHAnsi" w:eastAsiaTheme="minorEastAsia" w:hAnsiTheme="minorHAnsi" w:cstheme="minorBidi"/>
          <w:b/>
          <w:lang w:val="en-US"/>
        </w:rPr>
      </w:pPr>
    </w:p>
    <w:p w14:paraId="0C5DACA9" w14:textId="77777777" w:rsidR="00CD5512" w:rsidRPr="007B54DE" w:rsidRDefault="00CD5512" w:rsidP="007B54DE">
      <w:pPr>
        <w:numPr>
          <w:ilvl w:val="0"/>
          <w:numId w:val="17"/>
        </w:numPr>
        <w:tabs>
          <w:tab w:val="clear" w:pos="720"/>
          <w:tab w:val="num" w:pos="360"/>
        </w:tabs>
        <w:spacing w:line="240" w:lineRule="auto"/>
        <w:ind w:left="360"/>
        <w:jc w:val="both"/>
        <w:rPr>
          <w:rFonts w:asciiTheme="minorHAnsi" w:eastAsiaTheme="minorEastAsia" w:hAnsiTheme="minorHAnsi" w:cstheme="minorBidi"/>
          <w:b/>
          <w:color w:val="00B0F0"/>
        </w:rPr>
      </w:pPr>
      <w:r w:rsidRPr="17AE6382">
        <w:rPr>
          <w:rFonts w:asciiTheme="minorHAnsi" w:eastAsiaTheme="minorEastAsia" w:hAnsiTheme="minorHAnsi" w:cstheme="minorBidi"/>
          <w:b/>
          <w:color w:val="00B0F0"/>
        </w:rPr>
        <w:t xml:space="preserve">Background: </w:t>
      </w:r>
    </w:p>
    <w:p w14:paraId="09D4E826" w14:textId="77777777" w:rsidR="00CD5512" w:rsidRPr="007B54DE" w:rsidRDefault="00CD5512" w:rsidP="00CF539D">
      <w:pPr>
        <w:spacing w:line="240" w:lineRule="auto"/>
        <w:ind w:left="360"/>
        <w:jc w:val="both"/>
        <w:rPr>
          <w:rFonts w:asciiTheme="minorHAnsi" w:eastAsiaTheme="minorEastAsia" w:hAnsiTheme="minorHAnsi" w:cstheme="minorBidi"/>
          <w:b/>
          <w:color w:val="00B0F0"/>
        </w:rPr>
      </w:pPr>
    </w:p>
    <w:p w14:paraId="5C09CDBA" w14:textId="67B6DB86" w:rsidR="002A6E18" w:rsidRDefault="00BA572C" w:rsidP="316FC549">
      <w:pPr>
        <w:autoSpaceDE w:val="0"/>
        <w:autoSpaceDN w:val="0"/>
        <w:adjustRightInd w:val="0"/>
        <w:jc w:val="both"/>
        <w:rPr>
          <w:rFonts w:asciiTheme="minorHAnsi" w:eastAsiaTheme="minorEastAsia" w:hAnsiTheme="minorHAnsi" w:cstheme="minorBidi"/>
        </w:rPr>
      </w:pPr>
      <w:r w:rsidRPr="17AE6382">
        <w:rPr>
          <w:rFonts w:asciiTheme="minorHAnsi" w:eastAsiaTheme="minorEastAsia" w:hAnsiTheme="minorHAnsi" w:cstheme="minorBidi"/>
        </w:rPr>
        <w:t>UNICEF is acutely aware that c</w:t>
      </w:r>
      <w:r w:rsidR="005E4B48" w:rsidRPr="17AE6382">
        <w:rPr>
          <w:rFonts w:asciiTheme="minorHAnsi" w:eastAsiaTheme="minorEastAsia" w:hAnsiTheme="minorHAnsi" w:cstheme="minorBidi"/>
        </w:rPr>
        <w:t xml:space="preserve">hanging social, political, </w:t>
      </w:r>
      <w:r w:rsidR="00902BBB" w:rsidRPr="17AE6382">
        <w:rPr>
          <w:rFonts w:asciiTheme="minorHAnsi" w:eastAsiaTheme="minorEastAsia" w:hAnsiTheme="minorHAnsi" w:cstheme="minorBidi"/>
        </w:rPr>
        <w:t>economic</w:t>
      </w:r>
      <w:r w:rsidR="005E4B48" w:rsidRPr="17AE6382">
        <w:rPr>
          <w:rFonts w:asciiTheme="minorHAnsi" w:eastAsiaTheme="minorEastAsia" w:hAnsiTheme="minorHAnsi" w:cstheme="minorBidi"/>
        </w:rPr>
        <w:t xml:space="preserve"> </w:t>
      </w:r>
      <w:r w:rsidR="00902BBB" w:rsidRPr="17AE6382">
        <w:rPr>
          <w:rFonts w:asciiTheme="minorHAnsi" w:eastAsiaTheme="minorEastAsia" w:hAnsiTheme="minorHAnsi" w:cstheme="minorBidi"/>
        </w:rPr>
        <w:t xml:space="preserve">and environmental dynamics </w:t>
      </w:r>
      <w:r w:rsidR="00FA39D4" w:rsidRPr="17AE6382">
        <w:rPr>
          <w:rFonts w:asciiTheme="minorHAnsi" w:eastAsiaTheme="minorEastAsia" w:hAnsiTheme="minorHAnsi" w:cstheme="minorBidi"/>
        </w:rPr>
        <w:t>present</w:t>
      </w:r>
      <w:r w:rsidR="00902BBB" w:rsidRPr="17AE6382">
        <w:rPr>
          <w:rFonts w:asciiTheme="minorHAnsi" w:eastAsiaTheme="minorEastAsia" w:hAnsiTheme="minorHAnsi" w:cstheme="minorBidi"/>
        </w:rPr>
        <w:t xml:space="preserve"> </w:t>
      </w:r>
      <w:r w:rsidR="004814CC" w:rsidRPr="17AE6382">
        <w:rPr>
          <w:rFonts w:asciiTheme="minorHAnsi" w:eastAsiaTheme="minorEastAsia" w:hAnsiTheme="minorHAnsi" w:cstheme="minorBidi"/>
        </w:rPr>
        <w:t xml:space="preserve">both </w:t>
      </w:r>
      <w:r w:rsidR="00902BBB" w:rsidRPr="17AE6382">
        <w:rPr>
          <w:rFonts w:asciiTheme="minorHAnsi" w:eastAsiaTheme="minorEastAsia" w:hAnsiTheme="minorHAnsi" w:cstheme="minorBidi"/>
        </w:rPr>
        <w:t xml:space="preserve">significant challenges </w:t>
      </w:r>
      <w:r w:rsidR="004814CC" w:rsidRPr="17AE6382">
        <w:rPr>
          <w:rFonts w:asciiTheme="minorHAnsi" w:eastAsiaTheme="minorEastAsia" w:hAnsiTheme="minorHAnsi" w:cstheme="minorBidi"/>
        </w:rPr>
        <w:t xml:space="preserve">as well as opportunities </w:t>
      </w:r>
      <w:r w:rsidR="00E72FA0" w:rsidRPr="17AE6382">
        <w:rPr>
          <w:rFonts w:asciiTheme="minorHAnsi" w:eastAsiaTheme="minorEastAsia" w:hAnsiTheme="minorHAnsi" w:cstheme="minorBidi"/>
        </w:rPr>
        <w:t xml:space="preserve">for </w:t>
      </w:r>
      <w:r w:rsidR="00FC1D38" w:rsidRPr="17AE6382">
        <w:rPr>
          <w:rFonts w:asciiTheme="minorHAnsi" w:eastAsiaTheme="minorEastAsia" w:hAnsiTheme="minorHAnsi" w:cstheme="minorBidi"/>
        </w:rPr>
        <w:t xml:space="preserve">ensuring </w:t>
      </w:r>
      <w:r w:rsidR="009878B0" w:rsidRPr="17AE6382">
        <w:rPr>
          <w:rFonts w:asciiTheme="minorHAnsi" w:eastAsiaTheme="minorEastAsia" w:hAnsiTheme="minorHAnsi" w:cstheme="minorBidi"/>
        </w:rPr>
        <w:t xml:space="preserve">the </w:t>
      </w:r>
      <w:r w:rsidR="00332CEF" w:rsidRPr="17AE6382">
        <w:rPr>
          <w:rFonts w:asciiTheme="minorHAnsi" w:eastAsiaTheme="minorEastAsia" w:hAnsiTheme="minorHAnsi" w:cstheme="minorBidi"/>
        </w:rPr>
        <w:t>rights and wellbeing</w:t>
      </w:r>
      <w:r w:rsidR="009878B0" w:rsidRPr="17AE6382">
        <w:rPr>
          <w:rFonts w:asciiTheme="minorHAnsi" w:eastAsiaTheme="minorEastAsia" w:hAnsiTheme="minorHAnsi" w:cstheme="minorBidi"/>
        </w:rPr>
        <w:t xml:space="preserve"> of children </w:t>
      </w:r>
      <w:r w:rsidR="0026414C" w:rsidRPr="17AE6382">
        <w:rPr>
          <w:rFonts w:asciiTheme="minorHAnsi" w:eastAsiaTheme="minorEastAsia" w:hAnsiTheme="minorHAnsi" w:cstheme="minorBidi"/>
        </w:rPr>
        <w:t>are fulfilled</w:t>
      </w:r>
      <w:r w:rsidR="00902BBB" w:rsidRPr="17AE6382">
        <w:rPr>
          <w:rFonts w:asciiTheme="minorHAnsi" w:eastAsiaTheme="minorEastAsia" w:hAnsiTheme="minorHAnsi" w:cstheme="minorBidi"/>
        </w:rPr>
        <w:t xml:space="preserve">. </w:t>
      </w:r>
      <w:r w:rsidR="00C41F65" w:rsidRPr="17AE6382">
        <w:rPr>
          <w:rFonts w:asciiTheme="minorHAnsi" w:eastAsiaTheme="minorEastAsia" w:hAnsiTheme="minorHAnsi" w:cstheme="minorBidi"/>
        </w:rPr>
        <w:t xml:space="preserve">The pace and impact of these changes </w:t>
      </w:r>
      <w:r w:rsidR="44384C4E" w:rsidRPr="17AE6382">
        <w:rPr>
          <w:rFonts w:asciiTheme="minorHAnsi" w:eastAsiaTheme="minorEastAsia" w:hAnsiTheme="minorHAnsi" w:cstheme="minorBidi"/>
        </w:rPr>
        <w:t>are</w:t>
      </w:r>
      <w:r w:rsidR="00C41F65" w:rsidRPr="17AE6382">
        <w:rPr>
          <w:rFonts w:asciiTheme="minorHAnsi" w:eastAsiaTheme="minorEastAsia" w:hAnsiTheme="minorHAnsi" w:cstheme="minorBidi"/>
        </w:rPr>
        <w:t xml:space="preserve"> in turn driven by a </w:t>
      </w:r>
      <w:r w:rsidR="000711DC" w:rsidRPr="17AE6382">
        <w:rPr>
          <w:rFonts w:asciiTheme="minorHAnsi" w:eastAsiaTheme="minorEastAsia" w:hAnsiTheme="minorHAnsi" w:cstheme="minorBidi"/>
        </w:rPr>
        <w:t xml:space="preserve">wide </w:t>
      </w:r>
      <w:r w:rsidR="00C41F65" w:rsidRPr="17AE6382">
        <w:rPr>
          <w:rFonts w:asciiTheme="minorHAnsi" w:eastAsiaTheme="minorEastAsia" w:hAnsiTheme="minorHAnsi" w:cstheme="minorBidi"/>
        </w:rPr>
        <w:t>range of factors and trends</w:t>
      </w:r>
      <w:r w:rsidR="008D47BF" w:rsidRPr="17AE6382">
        <w:rPr>
          <w:rFonts w:asciiTheme="minorHAnsi" w:eastAsiaTheme="minorEastAsia" w:hAnsiTheme="minorHAnsi" w:cstheme="minorBidi"/>
        </w:rPr>
        <w:t xml:space="preserve"> – many of which are </w:t>
      </w:r>
      <w:r w:rsidR="004E70E3" w:rsidRPr="17AE6382">
        <w:rPr>
          <w:rFonts w:asciiTheme="minorHAnsi" w:eastAsiaTheme="minorEastAsia" w:hAnsiTheme="minorHAnsi" w:cstheme="minorBidi"/>
        </w:rPr>
        <w:t xml:space="preserve">reviewed by organisations producing </w:t>
      </w:r>
      <w:r w:rsidR="001B747C" w:rsidRPr="17AE6382">
        <w:rPr>
          <w:rFonts w:asciiTheme="minorHAnsi" w:eastAsiaTheme="minorEastAsia" w:hAnsiTheme="minorHAnsi" w:cstheme="minorBidi"/>
        </w:rPr>
        <w:t>regular thematic or global analys</w:t>
      </w:r>
      <w:r w:rsidR="003F0145" w:rsidRPr="17AE6382">
        <w:rPr>
          <w:rFonts w:asciiTheme="minorHAnsi" w:eastAsiaTheme="minorEastAsia" w:hAnsiTheme="minorHAnsi" w:cstheme="minorBidi"/>
        </w:rPr>
        <w:t>is</w:t>
      </w:r>
      <w:r w:rsidR="001B747C" w:rsidRPr="17AE6382">
        <w:rPr>
          <w:rFonts w:asciiTheme="minorHAnsi" w:eastAsiaTheme="minorEastAsia" w:hAnsiTheme="minorHAnsi" w:cstheme="minorBidi"/>
        </w:rPr>
        <w:t xml:space="preserve"> such as the IMF’s World Economic Outlook or the </w:t>
      </w:r>
      <w:r w:rsidR="003F0145" w:rsidRPr="17AE6382">
        <w:rPr>
          <w:rFonts w:asciiTheme="minorHAnsi" w:eastAsiaTheme="minorEastAsia" w:hAnsiTheme="minorHAnsi" w:cstheme="minorBidi"/>
        </w:rPr>
        <w:t>World Economic Forum’s Global Risks Report</w:t>
      </w:r>
      <w:r w:rsidR="001A1CBA" w:rsidRPr="17AE6382">
        <w:rPr>
          <w:rFonts w:asciiTheme="minorHAnsi" w:eastAsiaTheme="minorEastAsia" w:hAnsiTheme="minorHAnsi" w:cstheme="minorBidi"/>
        </w:rPr>
        <w:t>.  W</w:t>
      </w:r>
      <w:r w:rsidR="003F0145" w:rsidRPr="17AE6382">
        <w:rPr>
          <w:rFonts w:asciiTheme="minorHAnsi" w:eastAsiaTheme="minorEastAsia" w:hAnsiTheme="minorHAnsi" w:cstheme="minorBidi"/>
        </w:rPr>
        <w:t xml:space="preserve">hat is lacking </w:t>
      </w:r>
      <w:r w:rsidR="002B6266" w:rsidRPr="17AE6382">
        <w:rPr>
          <w:rFonts w:asciiTheme="minorHAnsi" w:eastAsiaTheme="minorEastAsia" w:hAnsiTheme="minorHAnsi" w:cstheme="minorBidi"/>
        </w:rPr>
        <w:t>from these reports</w:t>
      </w:r>
      <w:r w:rsidR="001A1CBA" w:rsidRPr="17AE6382">
        <w:rPr>
          <w:rFonts w:asciiTheme="minorHAnsi" w:eastAsiaTheme="minorEastAsia" w:hAnsiTheme="minorHAnsi" w:cstheme="minorBidi"/>
        </w:rPr>
        <w:t>, however,</w:t>
      </w:r>
      <w:r w:rsidR="002B6266" w:rsidRPr="17AE6382">
        <w:rPr>
          <w:rFonts w:asciiTheme="minorHAnsi" w:eastAsiaTheme="minorEastAsia" w:hAnsiTheme="minorHAnsi" w:cstheme="minorBidi"/>
        </w:rPr>
        <w:t xml:space="preserve"> is a child-focused interpretation of the data and </w:t>
      </w:r>
      <w:r w:rsidR="007C6E5B" w:rsidRPr="17AE6382">
        <w:rPr>
          <w:rFonts w:asciiTheme="minorHAnsi" w:eastAsiaTheme="minorEastAsia" w:hAnsiTheme="minorHAnsi" w:cstheme="minorBidi"/>
        </w:rPr>
        <w:t xml:space="preserve">emerging trends. </w:t>
      </w:r>
      <w:r w:rsidR="00C41F65" w:rsidRPr="17AE6382">
        <w:rPr>
          <w:rFonts w:asciiTheme="minorHAnsi" w:eastAsiaTheme="minorEastAsia" w:hAnsiTheme="minorHAnsi" w:cstheme="minorBidi"/>
        </w:rPr>
        <w:t xml:space="preserve"> </w:t>
      </w:r>
      <w:r w:rsidR="00A711BB" w:rsidRPr="17AE6382">
        <w:rPr>
          <w:rFonts w:asciiTheme="minorHAnsi" w:eastAsiaTheme="minorEastAsia" w:hAnsiTheme="minorHAnsi" w:cstheme="minorBidi"/>
        </w:rPr>
        <w:t>As</w:t>
      </w:r>
      <w:r w:rsidR="000C6844" w:rsidRPr="17AE6382">
        <w:rPr>
          <w:rFonts w:asciiTheme="minorHAnsi" w:eastAsiaTheme="minorEastAsia" w:hAnsiTheme="minorHAnsi" w:cstheme="minorBidi"/>
        </w:rPr>
        <w:t xml:space="preserve"> an</w:t>
      </w:r>
      <w:r w:rsidR="00A711BB" w:rsidRPr="17AE6382">
        <w:rPr>
          <w:rFonts w:asciiTheme="minorHAnsi" w:eastAsiaTheme="minorEastAsia" w:hAnsiTheme="minorHAnsi" w:cstheme="minorBidi"/>
        </w:rPr>
        <w:t xml:space="preserve"> organisation</w:t>
      </w:r>
      <w:r w:rsidR="000C6844" w:rsidRPr="17AE6382">
        <w:rPr>
          <w:rFonts w:asciiTheme="minorHAnsi" w:eastAsiaTheme="minorEastAsia" w:hAnsiTheme="minorHAnsi" w:cstheme="minorBidi"/>
        </w:rPr>
        <w:t xml:space="preserve"> focused </w:t>
      </w:r>
      <w:r w:rsidR="00DC3C9E" w:rsidRPr="17AE6382">
        <w:rPr>
          <w:rFonts w:asciiTheme="minorHAnsi" w:eastAsiaTheme="minorEastAsia" w:hAnsiTheme="minorHAnsi" w:cstheme="minorBidi"/>
        </w:rPr>
        <w:t>on</w:t>
      </w:r>
      <w:r w:rsidR="000C6844" w:rsidRPr="17AE6382">
        <w:rPr>
          <w:rFonts w:asciiTheme="minorHAnsi" w:eastAsiaTheme="minorEastAsia" w:hAnsiTheme="minorHAnsi" w:cstheme="minorBidi"/>
        </w:rPr>
        <w:t xml:space="preserve"> child rights</w:t>
      </w:r>
      <w:r w:rsidR="00A711BB" w:rsidRPr="17AE6382">
        <w:rPr>
          <w:rFonts w:asciiTheme="minorHAnsi" w:eastAsiaTheme="minorEastAsia" w:hAnsiTheme="minorHAnsi" w:cstheme="minorBidi"/>
        </w:rPr>
        <w:t xml:space="preserve">, </w:t>
      </w:r>
      <w:r w:rsidR="00FB390B" w:rsidRPr="17AE6382">
        <w:rPr>
          <w:rFonts w:asciiTheme="minorHAnsi" w:eastAsiaTheme="minorEastAsia" w:hAnsiTheme="minorHAnsi" w:cstheme="minorBidi"/>
        </w:rPr>
        <w:t xml:space="preserve">that </w:t>
      </w:r>
      <w:r w:rsidR="00A711BB" w:rsidRPr="17AE6382">
        <w:rPr>
          <w:rFonts w:asciiTheme="minorHAnsi" w:eastAsiaTheme="minorEastAsia" w:hAnsiTheme="minorHAnsi" w:cstheme="minorBidi"/>
        </w:rPr>
        <w:t>operat</w:t>
      </w:r>
      <w:r w:rsidR="00FB390B" w:rsidRPr="17AE6382">
        <w:rPr>
          <w:rFonts w:asciiTheme="minorHAnsi" w:eastAsiaTheme="minorEastAsia" w:hAnsiTheme="minorHAnsi" w:cstheme="minorBidi"/>
        </w:rPr>
        <w:t>es</w:t>
      </w:r>
      <w:r w:rsidR="00A711BB" w:rsidRPr="17AE6382">
        <w:rPr>
          <w:rFonts w:asciiTheme="minorHAnsi" w:eastAsiaTheme="minorEastAsia" w:hAnsiTheme="minorHAnsi" w:cstheme="minorBidi"/>
        </w:rPr>
        <w:t xml:space="preserve"> </w:t>
      </w:r>
      <w:r w:rsidR="002A6E18" w:rsidRPr="17AE6382">
        <w:rPr>
          <w:rFonts w:asciiTheme="minorHAnsi" w:eastAsiaTheme="minorEastAsia" w:hAnsiTheme="minorHAnsi" w:cstheme="minorBidi"/>
        </w:rPr>
        <w:t>in</w:t>
      </w:r>
      <w:r w:rsidR="00A711BB" w:rsidRPr="17AE6382">
        <w:rPr>
          <w:rFonts w:asciiTheme="minorHAnsi" w:eastAsiaTheme="minorEastAsia" w:hAnsiTheme="minorHAnsi" w:cstheme="minorBidi"/>
        </w:rPr>
        <w:t xml:space="preserve"> more than 1</w:t>
      </w:r>
      <w:r w:rsidR="00360027" w:rsidRPr="17AE6382">
        <w:rPr>
          <w:rFonts w:asciiTheme="minorHAnsi" w:eastAsiaTheme="minorEastAsia" w:hAnsiTheme="minorHAnsi" w:cstheme="minorBidi"/>
        </w:rPr>
        <w:t>80</w:t>
      </w:r>
      <w:r w:rsidR="00A711BB" w:rsidRPr="17AE6382">
        <w:rPr>
          <w:rFonts w:asciiTheme="minorHAnsi" w:eastAsiaTheme="minorEastAsia" w:hAnsiTheme="minorHAnsi" w:cstheme="minorBidi"/>
        </w:rPr>
        <w:t xml:space="preserve"> countries </w:t>
      </w:r>
      <w:r w:rsidR="002A6E18" w:rsidRPr="17AE6382">
        <w:rPr>
          <w:rFonts w:asciiTheme="minorHAnsi" w:eastAsiaTheme="minorEastAsia" w:hAnsiTheme="minorHAnsi" w:cstheme="minorBidi"/>
        </w:rPr>
        <w:t xml:space="preserve">across the world, </w:t>
      </w:r>
      <w:r w:rsidR="00EF05A6" w:rsidRPr="17AE6382">
        <w:rPr>
          <w:rFonts w:asciiTheme="minorHAnsi" w:eastAsiaTheme="minorEastAsia" w:hAnsiTheme="minorHAnsi" w:cstheme="minorBidi"/>
        </w:rPr>
        <w:t xml:space="preserve">UNICEF </w:t>
      </w:r>
      <w:r w:rsidR="00270728" w:rsidRPr="17AE6382">
        <w:rPr>
          <w:rFonts w:asciiTheme="minorHAnsi" w:eastAsiaTheme="minorEastAsia" w:hAnsiTheme="minorHAnsi" w:cstheme="minorBidi"/>
        </w:rPr>
        <w:t xml:space="preserve">has sought </w:t>
      </w:r>
      <w:r w:rsidR="00E25689" w:rsidRPr="17AE6382">
        <w:rPr>
          <w:rFonts w:asciiTheme="minorHAnsi" w:eastAsiaTheme="minorEastAsia" w:hAnsiTheme="minorHAnsi" w:cstheme="minorBidi"/>
        </w:rPr>
        <w:t xml:space="preserve">to </w:t>
      </w:r>
      <w:r w:rsidR="00DA3A4C" w:rsidRPr="17AE6382">
        <w:rPr>
          <w:rFonts w:asciiTheme="minorHAnsi" w:eastAsiaTheme="minorEastAsia" w:hAnsiTheme="minorHAnsi" w:cstheme="minorBidi"/>
        </w:rPr>
        <w:t xml:space="preserve">explore ways of better understanding these global trends </w:t>
      </w:r>
      <w:r w:rsidR="00F828A2" w:rsidRPr="17AE6382">
        <w:rPr>
          <w:rFonts w:asciiTheme="minorHAnsi" w:eastAsiaTheme="minorEastAsia" w:hAnsiTheme="minorHAnsi" w:cstheme="minorBidi"/>
        </w:rPr>
        <w:t xml:space="preserve">including drivers of risk as well as emerging opportunities. </w:t>
      </w:r>
      <w:r w:rsidR="00D15149" w:rsidRPr="17AE6382">
        <w:rPr>
          <w:rFonts w:asciiTheme="minorHAnsi" w:eastAsiaTheme="minorEastAsia" w:hAnsiTheme="minorHAnsi" w:cstheme="minorBidi"/>
        </w:rPr>
        <w:t>Currently, UNICEF monitors risks and opportunities</w:t>
      </w:r>
      <w:r w:rsidR="0017500C" w:rsidRPr="17AE6382">
        <w:rPr>
          <w:rFonts w:asciiTheme="minorHAnsi" w:eastAsiaTheme="minorEastAsia" w:hAnsiTheme="minorHAnsi" w:cstheme="minorBidi"/>
        </w:rPr>
        <w:t xml:space="preserve"> at a country level</w:t>
      </w:r>
      <w:r w:rsidR="00D15149" w:rsidRPr="17AE6382">
        <w:rPr>
          <w:rFonts w:asciiTheme="minorHAnsi" w:eastAsiaTheme="minorEastAsia" w:hAnsiTheme="minorHAnsi" w:cstheme="minorBidi"/>
        </w:rPr>
        <w:t xml:space="preserve"> through </w:t>
      </w:r>
      <w:r w:rsidR="0017500C" w:rsidRPr="17AE6382">
        <w:rPr>
          <w:rFonts w:asciiTheme="minorHAnsi" w:eastAsiaTheme="minorEastAsia" w:hAnsiTheme="minorHAnsi" w:cstheme="minorBidi"/>
        </w:rPr>
        <w:t xml:space="preserve">thematic or </w:t>
      </w:r>
      <w:r w:rsidR="00FA5E9B" w:rsidRPr="17AE6382">
        <w:rPr>
          <w:rFonts w:asciiTheme="minorHAnsi" w:eastAsiaTheme="minorEastAsia" w:hAnsiTheme="minorHAnsi" w:cstheme="minorBidi"/>
        </w:rPr>
        <w:t xml:space="preserve">geographic </w:t>
      </w:r>
      <w:r w:rsidR="00D15149" w:rsidRPr="17AE6382">
        <w:rPr>
          <w:rFonts w:asciiTheme="minorHAnsi" w:eastAsiaTheme="minorEastAsia" w:hAnsiTheme="minorHAnsi" w:cstheme="minorBidi"/>
        </w:rPr>
        <w:t>situational analyses</w:t>
      </w:r>
      <w:r w:rsidR="00BF4991" w:rsidRPr="17AE6382">
        <w:rPr>
          <w:rFonts w:asciiTheme="minorHAnsi" w:eastAsiaTheme="minorEastAsia" w:hAnsiTheme="minorHAnsi" w:cstheme="minorBidi"/>
        </w:rPr>
        <w:t xml:space="preserve">. </w:t>
      </w:r>
      <w:r w:rsidR="003D6A71" w:rsidRPr="17AE6382">
        <w:rPr>
          <w:rFonts w:asciiTheme="minorHAnsi" w:eastAsiaTheme="minorEastAsia" w:hAnsiTheme="minorHAnsi" w:cstheme="minorBidi"/>
        </w:rPr>
        <w:t>UNICEF has</w:t>
      </w:r>
      <w:r w:rsidR="00BF4991" w:rsidRPr="17AE6382">
        <w:rPr>
          <w:rFonts w:asciiTheme="minorHAnsi" w:eastAsiaTheme="minorEastAsia" w:hAnsiTheme="minorHAnsi" w:cstheme="minorBidi"/>
        </w:rPr>
        <w:t xml:space="preserve"> also </w:t>
      </w:r>
      <w:r w:rsidR="00E037DC" w:rsidRPr="17AE6382">
        <w:rPr>
          <w:rFonts w:asciiTheme="minorHAnsi" w:eastAsiaTheme="minorEastAsia" w:hAnsiTheme="minorHAnsi" w:cstheme="minorBidi"/>
        </w:rPr>
        <w:t>c</w:t>
      </w:r>
      <w:r w:rsidR="00BF4991" w:rsidRPr="17AE6382">
        <w:rPr>
          <w:rFonts w:asciiTheme="minorHAnsi" w:eastAsiaTheme="minorEastAsia" w:hAnsiTheme="minorHAnsi" w:cstheme="minorBidi"/>
        </w:rPr>
        <w:t xml:space="preserve">onducted </w:t>
      </w:r>
      <w:r w:rsidR="00D15149" w:rsidRPr="17AE6382">
        <w:rPr>
          <w:rFonts w:asciiTheme="minorHAnsi" w:eastAsiaTheme="minorEastAsia" w:hAnsiTheme="minorHAnsi" w:cstheme="minorBidi"/>
        </w:rPr>
        <w:t>review</w:t>
      </w:r>
      <w:r w:rsidR="00F1705C" w:rsidRPr="17AE6382">
        <w:rPr>
          <w:rFonts w:asciiTheme="minorHAnsi" w:eastAsiaTheme="minorEastAsia" w:hAnsiTheme="minorHAnsi" w:cstheme="minorBidi"/>
        </w:rPr>
        <w:t>s</w:t>
      </w:r>
      <w:r w:rsidR="00D15149" w:rsidRPr="17AE6382">
        <w:rPr>
          <w:rFonts w:asciiTheme="minorHAnsi" w:eastAsiaTheme="minorEastAsia" w:hAnsiTheme="minorHAnsi" w:cstheme="minorBidi"/>
        </w:rPr>
        <w:t xml:space="preserve"> of global trends </w:t>
      </w:r>
      <w:r w:rsidR="004D09A5" w:rsidRPr="17AE6382">
        <w:rPr>
          <w:rFonts w:asciiTheme="minorHAnsi" w:eastAsiaTheme="minorEastAsia" w:hAnsiTheme="minorHAnsi" w:cstheme="minorBidi"/>
        </w:rPr>
        <w:t>in</w:t>
      </w:r>
      <w:r w:rsidR="00D15149" w:rsidRPr="17AE6382">
        <w:rPr>
          <w:rFonts w:asciiTheme="minorHAnsi" w:eastAsiaTheme="minorEastAsia" w:hAnsiTheme="minorHAnsi" w:cstheme="minorBidi"/>
        </w:rPr>
        <w:t xml:space="preserve"> preparation of </w:t>
      </w:r>
      <w:r w:rsidR="00E037DC" w:rsidRPr="17AE6382">
        <w:rPr>
          <w:rFonts w:asciiTheme="minorHAnsi" w:eastAsiaTheme="minorEastAsia" w:hAnsiTheme="minorHAnsi" w:cstheme="minorBidi"/>
        </w:rPr>
        <w:t>o</w:t>
      </w:r>
      <w:r w:rsidR="00FA5E9B" w:rsidRPr="17AE6382">
        <w:rPr>
          <w:rFonts w:asciiTheme="minorHAnsi" w:eastAsiaTheme="minorEastAsia" w:hAnsiTheme="minorHAnsi" w:cstheme="minorBidi"/>
        </w:rPr>
        <w:t>rganisation</w:t>
      </w:r>
      <w:r w:rsidR="00F1705C" w:rsidRPr="17AE6382">
        <w:rPr>
          <w:rFonts w:asciiTheme="minorHAnsi" w:eastAsiaTheme="minorEastAsia" w:hAnsiTheme="minorHAnsi" w:cstheme="minorBidi"/>
        </w:rPr>
        <w:t>-wide</w:t>
      </w:r>
      <w:r w:rsidR="00D15149" w:rsidRPr="17AE6382">
        <w:rPr>
          <w:rFonts w:asciiTheme="minorHAnsi" w:eastAsiaTheme="minorEastAsia" w:hAnsiTheme="minorHAnsi" w:cstheme="minorBidi"/>
        </w:rPr>
        <w:t xml:space="preserve"> strategic plan</w:t>
      </w:r>
      <w:r w:rsidR="00F1705C" w:rsidRPr="17AE6382">
        <w:rPr>
          <w:rFonts w:asciiTheme="minorHAnsi" w:eastAsiaTheme="minorEastAsia" w:hAnsiTheme="minorHAnsi" w:cstheme="minorBidi"/>
        </w:rPr>
        <w:t xml:space="preserve">s and </w:t>
      </w:r>
      <w:r w:rsidR="00D15149" w:rsidRPr="17AE6382">
        <w:rPr>
          <w:rFonts w:asciiTheme="minorHAnsi" w:eastAsiaTheme="minorEastAsia" w:hAnsiTheme="minorHAnsi" w:cstheme="minorBidi"/>
        </w:rPr>
        <w:t>mid-term review</w:t>
      </w:r>
      <w:r w:rsidR="00F1705C" w:rsidRPr="17AE6382">
        <w:rPr>
          <w:rFonts w:asciiTheme="minorHAnsi" w:eastAsiaTheme="minorEastAsia" w:hAnsiTheme="minorHAnsi" w:cstheme="minorBidi"/>
        </w:rPr>
        <w:t>s</w:t>
      </w:r>
      <w:r w:rsidR="005979A5" w:rsidRPr="17AE6382">
        <w:rPr>
          <w:rFonts w:asciiTheme="minorHAnsi" w:eastAsiaTheme="minorEastAsia" w:hAnsiTheme="minorHAnsi" w:cstheme="minorBidi"/>
        </w:rPr>
        <w:t>.  The most recent such review, ‘</w:t>
      </w:r>
      <w:r w:rsidR="00DE3A02" w:rsidRPr="17AE6382">
        <w:rPr>
          <w:rFonts w:asciiTheme="minorHAnsi" w:eastAsiaTheme="minorEastAsia" w:hAnsiTheme="minorHAnsi" w:cstheme="minorBidi"/>
          <w:i/>
        </w:rPr>
        <w:t>Prospects for children: a global o</w:t>
      </w:r>
      <w:r w:rsidR="005979A5" w:rsidRPr="17AE6382">
        <w:rPr>
          <w:rFonts w:asciiTheme="minorHAnsi" w:eastAsiaTheme="minorEastAsia" w:hAnsiTheme="minorHAnsi" w:cstheme="minorBidi"/>
          <w:i/>
        </w:rPr>
        <w:t xml:space="preserve">utlook </w:t>
      </w:r>
      <w:r w:rsidR="00DE3A02" w:rsidRPr="17AE6382">
        <w:rPr>
          <w:rFonts w:asciiTheme="minorHAnsi" w:eastAsiaTheme="minorEastAsia" w:hAnsiTheme="minorHAnsi" w:cstheme="minorBidi"/>
          <w:i/>
        </w:rPr>
        <w:t xml:space="preserve">for </w:t>
      </w:r>
      <w:r w:rsidR="005979A5" w:rsidRPr="17AE6382">
        <w:rPr>
          <w:rFonts w:asciiTheme="minorHAnsi" w:eastAsiaTheme="minorEastAsia" w:hAnsiTheme="minorHAnsi" w:cstheme="minorBidi"/>
          <w:i/>
        </w:rPr>
        <w:t>2025’</w:t>
      </w:r>
      <w:r w:rsidR="00857483" w:rsidRPr="17AE6382">
        <w:rPr>
          <w:rFonts w:asciiTheme="minorHAnsi" w:eastAsiaTheme="minorEastAsia" w:hAnsiTheme="minorHAnsi" w:cstheme="minorBidi"/>
        </w:rPr>
        <w:t>,</w:t>
      </w:r>
      <w:r w:rsidR="005979A5" w:rsidRPr="17AE6382">
        <w:rPr>
          <w:rFonts w:asciiTheme="minorHAnsi" w:eastAsiaTheme="minorEastAsia" w:hAnsiTheme="minorHAnsi" w:cstheme="minorBidi"/>
        </w:rPr>
        <w:t xml:space="preserve"> </w:t>
      </w:r>
      <w:r w:rsidR="00251875" w:rsidRPr="17AE6382">
        <w:rPr>
          <w:rFonts w:asciiTheme="minorHAnsi" w:eastAsiaTheme="minorEastAsia" w:hAnsiTheme="minorHAnsi" w:cstheme="minorBidi"/>
        </w:rPr>
        <w:t xml:space="preserve">was completed </w:t>
      </w:r>
      <w:r w:rsidR="00CC0513" w:rsidRPr="17AE6382">
        <w:rPr>
          <w:rFonts w:asciiTheme="minorHAnsi" w:eastAsiaTheme="minorEastAsia" w:hAnsiTheme="minorHAnsi" w:cstheme="minorBidi"/>
        </w:rPr>
        <w:t xml:space="preserve">by </w:t>
      </w:r>
      <w:r w:rsidR="00145A7D" w:rsidRPr="17AE6382">
        <w:rPr>
          <w:rFonts w:asciiTheme="minorHAnsi" w:eastAsiaTheme="minorEastAsia" w:hAnsiTheme="minorHAnsi" w:cstheme="minorBidi"/>
        </w:rPr>
        <w:t xml:space="preserve">the Office of Global Insight and Policy </w:t>
      </w:r>
      <w:r w:rsidR="00251875" w:rsidRPr="17AE6382">
        <w:rPr>
          <w:rFonts w:asciiTheme="minorHAnsi" w:eastAsiaTheme="minorEastAsia" w:hAnsiTheme="minorHAnsi" w:cstheme="minorBidi"/>
        </w:rPr>
        <w:t>in December 2020</w:t>
      </w:r>
      <w:r w:rsidR="009E5E39" w:rsidRPr="17AE6382">
        <w:rPr>
          <w:rFonts w:asciiTheme="minorHAnsi" w:eastAsiaTheme="minorEastAsia" w:hAnsiTheme="minorHAnsi" w:cstheme="minorBidi"/>
        </w:rPr>
        <w:t>.  It provided a mediu</w:t>
      </w:r>
      <w:r w:rsidR="007F0E06" w:rsidRPr="17AE6382">
        <w:rPr>
          <w:rFonts w:asciiTheme="minorHAnsi" w:eastAsiaTheme="minorEastAsia" w:hAnsiTheme="minorHAnsi" w:cstheme="minorBidi"/>
        </w:rPr>
        <w:t>m</w:t>
      </w:r>
      <w:r w:rsidR="002E5148" w:rsidRPr="17AE6382">
        <w:rPr>
          <w:rFonts w:asciiTheme="minorHAnsi" w:eastAsiaTheme="minorEastAsia" w:hAnsiTheme="minorHAnsi" w:cstheme="minorBidi"/>
        </w:rPr>
        <w:t>-term analysis of the prospects for the world’s children</w:t>
      </w:r>
      <w:r w:rsidR="00341E98" w:rsidRPr="17AE6382">
        <w:rPr>
          <w:rFonts w:asciiTheme="minorHAnsi" w:eastAsiaTheme="minorEastAsia" w:hAnsiTheme="minorHAnsi" w:cstheme="minorBidi"/>
        </w:rPr>
        <w:t xml:space="preserve"> leading up to the </w:t>
      </w:r>
      <w:r w:rsidR="00D67E92" w:rsidRPr="17AE6382">
        <w:rPr>
          <w:rFonts w:asciiTheme="minorHAnsi" w:eastAsiaTheme="minorEastAsia" w:hAnsiTheme="minorHAnsi" w:cstheme="minorBidi"/>
        </w:rPr>
        <w:t xml:space="preserve">planned fulfilment of the Sustainable Development Goals in 2030.  The report </w:t>
      </w:r>
      <w:r w:rsidR="00AC1EB7" w:rsidRPr="17AE6382">
        <w:rPr>
          <w:rFonts w:asciiTheme="minorHAnsi" w:eastAsiaTheme="minorEastAsia" w:hAnsiTheme="minorHAnsi" w:cstheme="minorBidi"/>
        </w:rPr>
        <w:t>examined the nature and consequences of an exit from the CO</w:t>
      </w:r>
      <w:r w:rsidR="003F3EB7" w:rsidRPr="17AE6382">
        <w:rPr>
          <w:rFonts w:asciiTheme="minorHAnsi" w:eastAsiaTheme="minorEastAsia" w:hAnsiTheme="minorHAnsi" w:cstheme="minorBidi"/>
        </w:rPr>
        <w:t xml:space="preserve">VID pandemic; </w:t>
      </w:r>
      <w:r w:rsidR="000D5952" w:rsidRPr="17AE6382">
        <w:rPr>
          <w:rFonts w:asciiTheme="minorHAnsi" w:eastAsiaTheme="minorEastAsia" w:hAnsiTheme="minorHAnsi" w:cstheme="minorBidi"/>
        </w:rPr>
        <w:t xml:space="preserve">considered </w:t>
      </w:r>
      <w:r w:rsidR="00BE2ECF" w:rsidRPr="17AE6382">
        <w:rPr>
          <w:rFonts w:asciiTheme="minorHAnsi" w:eastAsiaTheme="minorEastAsia" w:hAnsiTheme="minorHAnsi" w:cstheme="minorBidi"/>
        </w:rPr>
        <w:t xml:space="preserve">the trajectory </w:t>
      </w:r>
      <w:r w:rsidR="004C7010" w:rsidRPr="17AE6382">
        <w:rPr>
          <w:rFonts w:asciiTheme="minorHAnsi" w:eastAsiaTheme="minorEastAsia" w:hAnsiTheme="minorHAnsi" w:cstheme="minorBidi"/>
        </w:rPr>
        <w:t xml:space="preserve">of longer-term trends that were </w:t>
      </w:r>
      <w:r w:rsidR="009341A2" w:rsidRPr="17AE6382">
        <w:rPr>
          <w:rFonts w:asciiTheme="minorHAnsi" w:eastAsiaTheme="minorEastAsia" w:hAnsiTheme="minorHAnsi" w:cstheme="minorBidi"/>
        </w:rPr>
        <w:t>posited as being</w:t>
      </w:r>
      <w:r w:rsidR="004C7010" w:rsidRPr="17AE6382">
        <w:rPr>
          <w:rFonts w:asciiTheme="minorHAnsi" w:eastAsiaTheme="minorEastAsia" w:hAnsiTheme="minorHAnsi" w:cstheme="minorBidi"/>
        </w:rPr>
        <w:t xml:space="preserve"> critical in shaping the world and children’s lives; and </w:t>
      </w:r>
      <w:r w:rsidR="000D5952" w:rsidRPr="17AE6382">
        <w:rPr>
          <w:rFonts w:asciiTheme="minorHAnsi" w:eastAsiaTheme="minorEastAsia" w:hAnsiTheme="minorHAnsi" w:cstheme="minorBidi"/>
        </w:rPr>
        <w:t xml:space="preserve">identified possible events and trends that are less significant today, but which have the potential to define the </w:t>
      </w:r>
      <w:r w:rsidR="633D15D2" w:rsidRPr="17AE6382">
        <w:rPr>
          <w:rFonts w:asciiTheme="minorHAnsi" w:eastAsiaTheme="minorEastAsia" w:hAnsiTheme="minorHAnsi" w:cstheme="minorBidi"/>
        </w:rPr>
        <w:t>medium-term</w:t>
      </w:r>
      <w:r w:rsidR="00B61295" w:rsidRPr="17AE6382">
        <w:rPr>
          <w:rFonts w:asciiTheme="minorHAnsi" w:eastAsiaTheme="minorEastAsia" w:hAnsiTheme="minorHAnsi" w:cstheme="minorBidi"/>
        </w:rPr>
        <w:t xml:space="preserve"> prospects for children</w:t>
      </w:r>
      <w:r w:rsidR="000D5952" w:rsidRPr="17AE6382">
        <w:rPr>
          <w:rFonts w:asciiTheme="minorHAnsi" w:eastAsiaTheme="minorEastAsia" w:hAnsiTheme="minorHAnsi" w:cstheme="minorBidi"/>
        </w:rPr>
        <w:t>.</w:t>
      </w:r>
      <w:r w:rsidR="00892849" w:rsidRPr="17AE6382">
        <w:rPr>
          <w:rFonts w:asciiTheme="minorHAnsi" w:eastAsiaTheme="minorEastAsia" w:hAnsiTheme="minorHAnsi" w:cstheme="minorBidi"/>
        </w:rPr>
        <w:t xml:space="preserve"> A copy of th</w:t>
      </w:r>
      <w:r w:rsidR="00234A2E" w:rsidRPr="17AE6382">
        <w:rPr>
          <w:rFonts w:asciiTheme="minorHAnsi" w:eastAsiaTheme="minorEastAsia" w:hAnsiTheme="minorHAnsi" w:cstheme="minorBidi"/>
        </w:rPr>
        <w:t xml:space="preserve">e </w:t>
      </w:r>
      <w:r w:rsidR="00846682" w:rsidRPr="17AE6382">
        <w:rPr>
          <w:rFonts w:asciiTheme="minorHAnsi" w:eastAsiaTheme="minorEastAsia" w:hAnsiTheme="minorHAnsi" w:cstheme="minorBidi"/>
        </w:rPr>
        <w:t>Outlook 2025 review</w:t>
      </w:r>
      <w:r w:rsidR="00234A2E" w:rsidRPr="17AE6382">
        <w:rPr>
          <w:rFonts w:asciiTheme="minorHAnsi" w:eastAsiaTheme="minorEastAsia" w:hAnsiTheme="minorHAnsi" w:cstheme="minorBidi"/>
        </w:rPr>
        <w:t xml:space="preserve"> is attached as Annex 1. </w:t>
      </w:r>
    </w:p>
    <w:p w14:paraId="110D769B" w14:textId="77777777" w:rsidR="00D93D03" w:rsidRDefault="00D93D03" w:rsidP="316FC549">
      <w:pPr>
        <w:autoSpaceDE w:val="0"/>
        <w:autoSpaceDN w:val="0"/>
        <w:adjustRightInd w:val="0"/>
        <w:jc w:val="both"/>
        <w:rPr>
          <w:rFonts w:asciiTheme="minorHAnsi" w:eastAsiaTheme="minorEastAsia" w:hAnsiTheme="minorHAnsi" w:cstheme="minorBidi"/>
        </w:rPr>
      </w:pPr>
    </w:p>
    <w:p w14:paraId="25ACDB60" w14:textId="2CE7824B" w:rsidR="00902BBB" w:rsidRDefault="00327CE9" w:rsidP="17AE6382">
      <w:pPr>
        <w:autoSpaceDE w:val="0"/>
        <w:autoSpaceDN w:val="0"/>
        <w:adjustRightInd w:val="0"/>
        <w:jc w:val="both"/>
        <w:rPr>
          <w:rFonts w:asciiTheme="minorHAnsi" w:eastAsiaTheme="minorEastAsia" w:hAnsiTheme="minorHAnsi" w:cstheme="minorBidi"/>
        </w:rPr>
      </w:pPr>
      <w:r w:rsidRPr="17AE6382">
        <w:rPr>
          <w:rFonts w:asciiTheme="minorHAnsi" w:eastAsiaTheme="minorEastAsia" w:hAnsiTheme="minorHAnsi" w:cstheme="minorBidi"/>
        </w:rPr>
        <w:t xml:space="preserve">The </w:t>
      </w:r>
      <w:r w:rsidR="007D7094" w:rsidRPr="17AE6382">
        <w:rPr>
          <w:rFonts w:asciiTheme="minorHAnsi" w:eastAsiaTheme="minorEastAsia" w:hAnsiTheme="minorHAnsi" w:cstheme="minorBidi"/>
        </w:rPr>
        <w:t xml:space="preserve">Office of Global Insight and Policy </w:t>
      </w:r>
      <w:r w:rsidR="00F31108" w:rsidRPr="17AE6382">
        <w:rPr>
          <w:rFonts w:asciiTheme="minorHAnsi" w:eastAsiaTheme="minorEastAsia" w:hAnsiTheme="minorHAnsi" w:cstheme="minorBidi"/>
        </w:rPr>
        <w:t xml:space="preserve">(known hereafter simply as the </w:t>
      </w:r>
      <w:r w:rsidR="0015434D" w:rsidRPr="17AE6382">
        <w:rPr>
          <w:rFonts w:asciiTheme="minorHAnsi" w:eastAsiaTheme="minorEastAsia" w:hAnsiTheme="minorHAnsi" w:cstheme="minorBidi"/>
        </w:rPr>
        <w:t xml:space="preserve">Global </w:t>
      </w:r>
      <w:r w:rsidRPr="17AE6382">
        <w:rPr>
          <w:rFonts w:asciiTheme="minorHAnsi" w:eastAsiaTheme="minorEastAsia" w:hAnsiTheme="minorHAnsi" w:cstheme="minorBidi"/>
        </w:rPr>
        <w:t>Insight</w:t>
      </w:r>
      <w:r w:rsidR="00B23EF7" w:rsidRPr="17AE6382">
        <w:rPr>
          <w:rFonts w:asciiTheme="minorHAnsi" w:eastAsiaTheme="minorEastAsia" w:hAnsiTheme="minorHAnsi" w:cstheme="minorBidi"/>
        </w:rPr>
        <w:t>s</w:t>
      </w:r>
      <w:r w:rsidRPr="17AE6382">
        <w:rPr>
          <w:rFonts w:asciiTheme="minorHAnsi" w:eastAsiaTheme="minorEastAsia" w:hAnsiTheme="minorHAnsi" w:cstheme="minorBidi"/>
        </w:rPr>
        <w:t xml:space="preserve"> Team</w:t>
      </w:r>
      <w:r w:rsidR="00F31108" w:rsidRPr="17AE6382">
        <w:rPr>
          <w:rFonts w:asciiTheme="minorHAnsi" w:eastAsiaTheme="minorEastAsia" w:hAnsiTheme="minorHAnsi" w:cstheme="minorBidi"/>
        </w:rPr>
        <w:t>)</w:t>
      </w:r>
      <w:r w:rsidR="00A80CF4" w:rsidRPr="17AE6382">
        <w:rPr>
          <w:rFonts w:asciiTheme="minorHAnsi" w:eastAsiaTheme="minorEastAsia" w:hAnsiTheme="minorHAnsi" w:cstheme="minorBidi"/>
        </w:rPr>
        <w:t xml:space="preserve">, </w:t>
      </w:r>
      <w:r w:rsidR="00870E2A" w:rsidRPr="17AE6382">
        <w:rPr>
          <w:rFonts w:asciiTheme="minorHAnsi" w:eastAsiaTheme="minorEastAsia" w:hAnsiTheme="minorHAnsi" w:cstheme="minorBidi"/>
        </w:rPr>
        <w:t xml:space="preserve">which serves as </w:t>
      </w:r>
      <w:r w:rsidR="00A80CF4" w:rsidRPr="17AE6382">
        <w:rPr>
          <w:rFonts w:asciiTheme="minorHAnsi" w:eastAsiaTheme="minorEastAsia" w:hAnsiTheme="minorHAnsi" w:cstheme="minorBidi"/>
        </w:rPr>
        <w:t>UNICEF’s</w:t>
      </w:r>
      <w:r w:rsidR="00870E2A" w:rsidRPr="17AE6382">
        <w:rPr>
          <w:rFonts w:asciiTheme="minorHAnsi" w:eastAsiaTheme="minorEastAsia" w:hAnsiTheme="minorHAnsi" w:cstheme="minorBidi"/>
        </w:rPr>
        <w:t xml:space="preserve"> </w:t>
      </w:r>
      <w:r w:rsidR="00662CD9" w:rsidRPr="17AE6382">
        <w:rPr>
          <w:rFonts w:asciiTheme="minorHAnsi" w:eastAsiaTheme="minorEastAsia" w:hAnsiTheme="minorHAnsi" w:cstheme="minorBidi"/>
        </w:rPr>
        <w:t>internal thinktank</w:t>
      </w:r>
      <w:r w:rsidR="00D02218" w:rsidRPr="17AE6382">
        <w:rPr>
          <w:rFonts w:asciiTheme="minorHAnsi" w:eastAsiaTheme="minorEastAsia" w:hAnsiTheme="minorHAnsi" w:cstheme="minorBidi"/>
        </w:rPr>
        <w:t>,</w:t>
      </w:r>
      <w:r w:rsidR="00884928" w:rsidRPr="17AE6382">
        <w:rPr>
          <w:rFonts w:asciiTheme="minorHAnsi" w:eastAsiaTheme="minorEastAsia" w:hAnsiTheme="minorHAnsi" w:cstheme="minorBidi"/>
        </w:rPr>
        <w:t xml:space="preserve"> </w:t>
      </w:r>
      <w:r w:rsidR="009D29CB" w:rsidRPr="17AE6382">
        <w:rPr>
          <w:rFonts w:asciiTheme="minorHAnsi" w:eastAsiaTheme="minorEastAsia" w:hAnsiTheme="minorHAnsi" w:cstheme="minorBidi"/>
        </w:rPr>
        <w:t xml:space="preserve">plans to </w:t>
      </w:r>
      <w:r w:rsidR="00542807" w:rsidRPr="17AE6382">
        <w:rPr>
          <w:rFonts w:asciiTheme="minorHAnsi" w:eastAsiaTheme="minorEastAsia" w:hAnsiTheme="minorHAnsi" w:cstheme="minorBidi"/>
        </w:rPr>
        <w:t>produc</w:t>
      </w:r>
      <w:r w:rsidR="009D29CB" w:rsidRPr="17AE6382">
        <w:rPr>
          <w:rFonts w:asciiTheme="minorHAnsi" w:eastAsiaTheme="minorEastAsia" w:hAnsiTheme="minorHAnsi" w:cstheme="minorBidi"/>
        </w:rPr>
        <w:t>e</w:t>
      </w:r>
      <w:r w:rsidR="00542807" w:rsidRPr="17AE6382">
        <w:rPr>
          <w:rFonts w:asciiTheme="minorHAnsi" w:eastAsiaTheme="minorEastAsia" w:hAnsiTheme="minorHAnsi" w:cstheme="minorBidi"/>
        </w:rPr>
        <w:t xml:space="preserve"> an </w:t>
      </w:r>
      <w:r w:rsidR="002D5015" w:rsidRPr="17AE6382">
        <w:rPr>
          <w:rFonts w:asciiTheme="minorHAnsi" w:eastAsiaTheme="minorEastAsia" w:hAnsiTheme="minorHAnsi" w:cstheme="minorBidi"/>
        </w:rPr>
        <w:t>a</w:t>
      </w:r>
      <w:r w:rsidR="00542807" w:rsidRPr="17AE6382">
        <w:rPr>
          <w:rFonts w:asciiTheme="minorHAnsi" w:eastAsiaTheme="minorEastAsia" w:hAnsiTheme="minorHAnsi" w:cstheme="minorBidi"/>
        </w:rPr>
        <w:t xml:space="preserve">nnual </w:t>
      </w:r>
      <w:r w:rsidR="002D5015" w:rsidRPr="17AE6382">
        <w:rPr>
          <w:rFonts w:asciiTheme="minorHAnsi" w:eastAsiaTheme="minorEastAsia" w:hAnsiTheme="minorHAnsi" w:cstheme="minorBidi"/>
        </w:rPr>
        <w:t>‘</w:t>
      </w:r>
      <w:r w:rsidR="008F6F0E" w:rsidRPr="17AE6382">
        <w:rPr>
          <w:rFonts w:asciiTheme="minorHAnsi" w:eastAsiaTheme="minorEastAsia" w:hAnsiTheme="minorHAnsi" w:cstheme="minorBidi"/>
          <w:i/>
        </w:rPr>
        <w:t>Global O</w:t>
      </w:r>
      <w:r w:rsidR="00542807" w:rsidRPr="17AE6382">
        <w:rPr>
          <w:rFonts w:asciiTheme="minorHAnsi" w:eastAsiaTheme="minorEastAsia" w:hAnsiTheme="minorHAnsi" w:cstheme="minorBidi"/>
          <w:i/>
        </w:rPr>
        <w:t>utlook</w:t>
      </w:r>
      <w:r w:rsidR="008F4F3A" w:rsidRPr="17AE6382">
        <w:rPr>
          <w:rFonts w:asciiTheme="minorHAnsi" w:eastAsiaTheme="minorEastAsia" w:hAnsiTheme="minorHAnsi" w:cstheme="minorBidi"/>
          <w:i/>
        </w:rPr>
        <w:t xml:space="preserve"> </w:t>
      </w:r>
      <w:r w:rsidR="00617AB2" w:rsidRPr="17AE6382">
        <w:rPr>
          <w:rFonts w:asciiTheme="minorHAnsi" w:eastAsiaTheme="minorEastAsia" w:hAnsiTheme="minorHAnsi" w:cstheme="minorBidi"/>
          <w:i/>
        </w:rPr>
        <w:t>for Children</w:t>
      </w:r>
      <w:r w:rsidR="002D5015" w:rsidRPr="17AE6382">
        <w:rPr>
          <w:rFonts w:asciiTheme="minorHAnsi" w:eastAsiaTheme="minorEastAsia" w:hAnsiTheme="minorHAnsi" w:cstheme="minorBidi"/>
        </w:rPr>
        <w:t>’</w:t>
      </w:r>
      <w:r w:rsidR="001B417D" w:rsidRPr="17AE6382">
        <w:rPr>
          <w:rFonts w:asciiTheme="minorHAnsi" w:eastAsiaTheme="minorEastAsia" w:hAnsiTheme="minorHAnsi" w:cstheme="minorBidi"/>
        </w:rPr>
        <w:t xml:space="preserve">, a flagship product, </w:t>
      </w:r>
      <w:r w:rsidR="00605F5B" w:rsidRPr="17AE6382">
        <w:rPr>
          <w:rFonts w:asciiTheme="minorHAnsi" w:eastAsiaTheme="minorEastAsia" w:hAnsiTheme="minorHAnsi" w:cstheme="minorBidi"/>
        </w:rPr>
        <w:t>which will provide</w:t>
      </w:r>
      <w:r w:rsidR="00542807" w:rsidRPr="17AE6382">
        <w:rPr>
          <w:rFonts w:asciiTheme="minorHAnsi" w:eastAsiaTheme="minorEastAsia" w:hAnsiTheme="minorHAnsi" w:cstheme="minorBidi"/>
        </w:rPr>
        <w:t xml:space="preserve"> an analysis of emerging social, political, economic, environmental, and technological trends in order to identify critical inflection points for children</w:t>
      </w:r>
      <w:r w:rsidR="003956CC" w:rsidRPr="17AE6382">
        <w:rPr>
          <w:rFonts w:asciiTheme="minorHAnsi" w:eastAsiaTheme="minorEastAsia" w:hAnsiTheme="minorHAnsi" w:cstheme="minorBidi"/>
        </w:rPr>
        <w:t xml:space="preserve"> (up to age 18) and young people (up to age 25) </w:t>
      </w:r>
      <w:r w:rsidR="00542807" w:rsidRPr="17AE6382">
        <w:rPr>
          <w:rFonts w:asciiTheme="minorHAnsi" w:eastAsiaTheme="minorEastAsia" w:hAnsiTheme="minorHAnsi" w:cstheme="minorBidi"/>
        </w:rPr>
        <w:t xml:space="preserve"> in the year to come</w:t>
      </w:r>
      <w:r w:rsidR="002176E0" w:rsidRPr="17AE6382">
        <w:rPr>
          <w:rFonts w:asciiTheme="minorHAnsi" w:eastAsiaTheme="minorEastAsia" w:hAnsiTheme="minorHAnsi" w:cstheme="minorBidi"/>
        </w:rPr>
        <w:t xml:space="preserve">, and will additionally support regional offices seeking to </w:t>
      </w:r>
      <w:r w:rsidR="003D4814" w:rsidRPr="17AE6382">
        <w:rPr>
          <w:rFonts w:asciiTheme="minorHAnsi" w:eastAsiaTheme="minorEastAsia" w:hAnsiTheme="minorHAnsi" w:cstheme="minorBidi"/>
        </w:rPr>
        <w:t xml:space="preserve">produce such </w:t>
      </w:r>
      <w:r w:rsidR="5248F2A2" w:rsidRPr="17AE6382">
        <w:rPr>
          <w:rFonts w:asciiTheme="minorHAnsi" w:eastAsiaTheme="minorEastAsia" w:hAnsiTheme="minorHAnsi" w:cstheme="minorBidi"/>
        </w:rPr>
        <w:t>review</w:t>
      </w:r>
      <w:r w:rsidR="557294A1" w:rsidRPr="17AE6382">
        <w:rPr>
          <w:rFonts w:asciiTheme="minorHAnsi" w:eastAsiaTheme="minorEastAsia" w:hAnsiTheme="minorHAnsi" w:cstheme="minorBidi"/>
        </w:rPr>
        <w:t>s</w:t>
      </w:r>
      <w:r w:rsidR="003D4814" w:rsidRPr="17AE6382">
        <w:rPr>
          <w:rFonts w:asciiTheme="minorHAnsi" w:eastAsiaTheme="minorEastAsia" w:hAnsiTheme="minorHAnsi" w:cstheme="minorBidi"/>
        </w:rPr>
        <w:t xml:space="preserve"> for their region</w:t>
      </w:r>
      <w:r w:rsidR="00F23C29" w:rsidRPr="17AE6382">
        <w:rPr>
          <w:rFonts w:asciiTheme="minorHAnsi" w:eastAsiaTheme="minorEastAsia" w:hAnsiTheme="minorHAnsi" w:cstheme="minorBidi"/>
        </w:rPr>
        <w:t>.</w:t>
      </w:r>
      <w:r w:rsidR="00542807" w:rsidRPr="17AE6382">
        <w:rPr>
          <w:rFonts w:asciiTheme="minorHAnsi" w:eastAsiaTheme="minorEastAsia" w:hAnsiTheme="minorHAnsi" w:cstheme="minorBidi"/>
        </w:rPr>
        <w:t xml:space="preserve"> </w:t>
      </w:r>
      <w:r w:rsidR="00585360" w:rsidRPr="17AE6382">
        <w:rPr>
          <w:rFonts w:asciiTheme="minorHAnsi" w:eastAsiaTheme="minorEastAsia" w:hAnsiTheme="minorHAnsi" w:cstheme="minorBidi"/>
        </w:rPr>
        <w:t xml:space="preserve">To successfully </w:t>
      </w:r>
      <w:r w:rsidR="009E7707" w:rsidRPr="17AE6382">
        <w:rPr>
          <w:rFonts w:asciiTheme="minorHAnsi" w:eastAsiaTheme="minorEastAsia" w:hAnsiTheme="minorHAnsi" w:cstheme="minorBidi"/>
        </w:rPr>
        <w:t xml:space="preserve">produce such an annual </w:t>
      </w:r>
      <w:r w:rsidR="00C7570C" w:rsidRPr="17AE6382">
        <w:rPr>
          <w:rFonts w:asciiTheme="minorHAnsi" w:eastAsiaTheme="minorEastAsia" w:hAnsiTheme="minorHAnsi" w:cstheme="minorBidi"/>
        </w:rPr>
        <w:t>review</w:t>
      </w:r>
      <w:r w:rsidR="00112C76" w:rsidRPr="17AE6382">
        <w:rPr>
          <w:rFonts w:asciiTheme="minorHAnsi" w:eastAsiaTheme="minorEastAsia" w:hAnsiTheme="minorHAnsi" w:cstheme="minorBidi"/>
        </w:rPr>
        <w:t>, UNICEF is seeking professional services from a</w:t>
      </w:r>
      <w:r w:rsidR="00C960AE" w:rsidRPr="17AE6382">
        <w:rPr>
          <w:rFonts w:asciiTheme="minorHAnsi" w:eastAsiaTheme="minorEastAsia" w:hAnsiTheme="minorHAnsi" w:cstheme="minorBidi"/>
        </w:rPr>
        <w:t xml:space="preserve">n organisation with a focus on risk analysis and foresight. </w:t>
      </w:r>
    </w:p>
    <w:p w14:paraId="02A804B1" w14:textId="77777777" w:rsidR="00253705" w:rsidRDefault="00253705" w:rsidP="17AE6382">
      <w:pPr>
        <w:autoSpaceDE w:val="0"/>
        <w:autoSpaceDN w:val="0"/>
        <w:adjustRightInd w:val="0"/>
        <w:jc w:val="both"/>
        <w:rPr>
          <w:rFonts w:asciiTheme="minorHAnsi" w:eastAsiaTheme="minorEastAsia" w:hAnsiTheme="minorHAnsi" w:cstheme="minorBidi"/>
        </w:rPr>
      </w:pPr>
    </w:p>
    <w:p w14:paraId="735B08E6" w14:textId="77777777" w:rsidR="00065569" w:rsidRDefault="00065569" w:rsidP="00902BBB">
      <w:pPr>
        <w:autoSpaceDE w:val="0"/>
        <w:autoSpaceDN w:val="0"/>
        <w:adjustRightInd w:val="0"/>
        <w:jc w:val="both"/>
        <w:rPr>
          <w:rFonts w:asciiTheme="minorHAnsi" w:eastAsiaTheme="minorEastAsia" w:hAnsiTheme="minorHAnsi" w:cstheme="minorBidi"/>
        </w:rPr>
      </w:pPr>
    </w:p>
    <w:p w14:paraId="6969CD83" w14:textId="1085520D" w:rsidR="00BD6052" w:rsidRDefault="00CF75C5" w:rsidP="00BD6052">
      <w:pPr>
        <w:numPr>
          <w:ilvl w:val="0"/>
          <w:numId w:val="17"/>
        </w:numPr>
        <w:tabs>
          <w:tab w:val="clear" w:pos="720"/>
          <w:tab w:val="num" w:pos="360"/>
        </w:tabs>
        <w:spacing w:line="240" w:lineRule="auto"/>
        <w:ind w:left="360"/>
        <w:jc w:val="both"/>
        <w:rPr>
          <w:rFonts w:asciiTheme="minorHAnsi" w:eastAsiaTheme="minorEastAsia" w:hAnsiTheme="minorHAnsi" w:cstheme="minorBidi"/>
          <w:b/>
          <w:color w:val="00B0F0"/>
        </w:rPr>
      </w:pPr>
      <w:r w:rsidRPr="17AE6382">
        <w:rPr>
          <w:rFonts w:asciiTheme="minorHAnsi" w:eastAsiaTheme="minorEastAsia" w:hAnsiTheme="minorHAnsi" w:cstheme="minorBidi"/>
          <w:b/>
          <w:color w:val="00B0F0"/>
        </w:rPr>
        <w:lastRenderedPageBreak/>
        <w:t>Purpose and o</w:t>
      </w:r>
      <w:r w:rsidR="00BD6052" w:rsidRPr="17AE6382">
        <w:rPr>
          <w:rFonts w:asciiTheme="minorHAnsi" w:eastAsiaTheme="minorEastAsia" w:hAnsiTheme="minorHAnsi" w:cstheme="minorBidi"/>
          <w:b/>
          <w:color w:val="00B0F0"/>
        </w:rPr>
        <w:t xml:space="preserve">bjective </w:t>
      </w:r>
      <w:r w:rsidRPr="17AE6382">
        <w:rPr>
          <w:rFonts w:asciiTheme="minorHAnsi" w:eastAsiaTheme="minorEastAsia" w:hAnsiTheme="minorHAnsi" w:cstheme="minorBidi"/>
          <w:b/>
          <w:color w:val="00B0F0"/>
        </w:rPr>
        <w:t>of the consultancy</w:t>
      </w:r>
      <w:r w:rsidR="00BD6052" w:rsidRPr="17AE6382">
        <w:rPr>
          <w:rFonts w:asciiTheme="minorHAnsi" w:eastAsiaTheme="minorEastAsia" w:hAnsiTheme="minorHAnsi" w:cstheme="minorBidi"/>
          <w:b/>
          <w:color w:val="00B0F0"/>
        </w:rPr>
        <w:t>:</w:t>
      </w:r>
    </w:p>
    <w:p w14:paraId="2890D398" w14:textId="77777777" w:rsidR="00BD6052" w:rsidRPr="00BD6052" w:rsidRDefault="00BD6052" w:rsidP="00BD6052">
      <w:pPr>
        <w:spacing w:line="240" w:lineRule="auto"/>
        <w:ind w:left="360"/>
        <w:jc w:val="both"/>
        <w:rPr>
          <w:rFonts w:asciiTheme="minorHAnsi" w:eastAsiaTheme="minorEastAsia" w:hAnsiTheme="minorHAnsi" w:cstheme="minorBidi"/>
          <w:b/>
          <w:color w:val="00B0F0"/>
        </w:rPr>
      </w:pPr>
    </w:p>
    <w:p w14:paraId="7926C242" w14:textId="71F782AF" w:rsidR="00BD6052" w:rsidRDefault="00D4280C" w:rsidP="00AC6947">
      <w:pPr>
        <w:autoSpaceDE w:val="0"/>
        <w:autoSpaceDN w:val="0"/>
        <w:adjustRightInd w:val="0"/>
        <w:rPr>
          <w:rFonts w:asciiTheme="minorHAnsi" w:eastAsiaTheme="minorEastAsia" w:hAnsiTheme="minorHAnsi" w:cstheme="minorBidi"/>
        </w:rPr>
      </w:pPr>
      <w:bookmarkStart w:id="0" w:name="_Hlk76039456"/>
      <w:r>
        <w:rPr>
          <w:rFonts w:asciiTheme="minorHAnsi" w:eastAsiaTheme="minorEastAsia" w:hAnsiTheme="minorHAnsi" w:cstheme="minorBidi"/>
        </w:rPr>
        <w:t xml:space="preserve">The purpose of this consultancy is to </w:t>
      </w:r>
      <w:r w:rsidR="002754C4" w:rsidRPr="002754C4">
        <w:rPr>
          <w:rFonts w:asciiTheme="minorHAnsi" w:eastAsiaTheme="minorEastAsia" w:hAnsiTheme="minorHAnsi" w:cstheme="minorBidi"/>
        </w:rPr>
        <w:t>enhance the understanding of the emerging exogenous factors shaping children’s lives</w:t>
      </w:r>
      <w:r w:rsidR="004B0606">
        <w:rPr>
          <w:rFonts w:asciiTheme="minorHAnsi" w:eastAsiaTheme="minorEastAsia" w:hAnsiTheme="minorHAnsi" w:cstheme="minorBidi"/>
        </w:rPr>
        <w:t xml:space="preserve"> and</w:t>
      </w:r>
      <w:r w:rsidR="002754C4" w:rsidRPr="002754C4">
        <w:rPr>
          <w:rFonts w:asciiTheme="minorHAnsi" w:eastAsiaTheme="minorEastAsia" w:hAnsiTheme="minorHAnsi" w:cstheme="minorBidi"/>
        </w:rPr>
        <w:t xml:space="preserve"> raise the profile of child rights and issues of importance for child wellbeing in the global discourse on emerging trends and risks</w:t>
      </w:r>
      <w:r w:rsidR="004B0606">
        <w:rPr>
          <w:rFonts w:asciiTheme="minorHAnsi" w:eastAsiaTheme="minorEastAsia" w:hAnsiTheme="minorHAnsi" w:cstheme="minorBidi"/>
        </w:rPr>
        <w:t xml:space="preserve">. </w:t>
      </w:r>
      <w:r w:rsidR="003956CC" w:rsidRPr="17AE6382">
        <w:rPr>
          <w:rFonts w:asciiTheme="minorHAnsi" w:eastAsiaTheme="minorEastAsia" w:hAnsiTheme="minorHAnsi" w:cstheme="minorBidi"/>
        </w:rPr>
        <w:t>The objective of this consultancy is to</w:t>
      </w:r>
      <w:r w:rsidR="00422BD9" w:rsidRPr="17AE6382">
        <w:rPr>
          <w:rFonts w:asciiTheme="minorHAnsi" w:eastAsiaTheme="minorEastAsia" w:hAnsiTheme="minorHAnsi" w:cstheme="minorBidi"/>
        </w:rPr>
        <w:t xml:space="preserve">: </w:t>
      </w:r>
      <w:proofErr w:type="spellStart"/>
      <w:r w:rsidR="00422BD9" w:rsidRPr="17AE6382">
        <w:rPr>
          <w:rFonts w:asciiTheme="minorHAnsi" w:eastAsiaTheme="minorEastAsia" w:hAnsiTheme="minorHAnsi" w:cstheme="minorBidi"/>
        </w:rPr>
        <w:t>i</w:t>
      </w:r>
      <w:proofErr w:type="spellEnd"/>
      <w:r w:rsidR="00422BD9" w:rsidRPr="17AE6382">
        <w:rPr>
          <w:rFonts w:asciiTheme="minorHAnsi" w:eastAsiaTheme="minorEastAsia" w:hAnsiTheme="minorHAnsi" w:cstheme="minorBidi"/>
        </w:rPr>
        <w:t xml:space="preserve">) </w:t>
      </w:r>
      <w:bookmarkEnd w:id="0"/>
      <w:r w:rsidR="00422BD9" w:rsidRPr="17AE6382">
        <w:rPr>
          <w:rFonts w:asciiTheme="minorHAnsi" w:eastAsiaTheme="minorEastAsia" w:hAnsiTheme="minorHAnsi" w:cstheme="minorBidi"/>
        </w:rPr>
        <w:t xml:space="preserve"> identify the </w:t>
      </w:r>
      <w:r w:rsidR="00C72C5E" w:rsidRPr="17AE6382">
        <w:rPr>
          <w:rFonts w:asciiTheme="minorHAnsi" w:eastAsiaTheme="minorEastAsia" w:hAnsiTheme="minorHAnsi" w:cstheme="minorBidi"/>
        </w:rPr>
        <w:t>global trend</w:t>
      </w:r>
      <w:r w:rsidR="007448B5" w:rsidRPr="17AE6382">
        <w:rPr>
          <w:rFonts w:asciiTheme="minorHAnsi" w:eastAsiaTheme="minorEastAsia" w:hAnsiTheme="minorHAnsi" w:cstheme="minorBidi"/>
        </w:rPr>
        <w:t xml:space="preserve">s </w:t>
      </w:r>
      <w:r w:rsidR="00C72C5E" w:rsidRPr="17AE6382">
        <w:rPr>
          <w:rFonts w:asciiTheme="minorHAnsi" w:eastAsiaTheme="minorEastAsia" w:hAnsiTheme="minorHAnsi" w:cstheme="minorBidi"/>
        </w:rPr>
        <w:t xml:space="preserve">or dynamics </w:t>
      </w:r>
      <w:r w:rsidR="001724D4" w:rsidRPr="17AE6382">
        <w:rPr>
          <w:rFonts w:asciiTheme="minorHAnsi" w:eastAsiaTheme="minorEastAsia" w:hAnsiTheme="minorHAnsi" w:cstheme="minorBidi"/>
        </w:rPr>
        <w:t xml:space="preserve">that </w:t>
      </w:r>
      <w:r w:rsidR="007448B5" w:rsidRPr="17AE6382">
        <w:rPr>
          <w:rFonts w:asciiTheme="minorHAnsi" w:eastAsiaTheme="minorEastAsia" w:hAnsiTheme="minorHAnsi" w:cstheme="minorBidi"/>
        </w:rPr>
        <w:t xml:space="preserve">are particularly key to look out for in the </w:t>
      </w:r>
      <w:r w:rsidR="00A06DF3" w:rsidRPr="17AE6382">
        <w:rPr>
          <w:rFonts w:asciiTheme="minorHAnsi" w:eastAsiaTheme="minorEastAsia" w:hAnsiTheme="minorHAnsi" w:cstheme="minorBidi"/>
        </w:rPr>
        <w:t>next 12 months</w:t>
      </w:r>
      <w:r w:rsidR="00422BD9" w:rsidRPr="17AE6382">
        <w:rPr>
          <w:rFonts w:asciiTheme="minorHAnsi" w:eastAsiaTheme="minorEastAsia" w:hAnsiTheme="minorHAnsi" w:cstheme="minorBidi"/>
        </w:rPr>
        <w:t>; and ii) analyse h</w:t>
      </w:r>
      <w:r w:rsidR="00704FE1" w:rsidRPr="17AE6382">
        <w:rPr>
          <w:rFonts w:asciiTheme="minorHAnsi" w:eastAsiaTheme="minorEastAsia" w:hAnsiTheme="minorHAnsi" w:cstheme="minorBidi"/>
        </w:rPr>
        <w:t xml:space="preserve">ow </w:t>
      </w:r>
      <w:r w:rsidR="001724D4" w:rsidRPr="17AE6382">
        <w:rPr>
          <w:rFonts w:asciiTheme="minorHAnsi" w:eastAsiaTheme="minorEastAsia" w:hAnsiTheme="minorHAnsi" w:cstheme="minorBidi"/>
        </w:rPr>
        <w:t xml:space="preserve">these trends </w:t>
      </w:r>
      <w:r w:rsidR="00F228B4" w:rsidRPr="17AE6382">
        <w:rPr>
          <w:rFonts w:asciiTheme="minorHAnsi" w:eastAsiaTheme="minorEastAsia" w:hAnsiTheme="minorHAnsi" w:cstheme="minorBidi"/>
        </w:rPr>
        <w:t>(</w:t>
      </w:r>
      <w:r w:rsidR="001724D4" w:rsidRPr="17AE6382">
        <w:rPr>
          <w:rFonts w:asciiTheme="minorHAnsi" w:eastAsiaTheme="minorEastAsia" w:hAnsiTheme="minorHAnsi" w:cstheme="minorBidi"/>
        </w:rPr>
        <w:t>or potential</w:t>
      </w:r>
      <w:r w:rsidR="00F228B4" w:rsidRPr="17AE6382">
        <w:rPr>
          <w:rFonts w:asciiTheme="minorHAnsi" w:eastAsiaTheme="minorEastAsia" w:hAnsiTheme="minorHAnsi" w:cstheme="minorBidi"/>
        </w:rPr>
        <w:t xml:space="preserve"> </w:t>
      </w:r>
      <w:r w:rsidR="00067A9C" w:rsidRPr="17AE6382">
        <w:rPr>
          <w:rFonts w:asciiTheme="minorHAnsi" w:eastAsiaTheme="minorEastAsia" w:hAnsiTheme="minorHAnsi" w:cstheme="minorBidi"/>
        </w:rPr>
        <w:t>one-off</w:t>
      </w:r>
      <w:r w:rsidR="001724D4" w:rsidRPr="17AE6382">
        <w:rPr>
          <w:rFonts w:asciiTheme="minorHAnsi" w:eastAsiaTheme="minorEastAsia" w:hAnsiTheme="minorHAnsi" w:cstheme="minorBidi"/>
        </w:rPr>
        <w:t xml:space="preserve"> events</w:t>
      </w:r>
      <w:r w:rsidR="00F228B4" w:rsidRPr="17AE6382">
        <w:rPr>
          <w:rFonts w:asciiTheme="minorHAnsi" w:eastAsiaTheme="minorEastAsia" w:hAnsiTheme="minorHAnsi" w:cstheme="minorBidi"/>
        </w:rPr>
        <w:t>)</w:t>
      </w:r>
      <w:r w:rsidR="001724D4" w:rsidRPr="17AE6382">
        <w:rPr>
          <w:rFonts w:asciiTheme="minorHAnsi" w:eastAsiaTheme="minorEastAsia" w:hAnsiTheme="minorHAnsi" w:cstheme="minorBidi"/>
        </w:rPr>
        <w:t xml:space="preserve"> </w:t>
      </w:r>
      <w:r w:rsidR="00422BD9" w:rsidRPr="17AE6382">
        <w:rPr>
          <w:rFonts w:asciiTheme="minorHAnsi" w:eastAsiaTheme="minorEastAsia" w:hAnsiTheme="minorHAnsi" w:cstheme="minorBidi"/>
        </w:rPr>
        <w:t xml:space="preserve">will </w:t>
      </w:r>
      <w:r w:rsidR="00704FE1" w:rsidRPr="17AE6382">
        <w:rPr>
          <w:rFonts w:asciiTheme="minorHAnsi" w:eastAsiaTheme="minorEastAsia" w:hAnsiTheme="minorHAnsi" w:cstheme="minorBidi"/>
        </w:rPr>
        <w:t>impact children and young people</w:t>
      </w:r>
      <w:r w:rsidR="00AC6947">
        <w:rPr>
          <w:rFonts w:asciiTheme="minorHAnsi" w:eastAsiaTheme="minorEastAsia" w:hAnsiTheme="minorHAnsi" w:cstheme="minorBidi"/>
        </w:rPr>
        <w:t>.</w:t>
      </w:r>
      <w:r w:rsidR="00046B1F">
        <w:rPr>
          <w:rFonts w:asciiTheme="minorHAnsi" w:eastAsiaTheme="minorEastAsia" w:hAnsiTheme="minorHAnsi" w:cstheme="minorBidi"/>
        </w:rPr>
        <w:t xml:space="preserve"> </w:t>
      </w:r>
    </w:p>
    <w:p w14:paraId="1E976D2C" w14:textId="77777777" w:rsidR="002801E3" w:rsidRPr="00BD6052" w:rsidRDefault="002801E3" w:rsidP="002801E3">
      <w:pPr>
        <w:autoSpaceDE w:val="0"/>
        <w:autoSpaceDN w:val="0"/>
        <w:adjustRightInd w:val="0"/>
        <w:ind w:left="1080"/>
        <w:jc w:val="both"/>
        <w:rPr>
          <w:rFonts w:asciiTheme="minorHAnsi" w:eastAsiaTheme="minorEastAsia" w:hAnsiTheme="minorHAnsi" w:cstheme="minorBidi"/>
        </w:rPr>
      </w:pPr>
    </w:p>
    <w:p w14:paraId="5413560E" w14:textId="35744757" w:rsidR="00160920" w:rsidRDefault="002801E3" w:rsidP="316FC549">
      <w:pPr>
        <w:autoSpaceDE w:val="0"/>
        <w:autoSpaceDN w:val="0"/>
        <w:adjustRightInd w:val="0"/>
        <w:jc w:val="both"/>
        <w:rPr>
          <w:rFonts w:asciiTheme="minorHAnsi" w:eastAsiaTheme="minorEastAsia" w:hAnsiTheme="minorHAnsi" w:cstheme="minorBidi"/>
        </w:rPr>
      </w:pPr>
      <w:r w:rsidRPr="17AE6382">
        <w:rPr>
          <w:rFonts w:asciiTheme="minorHAnsi" w:eastAsiaTheme="minorEastAsia" w:hAnsiTheme="minorHAnsi" w:cstheme="minorBidi"/>
        </w:rPr>
        <w:t xml:space="preserve">The Risk Analysis and Foresight Organization (referred to as the Analytic Organisation hereafter) will be an impartial, expert organization selected by the Global Insights Team to support </w:t>
      </w:r>
      <w:r w:rsidR="00905BE8" w:rsidRPr="17AE6382">
        <w:rPr>
          <w:rFonts w:asciiTheme="minorHAnsi" w:eastAsiaTheme="minorEastAsia" w:hAnsiTheme="minorHAnsi" w:cstheme="minorBidi"/>
        </w:rPr>
        <w:t xml:space="preserve">the production of the </w:t>
      </w:r>
      <w:r w:rsidR="00905BE8" w:rsidRPr="17AE6382">
        <w:rPr>
          <w:rFonts w:asciiTheme="minorHAnsi" w:eastAsiaTheme="minorEastAsia" w:hAnsiTheme="minorHAnsi" w:cstheme="minorBidi"/>
          <w:i/>
        </w:rPr>
        <w:t>Global Outlook for Children</w:t>
      </w:r>
      <w:r w:rsidR="001E67FB" w:rsidRPr="17AE6382">
        <w:rPr>
          <w:rFonts w:asciiTheme="minorHAnsi" w:eastAsiaTheme="minorEastAsia" w:hAnsiTheme="minorHAnsi" w:cstheme="minorBidi"/>
          <w:i/>
        </w:rPr>
        <w:t xml:space="preserve"> for 2022</w:t>
      </w:r>
      <w:r w:rsidR="00905BE8" w:rsidRPr="17AE6382">
        <w:rPr>
          <w:rFonts w:asciiTheme="minorHAnsi" w:eastAsiaTheme="minorEastAsia" w:hAnsiTheme="minorHAnsi" w:cstheme="minorBidi"/>
        </w:rPr>
        <w:t xml:space="preserve"> by providing specific analytic inputs</w:t>
      </w:r>
      <w:r w:rsidR="00B875FB">
        <w:rPr>
          <w:rFonts w:asciiTheme="minorHAnsi" w:eastAsiaTheme="minorEastAsia" w:hAnsiTheme="minorHAnsi" w:cstheme="minorBidi"/>
        </w:rPr>
        <w:t xml:space="preserve"> which </w:t>
      </w:r>
      <w:r w:rsidR="008B09D4">
        <w:rPr>
          <w:rFonts w:asciiTheme="minorHAnsi" w:eastAsiaTheme="minorEastAsia" w:hAnsiTheme="minorHAnsi" w:cstheme="minorBidi"/>
        </w:rPr>
        <w:t xml:space="preserve">will </w:t>
      </w:r>
      <w:r w:rsidR="00B875FB">
        <w:rPr>
          <w:rFonts w:asciiTheme="minorHAnsi" w:eastAsiaTheme="minorEastAsia" w:hAnsiTheme="minorHAnsi" w:cstheme="minorBidi"/>
        </w:rPr>
        <w:t>form the deliverables of this consultancy</w:t>
      </w:r>
      <w:r w:rsidR="008D7050" w:rsidRPr="17AE6382">
        <w:rPr>
          <w:rFonts w:asciiTheme="minorHAnsi" w:eastAsiaTheme="minorEastAsia" w:hAnsiTheme="minorHAnsi" w:cstheme="minorBidi"/>
        </w:rPr>
        <w:t xml:space="preserve">. </w:t>
      </w:r>
    </w:p>
    <w:p w14:paraId="32CBCE67" w14:textId="77777777" w:rsidR="006B7742" w:rsidRDefault="006B7742" w:rsidP="316FC549">
      <w:pPr>
        <w:autoSpaceDE w:val="0"/>
        <w:autoSpaceDN w:val="0"/>
        <w:adjustRightInd w:val="0"/>
        <w:jc w:val="both"/>
        <w:rPr>
          <w:rFonts w:asciiTheme="minorHAnsi" w:eastAsiaTheme="minorEastAsia" w:hAnsiTheme="minorHAnsi" w:cstheme="minorBidi"/>
        </w:rPr>
      </w:pPr>
    </w:p>
    <w:p w14:paraId="335C2C7E" w14:textId="425A1D76" w:rsidR="006B7742" w:rsidRPr="006B7742" w:rsidRDefault="006B7742" w:rsidP="008D7050">
      <w:pPr>
        <w:pStyle w:val="ListParagraph"/>
        <w:numPr>
          <w:ilvl w:val="0"/>
          <w:numId w:val="17"/>
        </w:numPr>
        <w:tabs>
          <w:tab w:val="clear" w:pos="720"/>
          <w:tab w:val="num" w:pos="360"/>
        </w:tabs>
        <w:autoSpaceDE w:val="0"/>
        <w:autoSpaceDN w:val="0"/>
        <w:adjustRightInd w:val="0"/>
        <w:ind w:hanging="720"/>
        <w:jc w:val="both"/>
        <w:rPr>
          <w:rFonts w:asciiTheme="minorHAnsi" w:eastAsiaTheme="minorEastAsia" w:hAnsiTheme="minorHAnsi" w:cstheme="minorBidi"/>
          <w:b/>
          <w:color w:val="00B0F0"/>
        </w:rPr>
      </w:pPr>
      <w:r w:rsidRPr="17AE6382">
        <w:rPr>
          <w:rFonts w:asciiTheme="minorHAnsi" w:eastAsiaTheme="minorEastAsia" w:hAnsiTheme="minorHAnsi" w:cstheme="minorBidi"/>
          <w:b/>
          <w:color w:val="00B0F0"/>
        </w:rPr>
        <w:t>Work Assignments</w:t>
      </w:r>
    </w:p>
    <w:p w14:paraId="16291528" w14:textId="77777777" w:rsidR="006B7742" w:rsidRPr="006B7742" w:rsidRDefault="006B7742" w:rsidP="006B7742">
      <w:pPr>
        <w:pStyle w:val="ListParagraph"/>
        <w:autoSpaceDE w:val="0"/>
        <w:autoSpaceDN w:val="0"/>
        <w:adjustRightInd w:val="0"/>
        <w:jc w:val="both"/>
        <w:rPr>
          <w:rFonts w:asciiTheme="minorHAnsi" w:eastAsiaTheme="minorEastAsia" w:hAnsiTheme="minorHAnsi" w:cstheme="minorBidi"/>
        </w:rPr>
      </w:pPr>
    </w:p>
    <w:p w14:paraId="16A4F6CD" w14:textId="30D10904" w:rsidR="00BD6052" w:rsidRDefault="002801E3" w:rsidP="00902BBB">
      <w:pPr>
        <w:autoSpaceDE w:val="0"/>
        <w:autoSpaceDN w:val="0"/>
        <w:adjustRightInd w:val="0"/>
        <w:jc w:val="both"/>
        <w:rPr>
          <w:rFonts w:asciiTheme="minorHAnsi" w:eastAsiaTheme="minorEastAsia" w:hAnsiTheme="minorHAnsi" w:cstheme="minorBidi"/>
        </w:rPr>
      </w:pPr>
      <w:r w:rsidRPr="17AE6382">
        <w:rPr>
          <w:rFonts w:asciiTheme="minorHAnsi" w:eastAsiaTheme="minorEastAsia" w:hAnsiTheme="minorHAnsi" w:cstheme="minorBidi"/>
        </w:rPr>
        <w:t>T</w:t>
      </w:r>
      <w:r w:rsidR="008B1A1E" w:rsidRPr="17AE6382">
        <w:rPr>
          <w:rFonts w:asciiTheme="minorHAnsi" w:eastAsiaTheme="minorEastAsia" w:hAnsiTheme="minorHAnsi" w:cstheme="minorBidi"/>
        </w:rPr>
        <w:t>he consultancy will be carried out in the following three steps:</w:t>
      </w:r>
    </w:p>
    <w:p w14:paraId="5E53A6E8" w14:textId="77777777" w:rsidR="008B1A1E" w:rsidRPr="00D629F7" w:rsidRDefault="008B1A1E" w:rsidP="00902BBB">
      <w:pPr>
        <w:autoSpaceDE w:val="0"/>
        <w:autoSpaceDN w:val="0"/>
        <w:adjustRightInd w:val="0"/>
        <w:jc w:val="both"/>
        <w:rPr>
          <w:rFonts w:asciiTheme="minorHAnsi" w:eastAsiaTheme="minorEastAsia" w:hAnsiTheme="minorHAnsi" w:cstheme="minorBidi"/>
        </w:rPr>
      </w:pPr>
    </w:p>
    <w:p w14:paraId="0CDFA17D" w14:textId="397FDB97" w:rsidR="007124B0" w:rsidRDefault="006F5DC0" w:rsidP="1328D8B6">
      <w:pPr>
        <w:autoSpaceDE w:val="0"/>
        <w:autoSpaceDN w:val="0"/>
        <w:adjustRightInd w:val="0"/>
        <w:jc w:val="both"/>
        <w:rPr>
          <w:rFonts w:asciiTheme="minorHAnsi" w:eastAsiaTheme="minorEastAsia" w:hAnsiTheme="minorHAnsi" w:cstheme="minorBidi"/>
          <w:lang w:val="en-US"/>
        </w:rPr>
      </w:pPr>
      <w:r w:rsidRPr="1328D8B6">
        <w:rPr>
          <w:rFonts w:asciiTheme="minorHAnsi" w:eastAsiaTheme="minorEastAsia" w:hAnsiTheme="minorHAnsi" w:cstheme="minorBidi"/>
          <w:b/>
          <w:bCs/>
        </w:rPr>
        <w:t>Phase 1:</w:t>
      </w:r>
      <w:r w:rsidR="008B1A1E" w:rsidRPr="1328D8B6">
        <w:rPr>
          <w:rFonts w:asciiTheme="minorHAnsi" w:eastAsiaTheme="minorEastAsia" w:hAnsiTheme="minorHAnsi" w:cstheme="minorBidi"/>
          <w:b/>
          <w:bCs/>
        </w:rPr>
        <w:t xml:space="preserve"> </w:t>
      </w:r>
      <w:r w:rsidR="005F53F2" w:rsidRPr="1328D8B6">
        <w:rPr>
          <w:rFonts w:asciiTheme="minorHAnsi" w:eastAsiaTheme="minorEastAsia" w:hAnsiTheme="minorHAnsi" w:cstheme="minorBidi"/>
          <w:b/>
          <w:bCs/>
          <w:lang w:val="en-US"/>
        </w:rPr>
        <w:t xml:space="preserve">Analysis of </w:t>
      </w:r>
      <w:r w:rsidR="0D2597BB" w:rsidRPr="1328D8B6">
        <w:rPr>
          <w:rFonts w:asciiTheme="minorHAnsi" w:eastAsiaTheme="minorEastAsia" w:hAnsiTheme="minorHAnsi" w:cstheme="minorBidi"/>
          <w:b/>
          <w:bCs/>
          <w:lang w:val="en-US"/>
        </w:rPr>
        <w:t>Five-Year</w:t>
      </w:r>
      <w:r w:rsidR="005F53F2" w:rsidRPr="1328D8B6">
        <w:rPr>
          <w:rFonts w:asciiTheme="minorHAnsi" w:eastAsiaTheme="minorEastAsia" w:hAnsiTheme="minorHAnsi" w:cstheme="minorBidi"/>
          <w:b/>
          <w:bCs/>
          <w:lang w:val="en-US"/>
        </w:rPr>
        <w:t xml:space="preserve"> Trends</w:t>
      </w:r>
      <w:r w:rsidR="005F53F2" w:rsidRPr="1328D8B6">
        <w:rPr>
          <w:rFonts w:asciiTheme="minorHAnsi" w:eastAsiaTheme="minorEastAsia" w:hAnsiTheme="minorHAnsi" w:cstheme="minorBidi"/>
          <w:lang w:val="en-US"/>
        </w:rPr>
        <w:t xml:space="preserve">:  </w:t>
      </w:r>
      <w:r w:rsidR="00586AEB" w:rsidRPr="1328D8B6">
        <w:rPr>
          <w:rFonts w:asciiTheme="minorHAnsi" w:eastAsiaTheme="minorEastAsia" w:hAnsiTheme="minorHAnsi" w:cstheme="minorBidi"/>
          <w:lang w:val="en-US"/>
        </w:rPr>
        <w:t xml:space="preserve">The </w:t>
      </w:r>
      <w:r w:rsidR="007A45B0" w:rsidRPr="1328D8B6">
        <w:rPr>
          <w:rFonts w:asciiTheme="minorHAnsi" w:eastAsiaTheme="minorEastAsia" w:hAnsiTheme="minorHAnsi" w:cstheme="minorBidi"/>
          <w:lang w:val="en-US"/>
        </w:rPr>
        <w:t xml:space="preserve">Analytic </w:t>
      </w:r>
      <w:proofErr w:type="spellStart"/>
      <w:r w:rsidR="008867FF" w:rsidRPr="1328D8B6">
        <w:rPr>
          <w:rFonts w:asciiTheme="minorHAnsi" w:eastAsiaTheme="minorEastAsia" w:hAnsiTheme="minorHAnsi" w:cstheme="minorBidi"/>
          <w:lang w:val="en-US"/>
        </w:rPr>
        <w:t>O</w:t>
      </w:r>
      <w:r w:rsidR="00586AEB" w:rsidRPr="1328D8B6">
        <w:rPr>
          <w:rFonts w:asciiTheme="minorHAnsi" w:eastAsiaTheme="minorEastAsia" w:hAnsiTheme="minorHAnsi" w:cstheme="minorBidi"/>
          <w:lang w:val="en-US"/>
        </w:rPr>
        <w:t>rgani</w:t>
      </w:r>
      <w:r w:rsidR="008867FF" w:rsidRPr="1328D8B6">
        <w:rPr>
          <w:rFonts w:asciiTheme="minorHAnsi" w:eastAsiaTheme="minorEastAsia" w:hAnsiTheme="minorHAnsi" w:cstheme="minorBidi"/>
          <w:lang w:val="en-US"/>
        </w:rPr>
        <w:t>s</w:t>
      </w:r>
      <w:r w:rsidR="00586AEB" w:rsidRPr="1328D8B6">
        <w:rPr>
          <w:rFonts w:asciiTheme="minorHAnsi" w:eastAsiaTheme="minorEastAsia" w:hAnsiTheme="minorHAnsi" w:cstheme="minorBidi"/>
          <w:lang w:val="en-US"/>
        </w:rPr>
        <w:t>ation</w:t>
      </w:r>
      <w:proofErr w:type="spellEnd"/>
      <w:r w:rsidR="00586AEB" w:rsidRPr="1328D8B6">
        <w:rPr>
          <w:rFonts w:asciiTheme="minorHAnsi" w:eastAsiaTheme="minorEastAsia" w:hAnsiTheme="minorHAnsi" w:cstheme="minorBidi"/>
          <w:lang w:val="en-US"/>
        </w:rPr>
        <w:t xml:space="preserve"> </w:t>
      </w:r>
      <w:r w:rsidR="006A608F" w:rsidRPr="1328D8B6">
        <w:rPr>
          <w:rFonts w:asciiTheme="minorHAnsi" w:eastAsiaTheme="minorEastAsia" w:hAnsiTheme="minorHAnsi" w:cstheme="minorBidi"/>
          <w:lang w:val="en-US"/>
        </w:rPr>
        <w:t>will</w:t>
      </w:r>
      <w:r w:rsidR="00586AEB" w:rsidRPr="1328D8B6">
        <w:rPr>
          <w:rFonts w:asciiTheme="minorHAnsi" w:eastAsiaTheme="minorEastAsia" w:hAnsiTheme="minorHAnsi" w:cstheme="minorBidi"/>
          <w:lang w:val="en-US"/>
        </w:rPr>
        <w:t xml:space="preserve"> review </w:t>
      </w:r>
      <w:r w:rsidR="006204FD" w:rsidRPr="1328D8B6">
        <w:rPr>
          <w:rFonts w:asciiTheme="minorHAnsi" w:eastAsiaTheme="minorEastAsia" w:hAnsiTheme="minorHAnsi" w:cstheme="minorBidi"/>
          <w:lang w:val="en-US"/>
        </w:rPr>
        <w:t>UNICEF’s Outlook 2025</w:t>
      </w:r>
      <w:r w:rsidR="00AB4077" w:rsidRPr="1328D8B6">
        <w:rPr>
          <w:rFonts w:asciiTheme="minorHAnsi" w:eastAsiaTheme="minorEastAsia" w:hAnsiTheme="minorHAnsi" w:cstheme="minorBidi"/>
          <w:lang w:val="en-US"/>
        </w:rPr>
        <w:t xml:space="preserve"> </w:t>
      </w:r>
      <w:r w:rsidR="00D52259" w:rsidRPr="1328D8B6">
        <w:rPr>
          <w:rFonts w:asciiTheme="minorHAnsi" w:eastAsiaTheme="minorEastAsia" w:hAnsiTheme="minorHAnsi" w:cstheme="minorBidi"/>
          <w:lang w:val="en-US"/>
        </w:rPr>
        <w:t>(attached as Annex 1</w:t>
      </w:r>
      <w:r w:rsidR="0078783D">
        <w:rPr>
          <w:rFonts w:asciiTheme="minorHAnsi" w:eastAsiaTheme="minorEastAsia" w:hAnsiTheme="minorHAnsi" w:cstheme="minorBidi"/>
          <w:lang w:val="en-US"/>
        </w:rPr>
        <w:t xml:space="preserve"> of the TOR</w:t>
      </w:r>
      <w:r w:rsidR="00D52259" w:rsidRPr="1328D8B6">
        <w:rPr>
          <w:rFonts w:asciiTheme="minorHAnsi" w:eastAsiaTheme="minorEastAsia" w:hAnsiTheme="minorHAnsi" w:cstheme="minorBidi"/>
          <w:lang w:val="en-US"/>
        </w:rPr>
        <w:t xml:space="preserve">) </w:t>
      </w:r>
      <w:r w:rsidR="00CE6F74" w:rsidRPr="1328D8B6">
        <w:rPr>
          <w:rFonts w:asciiTheme="minorHAnsi" w:eastAsiaTheme="minorEastAsia" w:hAnsiTheme="minorHAnsi" w:cstheme="minorBidi"/>
          <w:lang w:val="en-US"/>
        </w:rPr>
        <w:t xml:space="preserve">and </w:t>
      </w:r>
      <w:r w:rsidR="002D2F5D" w:rsidRPr="1328D8B6">
        <w:rPr>
          <w:rFonts w:asciiTheme="minorHAnsi" w:eastAsiaTheme="minorEastAsia" w:hAnsiTheme="minorHAnsi" w:cstheme="minorBidi"/>
          <w:lang w:val="en-US"/>
        </w:rPr>
        <w:t xml:space="preserve">identify the most </w:t>
      </w:r>
      <w:r w:rsidR="006111E3" w:rsidRPr="1328D8B6">
        <w:rPr>
          <w:rFonts w:asciiTheme="minorHAnsi" w:eastAsiaTheme="minorEastAsia" w:hAnsiTheme="minorHAnsi" w:cstheme="minorBidi"/>
          <w:lang w:val="en-US"/>
        </w:rPr>
        <w:t xml:space="preserve">important factors shaping the outlook for children in 2022. </w:t>
      </w:r>
      <w:r w:rsidR="00A33DF8" w:rsidRPr="1328D8B6">
        <w:rPr>
          <w:rFonts w:asciiTheme="minorHAnsi" w:eastAsiaTheme="minorEastAsia" w:hAnsiTheme="minorHAnsi" w:cstheme="minorBidi"/>
          <w:lang w:val="en-US"/>
        </w:rPr>
        <w:t>The purpose of this analysis is to benchmark UNICEF’s assumptions and reflection</w:t>
      </w:r>
      <w:r w:rsidR="009F0727" w:rsidRPr="1328D8B6">
        <w:rPr>
          <w:rFonts w:asciiTheme="minorHAnsi" w:eastAsiaTheme="minorEastAsia" w:hAnsiTheme="minorHAnsi" w:cstheme="minorBidi"/>
          <w:lang w:val="en-US"/>
        </w:rPr>
        <w:t>s</w:t>
      </w:r>
      <w:r w:rsidR="00A33DF8" w:rsidRPr="1328D8B6">
        <w:rPr>
          <w:rFonts w:asciiTheme="minorHAnsi" w:eastAsiaTheme="minorEastAsia" w:hAnsiTheme="minorHAnsi" w:cstheme="minorBidi"/>
          <w:lang w:val="en-US"/>
        </w:rPr>
        <w:t xml:space="preserve"> against the </w:t>
      </w:r>
      <w:r w:rsidR="007A45B0" w:rsidRPr="1328D8B6">
        <w:rPr>
          <w:rFonts w:asciiTheme="minorHAnsi" w:eastAsiaTheme="minorEastAsia" w:hAnsiTheme="minorHAnsi" w:cstheme="minorBidi"/>
          <w:lang w:val="en-US"/>
        </w:rPr>
        <w:t xml:space="preserve">Analytic </w:t>
      </w:r>
      <w:proofErr w:type="spellStart"/>
      <w:r w:rsidR="009F0727" w:rsidRPr="1328D8B6">
        <w:rPr>
          <w:rFonts w:asciiTheme="minorHAnsi" w:eastAsiaTheme="minorEastAsia" w:hAnsiTheme="minorHAnsi" w:cstheme="minorBidi"/>
          <w:lang w:val="en-US"/>
        </w:rPr>
        <w:t>O</w:t>
      </w:r>
      <w:r w:rsidR="00A33DF8" w:rsidRPr="1328D8B6">
        <w:rPr>
          <w:rFonts w:asciiTheme="minorHAnsi" w:eastAsiaTheme="minorEastAsia" w:hAnsiTheme="minorHAnsi" w:cstheme="minorBidi"/>
          <w:lang w:val="en-US"/>
        </w:rPr>
        <w:t>rganisat</w:t>
      </w:r>
      <w:r w:rsidR="00E142C2" w:rsidRPr="1328D8B6">
        <w:rPr>
          <w:rFonts w:asciiTheme="minorHAnsi" w:eastAsiaTheme="minorEastAsia" w:hAnsiTheme="minorHAnsi" w:cstheme="minorBidi"/>
          <w:lang w:val="en-US"/>
        </w:rPr>
        <w:t>i</w:t>
      </w:r>
      <w:r w:rsidR="00A33DF8" w:rsidRPr="1328D8B6">
        <w:rPr>
          <w:rFonts w:asciiTheme="minorHAnsi" w:eastAsiaTheme="minorEastAsia" w:hAnsiTheme="minorHAnsi" w:cstheme="minorBidi"/>
          <w:lang w:val="en-US"/>
        </w:rPr>
        <w:t>on’s</w:t>
      </w:r>
      <w:proofErr w:type="spellEnd"/>
      <w:r w:rsidR="00A33DF8" w:rsidRPr="1328D8B6">
        <w:rPr>
          <w:rFonts w:asciiTheme="minorHAnsi" w:eastAsiaTheme="minorEastAsia" w:hAnsiTheme="minorHAnsi" w:cstheme="minorBidi"/>
          <w:lang w:val="en-US"/>
        </w:rPr>
        <w:t xml:space="preserve"> own </w:t>
      </w:r>
      <w:r w:rsidR="009F0727" w:rsidRPr="1328D8B6">
        <w:rPr>
          <w:rFonts w:asciiTheme="minorHAnsi" w:eastAsiaTheme="minorEastAsia" w:hAnsiTheme="minorHAnsi" w:cstheme="minorBidi"/>
          <w:lang w:val="en-US"/>
        </w:rPr>
        <w:t xml:space="preserve">trend </w:t>
      </w:r>
      <w:r w:rsidR="00A33DF8" w:rsidRPr="1328D8B6">
        <w:rPr>
          <w:rFonts w:asciiTheme="minorHAnsi" w:eastAsiaTheme="minorEastAsia" w:hAnsiTheme="minorHAnsi" w:cstheme="minorBidi"/>
          <w:lang w:val="en-US"/>
        </w:rPr>
        <w:t>analysis</w:t>
      </w:r>
      <w:r w:rsidR="007B7646" w:rsidRPr="1328D8B6">
        <w:rPr>
          <w:rFonts w:asciiTheme="minorHAnsi" w:eastAsiaTheme="minorEastAsia" w:hAnsiTheme="minorHAnsi" w:cstheme="minorBidi"/>
          <w:lang w:val="en-US"/>
        </w:rPr>
        <w:t>/</w:t>
      </w:r>
      <w:r w:rsidR="00F119D8" w:rsidRPr="1328D8B6">
        <w:rPr>
          <w:rFonts w:asciiTheme="minorHAnsi" w:eastAsiaTheme="minorEastAsia" w:hAnsiTheme="minorHAnsi" w:cstheme="minorBidi"/>
          <w:lang w:val="en-US"/>
        </w:rPr>
        <w:t>risk assessments</w:t>
      </w:r>
      <w:r w:rsidR="00C92741" w:rsidRPr="1328D8B6">
        <w:rPr>
          <w:rFonts w:asciiTheme="minorHAnsi" w:eastAsiaTheme="minorEastAsia" w:hAnsiTheme="minorHAnsi" w:cstheme="minorBidi"/>
          <w:lang w:val="en-US"/>
        </w:rPr>
        <w:t xml:space="preserve"> and datasets</w:t>
      </w:r>
      <w:r w:rsidR="008F37C5" w:rsidRPr="1328D8B6">
        <w:rPr>
          <w:rFonts w:asciiTheme="minorHAnsi" w:eastAsiaTheme="minorEastAsia" w:hAnsiTheme="minorHAnsi" w:cstheme="minorBidi"/>
          <w:lang w:val="en-US"/>
        </w:rPr>
        <w:t xml:space="preserve"> and identify </w:t>
      </w:r>
      <w:r w:rsidR="00601C42" w:rsidRPr="1328D8B6">
        <w:rPr>
          <w:rFonts w:asciiTheme="minorHAnsi" w:eastAsiaTheme="minorEastAsia" w:hAnsiTheme="minorHAnsi" w:cstheme="minorBidi"/>
          <w:lang w:val="en-US"/>
        </w:rPr>
        <w:t>factors most critical to children and young people in 2022</w:t>
      </w:r>
      <w:r w:rsidR="00A33DF8" w:rsidRPr="1328D8B6">
        <w:rPr>
          <w:rFonts w:asciiTheme="minorHAnsi" w:eastAsiaTheme="minorEastAsia" w:hAnsiTheme="minorHAnsi" w:cstheme="minorBidi"/>
          <w:lang w:val="en-US"/>
        </w:rPr>
        <w:t>.</w:t>
      </w:r>
      <w:r w:rsidR="00C92741" w:rsidRPr="1328D8B6">
        <w:rPr>
          <w:rFonts w:asciiTheme="minorHAnsi" w:eastAsiaTheme="minorEastAsia" w:hAnsiTheme="minorHAnsi" w:cstheme="minorBidi"/>
          <w:lang w:val="en-US"/>
        </w:rPr>
        <w:t xml:space="preserve"> </w:t>
      </w:r>
      <w:r w:rsidR="007B7646" w:rsidRPr="1328D8B6">
        <w:rPr>
          <w:rFonts w:asciiTheme="minorHAnsi" w:eastAsiaTheme="minorEastAsia" w:hAnsiTheme="minorHAnsi" w:cstheme="minorBidi"/>
          <w:lang w:val="en-US"/>
        </w:rPr>
        <w:t xml:space="preserve"> The Analytic </w:t>
      </w:r>
      <w:proofErr w:type="spellStart"/>
      <w:r w:rsidR="007B7646" w:rsidRPr="1328D8B6">
        <w:rPr>
          <w:rFonts w:asciiTheme="minorHAnsi" w:eastAsiaTheme="minorEastAsia" w:hAnsiTheme="minorHAnsi" w:cstheme="minorBidi"/>
          <w:lang w:val="en-US"/>
        </w:rPr>
        <w:t>Organisation</w:t>
      </w:r>
      <w:proofErr w:type="spellEnd"/>
      <w:r w:rsidR="007B7646" w:rsidRPr="1328D8B6">
        <w:rPr>
          <w:rFonts w:asciiTheme="minorHAnsi" w:eastAsiaTheme="minorEastAsia" w:hAnsiTheme="minorHAnsi" w:cstheme="minorBidi"/>
          <w:lang w:val="en-US"/>
        </w:rPr>
        <w:t xml:space="preserve"> may seek to conduct</w:t>
      </w:r>
      <w:r w:rsidR="007205CC" w:rsidRPr="1328D8B6">
        <w:rPr>
          <w:rFonts w:asciiTheme="minorHAnsi" w:eastAsiaTheme="minorEastAsia" w:hAnsiTheme="minorHAnsi" w:cstheme="minorBidi"/>
          <w:lang w:val="en-US"/>
        </w:rPr>
        <w:t xml:space="preserve"> key informant</w:t>
      </w:r>
      <w:r w:rsidR="007B7646" w:rsidRPr="1328D8B6">
        <w:rPr>
          <w:rFonts w:asciiTheme="minorHAnsi" w:eastAsiaTheme="minorEastAsia" w:hAnsiTheme="minorHAnsi" w:cstheme="minorBidi"/>
          <w:lang w:val="en-US"/>
        </w:rPr>
        <w:t xml:space="preserve"> </w:t>
      </w:r>
      <w:r w:rsidR="00304A21" w:rsidRPr="1328D8B6">
        <w:rPr>
          <w:rFonts w:asciiTheme="minorHAnsi" w:eastAsiaTheme="minorEastAsia" w:hAnsiTheme="minorHAnsi" w:cstheme="minorBidi"/>
          <w:lang w:val="en-US"/>
        </w:rPr>
        <w:t>interviews</w:t>
      </w:r>
      <w:r w:rsidR="007205CC" w:rsidRPr="1328D8B6">
        <w:rPr>
          <w:rFonts w:asciiTheme="minorHAnsi" w:eastAsiaTheme="minorEastAsia" w:hAnsiTheme="minorHAnsi" w:cstheme="minorBidi"/>
          <w:lang w:val="en-US"/>
        </w:rPr>
        <w:t xml:space="preserve"> with external experts if required or may utilize internal resources only.</w:t>
      </w:r>
      <w:r w:rsidR="00304A21" w:rsidRPr="1328D8B6">
        <w:rPr>
          <w:rFonts w:asciiTheme="minorHAnsi" w:eastAsiaTheme="minorEastAsia" w:hAnsiTheme="minorHAnsi" w:cstheme="minorBidi"/>
          <w:lang w:val="en-US"/>
        </w:rPr>
        <w:t xml:space="preserve"> </w:t>
      </w:r>
      <w:r w:rsidR="00C92741" w:rsidRPr="1328D8B6">
        <w:rPr>
          <w:rFonts w:asciiTheme="minorHAnsi" w:eastAsiaTheme="minorEastAsia" w:hAnsiTheme="minorHAnsi" w:cstheme="minorBidi"/>
          <w:lang w:val="en-US"/>
        </w:rPr>
        <w:t xml:space="preserve">The analysis will be a written, data-driven narrative </w:t>
      </w:r>
      <w:r w:rsidR="003B0EB0" w:rsidRPr="1328D8B6">
        <w:rPr>
          <w:rFonts w:asciiTheme="minorHAnsi" w:eastAsiaTheme="minorEastAsia" w:hAnsiTheme="minorHAnsi" w:cstheme="minorBidi"/>
          <w:lang w:val="en-US"/>
        </w:rPr>
        <w:t xml:space="preserve">presented as a PowerPoint (or other relevant format) presentation including detailed notes and references where appropriate. </w:t>
      </w:r>
      <w:r w:rsidR="00953967" w:rsidRPr="1328D8B6">
        <w:rPr>
          <w:rFonts w:asciiTheme="minorHAnsi" w:eastAsiaTheme="minorEastAsia" w:hAnsiTheme="minorHAnsi" w:cstheme="minorBidi"/>
          <w:lang w:val="en-US"/>
        </w:rPr>
        <w:t xml:space="preserve">The Analytic </w:t>
      </w:r>
      <w:proofErr w:type="spellStart"/>
      <w:r w:rsidR="00953967" w:rsidRPr="1328D8B6">
        <w:rPr>
          <w:rFonts w:asciiTheme="minorHAnsi" w:eastAsiaTheme="minorEastAsia" w:hAnsiTheme="minorHAnsi" w:cstheme="minorBidi"/>
          <w:lang w:val="en-US"/>
        </w:rPr>
        <w:t>Organisation</w:t>
      </w:r>
      <w:proofErr w:type="spellEnd"/>
      <w:r w:rsidR="00953967" w:rsidRPr="1328D8B6">
        <w:rPr>
          <w:rFonts w:asciiTheme="minorHAnsi" w:eastAsiaTheme="minorEastAsia" w:hAnsiTheme="minorHAnsi" w:cstheme="minorBidi"/>
          <w:lang w:val="en-US"/>
        </w:rPr>
        <w:t xml:space="preserve"> will accommodate one round of reasonable requests </w:t>
      </w:r>
      <w:r w:rsidR="00626CB6" w:rsidRPr="1328D8B6">
        <w:rPr>
          <w:rFonts w:asciiTheme="minorHAnsi" w:eastAsiaTheme="minorEastAsia" w:hAnsiTheme="minorHAnsi" w:cstheme="minorBidi"/>
          <w:lang w:val="en-US"/>
        </w:rPr>
        <w:t xml:space="preserve">by UNICEF </w:t>
      </w:r>
      <w:r w:rsidR="00953967" w:rsidRPr="1328D8B6">
        <w:rPr>
          <w:rFonts w:asciiTheme="minorHAnsi" w:eastAsiaTheme="minorEastAsia" w:hAnsiTheme="minorHAnsi" w:cstheme="minorBidi"/>
          <w:lang w:val="en-US"/>
        </w:rPr>
        <w:t xml:space="preserve">for modifications </w:t>
      </w:r>
      <w:r w:rsidR="00321291" w:rsidRPr="1328D8B6">
        <w:rPr>
          <w:rFonts w:asciiTheme="minorHAnsi" w:eastAsiaTheme="minorEastAsia" w:hAnsiTheme="minorHAnsi" w:cstheme="minorBidi"/>
          <w:lang w:val="en-US"/>
        </w:rPr>
        <w:t xml:space="preserve">of the </w:t>
      </w:r>
      <w:r w:rsidR="00626CB6" w:rsidRPr="1328D8B6">
        <w:rPr>
          <w:rFonts w:asciiTheme="minorHAnsi" w:eastAsiaTheme="minorEastAsia" w:hAnsiTheme="minorHAnsi" w:cstheme="minorBidi"/>
          <w:lang w:val="en-US"/>
        </w:rPr>
        <w:t>slides and notes</w:t>
      </w:r>
      <w:r w:rsidR="00321291" w:rsidRPr="1328D8B6">
        <w:rPr>
          <w:rFonts w:asciiTheme="minorHAnsi" w:eastAsiaTheme="minorEastAsia" w:hAnsiTheme="minorHAnsi" w:cstheme="minorBidi"/>
          <w:lang w:val="en-US"/>
        </w:rPr>
        <w:t xml:space="preserve"> based on the presentation and resultant discussion. </w:t>
      </w:r>
    </w:p>
    <w:p w14:paraId="29ACB4F8" w14:textId="77777777" w:rsidR="00EF4A26" w:rsidRDefault="00EF4A26" w:rsidP="00ED3AC8">
      <w:pPr>
        <w:autoSpaceDE w:val="0"/>
        <w:autoSpaceDN w:val="0"/>
        <w:adjustRightInd w:val="0"/>
        <w:jc w:val="both"/>
        <w:rPr>
          <w:rFonts w:asciiTheme="minorHAnsi" w:eastAsiaTheme="minorEastAsia" w:hAnsiTheme="minorHAnsi" w:cstheme="minorBidi"/>
          <w:b/>
          <w:lang w:val="en-US"/>
        </w:rPr>
      </w:pPr>
    </w:p>
    <w:p w14:paraId="79B7437F" w14:textId="4F1D5288" w:rsidR="00F70891" w:rsidRPr="00B71BCF" w:rsidRDefault="001D4284" w:rsidP="1328D8B6">
      <w:pPr>
        <w:autoSpaceDE w:val="0"/>
        <w:autoSpaceDN w:val="0"/>
        <w:adjustRightInd w:val="0"/>
        <w:jc w:val="both"/>
        <w:rPr>
          <w:rFonts w:asciiTheme="minorHAnsi" w:eastAsiaTheme="minorEastAsia" w:hAnsiTheme="minorHAnsi" w:cstheme="minorBidi"/>
          <w:b/>
          <w:bCs/>
          <w:lang w:val="en-US"/>
        </w:rPr>
      </w:pPr>
      <w:r w:rsidRPr="1328D8B6">
        <w:rPr>
          <w:rFonts w:asciiTheme="minorHAnsi" w:eastAsiaTheme="minorEastAsia" w:hAnsiTheme="minorHAnsi" w:cstheme="minorBidi"/>
          <w:b/>
          <w:bCs/>
          <w:lang w:val="en-US"/>
        </w:rPr>
        <w:t>Phase 2:</w:t>
      </w:r>
      <w:r w:rsidR="00B71BCF" w:rsidRPr="1328D8B6">
        <w:rPr>
          <w:rFonts w:asciiTheme="minorHAnsi" w:eastAsiaTheme="minorEastAsia" w:hAnsiTheme="minorHAnsi" w:cstheme="minorBidi"/>
          <w:b/>
          <w:bCs/>
          <w:lang w:val="en-US"/>
        </w:rPr>
        <w:t xml:space="preserve">  </w:t>
      </w:r>
      <w:r w:rsidR="00CB6341" w:rsidRPr="1328D8B6">
        <w:rPr>
          <w:rFonts w:asciiTheme="minorHAnsi" w:eastAsiaTheme="minorEastAsia" w:hAnsiTheme="minorHAnsi" w:cstheme="minorBidi"/>
          <w:b/>
          <w:bCs/>
          <w:lang w:val="en-US"/>
        </w:rPr>
        <w:t xml:space="preserve">Identification </w:t>
      </w:r>
      <w:r w:rsidR="00B03198" w:rsidRPr="1328D8B6">
        <w:rPr>
          <w:rFonts w:asciiTheme="minorHAnsi" w:eastAsiaTheme="minorEastAsia" w:hAnsiTheme="minorHAnsi" w:cstheme="minorBidi"/>
          <w:b/>
          <w:bCs/>
          <w:lang w:val="en-US"/>
        </w:rPr>
        <w:t xml:space="preserve">of </w:t>
      </w:r>
      <w:r w:rsidR="005445E9" w:rsidRPr="1328D8B6">
        <w:rPr>
          <w:rFonts w:asciiTheme="minorHAnsi" w:eastAsiaTheme="minorEastAsia" w:hAnsiTheme="minorHAnsi" w:cstheme="minorBidi"/>
          <w:b/>
          <w:bCs/>
          <w:lang w:val="en-US"/>
        </w:rPr>
        <w:t>possible black swans</w:t>
      </w:r>
      <w:r w:rsidR="00895FA7" w:rsidRPr="1328D8B6">
        <w:rPr>
          <w:rFonts w:asciiTheme="minorHAnsi" w:eastAsiaTheme="minorEastAsia" w:hAnsiTheme="minorHAnsi" w:cstheme="minorBidi"/>
          <w:b/>
          <w:bCs/>
          <w:lang w:val="en-US"/>
        </w:rPr>
        <w:t>, tipping points</w:t>
      </w:r>
      <w:r w:rsidR="005445E9" w:rsidRPr="1328D8B6">
        <w:rPr>
          <w:rFonts w:asciiTheme="minorHAnsi" w:eastAsiaTheme="minorEastAsia" w:hAnsiTheme="minorHAnsi" w:cstheme="minorBidi"/>
          <w:b/>
          <w:bCs/>
          <w:lang w:val="en-US"/>
        </w:rPr>
        <w:t xml:space="preserve"> and weak signals</w:t>
      </w:r>
      <w:r w:rsidR="00D67FB6" w:rsidRPr="1328D8B6">
        <w:rPr>
          <w:rFonts w:asciiTheme="minorHAnsi" w:eastAsiaTheme="minorEastAsia" w:hAnsiTheme="minorHAnsi" w:cstheme="minorBidi"/>
          <w:b/>
          <w:bCs/>
          <w:lang w:val="en-US"/>
        </w:rPr>
        <w:t xml:space="preserve"> pertinent to children</w:t>
      </w:r>
      <w:r w:rsidR="00B71BCF" w:rsidRPr="1328D8B6">
        <w:rPr>
          <w:rFonts w:asciiTheme="minorHAnsi" w:eastAsiaTheme="minorEastAsia" w:hAnsiTheme="minorHAnsi" w:cstheme="minorBidi"/>
          <w:b/>
          <w:bCs/>
          <w:lang w:val="en-US"/>
        </w:rPr>
        <w:t xml:space="preserve"> in 2022</w:t>
      </w:r>
      <w:r w:rsidR="00B03198" w:rsidRPr="1328D8B6">
        <w:rPr>
          <w:rFonts w:asciiTheme="minorHAnsi" w:eastAsiaTheme="minorEastAsia" w:hAnsiTheme="minorHAnsi" w:cstheme="minorBidi"/>
          <w:b/>
          <w:bCs/>
          <w:lang w:val="en-US"/>
        </w:rPr>
        <w:t xml:space="preserve">: </w:t>
      </w:r>
      <w:r w:rsidR="00611F9B" w:rsidRPr="1328D8B6">
        <w:rPr>
          <w:rFonts w:asciiTheme="minorHAnsi" w:eastAsiaTheme="minorEastAsia" w:hAnsiTheme="minorHAnsi" w:cstheme="minorBidi"/>
          <w:b/>
          <w:bCs/>
          <w:lang w:val="en-US"/>
        </w:rPr>
        <w:t xml:space="preserve"> </w:t>
      </w:r>
      <w:r w:rsidR="009941EB" w:rsidRPr="1328D8B6">
        <w:rPr>
          <w:rFonts w:asciiTheme="minorHAnsi" w:eastAsiaTheme="minorEastAsia" w:hAnsiTheme="minorHAnsi" w:cstheme="minorBidi"/>
          <w:lang w:val="en-US"/>
        </w:rPr>
        <w:t xml:space="preserve">The </w:t>
      </w:r>
      <w:r w:rsidR="007A45B0" w:rsidRPr="1328D8B6">
        <w:rPr>
          <w:rFonts w:asciiTheme="minorHAnsi" w:eastAsiaTheme="minorEastAsia" w:hAnsiTheme="minorHAnsi" w:cstheme="minorBidi"/>
          <w:lang w:val="en-US"/>
        </w:rPr>
        <w:t xml:space="preserve">Analytic </w:t>
      </w:r>
      <w:r w:rsidR="008867FF" w:rsidRPr="1328D8B6">
        <w:rPr>
          <w:rFonts w:asciiTheme="minorHAnsi" w:eastAsiaTheme="minorEastAsia" w:hAnsiTheme="minorHAnsi" w:cstheme="minorBidi"/>
          <w:lang w:val="en-US"/>
        </w:rPr>
        <w:t>O</w:t>
      </w:r>
      <w:r w:rsidR="009941EB" w:rsidRPr="1328D8B6">
        <w:rPr>
          <w:rFonts w:asciiTheme="minorHAnsi" w:eastAsiaTheme="minorEastAsia" w:hAnsiTheme="minorHAnsi" w:cstheme="minorBidi"/>
          <w:lang w:val="en-US"/>
        </w:rPr>
        <w:t xml:space="preserve">rganization </w:t>
      </w:r>
      <w:r w:rsidR="00611F9B" w:rsidRPr="1328D8B6">
        <w:rPr>
          <w:rFonts w:asciiTheme="minorHAnsi" w:eastAsiaTheme="minorEastAsia" w:hAnsiTheme="minorHAnsi" w:cstheme="minorBidi"/>
          <w:lang w:val="en-US"/>
        </w:rPr>
        <w:t xml:space="preserve">will </w:t>
      </w:r>
      <w:r w:rsidR="00171F37" w:rsidRPr="1328D8B6">
        <w:rPr>
          <w:rFonts w:asciiTheme="minorHAnsi" w:eastAsiaTheme="minorEastAsia" w:hAnsiTheme="minorHAnsi" w:cstheme="minorBidi"/>
          <w:lang w:val="en-US"/>
        </w:rPr>
        <w:t>draw</w:t>
      </w:r>
      <w:r w:rsidR="00E142C2" w:rsidRPr="1328D8B6">
        <w:rPr>
          <w:rFonts w:asciiTheme="minorHAnsi" w:eastAsiaTheme="minorEastAsia" w:hAnsiTheme="minorHAnsi" w:cstheme="minorBidi"/>
          <w:lang w:val="en-US"/>
        </w:rPr>
        <w:t xml:space="preserve"> on</w:t>
      </w:r>
      <w:r w:rsidR="00171F37" w:rsidRPr="1328D8B6">
        <w:rPr>
          <w:rFonts w:asciiTheme="minorHAnsi" w:eastAsiaTheme="minorEastAsia" w:hAnsiTheme="minorHAnsi" w:cstheme="minorBidi"/>
          <w:lang w:val="en-US"/>
        </w:rPr>
        <w:t xml:space="preserve"> </w:t>
      </w:r>
      <w:r w:rsidR="005057C9" w:rsidRPr="1328D8B6">
        <w:rPr>
          <w:rFonts w:asciiTheme="minorHAnsi" w:eastAsiaTheme="minorEastAsia" w:hAnsiTheme="minorHAnsi" w:cstheme="minorBidi"/>
          <w:lang w:val="en-US"/>
        </w:rPr>
        <w:t xml:space="preserve">its </w:t>
      </w:r>
      <w:r w:rsidR="00CD0DDF" w:rsidRPr="1328D8B6">
        <w:rPr>
          <w:rFonts w:asciiTheme="minorHAnsi" w:eastAsiaTheme="minorEastAsia" w:hAnsiTheme="minorHAnsi" w:cstheme="minorBidi"/>
          <w:lang w:val="en-US"/>
        </w:rPr>
        <w:t xml:space="preserve">analytic capacities and </w:t>
      </w:r>
      <w:r w:rsidR="001C1B18" w:rsidRPr="1328D8B6">
        <w:rPr>
          <w:rFonts w:asciiTheme="minorHAnsi" w:eastAsiaTheme="minorEastAsia" w:hAnsiTheme="minorHAnsi" w:cstheme="minorBidi"/>
          <w:lang w:val="en-US"/>
        </w:rPr>
        <w:t xml:space="preserve">assessment of </w:t>
      </w:r>
      <w:r w:rsidR="000A5E7F" w:rsidRPr="1328D8B6">
        <w:rPr>
          <w:rFonts w:asciiTheme="minorHAnsi" w:eastAsiaTheme="minorEastAsia" w:hAnsiTheme="minorHAnsi" w:cstheme="minorBidi"/>
          <w:lang w:val="en-US"/>
        </w:rPr>
        <w:t xml:space="preserve">internal and external </w:t>
      </w:r>
      <w:r w:rsidR="00CD0DDF" w:rsidRPr="1328D8B6">
        <w:rPr>
          <w:rFonts w:asciiTheme="minorHAnsi" w:eastAsiaTheme="minorEastAsia" w:hAnsiTheme="minorHAnsi" w:cstheme="minorBidi"/>
          <w:lang w:val="en-US"/>
        </w:rPr>
        <w:t xml:space="preserve">datasets to </w:t>
      </w:r>
      <w:r w:rsidR="00552C12" w:rsidRPr="1328D8B6">
        <w:rPr>
          <w:rFonts w:asciiTheme="minorHAnsi" w:eastAsiaTheme="minorEastAsia" w:hAnsiTheme="minorHAnsi" w:cstheme="minorBidi"/>
          <w:lang w:val="en-US"/>
        </w:rPr>
        <w:t xml:space="preserve">identify </w:t>
      </w:r>
      <w:bookmarkStart w:id="1" w:name="_Hlk76049570"/>
      <w:r w:rsidR="004475A3" w:rsidRPr="1328D8B6">
        <w:rPr>
          <w:rFonts w:asciiTheme="minorHAnsi" w:eastAsiaTheme="minorEastAsia" w:hAnsiTheme="minorHAnsi" w:cstheme="minorBidi"/>
          <w:lang w:val="en-US"/>
        </w:rPr>
        <w:t>possible</w:t>
      </w:r>
      <w:r w:rsidR="00681C63" w:rsidRPr="1328D8B6">
        <w:rPr>
          <w:rFonts w:asciiTheme="minorHAnsi" w:eastAsiaTheme="minorEastAsia" w:hAnsiTheme="minorHAnsi" w:cstheme="minorBidi"/>
          <w:lang w:val="en-US"/>
        </w:rPr>
        <w:t xml:space="preserve"> </w:t>
      </w:r>
      <w:r w:rsidR="00F70891" w:rsidRPr="1328D8B6">
        <w:rPr>
          <w:rFonts w:asciiTheme="minorHAnsi" w:eastAsiaTheme="minorEastAsia" w:hAnsiTheme="minorHAnsi" w:cstheme="minorBidi"/>
          <w:lang w:val="en-US"/>
        </w:rPr>
        <w:t>ev</w:t>
      </w:r>
      <w:r w:rsidR="004475A3" w:rsidRPr="1328D8B6">
        <w:rPr>
          <w:rFonts w:asciiTheme="minorHAnsi" w:eastAsiaTheme="minorEastAsia" w:hAnsiTheme="minorHAnsi" w:cstheme="minorBidi"/>
          <w:lang w:val="en-US"/>
        </w:rPr>
        <w:t>e</w:t>
      </w:r>
      <w:r w:rsidR="00F70891" w:rsidRPr="1328D8B6">
        <w:rPr>
          <w:rFonts w:asciiTheme="minorHAnsi" w:eastAsiaTheme="minorEastAsia" w:hAnsiTheme="minorHAnsi" w:cstheme="minorBidi"/>
          <w:lang w:val="en-US"/>
        </w:rPr>
        <w:t xml:space="preserve">nts and trends that </w:t>
      </w:r>
      <w:r w:rsidR="00615A79" w:rsidRPr="1328D8B6">
        <w:rPr>
          <w:rFonts w:asciiTheme="minorHAnsi" w:eastAsiaTheme="minorEastAsia" w:hAnsiTheme="minorHAnsi" w:cstheme="minorBidi"/>
          <w:lang w:val="en-US"/>
        </w:rPr>
        <w:t xml:space="preserve">have the potential to </w:t>
      </w:r>
      <w:r w:rsidR="00F753A7" w:rsidRPr="1328D8B6">
        <w:rPr>
          <w:rFonts w:asciiTheme="minorHAnsi" w:eastAsiaTheme="minorEastAsia" w:hAnsiTheme="minorHAnsi" w:cstheme="minorBidi"/>
          <w:lang w:val="en-US"/>
        </w:rPr>
        <w:t xml:space="preserve">have an impact on children </w:t>
      </w:r>
      <w:r w:rsidR="009F2D07" w:rsidRPr="1328D8B6">
        <w:rPr>
          <w:rFonts w:asciiTheme="minorHAnsi" w:eastAsiaTheme="minorEastAsia" w:hAnsiTheme="minorHAnsi" w:cstheme="minorBidi"/>
          <w:lang w:val="en-US"/>
        </w:rPr>
        <w:t xml:space="preserve">and young people </w:t>
      </w:r>
      <w:r w:rsidR="00F753A7" w:rsidRPr="1328D8B6">
        <w:rPr>
          <w:rFonts w:asciiTheme="minorHAnsi" w:eastAsiaTheme="minorEastAsia" w:hAnsiTheme="minorHAnsi" w:cstheme="minorBidi"/>
          <w:lang w:val="en-US"/>
        </w:rPr>
        <w:t xml:space="preserve">and </w:t>
      </w:r>
      <w:r w:rsidR="00615A79" w:rsidRPr="1328D8B6">
        <w:rPr>
          <w:rFonts w:asciiTheme="minorHAnsi" w:eastAsiaTheme="minorEastAsia" w:hAnsiTheme="minorHAnsi" w:cstheme="minorBidi"/>
          <w:lang w:val="en-US"/>
        </w:rPr>
        <w:t>define the next year</w:t>
      </w:r>
      <w:r w:rsidR="00627C88" w:rsidRPr="1328D8B6">
        <w:rPr>
          <w:rFonts w:asciiTheme="minorHAnsi" w:eastAsiaTheme="minorEastAsia" w:hAnsiTheme="minorHAnsi" w:cstheme="minorBidi"/>
          <w:lang w:val="en-US"/>
        </w:rPr>
        <w:t>.</w:t>
      </w:r>
      <w:r w:rsidR="001E7F4E" w:rsidRPr="1328D8B6">
        <w:rPr>
          <w:rFonts w:asciiTheme="minorHAnsi" w:eastAsiaTheme="minorEastAsia" w:hAnsiTheme="minorHAnsi" w:cstheme="minorBidi"/>
          <w:lang w:val="en-US"/>
        </w:rPr>
        <w:t xml:space="preserve"> </w:t>
      </w:r>
      <w:r w:rsidR="00B50ADF" w:rsidRPr="1328D8B6">
        <w:rPr>
          <w:rFonts w:asciiTheme="minorHAnsi" w:eastAsiaTheme="minorEastAsia" w:hAnsiTheme="minorHAnsi" w:cstheme="minorBidi"/>
          <w:lang w:val="en-US"/>
        </w:rPr>
        <w:t xml:space="preserve">The presentation and notes </w:t>
      </w:r>
      <w:r w:rsidR="003110FB" w:rsidRPr="1328D8B6">
        <w:rPr>
          <w:rFonts w:asciiTheme="minorHAnsi" w:eastAsiaTheme="minorEastAsia" w:hAnsiTheme="minorHAnsi" w:cstheme="minorBidi"/>
          <w:lang w:val="en-US"/>
        </w:rPr>
        <w:t xml:space="preserve">on these swans, signals and tipping points will include </w:t>
      </w:r>
      <w:r w:rsidR="001D2A08" w:rsidRPr="1328D8B6">
        <w:rPr>
          <w:rFonts w:asciiTheme="minorHAnsi" w:eastAsiaTheme="minorEastAsia" w:hAnsiTheme="minorHAnsi" w:cstheme="minorBidi"/>
          <w:lang w:val="en-US"/>
        </w:rPr>
        <w:t xml:space="preserve">information on the </w:t>
      </w:r>
      <w:r w:rsidR="003110FB" w:rsidRPr="1328D8B6">
        <w:rPr>
          <w:rFonts w:asciiTheme="minorHAnsi" w:eastAsiaTheme="minorEastAsia" w:hAnsiTheme="minorHAnsi" w:cstheme="minorBidi"/>
          <w:lang w:val="en-US"/>
        </w:rPr>
        <w:t>b</w:t>
      </w:r>
      <w:r w:rsidR="001E7F4E" w:rsidRPr="1328D8B6">
        <w:rPr>
          <w:rFonts w:asciiTheme="minorHAnsi" w:eastAsiaTheme="minorEastAsia" w:hAnsiTheme="minorHAnsi" w:cstheme="minorBidi"/>
          <w:lang w:val="en-US"/>
        </w:rPr>
        <w:t>ackground, drivers</w:t>
      </w:r>
      <w:r w:rsidR="000F7139" w:rsidRPr="1328D8B6">
        <w:rPr>
          <w:rFonts w:asciiTheme="minorHAnsi" w:eastAsiaTheme="minorEastAsia" w:hAnsiTheme="minorHAnsi" w:cstheme="minorBidi"/>
          <w:lang w:val="en-US"/>
        </w:rPr>
        <w:t>, impact and relevance</w:t>
      </w:r>
      <w:r w:rsidR="001D2A08" w:rsidRPr="1328D8B6">
        <w:rPr>
          <w:rFonts w:asciiTheme="minorHAnsi" w:eastAsiaTheme="minorEastAsia" w:hAnsiTheme="minorHAnsi" w:cstheme="minorBidi"/>
          <w:lang w:val="en-US"/>
        </w:rPr>
        <w:t xml:space="preserve"> of the trend(s) on children and young people.</w:t>
      </w:r>
      <w:r w:rsidR="00321291">
        <w:t xml:space="preserve"> </w:t>
      </w:r>
      <w:r w:rsidR="00321291" w:rsidRPr="1328D8B6">
        <w:rPr>
          <w:rFonts w:asciiTheme="minorHAnsi" w:eastAsiaTheme="minorEastAsia" w:hAnsiTheme="minorHAnsi" w:cstheme="minorBidi"/>
          <w:lang w:val="en-US"/>
        </w:rPr>
        <w:t xml:space="preserve">The Analytic </w:t>
      </w:r>
      <w:proofErr w:type="spellStart"/>
      <w:r w:rsidR="00321291" w:rsidRPr="1328D8B6">
        <w:rPr>
          <w:rFonts w:asciiTheme="minorHAnsi" w:eastAsiaTheme="minorEastAsia" w:hAnsiTheme="minorHAnsi" w:cstheme="minorBidi"/>
          <w:lang w:val="en-US"/>
        </w:rPr>
        <w:t>Organisation</w:t>
      </w:r>
      <w:proofErr w:type="spellEnd"/>
      <w:r w:rsidR="00321291" w:rsidRPr="1328D8B6">
        <w:rPr>
          <w:rFonts w:asciiTheme="minorHAnsi" w:eastAsiaTheme="minorEastAsia" w:hAnsiTheme="minorHAnsi" w:cstheme="minorBidi"/>
          <w:lang w:val="en-US"/>
        </w:rPr>
        <w:t xml:space="preserve"> will accommodate one round of reasonable requests </w:t>
      </w:r>
      <w:r w:rsidR="00626CB6" w:rsidRPr="1328D8B6">
        <w:rPr>
          <w:rFonts w:asciiTheme="minorHAnsi" w:eastAsiaTheme="minorEastAsia" w:hAnsiTheme="minorHAnsi" w:cstheme="minorBidi"/>
          <w:lang w:val="en-US"/>
        </w:rPr>
        <w:t xml:space="preserve">by UNICEF </w:t>
      </w:r>
      <w:r w:rsidR="00321291" w:rsidRPr="1328D8B6">
        <w:rPr>
          <w:rFonts w:asciiTheme="minorHAnsi" w:eastAsiaTheme="minorEastAsia" w:hAnsiTheme="minorHAnsi" w:cstheme="minorBidi"/>
          <w:lang w:val="en-US"/>
        </w:rPr>
        <w:t xml:space="preserve">for modifications of the </w:t>
      </w:r>
      <w:r w:rsidR="00626CB6" w:rsidRPr="1328D8B6">
        <w:rPr>
          <w:rFonts w:asciiTheme="minorHAnsi" w:eastAsiaTheme="minorEastAsia" w:hAnsiTheme="minorHAnsi" w:cstheme="minorBidi"/>
          <w:lang w:val="en-US"/>
        </w:rPr>
        <w:t>slides and notes</w:t>
      </w:r>
      <w:r w:rsidR="00321291" w:rsidRPr="1328D8B6">
        <w:rPr>
          <w:rFonts w:asciiTheme="minorHAnsi" w:eastAsiaTheme="minorEastAsia" w:hAnsiTheme="minorHAnsi" w:cstheme="minorBidi"/>
          <w:lang w:val="en-US"/>
        </w:rPr>
        <w:t xml:space="preserve"> based on the presentation and resultant discussion.</w:t>
      </w:r>
    </w:p>
    <w:p w14:paraId="5AF91179" w14:textId="45E0653A" w:rsidR="00615A79" w:rsidRDefault="00615A79" w:rsidP="316FC549">
      <w:pPr>
        <w:autoSpaceDE w:val="0"/>
        <w:autoSpaceDN w:val="0"/>
        <w:adjustRightInd w:val="0"/>
        <w:jc w:val="both"/>
        <w:rPr>
          <w:rFonts w:asciiTheme="minorHAnsi" w:eastAsiaTheme="minorEastAsia" w:hAnsiTheme="minorHAnsi" w:cstheme="minorBidi"/>
          <w:lang w:val="en-US"/>
        </w:rPr>
      </w:pPr>
    </w:p>
    <w:p w14:paraId="148B40C9" w14:textId="6499AC53" w:rsidR="00391327" w:rsidRDefault="00D67FB6" w:rsidP="1328D8B6">
      <w:pPr>
        <w:autoSpaceDE w:val="0"/>
        <w:autoSpaceDN w:val="0"/>
        <w:adjustRightInd w:val="0"/>
        <w:jc w:val="both"/>
        <w:rPr>
          <w:rFonts w:asciiTheme="minorHAnsi" w:eastAsiaTheme="minorEastAsia" w:hAnsiTheme="minorHAnsi" w:cstheme="minorBidi"/>
          <w:lang w:val="en-US"/>
        </w:rPr>
      </w:pPr>
      <w:r w:rsidRPr="1328D8B6">
        <w:rPr>
          <w:rFonts w:asciiTheme="minorHAnsi" w:eastAsiaTheme="minorEastAsia" w:hAnsiTheme="minorHAnsi" w:cstheme="minorBidi"/>
          <w:b/>
          <w:bCs/>
          <w:lang w:val="en-US"/>
        </w:rPr>
        <w:t>Phase 3:  Scenario Planning</w:t>
      </w:r>
      <w:r w:rsidR="004A77E4" w:rsidRPr="1328D8B6">
        <w:rPr>
          <w:rFonts w:asciiTheme="minorHAnsi" w:eastAsiaTheme="minorEastAsia" w:hAnsiTheme="minorHAnsi" w:cstheme="minorBidi"/>
          <w:b/>
          <w:bCs/>
          <w:lang w:val="en-US"/>
        </w:rPr>
        <w:t xml:space="preserve">:  </w:t>
      </w:r>
      <w:r w:rsidR="004A77E4" w:rsidRPr="1328D8B6">
        <w:rPr>
          <w:rFonts w:asciiTheme="minorHAnsi" w:eastAsiaTheme="minorEastAsia" w:hAnsiTheme="minorHAnsi" w:cstheme="minorBidi"/>
          <w:lang w:val="en-US"/>
        </w:rPr>
        <w:t>Based on the analysis in Phases 1 and 2</w:t>
      </w:r>
      <w:r w:rsidR="009951F3" w:rsidRPr="1328D8B6">
        <w:rPr>
          <w:rFonts w:asciiTheme="minorHAnsi" w:eastAsiaTheme="minorEastAsia" w:hAnsiTheme="minorHAnsi" w:cstheme="minorBidi"/>
          <w:lang w:val="en-US"/>
        </w:rPr>
        <w:t xml:space="preserve"> and UNICEF’s own internal review process</w:t>
      </w:r>
      <w:r w:rsidR="004A77E4" w:rsidRPr="1328D8B6">
        <w:rPr>
          <w:rFonts w:asciiTheme="minorHAnsi" w:eastAsiaTheme="minorEastAsia" w:hAnsiTheme="minorHAnsi" w:cstheme="minorBidi"/>
          <w:lang w:val="en-US"/>
        </w:rPr>
        <w:t xml:space="preserve">, </w:t>
      </w:r>
      <w:r w:rsidR="009951F3" w:rsidRPr="1328D8B6">
        <w:rPr>
          <w:rFonts w:asciiTheme="minorHAnsi" w:eastAsiaTheme="minorEastAsia" w:hAnsiTheme="minorHAnsi" w:cstheme="minorBidi"/>
          <w:lang w:val="en-US"/>
        </w:rPr>
        <w:t xml:space="preserve">the </w:t>
      </w:r>
      <w:r w:rsidR="0015434D" w:rsidRPr="1328D8B6">
        <w:rPr>
          <w:rFonts w:asciiTheme="minorHAnsi" w:eastAsiaTheme="minorEastAsia" w:hAnsiTheme="minorHAnsi" w:cstheme="minorBidi"/>
          <w:lang w:val="en-US"/>
        </w:rPr>
        <w:t xml:space="preserve">Global </w:t>
      </w:r>
      <w:r w:rsidR="009951F3" w:rsidRPr="1328D8B6">
        <w:rPr>
          <w:rFonts w:asciiTheme="minorHAnsi" w:eastAsiaTheme="minorEastAsia" w:hAnsiTheme="minorHAnsi" w:cstheme="minorBidi"/>
          <w:lang w:val="en-US"/>
        </w:rPr>
        <w:t>Insight</w:t>
      </w:r>
      <w:r w:rsidR="00453A5B" w:rsidRPr="1328D8B6">
        <w:rPr>
          <w:rFonts w:asciiTheme="minorHAnsi" w:eastAsiaTheme="minorEastAsia" w:hAnsiTheme="minorHAnsi" w:cstheme="minorBidi"/>
          <w:lang w:val="en-US"/>
        </w:rPr>
        <w:t>s</w:t>
      </w:r>
      <w:r w:rsidR="009951F3" w:rsidRPr="1328D8B6">
        <w:rPr>
          <w:rFonts w:asciiTheme="minorHAnsi" w:eastAsiaTheme="minorEastAsia" w:hAnsiTheme="minorHAnsi" w:cstheme="minorBidi"/>
          <w:lang w:val="en-US"/>
        </w:rPr>
        <w:t xml:space="preserve"> Team will suggest </w:t>
      </w:r>
      <w:r w:rsidR="00E67419" w:rsidRPr="1328D8B6">
        <w:rPr>
          <w:rFonts w:asciiTheme="minorHAnsi" w:eastAsiaTheme="minorEastAsia" w:hAnsiTheme="minorHAnsi" w:cstheme="minorBidi"/>
          <w:lang w:val="en-US"/>
        </w:rPr>
        <w:t>up to five</w:t>
      </w:r>
      <w:r w:rsidR="009951F3" w:rsidRPr="1328D8B6">
        <w:rPr>
          <w:rFonts w:asciiTheme="minorHAnsi" w:eastAsiaTheme="minorEastAsia" w:hAnsiTheme="minorHAnsi" w:cstheme="minorBidi"/>
          <w:lang w:val="en-US"/>
        </w:rPr>
        <w:t xml:space="preserve"> areas </w:t>
      </w:r>
      <w:r w:rsidR="00CA0886" w:rsidRPr="1328D8B6">
        <w:rPr>
          <w:rFonts w:asciiTheme="minorHAnsi" w:eastAsiaTheme="minorEastAsia" w:hAnsiTheme="minorHAnsi" w:cstheme="minorBidi"/>
          <w:lang w:val="en-US"/>
        </w:rPr>
        <w:t xml:space="preserve">for </w:t>
      </w:r>
      <w:r w:rsidR="006871B8" w:rsidRPr="1328D8B6">
        <w:rPr>
          <w:rFonts w:asciiTheme="minorHAnsi" w:eastAsiaTheme="minorEastAsia" w:hAnsiTheme="minorHAnsi" w:cstheme="minorBidi"/>
          <w:lang w:val="en-US"/>
        </w:rPr>
        <w:t xml:space="preserve">the Analytic </w:t>
      </w:r>
      <w:proofErr w:type="spellStart"/>
      <w:r w:rsidR="006871B8" w:rsidRPr="1328D8B6">
        <w:rPr>
          <w:rFonts w:asciiTheme="minorHAnsi" w:eastAsiaTheme="minorEastAsia" w:hAnsiTheme="minorHAnsi" w:cstheme="minorBidi"/>
          <w:lang w:val="en-US"/>
        </w:rPr>
        <w:t>Organisation</w:t>
      </w:r>
      <w:proofErr w:type="spellEnd"/>
      <w:r w:rsidR="006871B8" w:rsidRPr="1328D8B6">
        <w:rPr>
          <w:rFonts w:asciiTheme="minorHAnsi" w:eastAsiaTheme="minorEastAsia" w:hAnsiTheme="minorHAnsi" w:cstheme="minorBidi"/>
          <w:lang w:val="en-US"/>
        </w:rPr>
        <w:t xml:space="preserve"> to </w:t>
      </w:r>
      <w:r w:rsidR="0024244C" w:rsidRPr="1328D8B6">
        <w:rPr>
          <w:rFonts w:asciiTheme="minorHAnsi" w:eastAsiaTheme="minorEastAsia" w:hAnsiTheme="minorHAnsi" w:cstheme="minorBidi"/>
          <w:lang w:val="en-US"/>
        </w:rPr>
        <w:t>postulate potential scenarios of what the outlook for children will be by the end of 2022 in relation to specific predictions</w:t>
      </w:r>
      <w:bookmarkEnd w:id="1"/>
      <w:r w:rsidR="00AB681C" w:rsidRPr="1328D8B6">
        <w:rPr>
          <w:rFonts w:asciiTheme="minorHAnsi" w:eastAsiaTheme="minorEastAsia" w:hAnsiTheme="minorHAnsi" w:cstheme="minorBidi"/>
          <w:lang w:val="en-US"/>
        </w:rPr>
        <w:t xml:space="preserve"> </w:t>
      </w:r>
      <w:r w:rsidR="00F31F15" w:rsidRPr="1328D8B6">
        <w:rPr>
          <w:rFonts w:asciiTheme="minorHAnsi" w:eastAsiaTheme="minorEastAsia" w:hAnsiTheme="minorHAnsi" w:cstheme="minorBidi"/>
          <w:lang w:val="en-US"/>
        </w:rPr>
        <w:t>(for instance if global vaccination rates remain below 50% by 2022, th</w:t>
      </w:r>
      <w:r w:rsidR="00D55D10" w:rsidRPr="1328D8B6">
        <w:rPr>
          <w:rFonts w:asciiTheme="minorHAnsi" w:eastAsiaTheme="minorEastAsia" w:hAnsiTheme="minorHAnsi" w:cstheme="minorBidi"/>
          <w:lang w:val="en-US"/>
        </w:rPr>
        <w:t xml:space="preserve">en we can expect…… or if US-Chinese relations </w:t>
      </w:r>
      <w:r w:rsidR="00515712" w:rsidRPr="1328D8B6">
        <w:rPr>
          <w:rFonts w:asciiTheme="minorHAnsi" w:eastAsiaTheme="minorEastAsia" w:hAnsiTheme="minorHAnsi" w:cstheme="minorBidi"/>
          <w:lang w:val="en-US"/>
        </w:rPr>
        <w:t>deteriorate further, then we can expect….)</w:t>
      </w:r>
      <w:r w:rsidR="00340CBC" w:rsidRPr="1328D8B6">
        <w:rPr>
          <w:rFonts w:asciiTheme="minorHAnsi" w:eastAsiaTheme="minorEastAsia" w:hAnsiTheme="minorHAnsi" w:cstheme="minorBidi"/>
          <w:lang w:val="en-US"/>
        </w:rPr>
        <w:t>.</w:t>
      </w:r>
      <w:r w:rsidR="00A37B55" w:rsidRPr="1328D8B6">
        <w:rPr>
          <w:rFonts w:asciiTheme="minorHAnsi" w:eastAsiaTheme="minorEastAsia" w:hAnsiTheme="minorHAnsi" w:cstheme="minorBidi"/>
          <w:lang w:val="en-US"/>
        </w:rPr>
        <w:t xml:space="preserve"> </w:t>
      </w:r>
      <w:r w:rsidR="005E52F8" w:rsidRPr="1328D8B6">
        <w:rPr>
          <w:rFonts w:asciiTheme="minorHAnsi" w:eastAsiaTheme="minorEastAsia" w:hAnsiTheme="minorHAnsi" w:cstheme="minorBidi"/>
          <w:lang w:val="en-US"/>
        </w:rPr>
        <w:t>Each</w:t>
      </w:r>
      <w:r w:rsidR="00A37B55" w:rsidRPr="1328D8B6">
        <w:rPr>
          <w:rFonts w:asciiTheme="minorHAnsi" w:eastAsiaTheme="minorEastAsia" w:hAnsiTheme="minorHAnsi" w:cstheme="minorBidi"/>
          <w:lang w:val="en-US"/>
        </w:rPr>
        <w:t xml:space="preserve"> scenario</w:t>
      </w:r>
      <w:r w:rsidR="005E52F8" w:rsidRPr="1328D8B6">
        <w:rPr>
          <w:rFonts w:asciiTheme="minorHAnsi" w:eastAsiaTheme="minorEastAsia" w:hAnsiTheme="minorHAnsi" w:cstheme="minorBidi"/>
          <w:lang w:val="en-US"/>
        </w:rPr>
        <w:t xml:space="preserve"> </w:t>
      </w:r>
      <w:r w:rsidR="00A37B55" w:rsidRPr="1328D8B6">
        <w:rPr>
          <w:rFonts w:asciiTheme="minorHAnsi" w:eastAsiaTheme="minorEastAsia" w:hAnsiTheme="minorHAnsi" w:cstheme="minorBidi"/>
          <w:lang w:val="en-US"/>
        </w:rPr>
        <w:t xml:space="preserve">will be </w:t>
      </w:r>
      <w:r w:rsidR="005E52F8" w:rsidRPr="1328D8B6">
        <w:rPr>
          <w:rFonts w:asciiTheme="minorHAnsi" w:eastAsiaTheme="minorEastAsia" w:hAnsiTheme="minorHAnsi" w:cstheme="minorBidi"/>
          <w:lang w:val="en-US"/>
        </w:rPr>
        <w:t xml:space="preserve">a written, </w:t>
      </w:r>
      <w:r w:rsidR="00A37B55" w:rsidRPr="1328D8B6">
        <w:rPr>
          <w:rFonts w:asciiTheme="minorHAnsi" w:eastAsiaTheme="minorEastAsia" w:hAnsiTheme="minorHAnsi" w:cstheme="minorBidi"/>
          <w:lang w:val="en-US"/>
        </w:rPr>
        <w:t>data</w:t>
      </w:r>
      <w:r w:rsidR="006C1054" w:rsidRPr="1328D8B6">
        <w:rPr>
          <w:rFonts w:asciiTheme="minorHAnsi" w:eastAsiaTheme="minorEastAsia" w:hAnsiTheme="minorHAnsi" w:cstheme="minorBidi"/>
          <w:lang w:val="en-US"/>
        </w:rPr>
        <w:t>-</w:t>
      </w:r>
      <w:r w:rsidR="00A37B55" w:rsidRPr="1328D8B6">
        <w:rPr>
          <w:rFonts w:asciiTheme="minorHAnsi" w:eastAsiaTheme="minorEastAsia" w:hAnsiTheme="minorHAnsi" w:cstheme="minorBidi"/>
          <w:lang w:val="en-US"/>
        </w:rPr>
        <w:t>driven</w:t>
      </w:r>
      <w:r w:rsidR="007C7F4C" w:rsidRPr="1328D8B6">
        <w:rPr>
          <w:rFonts w:asciiTheme="minorHAnsi" w:eastAsiaTheme="minorEastAsia" w:hAnsiTheme="minorHAnsi" w:cstheme="minorBidi"/>
          <w:lang w:val="en-US"/>
        </w:rPr>
        <w:t xml:space="preserve"> narrative</w:t>
      </w:r>
      <w:r w:rsidR="009051AE" w:rsidRPr="1328D8B6">
        <w:rPr>
          <w:rFonts w:asciiTheme="minorHAnsi" w:eastAsiaTheme="minorEastAsia" w:hAnsiTheme="minorHAnsi" w:cstheme="minorBidi"/>
          <w:lang w:val="en-US"/>
        </w:rPr>
        <w:t xml:space="preserve"> compiled using the trend analys</w:t>
      </w:r>
      <w:r w:rsidR="00B332FC" w:rsidRPr="1328D8B6">
        <w:rPr>
          <w:rFonts w:asciiTheme="minorHAnsi" w:eastAsiaTheme="minorEastAsia" w:hAnsiTheme="minorHAnsi" w:cstheme="minorBidi"/>
          <w:lang w:val="en-US"/>
        </w:rPr>
        <w:t>es from Phases 1 and 2</w:t>
      </w:r>
      <w:r w:rsidR="001F7884" w:rsidRPr="1328D8B6">
        <w:rPr>
          <w:rFonts w:asciiTheme="minorHAnsi" w:eastAsiaTheme="minorEastAsia" w:hAnsiTheme="minorHAnsi" w:cstheme="minorBidi"/>
          <w:lang w:val="en-US"/>
        </w:rPr>
        <w:t xml:space="preserve"> which will be presented as a PowerPoint (or other relevant format) presentation and include detailed notes and references as appropriate</w:t>
      </w:r>
      <w:r w:rsidR="00B332FC" w:rsidRPr="1328D8B6">
        <w:rPr>
          <w:rFonts w:asciiTheme="minorHAnsi" w:eastAsiaTheme="minorEastAsia" w:hAnsiTheme="minorHAnsi" w:cstheme="minorBidi"/>
          <w:lang w:val="en-US"/>
        </w:rPr>
        <w:t xml:space="preserve">.  </w:t>
      </w:r>
      <w:r w:rsidR="00321291" w:rsidRPr="1328D8B6">
        <w:rPr>
          <w:rFonts w:asciiTheme="minorHAnsi" w:eastAsiaTheme="minorEastAsia" w:hAnsiTheme="minorHAnsi" w:cstheme="minorBidi"/>
          <w:lang w:val="en-US"/>
        </w:rPr>
        <w:t xml:space="preserve">The Analytic </w:t>
      </w:r>
      <w:proofErr w:type="spellStart"/>
      <w:r w:rsidR="00321291" w:rsidRPr="1328D8B6">
        <w:rPr>
          <w:rFonts w:asciiTheme="minorHAnsi" w:eastAsiaTheme="minorEastAsia" w:hAnsiTheme="minorHAnsi" w:cstheme="minorBidi"/>
          <w:lang w:val="en-US"/>
        </w:rPr>
        <w:t>Organisation</w:t>
      </w:r>
      <w:proofErr w:type="spellEnd"/>
      <w:r w:rsidR="00321291" w:rsidRPr="1328D8B6">
        <w:rPr>
          <w:rFonts w:asciiTheme="minorHAnsi" w:eastAsiaTheme="minorEastAsia" w:hAnsiTheme="minorHAnsi" w:cstheme="minorBidi"/>
          <w:lang w:val="en-US"/>
        </w:rPr>
        <w:t xml:space="preserve"> will accommodate one round of reasonable requests by UNICEF for modifications of the </w:t>
      </w:r>
      <w:r w:rsidR="00ED1109" w:rsidRPr="1328D8B6">
        <w:rPr>
          <w:rFonts w:asciiTheme="minorHAnsi" w:eastAsiaTheme="minorEastAsia" w:hAnsiTheme="minorHAnsi" w:cstheme="minorBidi"/>
          <w:lang w:val="en-US"/>
        </w:rPr>
        <w:t>slides and notes</w:t>
      </w:r>
      <w:r w:rsidR="00321291" w:rsidRPr="1328D8B6">
        <w:rPr>
          <w:rFonts w:asciiTheme="minorHAnsi" w:eastAsiaTheme="minorEastAsia" w:hAnsiTheme="minorHAnsi" w:cstheme="minorBidi"/>
          <w:lang w:val="en-US"/>
        </w:rPr>
        <w:t xml:space="preserve"> based on the presentation and resultant discussion.</w:t>
      </w:r>
    </w:p>
    <w:p w14:paraId="3EF92194" w14:textId="0CE878AC" w:rsidR="00530117" w:rsidRPr="008E4628" w:rsidRDefault="00530117" w:rsidP="1328D8B6">
      <w:pPr>
        <w:autoSpaceDE w:val="0"/>
        <w:autoSpaceDN w:val="0"/>
        <w:adjustRightInd w:val="0"/>
        <w:jc w:val="both"/>
        <w:rPr>
          <w:rFonts w:asciiTheme="minorHAnsi" w:eastAsiaTheme="minorEastAsia" w:hAnsiTheme="minorHAnsi" w:cstheme="minorBidi"/>
          <w:lang w:val="en-US"/>
        </w:rPr>
      </w:pPr>
    </w:p>
    <w:p w14:paraId="0C5DACB1" w14:textId="7ACE75FC" w:rsidR="00B974A1" w:rsidRPr="00FB22B4" w:rsidRDefault="00B974A1" w:rsidP="00FB22B4">
      <w:pPr>
        <w:numPr>
          <w:ilvl w:val="0"/>
          <w:numId w:val="17"/>
        </w:numPr>
        <w:tabs>
          <w:tab w:val="clear" w:pos="720"/>
          <w:tab w:val="num" w:pos="360"/>
        </w:tabs>
        <w:spacing w:line="240" w:lineRule="auto"/>
        <w:ind w:left="360"/>
        <w:jc w:val="both"/>
        <w:rPr>
          <w:rFonts w:asciiTheme="minorHAnsi" w:eastAsiaTheme="minorEastAsia" w:hAnsiTheme="minorHAnsi" w:cstheme="minorBidi"/>
          <w:b/>
          <w:color w:val="00B0F0"/>
        </w:rPr>
      </w:pPr>
      <w:r w:rsidRPr="17AE6382">
        <w:rPr>
          <w:rFonts w:asciiTheme="minorHAnsi" w:eastAsiaTheme="minorEastAsia" w:hAnsiTheme="minorHAnsi" w:cstheme="minorBidi"/>
          <w:b/>
          <w:color w:val="00B0F0"/>
        </w:rPr>
        <w:t>Deliverables:</w:t>
      </w:r>
    </w:p>
    <w:p w14:paraId="28EC0F36" w14:textId="77777777" w:rsidR="00CF539D" w:rsidRPr="00FB22B4" w:rsidRDefault="00CF539D" w:rsidP="00CF539D">
      <w:pPr>
        <w:spacing w:line="240" w:lineRule="auto"/>
        <w:ind w:left="360"/>
        <w:jc w:val="both"/>
        <w:rPr>
          <w:rFonts w:asciiTheme="minorHAnsi" w:eastAsiaTheme="minorEastAsia" w:hAnsiTheme="minorHAnsi" w:cstheme="minorBidi"/>
          <w:b/>
          <w:color w:val="00B0F0"/>
        </w:rPr>
      </w:pPr>
    </w:p>
    <w:p w14:paraId="7CB8E1B6" w14:textId="77777777" w:rsidR="004C0458" w:rsidRPr="004C0458" w:rsidRDefault="004C0458" w:rsidP="17AE6382">
      <w:pPr>
        <w:shd w:val="clear" w:color="auto" w:fill="FFFFFF" w:themeFill="background1"/>
        <w:spacing w:after="150" w:line="240" w:lineRule="auto"/>
        <w:jc w:val="both"/>
        <w:rPr>
          <w:rFonts w:asciiTheme="minorHAnsi" w:eastAsiaTheme="minorEastAsia" w:hAnsiTheme="minorHAnsi" w:cstheme="minorBidi"/>
          <w:lang w:val="en-US"/>
        </w:rPr>
      </w:pPr>
      <w:r w:rsidRPr="17AE6382">
        <w:rPr>
          <w:rFonts w:asciiTheme="minorHAnsi" w:eastAsiaTheme="minorEastAsia" w:hAnsiTheme="minorHAnsi" w:cstheme="minorBidi"/>
          <w:lang w:val="en-US"/>
        </w:rPr>
        <w:t>The following are the set of deliverables to be submitted under this contract:</w:t>
      </w:r>
    </w:p>
    <w:p w14:paraId="5BB801E5" w14:textId="3939A31F" w:rsidR="004C0458" w:rsidRPr="004C0458" w:rsidRDefault="004C0458" w:rsidP="223519E8">
      <w:pPr>
        <w:numPr>
          <w:ilvl w:val="0"/>
          <w:numId w:val="26"/>
        </w:numPr>
        <w:shd w:val="clear" w:color="auto" w:fill="FFFFFF" w:themeFill="background1"/>
        <w:spacing w:after="150" w:line="240" w:lineRule="auto"/>
        <w:jc w:val="both"/>
        <w:rPr>
          <w:rFonts w:asciiTheme="minorHAnsi" w:eastAsiaTheme="minorEastAsia" w:hAnsiTheme="minorHAnsi" w:cstheme="minorBidi"/>
          <w:lang w:val="en-US"/>
        </w:rPr>
      </w:pPr>
      <w:r w:rsidRPr="17AE6382">
        <w:rPr>
          <w:rFonts w:asciiTheme="minorHAnsi" w:eastAsiaTheme="minorEastAsia" w:hAnsiTheme="minorHAnsi" w:cstheme="minorBidi"/>
          <w:u w:val="single"/>
          <w:lang w:val="en-US"/>
        </w:rPr>
        <w:t>Deliverable 1</w:t>
      </w:r>
      <w:r w:rsidRPr="17AE6382">
        <w:rPr>
          <w:rFonts w:asciiTheme="minorHAnsi" w:eastAsiaTheme="minorEastAsia" w:hAnsiTheme="minorHAnsi" w:cstheme="minorBidi"/>
          <w:lang w:val="en-US"/>
        </w:rPr>
        <w:t xml:space="preserve">: </w:t>
      </w:r>
      <w:r w:rsidR="00A71773" w:rsidRPr="17AE6382">
        <w:rPr>
          <w:rFonts w:asciiTheme="minorHAnsi" w:eastAsiaTheme="minorEastAsia" w:hAnsiTheme="minorHAnsi" w:cstheme="minorBidi"/>
          <w:b/>
          <w:lang w:val="en-US"/>
        </w:rPr>
        <w:t xml:space="preserve">Key Factors </w:t>
      </w:r>
      <w:r w:rsidR="00CC38B9" w:rsidRPr="17AE6382">
        <w:rPr>
          <w:rFonts w:asciiTheme="minorHAnsi" w:eastAsiaTheme="minorEastAsia" w:hAnsiTheme="minorHAnsi" w:cstheme="minorBidi"/>
          <w:b/>
          <w:lang w:val="en-US"/>
        </w:rPr>
        <w:t>likely to affect children and young people in 2022</w:t>
      </w:r>
      <w:r w:rsidR="005D040B" w:rsidRPr="17AE6382">
        <w:rPr>
          <w:rFonts w:asciiTheme="minorHAnsi" w:eastAsiaTheme="minorEastAsia" w:hAnsiTheme="minorHAnsi" w:cstheme="minorBidi"/>
          <w:lang w:val="en-US"/>
        </w:rPr>
        <w:t xml:space="preserve"> </w:t>
      </w:r>
      <w:r w:rsidR="00CC38B9" w:rsidRPr="17AE6382">
        <w:rPr>
          <w:rFonts w:asciiTheme="minorHAnsi" w:eastAsiaTheme="minorEastAsia" w:hAnsiTheme="minorHAnsi" w:cstheme="minorBidi"/>
          <w:lang w:val="en-US"/>
        </w:rPr>
        <w:t>based on</w:t>
      </w:r>
      <w:r w:rsidR="005D040B" w:rsidRPr="17AE6382">
        <w:rPr>
          <w:rFonts w:asciiTheme="minorHAnsi" w:eastAsiaTheme="minorEastAsia" w:hAnsiTheme="minorHAnsi" w:cstheme="minorBidi"/>
          <w:lang w:val="en-US"/>
        </w:rPr>
        <w:t xml:space="preserve"> </w:t>
      </w:r>
      <w:r w:rsidR="00902DDA" w:rsidRPr="17AE6382">
        <w:rPr>
          <w:rFonts w:asciiTheme="minorHAnsi" w:eastAsiaTheme="minorEastAsia" w:hAnsiTheme="minorHAnsi" w:cstheme="minorBidi"/>
          <w:lang w:val="en-US"/>
        </w:rPr>
        <w:t xml:space="preserve">UNICEF’s </w:t>
      </w:r>
      <w:r w:rsidR="005D040B" w:rsidRPr="17AE6382">
        <w:rPr>
          <w:rFonts w:asciiTheme="minorHAnsi" w:eastAsiaTheme="minorEastAsia" w:hAnsiTheme="minorHAnsi" w:cstheme="minorBidi"/>
          <w:lang w:val="en-US"/>
        </w:rPr>
        <w:t>Outlook 2025</w:t>
      </w:r>
      <w:r w:rsidR="00CC38B9" w:rsidRPr="17AE6382">
        <w:rPr>
          <w:rFonts w:asciiTheme="minorHAnsi" w:eastAsiaTheme="minorEastAsia" w:hAnsiTheme="minorHAnsi" w:cstheme="minorBidi"/>
          <w:lang w:val="en-US"/>
        </w:rPr>
        <w:t xml:space="preserve"> and Analytic </w:t>
      </w:r>
      <w:proofErr w:type="spellStart"/>
      <w:r w:rsidR="00CC38B9" w:rsidRPr="17AE6382">
        <w:rPr>
          <w:rFonts w:asciiTheme="minorHAnsi" w:eastAsiaTheme="minorEastAsia" w:hAnsiTheme="minorHAnsi" w:cstheme="minorBidi"/>
          <w:lang w:val="en-US"/>
        </w:rPr>
        <w:t>Organisation’s</w:t>
      </w:r>
      <w:proofErr w:type="spellEnd"/>
      <w:r w:rsidR="00CC38B9" w:rsidRPr="17AE6382">
        <w:rPr>
          <w:rFonts w:asciiTheme="minorHAnsi" w:eastAsiaTheme="minorEastAsia" w:hAnsiTheme="minorHAnsi" w:cstheme="minorBidi"/>
          <w:lang w:val="en-US"/>
        </w:rPr>
        <w:t xml:space="preserve"> </w:t>
      </w:r>
      <w:r w:rsidR="00CE55B1" w:rsidRPr="17AE6382">
        <w:rPr>
          <w:rFonts w:asciiTheme="minorHAnsi" w:eastAsiaTheme="minorEastAsia" w:hAnsiTheme="minorHAnsi" w:cstheme="minorBidi"/>
          <w:lang w:val="en-US"/>
        </w:rPr>
        <w:t>own trend analysis</w:t>
      </w:r>
      <w:r w:rsidR="005D040B" w:rsidRPr="17AE6382">
        <w:rPr>
          <w:rFonts w:asciiTheme="minorHAnsi" w:eastAsiaTheme="minorEastAsia" w:hAnsiTheme="minorHAnsi" w:cstheme="minorBidi"/>
          <w:lang w:val="en-US"/>
        </w:rPr>
        <w:t xml:space="preserve"> </w:t>
      </w:r>
      <w:r w:rsidR="00902DDA" w:rsidRPr="17AE6382">
        <w:rPr>
          <w:rFonts w:asciiTheme="minorHAnsi" w:eastAsiaTheme="minorEastAsia" w:hAnsiTheme="minorHAnsi" w:cstheme="minorBidi"/>
          <w:lang w:val="en-US"/>
        </w:rPr>
        <w:t>(</w:t>
      </w:r>
      <w:r w:rsidR="00316BFD" w:rsidRPr="17AE6382">
        <w:rPr>
          <w:rFonts w:asciiTheme="minorHAnsi" w:eastAsiaTheme="minorEastAsia" w:hAnsiTheme="minorHAnsi" w:cstheme="minorBidi"/>
          <w:lang w:val="en-US"/>
        </w:rPr>
        <w:t>slide de</w:t>
      </w:r>
      <w:r w:rsidR="00C67BDE" w:rsidRPr="17AE6382">
        <w:rPr>
          <w:rFonts w:asciiTheme="minorHAnsi" w:eastAsiaTheme="minorEastAsia" w:hAnsiTheme="minorHAnsi" w:cstheme="minorBidi"/>
          <w:lang w:val="en-US"/>
        </w:rPr>
        <w:t xml:space="preserve">ck of no more than 20 slides, </w:t>
      </w:r>
      <w:r w:rsidR="009F6BBD" w:rsidRPr="17AE6382">
        <w:rPr>
          <w:rFonts w:asciiTheme="minorHAnsi" w:eastAsiaTheme="minorEastAsia" w:hAnsiTheme="minorHAnsi" w:cstheme="minorBidi"/>
          <w:lang w:val="en-US"/>
        </w:rPr>
        <w:t xml:space="preserve">presentation and discussion with </w:t>
      </w:r>
      <w:r w:rsidR="00E70665" w:rsidRPr="17AE6382">
        <w:rPr>
          <w:rFonts w:asciiTheme="minorHAnsi" w:eastAsiaTheme="minorEastAsia" w:hAnsiTheme="minorHAnsi" w:cstheme="minorBidi"/>
          <w:lang w:val="en-US"/>
        </w:rPr>
        <w:t xml:space="preserve">the Global </w:t>
      </w:r>
      <w:r w:rsidR="009F6BBD" w:rsidRPr="17AE6382">
        <w:rPr>
          <w:rFonts w:asciiTheme="minorHAnsi" w:eastAsiaTheme="minorEastAsia" w:hAnsiTheme="minorHAnsi" w:cstheme="minorBidi"/>
          <w:lang w:val="en-US"/>
        </w:rPr>
        <w:t>Insight Team</w:t>
      </w:r>
      <w:r w:rsidR="00115181" w:rsidRPr="17AE6382">
        <w:rPr>
          <w:rFonts w:asciiTheme="minorHAnsi" w:eastAsiaTheme="minorEastAsia" w:hAnsiTheme="minorHAnsi" w:cstheme="minorBidi"/>
          <w:lang w:val="en-US"/>
        </w:rPr>
        <w:t>)</w:t>
      </w:r>
      <w:r w:rsidRPr="17AE6382">
        <w:rPr>
          <w:rFonts w:asciiTheme="minorHAnsi" w:eastAsiaTheme="minorEastAsia" w:hAnsiTheme="minorHAnsi" w:cstheme="minorBidi"/>
          <w:lang w:val="en-US"/>
        </w:rPr>
        <w:t xml:space="preserve">; </w:t>
      </w:r>
    </w:p>
    <w:p w14:paraId="0535D505" w14:textId="7AE7D99E" w:rsidR="004801DA" w:rsidRPr="007746F2" w:rsidRDefault="004C0458" w:rsidP="76007D41">
      <w:pPr>
        <w:numPr>
          <w:ilvl w:val="0"/>
          <w:numId w:val="26"/>
        </w:numPr>
        <w:shd w:val="clear" w:color="auto" w:fill="FFFFFF" w:themeFill="background1"/>
        <w:spacing w:after="150" w:line="240" w:lineRule="auto"/>
        <w:jc w:val="both"/>
        <w:rPr>
          <w:rFonts w:asciiTheme="minorHAnsi" w:eastAsiaTheme="minorEastAsia" w:hAnsiTheme="minorHAnsi" w:cstheme="minorBidi"/>
          <w:lang w:val="en-US"/>
        </w:rPr>
      </w:pPr>
      <w:r w:rsidRPr="17AE6382">
        <w:rPr>
          <w:rFonts w:asciiTheme="minorHAnsi" w:eastAsiaTheme="minorEastAsia" w:hAnsiTheme="minorHAnsi" w:cstheme="minorBidi"/>
          <w:u w:val="single"/>
          <w:lang w:val="en-US"/>
        </w:rPr>
        <w:t>Deliverable 2</w:t>
      </w:r>
      <w:r w:rsidRPr="17AE6382">
        <w:rPr>
          <w:rFonts w:asciiTheme="minorHAnsi" w:eastAsiaTheme="minorEastAsia" w:hAnsiTheme="minorHAnsi" w:cstheme="minorBidi"/>
          <w:lang w:val="en-US"/>
        </w:rPr>
        <w:t xml:space="preserve">: </w:t>
      </w:r>
      <w:r w:rsidR="00CE548D" w:rsidRPr="17AE6382">
        <w:rPr>
          <w:rFonts w:asciiTheme="minorHAnsi" w:eastAsiaTheme="minorEastAsia" w:hAnsiTheme="minorHAnsi" w:cstheme="minorBidi"/>
          <w:b/>
          <w:lang w:val="en-US"/>
        </w:rPr>
        <w:t>Identification of Swans and Signals</w:t>
      </w:r>
      <w:r w:rsidR="008506F4" w:rsidRPr="17AE6382">
        <w:rPr>
          <w:rFonts w:asciiTheme="minorHAnsi" w:eastAsiaTheme="minorEastAsia" w:hAnsiTheme="minorHAnsi" w:cstheme="minorBidi"/>
          <w:b/>
          <w:lang w:val="en-US"/>
        </w:rPr>
        <w:t xml:space="preserve"> </w:t>
      </w:r>
      <w:r w:rsidR="00530D4C" w:rsidRPr="17AE6382">
        <w:rPr>
          <w:rFonts w:asciiTheme="minorHAnsi" w:eastAsiaTheme="minorEastAsia" w:hAnsiTheme="minorHAnsi" w:cstheme="minorBidi"/>
          <w:lang w:val="en-US"/>
        </w:rPr>
        <w:t xml:space="preserve">which may be relevant to children </w:t>
      </w:r>
      <w:r w:rsidR="00C67BDE" w:rsidRPr="17AE6382">
        <w:rPr>
          <w:rFonts w:asciiTheme="minorHAnsi" w:eastAsiaTheme="minorEastAsia" w:hAnsiTheme="minorHAnsi" w:cstheme="minorBidi"/>
          <w:lang w:val="en-US"/>
        </w:rPr>
        <w:t xml:space="preserve">in 2022 </w:t>
      </w:r>
      <w:r w:rsidR="008827CC" w:rsidRPr="17AE6382">
        <w:rPr>
          <w:rFonts w:asciiTheme="minorHAnsi" w:eastAsiaTheme="minorEastAsia" w:hAnsiTheme="minorHAnsi" w:cstheme="minorBidi"/>
          <w:lang w:val="en-US"/>
        </w:rPr>
        <w:t>(</w:t>
      </w:r>
      <w:r w:rsidR="008506F4" w:rsidRPr="17AE6382">
        <w:rPr>
          <w:rFonts w:asciiTheme="minorHAnsi" w:eastAsiaTheme="minorEastAsia" w:hAnsiTheme="minorHAnsi" w:cstheme="minorBidi"/>
          <w:lang w:val="en-US"/>
        </w:rPr>
        <w:t>slide deck and</w:t>
      </w:r>
      <w:r w:rsidR="00EF3EFC" w:rsidRPr="17AE6382">
        <w:rPr>
          <w:rFonts w:asciiTheme="minorHAnsi" w:eastAsiaTheme="minorEastAsia" w:hAnsiTheme="minorHAnsi" w:cstheme="minorBidi"/>
          <w:lang w:val="en-US"/>
        </w:rPr>
        <w:t xml:space="preserve"> notes of no more </w:t>
      </w:r>
      <w:r w:rsidR="00E70665" w:rsidRPr="17AE6382">
        <w:rPr>
          <w:rFonts w:asciiTheme="minorHAnsi" w:eastAsiaTheme="minorEastAsia" w:hAnsiTheme="minorHAnsi" w:cstheme="minorBidi"/>
          <w:lang w:val="en-US"/>
        </w:rPr>
        <w:t xml:space="preserve">than </w:t>
      </w:r>
      <w:r w:rsidR="00DA19A4" w:rsidRPr="17AE6382">
        <w:rPr>
          <w:rFonts w:asciiTheme="minorHAnsi" w:eastAsiaTheme="minorEastAsia" w:hAnsiTheme="minorHAnsi" w:cstheme="minorBidi"/>
          <w:lang w:val="en-US"/>
        </w:rPr>
        <w:t>10 slides</w:t>
      </w:r>
      <w:r w:rsidR="00B1461F" w:rsidRPr="17AE6382">
        <w:rPr>
          <w:rFonts w:asciiTheme="minorHAnsi" w:eastAsiaTheme="minorEastAsia" w:hAnsiTheme="minorHAnsi" w:cstheme="minorBidi"/>
          <w:lang w:val="en-US"/>
        </w:rPr>
        <w:t>,</w:t>
      </w:r>
      <w:r w:rsidR="00B1461F" w:rsidRPr="17AE6382">
        <w:rPr>
          <w:rFonts w:asciiTheme="minorHAnsi" w:eastAsiaTheme="minorEastAsia" w:hAnsiTheme="minorHAnsi" w:cstheme="minorBidi"/>
        </w:rPr>
        <w:t xml:space="preserve"> </w:t>
      </w:r>
      <w:r w:rsidR="00B1461F" w:rsidRPr="17AE6382">
        <w:rPr>
          <w:rFonts w:asciiTheme="minorHAnsi" w:eastAsiaTheme="minorEastAsia" w:hAnsiTheme="minorHAnsi" w:cstheme="minorBidi"/>
          <w:lang w:val="en-US"/>
        </w:rPr>
        <w:t>presentation and discussion with the Global Insight Team</w:t>
      </w:r>
      <w:r w:rsidR="0005740C">
        <w:rPr>
          <w:rFonts w:asciiTheme="minorHAnsi" w:eastAsiaTheme="minorEastAsia" w:hAnsiTheme="minorHAnsi" w:cstheme="minorBidi"/>
          <w:lang w:val="en-US"/>
        </w:rPr>
        <w:t>)</w:t>
      </w:r>
    </w:p>
    <w:p w14:paraId="18B6D656" w14:textId="1581D22B" w:rsidR="004C0458" w:rsidRDefault="004C0458" w:rsidP="1328D8B6">
      <w:pPr>
        <w:pStyle w:val="ListParagraph"/>
        <w:numPr>
          <w:ilvl w:val="0"/>
          <w:numId w:val="26"/>
        </w:numPr>
        <w:spacing w:after="150"/>
        <w:jc w:val="both"/>
        <w:rPr>
          <w:rFonts w:asciiTheme="minorHAnsi" w:eastAsiaTheme="minorEastAsia" w:hAnsiTheme="minorHAnsi" w:cstheme="minorBidi"/>
        </w:rPr>
      </w:pPr>
      <w:r w:rsidRPr="1328D8B6">
        <w:rPr>
          <w:rFonts w:asciiTheme="minorHAnsi" w:eastAsiaTheme="minorEastAsia" w:hAnsiTheme="minorHAnsi" w:cstheme="minorBidi"/>
          <w:u w:val="single"/>
        </w:rPr>
        <w:t>Deliverable 3</w:t>
      </w:r>
      <w:r w:rsidRPr="1328D8B6">
        <w:rPr>
          <w:rFonts w:asciiTheme="minorHAnsi" w:eastAsiaTheme="minorEastAsia" w:hAnsiTheme="minorHAnsi" w:cstheme="minorBidi"/>
        </w:rPr>
        <w:t xml:space="preserve">: </w:t>
      </w:r>
      <w:r w:rsidR="00A017C7" w:rsidRPr="1328D8B6">
        <w:rPr>
          <w:rFonts w:asciiTheme="minorHAnsi" w:eastAsiaTheme="minorEastAsia" w:hAnsiTheme="minorHAnsi" w:cstheme="minorBidi"/>
          <w:b/>
          <w:bCs/>
        </w:rPr>
        <w:t>Up to 5</w:t>
      </w:r>
      <w:r w:rsidR="004E1FB8" w:rsidRPr="1328D8B6">
        <w:rPr>
          <w:rFonts w:asciiTheme="minorHAnsi" w:eastAsiaTheme="minorEastAsia" w:hAnsiTheme="minorHAnsi" w:cstheme="minorBidi"/>
          <w:b/>
          <w:bCs/>
        </w:rPr>
        <w:t xml:space="preserve"> Scenarios</w:t>
      </w:r>
      <w:r w:rsidR="004E1FB8" w:rsidRPr="1328D8B6">
        <w:rPr>
          <w:rFonts w:asciiTheme="minorHAnsi" w:eastAsiaTheme="minorEastAsia" w:hAnsiTheme="minorHAnsi" w:cstheme="minorBidi"/>
        </w:rPr>
        <w:t xml:space="preserve"> outlining </w:t>
      </w:r>
      <w:r w:rsidR="001E0366" w:rsidRPr="1328D8B6">
        <w:rPr>
          <w:rFonts w:asciiTheme="minorHAnsi" w:eastAsiaTheme="minorEastAsia" w:hAnsiTheme="minorHAnsi" w:cstheme="minorBidi"/>
        </w:rPr>
        <w:t xml:space="preserve">the potential </w:t>
      </w:r>
      <w:r w:rsidR="004E1FB8" w:rsidRPr="1328D8B6">
        <w:rPr>
          <w:rFonts w:asciiTheme="minorHAnsi" w:eastAsiaTheme="minorEastAsia" w:hAnsiTheme="minorHAnsi" w:cstheme="minorBidi"/>
        </w:rPr>
        <w:t>impact on children of specific</w:t>
      </w:r>
      <w:r w:rsidR="0005740C" w:rsidRPr="1328D8B6">
        <w:rPr>
          <w:rFonts w:asciiTheme="minorHAnsi" w:eastAsiaTheme="minorEastAsia" w:hAnsiTheme="minorHAnsi" w:cstheme="minorBidi"/>
        </w:rPr>
        <w:t xml:space="preserve"> predictions</w:t>
      </w:r>
      <w:r w:rsidR="004E1FB8" w:rsidRPr="1328D8B6">
        <w:rPr>
          <w:rFonts w:asciiTheme="minorHAnsi" w:eastAsiaTheme="minorEastAsia" w:hAnsiTheme="minorHAnsi" w:cstheme="minorBidi"/>
        </w:rPr>
        <w:t xml:space="preserve"> </w:t>
      </w:r>
      <w:r w:rsidR="001A59F8" w:rsidRPr="1328D8B6">
        <w:rPr>
          <w:rFonts w:asciiTheme="minorHAnsi" w:eastAsiaTheme="minorEastAsia" w:hAnsiTheme="minorHAnsi" w:cstheme="minorBidi"/>
        </w:rPr>
        <w:t xml:space="preserve">(slide deck and notes of no more than </w:t>
      </w:r>
      <w:r w:rsidR="0080500A" w:rsidRPr="1328D8B6">
        <w:rPr>
          <w:rFonts w:asciiTheme="minorHAnsi" w:eastAsiaTheme="minorEastAsia" w:hAnsiTheme="minorHAnsi" w:cstheme="minorBidi"/>
        </w:rPr>
        <w:t>2</w:t>
      </w:r>
      <w:r w:rsidR="001A59F8" w:rsidRPr="1328D8B6">
        <w:rPr>
          <w:rFonts w:asciiTheme="minorHAnsi" w:eastAsiaTheme="minorEastAsia" w:hAnsiTheme="minorHAnsi" w:cstheme="minorBidi"/>
        </w:rPr>
        <w:t>0 slides, presentation and discussion with the Global Insight Team)</w:t>
      </w:r>
    </w:p>
    <w:p w14:paraId="52BB4727" w14:textId="77777777" w:rsidR="00A2117C" w:rsidRPr="007746F2" w:rsidRDefault="00A2117C" w:rsidP="17AE6382">
      <w:pPr>
        <w:shd w:val="clear" w:color="auto" w:fill="FFFFFF" w:themeFill="background1"/>
        <w:spacing w:after="150" w:line="240" w:lineRule="auto"/>
        <w:ind w:left="720"/>
        <w:jc w:val="both"/>
        <w:rPr>
          <w:rFonts w:asciiTheme="minorHAnsi" w:eastAsiaTheme="minorEastAsia" w:hAnsiTheme="minorHAnsi" w:cstheme="minorBidi"/>
          <w:lang w:val="en-US"/>
        </w:rPr>
      </w:pPr>
    </w:p>
    <w:p w14:paraId="6B934215" w14:textId="7B262983" w:rsidR="00934EE0" w:rsidRDefault="00D77133" w:rsidP="00D77133">
      <w:pPr>
        <w:numPr>
          <w:ilvl w:val="0"/>
          <w:numId w:val="17"/>
        </w:numPr>
        <w:tabs>
          <w:tab w:val="clear" w:pos="720"/>
          <w:tab w:val="num" w:pos="360"/>
        </w:tabs>
        <w:spacing w:line="240" w:lineRule="auto"/>
        <w:ind w:left="360"/>
        <w:jc w:val="both"/>
        <w:rPr>
          <w:rFonts w:asciiTheme="minorHAnsi" w:eastAsiaTheme="minorEastAsia" w:hAnsiTheme="minorHAnsi" w:cstheme="minorBidi"/>
          <w:b/>
          <w:color w:val="00B0F0"/>
        </w:rPr>
      </w:pPr>
      <w:r w:rsidRPr="17AE6382">
        <w:rPr>
          <w:rFonts w:asciiTheme="minorHAnsi" w:eastAsiaTheme="minorEastAsia" w:hAnsiTheme="minorHAnsi" w:cstheme="minorBidi"/>
          <w:b/>
          <w:color w:val="00B0F0"/>
        </w:rPr>
        <w:t>Reporting Requirements</w:t>
      </w:r>
    </w:p>
    <w:p w14:paraId="02137FE7" w14:textId="10B30911" w:rsidR="005A7F82" w:rsidRDefault="005A7F82" w:rsidP="005A7F82">
      <w:pPr>
        <w:spacing w:line="240" w:lineRule="auto"/>
        <w:jc w:val="both"/>
        <w:rPr>
          <w:rFonts w:asciiTheme="minorHAnsi" w:eastAsiaTheme="minorEastAsia" w:hAnsiTheme="minorHAnsi" w:cstheme="minorBidi"/>
          <w:b/>
          <w:color w:val="00B0F0"/>
        </w:rPr>
      </w:pPr>
    </w:p>
    <w:tbl>
      <w:tblPr>
        <w:tblStyle w:val="LightGrid-Accent1"/>
        <w:tblW w:w="9322" w:type="dxa"/>
        <w:tblLook w:val="04A0" w:firstRow="1" w:lastRow="0" w:firstColumn="1" w:lastColumn="0" w:noHBand="0" w:noVBand="1"/>
      </w:tblPr>
      <w:tblGrid>
        <w:gridCol w:w="5520"/>
        <w:gridCol w:w="1558"/>
        <w:gridCol w:w="2244"/>
      </w:tblGrid>
      <w:tr w:rsidR="005A7F82" w:rsidRPr="007F684E" w14:paraId="52287892" w14:textId="77777777" w:rsidTr="1328D8B6">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5520" w:type="dxa"/>
          </w:tcPr>
          <w:p w14:paraId="4B02A7BA" w14:textId="77777777" w:rsidR="005A7F82" w:rsidRPr="007F684E" w:rsidRDefault="005A7F82" w:rsidP="00A865C5">
            <w:pPr>
              <w:autoSpaceDE w:val="0"/>
              <w:autoSpaceDN w:val="0"/>
              <w:adjustRightInd w:val="0"/>
              <w:spacing w:line="276" w:lineRule="auto"/>
              <w:jc w:val="both"/>
              <w:rPr>
                <w:rFonts w:asciiTheme="minorHAnsi" w:eastAsiaTheme="minorEastAsia" w:hAnsiTheme="minorHAnsi" w:cstheme="minorBidi"/>
              </w:rPr>
            </w:pPr>
            <w:r w:rsidRPr="17AE6382">
              <w:rPr>
                <w:rFonts w:asciiTheme="minorHAnsi" w:eastAsiaTheme="minorEastAsia" w:hAnsiTheme="minorHAnsi" w:cstheme="minorBidi"/>
              </w:rPr>
              <w:t>Task</w:t>
            </w:r>
          </w:p>
        </w:tc>
        <w:tc>
          <w:tcPr>
            <w:tcW w:w="1558" w:type="dxa"/>
          </w:tcPr>
          <w:p w14:paraId="3FE96F33" w14:textId="77777777" w:rsidR="005A7F82" w:rsidRPr="007F684E" w:rsidRDefault="005A7F82" w:rsidP="00A865C5">
            <w:pPr>
              <w:autoSpaceDE w:val="0"/>
              <w:autoSpaceDN w:val="0"/>
              <w:adjustRightInd w:val="0"/>
              <w:spacing w:line="276" w:lineRule="auto"/>
              <w:jc w:val="both"/>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Proposed date</w:t>
            </w:r>
          </w:p>
        </w:tc>
        <w:tc>
          <w:tcPr>
            <w:tcW w:w="2244" w:type="dxa"/>
          </w:tcPr>
          <w:p w14:paraId="795BCF31" w14:textId="77777777" w:rsidR="005A7F82" w:rsidRPr="007F684E" w:rsidRDefault="005A7F82" w:rsidP="002571E7">
            <w:pPr>
              <w:autoSpaceDE w:val="0"/>
              <w:autoSpaceDN w:val="0"/>
              <w:adjustRightInd w:val="0"/>
              <w:spacing w:line="20" w:lineRule="atLeas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Responsibility</w:t>
            </w:r>
          </w:p>
        </w:tc>
      </w:tr>
      <w:tr w:rsidR="005A7F82" w:rsidRPr="007F684E" w14:paraId="20B88CF2" w14:textId="77777777" w:rsidTr="1328D8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0" w:type="dxa"/>
          </w:tcPr>
          <w:p w14:paraId="75A656EC" w14:textId="657739B6" w:rsidR="005A7F82" w:rsidRPr="009E52C6" w:rsidRDefault="005A7F82" w:rsidP="004807BF">
            <w:pPr>
              <w:autoSpaceDE w:val="0"/>
              <w:autoSpaceDN w:val="0"/>
              <w:adjustRightInd w:val="0"/>
              <w:jc w:val="both"/>
              <w:rPr>
                <w:rFonts w:asciiTheme="minorHAnsi" w:eastAsiaTheme="minorEastAsia" w:hAnsiTheme="minorHAnsi" w:cstheme="minorBidi"/>
                <w:b w:val="0"/>
              </w:rPr>
            </w:pPr>
            <w:r w:rsidRPr="17AE6382">
              <w:rPr>
                <w:rFonts w:asciiTheme="minorHAnsi" w:eastAsiaTheme="minorEastAsia" w:hAnsiTheme="minorHAnsi" w:cstheme="minorBidi"/>
                <w:b w:val="0"/>
              </w:rPr>
              <w:t>Inception meeting on consultancy</w:t>
            </w:r>
            <w:r w:rsidR="00A2117C" w:rsidRPr="17AE6382">
              <w:rPr>
                <w:rFonts w:asciiTheme="minorHAnsi" w:eastAsiaTheme="minorEastAsia" w:hAnsiTheme="minorHAnsi" w:cstheme="minorBidi"/>
                <w:b w:val="0"/>
              </w:rPr>
              <w:t xml:space="preserve"> (2 hours </w:t>
            </w:r>
            <w:r w:rsidR="003A0CF8" w:rsidRPr="17AE6382">
              <w:rPr>
                <w:rFonts w:asciiTheme="minorHAnsi" w:eastAsiaTheme="minorEastAsia" w:hAnsiTheme="minorHAnsi" w:cstheme="minorBidi"/>
                <w:b w:val="0"/>
              </w:rPr>
              <w:t>– Zoom or Teams</w:t>
            </w:r>
            <w:r w:rsidR="001C470A">
              <w:rPr>
                <w:rFonts w:asciiTheme="minorHAnsi" w:eastAsiaTheme="minorEastAsia" w:hAnsiTheme="minorHAnsi" w:cstheme="minorBidi"/>
                <w:b w:val="0"/>
              </w:rPr>
              <w:t xml:space="preserve"> with </w:t>
            </w:r>
            <w:r w:rsidR="00B84AB0">
              <w:rPr>
                <w:rFonts w:asciiTheme="minorHAnsi" w:eastAsiaTheme="minorEastAsia" w:hAnsiTheme="minorHAnsi" w:cstheme="minorBidi"/>
                <w:b w:val="0"/>
              </w:rPr>
              <w:t>a note for the record of the meeting</w:t>
            </w:r>
            <w:r w:rsidR="003A0CF8" w:rsidRPr="17AE6382">
              <w:rPr>
                <w:rFonts w:asciiTheme="minorHAnsi" w:eastAsiaTheme="minorEastAsia" w:hAnsiTheme="minorHAnsi" w:cstheme="minorBidi"/>
                <w:b w:val="0"/>
              </w:rPr>
              <w:t>)</w:t>
            </w:r>
          </w:p>
        </w:tc>
        <w:tc>
          <w:tcPr>
            <w:tcW w:w="1558" w:type="dxa"/>
          </w:tcPr>
          <w:p w14:paraId="09618C6E" w14:textId="77777777" w:rsidR="005A7F82" w:rsidRPr="007F684E" w:rsidRDefault="005A7F82" w:rsidP="00A865C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Oct 8  (TBC)</w:t>
            </w:r>
          </w:p>
        </w:tc>
        <w:tc>
          <w:tcPr>
            <w:tcW w:w="2244" w:type="dxa"/>
          </w:tcPr>
          <w:p w14:paraId="321D0F84" w14:textId="77777777" w:rsidR="005A7F82" w:rsidRDefault="005A7F82" w:rsidP="002571E7">
            <w:pPr>
              <w:autoSpaceDE w:val="0"/>
              <w:autoSpaceDN w:val="0"/>
              <w:adjustRightInd w:val="0"/>
              <w:spacing w:line="20" w:lineRule="atLeas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Joint</w:t>
            </w:r>
          </w:p>
          <w:p w14:paraId="7E5512A0" w14:textId="57D04BEF" w:rsidR="004807BF" w:rsidRPr="007F684E" w:rsidRDefault="004807BF" w:rsidP="002571E7">
            <w:pPr>
              <w:autoSpaceDE w:val="0"/>
              <w:autoSpaceDN w:val="0"/>
              <w:adjustRightInd w:val="0"/>
              <w:spacing w:line="20" w:lineRule="atLeas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Pr>
                <w:rFonts w:asciiTheme="minorHAnsi" w:eastAsiaTheme="minorEastAsia" w:hAnsiTheme="minorHAnsi" w:cstheme="minorBidi"/>
              </w:rPr>
              <w:t xml:space="preserve">Analytic Organ. </w:t>
            </w:r>
            <w:r w:rsidR="00510D4C">
              <w:rPr>
                <w:rFonts w:asciiTheme="minorHAnsi" w:eastAsiaTheme="minorEastAsia" w:hAnsiTheme="minorHAnsi" w:cstheme="minorBidi"/>
              </w:rPr>
              <w:t>w</w:t>
            </w:r>
            <w:r w:rsidR="002571E7">
              <w:rPr>
                <w:rFonts w:asciiTheme="minorHAnsi" w:eastAsiaTheme="minorEastAsia" w:hAnsiTheme="minorHAnsi" w:cstheme="minorBidi"/>
              </w:rPr>
              <w:t xml:space="preserve">ill produce </w:t>
            </w:r>
            <w:r w:rsidR="00510D4C">
              <w:rPr>
                <w:rFonts w:asciiTheme="minorHAnsi" w:eastAsiaTheme="minorEastAsia" w:hAnsiTheme="minorHAnsi" w:cstheme="minorBidi"/>
              </w:rPr>
              <w:t>n</w:t>
            </w:r>
            <w:r>
              <w:rPr>
                <w:rFonts w:asciiTheme="minorHAnsi" w:eastAsiaTheme="minorEastAsia" w:hAnsiTheme="minorHAnsi" w:cstheme="minorBidi"/>
              </w:rPr>
              <w:t xml:space="preserve">ote for the </w:t>
            </w:r>
            <w:r w:rsidR="00510D4C">
              <w:rPr>
                <w:rFonts w:asciiTheme="minorHAnsi" w:eastAsiaTheme="minorEastAsia" w:hAnsiTheme="minorHAnsi" w:cstheme="minorBidi"/>
              </w:rPr>
              <w:t>r</w:t>
            </w:r>
            <w:r>
              <w:rPr>
                <w:rFonts w:asciiTheme="minorHAnsi" w:eastAsiaTheme="minorEastAsia" w:hAnsiTheme="minorHAnsi" w:cstheme="minorBidi"/>
              </w:rPr>
              <w:t>ecord</w:t>
            </w:r>
          </w:p>
        </w:tc>
      </w:tr>
      <w:tr w:rsidR="005A7F82" w:rsidRPr="007F684E" w14:paraId="298F831E" w14:textId="77777777" w:rsidTr="1328D8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0" w:type="dxa"/>
          </w:tcPr>
          <w:p w14:paraId="6303ED77" w14:textId="3F827936" w:rsidR="005A7F82" w:rsidRPr="003A0CF8" w:rsidRDefault="005A7F82" w:rsidP="00B63D9C">
            <w:pPr>
              <w:autoSpaceDE w:val="0"/>
              <w:autoSpaceDN w:val="0"/>
              <w:adjustRightInd w:val="0"/>
              <w:rPr>
                <w:rFonts w:asciiTheme="minorHAnsi" w:eastAsiaTheme="minorEastAsia" w:hAnsiTheme="minorHAnsi" w:cstheme="minorBidi"/>
                <w:b w:val="0"/>
              </w:rPr>
            </w:pPr>
            <w:r w:rsidRPr="17AE6382">
              <w:rPr>
                <w:rFonts w:asciiTheme="minorHAnsi" w:eastAsiaTheme="minorEastAsia" w:hAnsiTheme="minorHAnsi" w:cstheme="minorBidi"/>
              </w:rPr>
              <w:t>Key factors presentation and discussion</w:t>
            </w:r>
            <w:r w:rsidR="003A0CF8" w:rsidRPr="17AE6382">
              <w:rPr>
                <w:rFonts w:asciiTheme="minorHAnsi" w:eastAsiaTheme="minorEastAsia" w:hAnsiTheme="minorHAnsi" w:cstheme="minorBidi"/>
              </w:rPr>
              <w:t xml:space="preserve"> </w:t>
            </w:r>
            <w:r w:rsidR="003A0CF8" w:rsidRPr="17AE6382">
              <w:rPr>
                <w:rFonts w:asciiTheme="minorHAnsi" w:eastAsiaTheme="minorEastAsia" w:hAnsiTheme="minorHAnsi" w:cstheme="minorBidi"/>
                <w:b w:val="0"/>
              </w:rPr>
              <w:t>(</w:t>
            </w:r>
            <w:r w:rsidR="00595F83" w:rsidRPr="17AE6382">
              <w:rPr>
                <w:rFonts w:asciiTheme="minorHAnsi" w:eastAsiaTheme="minorEastAsia" w:hAnsiTheme="minorHAnsi" w:cstheme="minorBidi"/>
                <w:b w:val="0"/>
              </w:rPr>
              <w:t>PowerPoint</w:t>
            </w:r>
            <w:r w:rsidR="003A0CF8" w:rsidRPr="17AE6382">
              <w:rPr>
                <w:rFonts w:asciiTheme="minorHAnsi" w:eastAsiaTheme="minorEastAsia" w:hAnsiTheme="minorHAnsi" w:cstheme="minorBidi"/>
                <w:b w:val="0"/>
              </w:rPr>
              <w:t xml:space="preserve"> or other </w:t>
            </w:r>
            <w:r w:rsidR="00764C43" w:rsidRPr="17AE6382">
              <w:rPr>
                <w:rFonts w:asciiTheme="minorHAnsi" w:eastAsiaTheme="minorEastAsia" w:hAnsiTheme="minorHAnsi" w:cstheme="minorBidi"/>
                <w:b w:val="0"/>
              </w:rPr>
              <w:t xml:space="preserve">slide presentation </w:t>
            </w:r>
            <w:r w:rsidR="003A0CF8" w:rsidRPr="17AE6382">
              <w:rPr>
                <w:rFonts w:asciiTheme="minorHAnsi" w:eastAsiaTheme="minorEastAsia" w:hAnsiTheme="minorHAnsi" w:cstheme="minorBidi"/>
                <w:b w:val="0"/>
              </w:rPr>
              <w:t xml:space="preserve">format of no more than </w:t>
            </w:r>
            <w:r w:rsidR="00764C43" w:rsidRPr="17AE6382">
              <w:rPr>
                <w:rFonts w:asciiTheme="minorHAnsi" w:eastAsiaTheme="minorEastAsia" w:hAnsiTheme="minorHAnsi" w:cstheme="minorBidi"/>
                <w:b w:val="0"/>
              </w:rPr>
              <w:t>20 slides with accompanying notes and references in Word Format</w:t>
            </w:r>
            <w:r w:rsidR="004C6CE0" w:rsidRPr="17AE6382">
              <w:rPr>
                <w:rFonts w:asciiTheme="minorHAnsi" w:eastAsiaTheme="minorEastAsia" w:hAnsiTheme="minorHAnsi" w:cstheme="minorBidi"/>
                <w:b w:val="0"/>
              </w:rPr>
              <w:t>, presentation and discussion of 2 hours</w:t>
            </w:r>
            <w:r w:rsidR="00584B92" w:rsidRPr="17AE6382">
              <w:rPr>
                <w:rFonts w:asciiTheme="minorHAnsi" w:eastAsiaTheme="minorEastAsia" w:hAnsiTheme="minorHAnsi" w:cstheme="minorBidi"/>
                <w:b w:val="0"/>
              </w:rPr>
              <w:t xml:space="preserve"> via Zoom or Teams</w:t>
            </w:r>
            <w:r w:rsidR="00764C43" w:rsidRPr="17AE6382">
              <w:rPr>
                <w:rFonts w:asciiTheme="minorHAnsi" w:eastAsiaTheme="minorEastAsia" w:hAnsiTheme="minorHAnsi" w:cstheme="minorBidi"/>
                <w:b w:val="0"/>
              </w:rPr>
              <w:t>)</w:t>
            </w:r>
          </w:p>
        </w:tc>
        <w:tc>
          <w:tcPr>
            <w:tcW w:w="1558" w:type="dxa"/>
          </w:tcPr>
          <w:p w14:paraId="28B9C7FF" w14:textId="77777777" w:rsidR="005A7F82" w:rsidRPr="007F684E" w:rsidRDefault="005A7F82" w:rsidP="00A865C5">
            <w:pPr>
              <w:autoSpaceDE w:val="0"/>
              <w:autoSpaceDN w:val="0"/>
              <w:adjustRightInd w:val="0"/>
              <w:spacing w:line="276" w:lineRule="auto"/>
              <w:jc w:val="both"/>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Oct 19 (TBC)</w:t>
            </w:r>
          </w:p>
        </w:tc>
        <w:tc>
          <w:tcPr>
            <w:tcW w:w="2244" w:type="dxa"/>
          </w:tcPr>
          <w:p w14:paraId="3766D3A6" w14:textId="0A39C537" w:rsidR="00943B36" w:rsidRDefault="54575553" w:rsidP="1328D8B6">
            <w:pPr>
              <w:autoSpaceDE w:val="0"/>
              <w:autoSpaceDN w:val="0"/>
              <w:adjustRightInd w:val="0"/>
              <w:spacing w:line="20" w:lineRule="atLeast"/>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328D8B6">
              <w:rPr>
                <w:rFonts w:asciiTheme="minorHAnsi" w:eastAsiaTheme="minorEastAsia" w:hAnsiTheme="minorHAnsi" w:cstheme="minorBidi"/>
              </w:rPr>
              <w:t xml:space="preserve">Analytic Organ. </w:t>
            </w:r>
            <w:r w:rsidR="69CA6D1F" w:rsidRPr="1328D8B6">
              <w:rPr>
                <w:rFonts w:asciiTheme="minorHAnsi" w:eastAsiaTheme="minorEastAsia" w:hAnsiTheme="minorHAnsi" w:cstheme="minorBidi"/>
              </w:rPr>
              <w:t>f</w:t>
            </w:r>
            <w:r w:rsidRPr="1328D8B6">
              <w:rPr>
                <w:rFonts w:asciiTheme="minorHAnsi" w:eastAsiaTheme="minorEastAsia" w:hAnsiTheme="minorHAnsi" w:cstheme="minorBidi"/>
              </w:rPr>
              <w:t>or slide deck</w:t>
            </w:r>
            <w:r w:rsidR="5F603B4F" w:rsidRPr="1328D8B6">
              <w:rPr>
                <w:rFonts w:asciiTheme="minorHAnsi" w:eastAsiaTheme="minorEastAsia" w:hAnsiTheme="minorHAnsi" w:cstheme="minorBidi"/>
              </w:rPr>
              <w:t xml:space="preserve"> </w:t>
            </w:r>
            <w:r w:rsidR="09DFFFCF" w:rsidRPr="1328D8B6">
              <w:rPr>
                <w:rFonts w:asciiTheme="minorHAnsi" w:eastAsiaTheme="minorEastAsia" w:hAnsiTheme="minorHAnsi" w:cstheme="minorBidi"/>
              </w:rPr>
              <w:t>and notes</w:t>
            </w:r>
            <w:r w:rsidR="3C8B42EF" w:rsidRPr="1328D8B6">
              <w:rPr>
                <w:rFonts w:asciiTheme="minorHAnsi" w:eastAsiaTheme="minorEastAsia" w:hAnsiTheme="minorHAnsi" w:cstheme="minorBidi"/>
              </w:rPr>
              <w:t xml:space="preserve"> </w:t>
            </w:r>
            <w:r w:rsidR="5F603B4F" w:rsidRPr="1328D8B6">
              <w:rPr>
                <w:rFonts w:asciiTheme="minorHAnsi" w:eastAsiaTheme="minorEastAsia" w:hAnsiTheme="minorHAnsi" w:cstheme="minorBidi"/>
              </w:rPr>
              <w:t>of the discussion</w:t>
            </w:r>
          </w:p>
          <w:p w14:paraId="7A3A4C56" w14:textId="69964E06" w:rsidR="005A7F82" w:rsidRPr="007F684E" w:rsidRDefault="005A7F82" w:rsidP="002571E7">
            <w:pPr>
              <w:autoSpaceDE w:val="0"/>
              <w:autoSpaceDN w:val="0"/>
              <w:adjustRightInd w:val="0"/>
              <w:spacing w:line="20" w:lineRule="atLeast"/>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Joint</w:t>
            </w:r>
            <w:r w:rsidR="00943B36" w:rsidRPr="17AE6382">
              <w:rPr>
                <w:rFonts w:asciiTheme="minorHAnsi" w:eastAsiaTheme="minorEastAsia" w:hAnsiTheme="minorHAnsi" w:cstheme="minorBidi"/>
              </w:rPr>
              <w:t xml:space="preserve"> for </w:t>
            </w:r>
            <w:r w:rsidR="00584B92" w:rsidRPr="17AE6382">
              <w:rPr>
                <w:rFonts w:asciiTheme="minorHAnsi" w:eastAsiaTheme="minorEastAsia" w:hAnsiTheme="minorHAnsi" w:cstheme="minorBidi"/>
              </w:rPr>
              <w:t>discussion</w:t>
            </w:r>
          </w:p>
        </w:tc>
      </w:tr>
      <w:tr w:rsidR="005A7F82" w:rsidRPr="007F684E" w14:paraId="66CB7D50" w14:textId="77777777" w:rsidTr="1328D8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0" w:type="dxa"/>
          </w:tcPr>
          <w:p w14:paraId="01A5E3C1" w14:textId="2D245325" w:rsidR="005A7F82" w:rsidRPr="009E52C6" w:rsidRDefault="332595CA" w:rsidP="1328D8B6">
            <w:pPr>
              <w:autoSpaceDE w:val="0"/>
              <w:autoSpaceDN w:val="0"/>
              <w:adjustRightInd w:val="0"/>
              <w:spacing w:line="276" w:lineRule="auto"/>
              <w:jc w:val="both"/>
              <w:rPr>
                <w:rFonts w:asciiTheme="minorHAnsi" w:eastAsiaTheme="minorEastAsia" w:hAnsiTheme="minorHAnsi" w:cstheme="minorBidi"/>
                <w:b w:val="0"/>
                <w:bCs w:val="0"/>
              </w:rPr>
            </w:pPr>
            <w:r w:rsidRPr="1328D8B6">
              <w:rPr>
                <w:rFonts w:asciiTheme="minorHAnsi" w:eastAsiaTheme="minorEastAsia" w:hAnsiTheme="minorHAnsi" w:cstheme="minorBidi"/>
                <w:b w:val="0"/>
                <w:bCs w:val="0"/>
              </w:rPr>
              <w:lastRenderedPageBreak/>
              <w:t>Slide deck updated based on outcomes of discussion</w:t>
            </w:r>
            <w:r w:rsidR="2BEB2BCF" w:rsidRPr="1328D8B6">
              <w:rPr>
                <w:rFonts w:asciiTheme="minorHAnsi" w:eastAsiaTheme="minorEastAsia" w:hAnsiTheme="minorHAnsi" w:cstheme="minorBidi"/>
                <w:b w:val="0"/>
                <w:bCs w:val="0"/>
              </w:rPr>
              <w:t xml:space="preserve"> wh</w:t>
            </w:r>
            <w:r w:rsidR="3CC66CF0" w:rsidRPr="1328D8B6">
              <w:rPr>
                <w:rFonts w:asciiTheme="minorHAnsi" w:eastAsiaTheme="minorEastAsia" w:hAnsiTheme="minorHAnsi" w:cstheme="minorBidi"/>
                <w:b w:val="0"/>
                <w:bCs w:val="0"/>
              </w:rPr>
              <w:t>ich will be recorded</w:t>
            </w:r>
            <w:r w:rsidR="0BAB1C7D" w:rsidRPr="1328D8B6">
              <w:rPr>
                <w:rFonts w:asciiTheme="minorHAnsi" w:eastAsiaTheme="minorEastAsia" w:hAnsiTheme="minorHAnsi" w:cstheme="minorBidi"/>
                <w:b w:val="0"/>
                <w:bCs w:val="0"/>
              </w:rPr>
              <w:t xml:space="preserve"> (20 slides and notes)</w:t>
            </w:r>
          </w:p>
        </w:tc>
        <w:tc>
          <w:tcPr>
            <w:tcW w:w="1558" w:type="dxa"/>
          </w:tcPr>
          <w:p w14:paraId="541F0C06" w14:textId="27A0BA4F" w:rsidR="005A7F82" w:rsidRPr="007F684E" w:rsidRDefault="005A7F82" w:rsidP="00A865C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Oct 25</w:t>
            </w:r>
            <w:r w:rsidR="00D02352">
              <w:rPr>
                <w:rFonts w:asciiTheme="minorHAnsi" w:eastAsiaTheme="minorEastAsia" w:hAnsiTheme="minorHAnsi" w:cstheme="minorBidi"/>
              </w:rPr>
              <w:t xml:space="preserve"> (TBC)</w:t>
            </w:r>
          </w:p>
        </w:tc>
        <w:tc>
          <w:tcPr>
            <w:tcW w:w="2244" w:type="dxa"/>
          </w:tcPr>
          <w:p w14:paraId="461D22C3" w14:textId="77777777" w:rsidR="005A7F82" w:rsidRPr="007F684E" w:rsidRDefault="005A7F82" w:rsidP="002571E7">
            <w:pPr>
              <w:autoSpaceDE w:val="0"/>
              <w:autoSpaceDN w:val="0"/>
              <w:adjustRightInd w:val="0"/>
              <w:spacing w:line="20" w:lineRule="atLeas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Analytic Organ.</w:t>
            </w:r>
          </w:p>
        </w:tc>
      </w:tr>
      <w:tr w:rsidR="005A7F82" w:rsidRPr="007F684E" w14:paraId="615CCEAB" w14:textId="77777777" w:rsidTr="1328D8B6">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520" w:type="dxa"/>
          </w:tcPr>
          <w:p w14:paraId="2793442D" w14:textId="6E292DC0" w:rsidR="005A7F82" w:rsidRPr="007F684E" w:rsidRDefault="005A7F82" w:rsidP="00A865C5">
            <w:pPr>
              <w:autoSpaceDE w:val="0"/>
              <w:autoSpaceDN w:val="0"/>
              <w:adjustRightInd w:val="0"/>
              <w:jc w:val="both"/>
              <w:rPr>
                <w:rFonts w:asciiTheme="minorHAnsi" w:eastAsiaTheme="minorEastAsia" w:hAnsiTheme="minorHAnsi" w:cstheme="minorBidi"/>
              </w:rPr>
            </w:pPr>
            <w:r w:rsidRPr="17AE6382">
              <w:rPr>
                <w:rFonts w:asciiTheme="minorHAnsi" w:eastAsiaTheme="minorEastAsia" w:hAnsiTheme="minorHAnsi" w:cstheme="minorBidi"/>
              </w:rPr>
              <w:t>Slide deck on Swans and Signals presentation and discussion</w:t>
            </w:r>
            <w:r w:rsidR="00595F83" w:rsidRPr="17AE6382">
              <w:rPr>
                <w:rFonts w:asciiTheme="minorHAnsi" w:eastAsiaTheme="minorEastAsia" w:hAnsiTheme="minorHAnsi" w:cstheme="minorBidi"/>
              </w:rPr>
              <w:t xml:space="preserve"> </w:t>
            </w:r>
            <w:r w:rsidR="00595F83" w:rsidRPr="17AE6382">
              <w:rPr>
                <w:rFonts w:asciiTheme="minorHAnsi" w:eastAsiaTheme="minorEastAsia" w:hAnsiTheme="minorHAnsi" w:cstheme="minorBidi"/>
                <w:b w:val="0"/>
              </w:rPr>
              <w:t xml:space="preserve">(PowerPoint or other slide presentation format of no more than </w:t>
            </w:r>
            <w:r w:rsidR="00CB3CE0" w:rsidRPr="17AE6382">
              <w:rPr>
                <w:rFonts w:asciiTheme="minorHAnsi" w:eastAsiaTheme="minorEastAsia" w:hAnsiTheme="minorHAnsi" w:cstheme="minorBidi"/>
                <w:b w:val="0"/>
              </w:rPr>
              <w:t>1</w:t>
            </w:r>
            <w:r w:rsidR="00595F83" w:rsidRPr="17AE6382">
              <w:rPr>
                <w:rFonts w:asciiTheme="minorHAnsi" w:eastAsiaTheme="minorEastAsia" w:hAnsiTheme="minorHAnsi" w:cstheme="minorBidi"/>
                <w:b w:val="0"/>
              </w:rPr>
              <w:t>0 slides with accompanying notes and references in Word Format</w:t>
            </w:r>
            <w:r w:rsidR="003A045D" w:rsidRPr="17AE6382">
              <w:rPr>
                <w:rFonts w:asciiTheme="minorHAnsi" w:eastAsiaTheme="minorEastAsia" w:hAnsiTheme="minorHAnsi" w:cstheme="minorBidi"/>
              </w:rPr>
              <w:t xml:space="preserve"> </w:t>
            </w:r>
            <w:r w:rsidR="003A045D" w:rsidRPr="17AE6382">
              <w:rPr>
                <w:rFonts w:asciiTheme="minorHAnsi" w:eastAsiaTheme="minorEastAsia" w:hAnsiTheme="minorHAnsi" w:cstheme="minorBidi"/>
                <w:b w:val="0"/>
              </w:rPr>
              <w:t>presentation and discussion of 1 hour via Zoom or Teams,</w:t>
            </w:r>
            <w:r w:rsidR="00595F83" w:rsidRPr="17AE6382">
              <w:rPr>
                <w:rFonts w:asciiTheme="minorHAnsi" w:eastAsiaTheme="minorEastAsia" w:hAnsiTheme="minorHAnsi" w:cstheme="minorBidi"/>
                <w:b w:val="0"/>
              </w:rPr>
              <w:t>)</w:t>
            </w:r>
          </w:p>
        </w:tc>
        <w:tc>
          <w:tcPr>
            <w:tcW w:w="1558" w:type="dxa"/>
          </w:tcPr>
          <w:p w14:paraId="57AB2B38" w14:textId="77777777" w:rsidR="005A7F82" w:rsidRPr="007F684E" w:rsidDel="00FF36F3" w:rsidRDefault="005A7F82" w:rsidP="00A865C5">
            <w:pPr>
              <w:autoSpaceDE w:val="0"/>
              <w:autoSpaceDN w:val="0"/>
              <w:adjustRightInd w:val="0"/>
              <w:spacing w:line="276" w:lineRule="auto"/>
              <w:jc w:val="both"/>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Nov 04 (TBC)</w:t>
            </w:r>
          </w:p>
        </w:tc>
        <w:tc>
          <w:tcPr>
            <w:tcW w:w="2244" w:type="dxa"/>
          </w:tcPr>
          <w:p w14:paraId="2F51200C" w14:textId="7C1DED70" w:rsidR="008B0E1C" w:rsidRPr="008B0E1C" w:rsidRDefault="008B0E1C" w:rsidP="002571E7">
            <w:pPr>
              <w:autoSpaceDE w:val="0"/>
              <w:autoSpaceDN w:val="0"/>
              <w:adjustRightInd w:val="0"/>
              <w:spacing w:line="20" w:lineRule="atLeast"/>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 xml:space="preserve">Analytic Organ. </w:t>
            </w:r>
            <w:r w:rsidR="00510D4C">
              <w:rPr>
                <w:rFonts w:asciiTheme="minorHAnsi" w:eastAsiaTheme="minorEastAsia" w:hAnsiTheme="minorHAnsi" w:cstheme="minorBidi"/>
              </w:rPr>
              <w:t>f</w:t>
            </w:r>
            <w:r w:rsidRPr="17AE6382">
              <w:rPr>
                <w:rFonts w:asciiTheme="minorHAnsi" w:eastAsiaTheme="minorEastAsia" w:hAnsiTheme="minorHAnsi" w:cstheme="minorBidi"/>
              </w:rPr>
              <w:t>or slide deck</w:t>
            </w:r>
            <w:r w:rsidR="00510D4C">
              <w:rPr>
                <w:rFonts w:asciiTheme="minorHAnsi" w:eastAsiaTheme="minorEastAsia" w:hAnsiTheme="minorHAnsi" w:cstheme="minorBidi"/>
              </w:rPr>
              <w:t xml:space="preserve"> and notes on discussion</w:t>
            </w:r>
          </w:p>
          <w:p w14:paraId="5CA5D803" w14:textId="56473E41" w:rsidR="005A7F82" w:rsidRPr="007F684E" w:rsidRDefault="008B0E1C" w:rsidP="002571E7">
            <w:pPr>
              <w:autoSpaceDE w:val="0"/>
              <w:autoSpaceDN w:val="0"/>
              <w:adjustRightInd w:val="0"/>
              <w:spacing w:line="20" w:lineRule="atLeast"/>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Joint for discussion</w:t>
            </w:r>
          </w:p>
        </w:tc>
      </w:tr>
      <w:tr w:rsidR="005A7F82" w:rsidRPr="007F684E" w14:paraId="32BA34F9" w14:textId="77777777" w:rsidTr="1328D8B6">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520" w:type="dxa"/>
          </w:tcPr>
          <w:p w14:paraId="437790E4" w14:textId="77777777" w:rsidR="005A7F82" w:rsidRDefault="005A7F82" w:rsidP="00A865C5">
            <w:pPr>
              <w:autoSpaceDE w:val="0"/>
              <w:autoSpaceDN w:val="0"/>
              <w:adjustRightInd w:val="0"/>
              <w:jc w:val="both"/>
              <w:rPr>
                <w:rFonts w:asciiTheme="minorHAnsi" w:eastAsiaTheme="minorEastAsia" w:hAnsiTheme="minorHAnsi" w:cstheme="minorBidi"/>
              </w:rPr>
            </w:pPr>
            <w:r w:rsidRPr="17AE6382">
              <w:rPr>
                <w:rFonts w:asciiTheme="minorHAnsi" w:eastAsiaTheme="minorEastAsia" w:hAnsiTheme="minorHAnsi" w:cstheme="minorBidi"/>
                <w:b w:val="0"/>
              </w:rPr>
              <w:t>Slide deck updated based on outcomes of discussion</w:t>
            </w:r>
          </w:p>
          <w:p w14:paraId="40715F52" w14:textId="45606238" w:rsidR="00CB3CE0" w:rsidRPr="005C1A7E" w:rsidRDefault="00CB3CE0" w:rsidP="00A865C5">
            <w:pPr>
              <w:autoSpaceDE w:val="0"/>
              <w:autoSpaceDN w:val="0"/>
              <w:adjustRightInd w:val="0"/>
              <w:jc w:val="both"/>
              <w:rPr>
                <w:rFonts w:asciiTheme="minorHAnsi" w:eastAsiaTheme="minorEastAsia" w:hAnsiTheme="minorHAnsi" w:cstheme="minorBidi"/>
                <w:b w:val="0"/>
              </w:rPr>
            </w:pPr>
            <w:r w:rsidRPr="17AE6382">
              <w:rPr>
                <w:rFonts w:asciiTheme="minorHAnsi" w:eastAsiaTheme="minorEastAsia" w:hAnsiTheme="minorHAnsi" w:cstheme="minorBidi"/>
                <w:b w:val="0"/>
              </w:rPr>
              <w:t>(10 slides and notes)</w:t>
            </w:r>
          </w:p>
        </w:tc>
        <w:tc>
          <w:tcPr>
            <w:tcW w:w="1558" w:type="dxa"/>
          </w:tcPr>
          <w:p w14:paraId="5862A787" w14:textId="49BFB5A5" w:rsidR="005A7F82" w:rsidRDefault="005A7F82" w:rsidP="00A865C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Nov 8</w:t>
            </w:r>
            <w:r w:rsidR="00D02352">
              <w:rPr>
                <w:rFonts w:asciiTheme="minorHAnsi" w:eastAsiaTheme="minorEastAsia" w:hAnsiTheme="minorHAnsi" w:cstheme="minorBidi"/>
              </w:rPr>
              <w:t xml:space="preserve"> (TBC)</w:t>
            </w:r>
          </w:p>
        </w:tc>
        <w:tc>
          <w:tcPr>
            <w:tcW w:w="2244" w:type="dxa"/>
          </w:tcPr>
          <w:p w14:paraId="5BC1BE9B" w14:textId="77777777" w:rsidR="005A7F82" w:rsidRDefault="005A7F82" w:rsidP="002571E7">
            <w:pPr>
              <w:autoSpaceDE w:val="0"/>
              <w:autoSpaceDN w:val="0"/>
              <w:adjustRightInd w:val="0"/>
              <w:spacing w:line="20" w:lineRule="atLeas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Analytic Organ.</w:t>
            </w:r>
          </w:p>
        </w:tc>
      </w:tr>
      <w:tr w:rsidR="005A7F82" w:rsidRPr="007F684E" w14:paraId="17761FD3" w14:textId="77777777" w:rsidTr="1328D8B6">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520" w:type="dxa"/>
          </w:tcPr>
          <w:p w14:paraId="2C8F072E" w14:textId="2ECDEA63" w:rsidR="005A7F82" w:rsidRPr="00FC7B27" w:rsidRDefault="005A7F82" w:rsidP="00A865C5">
            <w:pPr>
              <w:autoSpaceDE w:val="0"/>
              <w:autoSpaceDN w:val="0"/>
              <w:adjustRightInd w:val="0"/>
              <w:jc w:val="both"/>
              <w:rPr>
                <w:rFonts w:asciiTheme="minorHAnsi" w:eastAsiaTheme="minorEastAsia" w:hAnsiTheme="minorHAnsi" w:cstheme="minorBidi"/>
                <w:b w:val="0"/>
              </w:rPr>
            </w:pPr>
            <w:r w:rsidRPr="17AE6382">
              <w:rPr>
                <w:rFonts w:asciiTheme="minorHAnsi" w:eastAsiaTheme="minorEastAsia" w:hAnsiTheme="minorHAnsi" w:cstheme="minorBidi"/>
                <w:b w:val="0"/>
              </w:rPr>
              <w:t>Ideas scenario planning provided</w:t>
            </w:r>
            <w:r w:rsidR="008B0E1C" w:rsidRPr="17AE6382">
              <w:rPr>
                <w:rFonts w:asciiTheme="minorHAnsi" w:eastAsiaTheme="minorEastAsia" w:hAnsiTheme="minorHAnsi" w:cstheme="minorBidi"/>
                <w:b w:val="0"/>
              </w:rPr>
              <w:t xml:space="preserve"> </w:t>
            </w:r>
          </w:p>
        </w:tc>
        <w:tc>
          <w:tcPr>
            <w:tcW w:w="1558" w:type="dxa"/>
          </w:tcPr>
          <w:p w14:paraId="06133792" w14:textId="45CCF801" w:rsidR="005A7F82" w:rsidRDefault="005A7F82" w:rsidP="00A865C5">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Nov 11</w:t>
            </w:r>
            <w:r w:rsidR="00D02352">
              <w:rPr>
                <w:rFonts w:asciiTheme="minorHAnsi" w:eastAsiaTheme="minorEastAsia" w:hAnsiTheme="minorHAnsi" w:cstheme="minorBidi"/>
              </w:rPr>
              <w:t xml:space="preserve"> (TBC)</w:t>
            </w:r>
          </w:p>
        </w:tc>
        <w:tc>
          <w:tcPr>
            <w:tcW w:w="2244" w:type="dxa"/>
          </w:tcPr>
          <w:p w14:paraId="2A4796EF" w14:textId="77777777" w:rsidR="005A7F82" w:rsidRDefault="005A7F82" w:rsidP="002571E7">
            <w:pPr>
              <w:autoSpaceDE w:val="0"/>
              <w:autoSpaceDN w:val="0"/>
              <w:adjustRightInd w:val="0"/>
              <w:spacing w:line="20" w:lineRule="atLeast"/>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Insight Team</w:t>
            </w:r>
          </w:p>
        </w:tc>
      </w:tr>
      <w:tr w:rsidR="005A7F82" w:rsidRPr="007F684E" w14:paraId="1E44A1F3" w14:textId="77777777" w:rsidTr="1328D8B6">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520" w:type="dxa"/>
          </w:tcPr>
          <w:p w14:paraId="29AFA2B1" w14:textId="395059A2" w:rsidR="005A7F82" w:rsidRPr="007F684E" w:rsidRDefault="0084313C" w:rsidP="00A865C5">
            <w:pPr>
              <w:autoSpaceDE w:val="0"/>
              <w:autoSpaceDN w:val="0"/>
              <w:adjustRightInd w:val="0"/>
              <w:spacing w:line="276" w:lineRule="auto"/>
              <w:jc w:val="both"/>
              <w:rPr>
                <w:rFonts w:asciiTheme="minorHAnsi" w:eastAsiaTheme="minorEastAsia" w:hAnsiTheme="minorHAnsi" w:cstheme="minorBidi"/>
              </w:rPr>
            </w:pPr>
            <w:r w:rsidRPr="17AE6382">
              <w:rPr>
                <w:rFonts w:asciiTheme="minorHAnsi" w:eastAsiaTheme="minorEastAsia" w:hAnsiTheme="minorHAnsi" w:cstheme="minorBidi"/>
              </w:rPr>
              <w:t>S</w:t>
            </w:r>
            <w:r w:rsidR="005A7F82" w:rsidRPr="17AE6382">
              <w:rPr>
                <w:rFonts w:asciiTheme="minorHAnsi" w:eastAsiaTheme="minorEastAsia" w:hAnsiTheme="minorHAnsi" w:cstheme="minorBidi"/>
              </w:rPr>
              <w:t>cenario planning slide deck presentation and discussion</w:t>
            </w:r>
            <w:r w:rsidRPr="17AE6382">
              <w:rPr>
                <w:rFonts w:asciiTheme="minorHAnsi" w:eastAsiaTheme="minorEastAsia" w:hAnsiTheme="minorHAnsi" w:cstheme="minorBidi"/>
              </w:rPr>
              <w:t xml:space="preserve"> </w:t>
            </w:r>
            <w:r w:rsidRPr="17AE6382">
              <w:rPr>
                <w:rFonts w:asciiTheme="minorHAnsi" w:eastAsiaTheme="minorEastAsia" w:hAnsiTheme="minorHAnsi" w:cstheme="minorBidi"/>
                <w:b w:val="0"/>
              </w:rPr>
              <w:t xml:space="preserve">(PowerPoint or other slide presentation format of no more than </w:t>
            </w:r>
            <w:r w:rsidR="00667F92" w:rsidRPr="17AE6382">
              <w:rPr>
                <w:rFonts w:asciiTheme="minorHAnsi" w:eastAsiaTheme="minorEastAsia" w:hAnsiTheme="minorHAnsi" w:cstheme="minorBidi"/>
                <w:b w:val="0"/>
              </w:rPr>
              <w:t>2</w:t>
            </w:r>
            <w:r w:rsidRPr="17AE6382">
              <w:rPr>
                <w:rFonts w:asciiTheme="minorHAnsi" w:eastAsiaTheme="minorEastAsia" w:hAnsiTheme="minorHAnsi" w:cstheme="minorBidi"/>
                <w:b w:val="0"/>
              </w:rPr>
              <w:t>0 slides with accompanying notes and references in Word Format</w:t>
            </w:r>
            <w:r w:rsidR="00C220B0" w:rsidRPr="17AE6382">
              <w:rPr>
                <w:rFonts w:asciiTheme="minorHAnsi" w:eastAsiaTheme="minorEastAsia" w:hAnsiTheme="minorHAnsi" w:cstheme="minorBidi"/>
                <w:b w:val="0"/>
              </w:rPr>
              <w:t>;</w:t>
            </w:r>
            <w:r w:rsidRPr="17AE6382">
              <w:rPr>
                <w:rFonts w:asciiTheme="minorHAnsi" w:eastAsiaTheme="minorEastAsia" w:hAnsiTheme="minorHAnsi" w:cstheme="minorBidi"/>
                <w:b w:val="0"/>
              </w:rPr>
              <w:t xml:space="preserve"> presentation and discussion of </w:t>
            </w:r>
            <w:r w:rsidR="00667F92" w:rsidRPr="17AE6382">
              <w:rPr>
                <w:rFonts w:asciiTheme="minorHAnsi" w:eastAsiaTheme="minorEastAsia" w:hAnsiTheme="minorHAnsi" w:cstheme="minorBidi"/>
                <w:b w:val="0"/>
              </w:rPr>
              <w:t>2</w:t>
            </w:r>
            <w:r w:rsidRPr="17AE6382">
              <w:rPr>
                <w:rFonts w:asciiTheme="minorHAnsi" w:eastAsiaTheme="minorEastAsia" w:hAnsiTheme="minorHAnsi" w:cstheme="minorBidi"/>
                <w:b w:val="0"/>
              </w:rPr>
              <w:t xml:space="preserve"> hour</w:t>
            </w:r>
            <w:r w:rsidR="00667F92" w:rsidRPr="17AE6382">
              <w:rPr>
                <w:rFonts w:asciiTheme="minorHAnsi" w:eastAsiaTheme="minorEastAsia" w:hAnsiTheme="minorHAnsi" w:cstheme="minorBidi"/>
                <w:b w:val="0"/>
              </w:rPr>
              <w:t>s</w:t>
            </w:r>
            <w:r w:rsidRPr="17AE6382">
              <w:rPr>
                <w:rFonts w:asciiTheme="minorHAnsi" w:eastAsiaTheme="minorEastAsia" w:hAnsiTheme="minorHAnsi" w:cstheme="minorBidi"/>
                <w:b w:val="0"/>
              </w:rPr>
              <w:t xml:space="preserve"> via Zoom or Teams,)</w:t>
            </w:r>
          </w:p>
        </w:tc>
        <w:tc>
          <w:tcPr>
            <w:tcW w:w="1558" w:type="dxa"/>
          </w:tcPr>
          <w:p w14:paraId="52012D40" w14:textId="77777777" w:rsidR="005A7F82" w:rsidRPr="007F684E" w:rsidRDefault="005A7F82" w:rsidP="00A865C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Nov 22 (TBC)</w:t>
            </w:r>
          </w:p>
        </w:tc>
        <w:tc>
          <w:tcPr>
            <w:tcW w:w="2244" w:type="dxa"/>
          </w:tcPr>
          <w:p w14:paraId="54C45733" w14:textId="77777777" w:rsidR="00D02352" w:rsidRPr="00D02352" w:rsidRDefault="00D02352" w:rsidP="00D02352">
            <w:pPr>
              <w:autoSpaceDE w:val="0"/>
              <w:autoSpaceDN w:val="0"/>
              <w:adjustRightInd w:val="0"/>
              <w:spacing w:line="20" w:lineRule="atLeas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sidRPr="00D02352">
              <w:rPr>
                <w:rFonts w:asciiTheme="minorHAnsi" w:eastAsiaTheme="minorEastAsia" w:hAnsiTheme="minorHAnsi" w:cstheme="minorBidi"/>
              </w:rPr>
              <w:t>Analytic Organ. for slide deck and notes on discussion</w:t>
            </w:r>
          </w:p>
          <w:p w14:paraId="1231DEFF" w14:textId="0B522715" w:rsidR="005A7F82" w:rsidRPr="007F684E" w:rsidRDefault="00D02352" w:rsidP="00D02352">
            <w:pPr>
              <w:autoSpaceDE w:val="0"/>
              <w:autoSpaceDN w:val="0"/>
              <w:adjustRightInd w:val="0"/>
              <w:spacing w:line="20" w:lineRule="atLeas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rPr>
            </w:pPr>
            <w:r w:rsidRPr="00D02352">
              <w:rPr>
                <w:rFonts w:asciiTheme="minorHAnsi" w:eastAsiaTheme="minorEastAsia" w:hAnsiTheme="minorHAnsi" w:cstheme="minorBidi"/>
              </w:rPr>
              <w:t>Joint for discussion</w:t>
            </w:r>
          </w:p>
        </w:tc>
      </w:tr>
      <w:tr w:rsidR="005A7F82" w:rsidRPr="007F684E" w14:paraId="5FF1DB31" w14:textId="77777777" w:rsidTr="1328D8B6">
        <w:trPr>
          <w:cnfStyle w:val="000000010000" w:firstRow="0" w:lastRow="0" w:firstColumn="0" w:lastColumn="0" w:oddVBand="0" w:evenVBand="0" w:oddHBand="0" w:evenHBand="1"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520" w:type="dxa"/>
          </w:tcPr>
          <w:p w14:paraId="2F3DE65E" w14:textId="77777777" w:rsidR="005A7F82" w:rsidRDefault="005A7F82" w:rsidP="00A865C5">
            <w:pPr>
              <w:autoSpaceDE w:val="0"/>
              <w:autoSpaceDN w:val="0"/>
              <w:adjustRightInd w:val="0"/>
              <w:jc w:val="both"/>
              <w:rPr>
                <w:rFonts w:asciiTheme="minorHAnsi" w:eastAsiaTheme="minorEastAsia" w:hAnsiTheme="minorHAnsi" w:cstheme="minorBidi"/>
              </w:rPr>
            </w:pPr>
            <w:r w:rsidRPr="17AE6382">
              <w:rPr>
                <w:rFonts w:asciiTheme="minorHAnsi" w:eastAsiaTheme="minorEastAsia" w:hAnsiTheme="minorHAnsi" w:cstheme="minorBidi"/>
                <w:b w:val="0"/>
              </w:rPr>
              <w:t>Slide deck updated based on outcomes of discussion</w:t>
            </w:r>
          </w:p>
          <w:p w14:paraId="4A059B6D" w14:textId="7CF6682E" w:rsidR="00C220B0" w:rsidRPr="00637FD1" w:rsidRDefault="00C220B0" w:rsidP="00A865C5">
            <w:pPr>
              <w:autoSpaceDE w:val="0"/>
              <w:autoSpaceDN w:val="0"/>
              <w:adjustRightInd w:val="0"/>
              <w:jc w:val="both"/>
              <w:rPr>
                <w:rFonts w:asciiTheme="minorHAnsi" w:eastAsiaTheme="minorEastAsia" w:hAnsiTheme="minorHAnsi" w:cstheme="minorBidi"/>
                <w:b w:val="0"/>
              </w:rPr>
            </w:pPr>
            <w:r w:rsidRPr="17AE6382">
              <w:rPr>
                <w:rFonts w:asciiTheme="minorHAnsi" w:eastAsiaTheme="minorEastAsia" w:hAnsiTheme="minorHAnsi" w:cstheme="minorBidi"/>
                <w:b w:val="0"/>
              </w:rPr>
              <w:t>(20 slides and notes)</w:t>
            </w:r>
          </w:p>
        </w:tc>
        <w:tc>
          <w:tcPr>
            <w:tcW w:w="1558" w:type="dxa"/>
          </w:tcPr>
          <w:p w14:paraId="54288E9F" w14:textId="72135066" w:rsidR="005A7F82" w:rsidRDefault="005A7F82" w:rsidP="00A865C5">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Nov 24</w:t>
            </w:r>
            <w:r w:rsidR="00D02352">
              <w:rPr>
                <w:rFonts w:asciiTheme="minorHAnsi" w:eastAsiaTheme="minorEastAsia" w:hAnsiTheme="minorHAnsi" w:cstheme="minorBidi"/>
              </w:rPr>
              <w:t xml:space="preserve"> (TBC)</w:t>
            </w:r>
          </w:p>
        </w:tc>
        <w:tc>
          <w:tcPr>
            <w:tcW w:w="2244" w:type="dxa"/>
          </w:tcPr>
          <w:p w14:paraId="32F4446D" w14:textId="77777777" w:rsidR="005A7F82" w:rsidRDefault="005A7F82" w:rsidP="002571E7">
            <w:pPr>
              <w:autoSpaceDE w:val="0"/>
              <w:autoSpaceDN w:val="0"/>
              <w:adjustRightInd w:val="0"/>
              <w:spacing w:line="20" w:lineRule="atLeast"/>
              <w:cnfStyle w:val="000000010000" w:firstRow="0" w:lastRow="0" w:firstColumn="0" w:lastColumn="0" w:oddVBand="0" w:evenVBand="0" w:oddHBand="0" w:evenHBand="1" w:firstRowFirstColumn="0" w:firstRowLastColumn="0" w:lastRowFirstColumn="0" w:lastRowLastColumn="0"/>
              <w:rPr>
                <w:rFonts w:asciiTheme="minorHAnsi" w:eastAsiaTheme="minorEastAsia" w:hAnsiTheme="minorHAnsi" w:cstheme="minorBidi"/>
              </w:rPr>
            </w:pPr>
            <w:r w:rsidRPr="17AE6382">
              <w:rPr>
                <w:rFonts w:asciiTheme="minorHAnsi" w:eastAsiaTheme="minorEastAsia" w:hAnsiTheme="minorHAnsi" w:cstheme="minorBidi"/>
              </w:rPr>
              <w:t>Analytic Organ</w:t>
            </w:r>
          </w:p>
        </w:tc>
      </w:tr>
    </w:tbl>
    <w:p w14:paraId="402A862F" w14:textId="10B30911" w:rsidR="00125F68" w:rsidRDefault="00125F68" w:rsidP="005A7F82">
      <w:pPr>
        <w:spacing w:line="240" w:lineRule="auto"/>
        <w:jc w:val="both"/>
        <w:rPr>
          <w:rFonts w:asciiTheme="minorHAnsi" w:eastAsiaTheme="minorEastAsia" w:hAnsiTheme="minorHAnsi" w:cstheme="minorBidi"/>
          <w:b/>
          <w:color w:val="00B0F0"/>
        </w:rPr>
      </w:pPr>
    </w:p>
    <w:p w14:paraId="54FE9F8A" w14:textId="3690656F" w:rsidR="00D77133" w:rsidRDefault="0011492E" w:rsidP="00D77133">
      <w:pPr>
        <w:numPr>
          <w:ilvl w:val="0"/>
          <w:numId w:val="17"/>
        </w:numPr>
        <w:tabs>
          <w:tab w:val="clear" w:pos="720"/>
          <w:tab w:val="num" w:pos="360"/>
        </w:tabs>
        <w:spacing w:line="240" w:lineRule="auto"/>
        <w:ind w:left="360"/>
        <w:jc w:val="both"/>
        <w:rPr>
          <w:rFonts w:asciiTheme="minorHAnsi" w:eastAsiaTheme="minorEastAsia" w:hAnsiTheme="minorHAnsi" w:cstheme="minorBidi"/>
          <w:b/>
          <w:color w:val="00B0F0"/>
        </w:rPr>
      </w:pPr>
      <w:r w:rsidRPr="17AE6382">
        <w:rPr>
          <w:rFonts w:asciiTheme="minorHAnsi" w:eastAsiaTheme="minorEastAsia" w:hAnsiTheme="minorHAnsi" w:cstheme="minorBidi"/>
          <w:b/>
          <w:color w:val="00B0F0"/>
        </w:rPr>
        <w:t>Location and Duration</w:t>
      </w:r>
    </w:p>
    <w:p w14:paraId="265AF4A5" w14:textId="77777777" w:rsidR="00CF539D" w:rsidRDefault="00CF539D" w:rsidP="00CF539D">
      <w:pPr>
        <w:spacing w:line="240" w:lineRule="auto"/>
        <w:ind w:left="360"/>
        <w:jc w:val="both"/>
        <w:rPr>
          <w:rFonts w:asciiTheme="minorHAnsi" w:eastAsiaTheme="minorEastAsia" w:hAnsiTheme="minorHAnsi" w:cstheme="minorBidi"/>
          <w:b/>
          <w:color w:val="00B0F0"/>
        </w:rPr>
      </w:pPr>
    </w:p>
    <w:p w14:paraId="4489618C" w14:textId="1F0E2FD0" w:rsidR="00A90D34" w:rsidRDefault="009A766E" w:rsidP="1328D8B6">
      <w:pPr>
        <w:spacing w:line="240" w:lineRule="auto"/>
        <w:jc w:val="both"/>
        <w:rPr>
          <w:rFonts w:asciiTheme="minorHAnsi" w:eastAsiaTheme="minorEastAsia" w:hAnsiTheme="minorHAnsi" w:cstheme="minorBidi"/>
          <w:color w:val="000000" w:themeColor="text1"/>
        </w:rPr>
      </w:pPr>
      <w:r w:rsidRPr="1328D8B6">
        <w:rPr>
          <w:rFonts w:asciiTheme="minorHAnsi" w:eastAsiaTheme="minorEastAsia" w:hAnsiTheme="minorHAnsi" w:cstheme="minorBidi"/>
          <w:color w:val="000000" w:themeColor="text1"/>
        </w:rPr>
        <w:t>The consultancy will</w:t>
      </w:r>
      <w:r w:rsidR="00266F60">
        <w:rPr>
          <w:rFonts w:asciiTheme="minorHAnsi" w:eastAsiaTheme="minorEastAsia" w:hAnsiTheme="minorHAnsi" w:cstheme="minorBidi"/>
          <w:color w:val="000000" w:themeColor="text1"/>
        </w:rPr>
        <w:t xml:space="preserve"> take place over a two</w:t>
      </w:r>
      <w:r w:rsidR="003C33FB">
        <w:rPr>
          <w:rFonts w:asciiTheme="minorHAnsi" w:eastAsiaTheme="minorEastAsia" w:hAnsiTheme="minorHAnsi" w:cstheme="minorBidi"/>
          <w:color w:val="000000" w:themeColor="text1"/>
        </w:rPr>
        <w:t>-</w:t>
      </w:r>
      <w:r w:rsidR="00266F60">
        <w:rPr>
          <w:rFonts w:asciiTheme="minorHAnsi" w:eastAsiaTheme="minorEastAsia" w:hAnsiTheme="minorHAnsi" w:cstheme="minorBidi"/>
          <w:color w:val="000000" w:themeColor="text1"/>
        </w:rPr>
        <w:t>month period (October and November) and will</w:t>
      </w:r>
      <w:r w:rsidRPr="1328D8B6">
        <w:rPr>
          <w:rFonts w:asciiTheme="minorHAnsi" w:eastAsiaTheme="minorEastAsia" w:hAnsiTheme="minorHAnsi" w:cstheme="minorBidi"/>
          <w:color w:val="000000" w:themeColor="text1"/>
        </w:rPr>
        <w:t xml:space="preserve"> be conducted</w:t>
      </w:r>
      <w:r w:rsidR="00125F68" w:rsidRPr="1328D8B6">
        <w:rPr>
          <w:rFonts w:asciiTheme="minorHAnsi" w:eastAsiaTheme="minorEastAsia" w:hAnsiTheme="minorHAnsi" w:cstheme="minorBidi"/>
          <w:color w:val="000000" w:themeColor="text1"/>
        </w:rPr>
        <w:t xml:space="preserve"> remotely with meetings and discussions held via Zoom o</w:t>
      </w:r>
      <w:r w:rsidR="6D57E940" w:rsidRPr="1328D8B6">
        <w:rPr>
          <w:rFonts w:asciiTheme="minorHAnsi" w:eastAsiaTheme="minorEastAsia" w:hAnsiTheme="minorHAnsi" w:cstheme="minorBidi"/>
          <w:color w:val="000000" w:themeColor="text1"/>
        </w:rPr>
        <w:t>r</w:t>
      </w:r>
      <w:r w:rsidR="00125F68" w:rsidRPr="1328D8B6">
        <w:rPr>
          <w:rFonts w:asciiTheme="minorHAnsi" w:eastAsiaTheme="minorEastAsia" w:hAnsiTheme="minorHAnsi" w:cstheme="minorBidi"/>
          <w:color w:val="000000" w:themeColor="text1"/>
        </w:rPr>
        <w:t xml:space="preserve"> Microsoft Teams</w:t>
      </w:r>
      <w:r w:rsidR="00EB7F07" w:rsidRPr="1328D8B6">
        <w:rPr>
          <w:rFonts w:asciiTheme="minorHAnsi" w:eastAsiaTheme="minorEastAsia" w:hAnsiTheme="minorHAnsi" w:cstheme="minorBidi"/>
          <w:color w:val="000000" w:themeColor="text1"/>
        </w:rPr>
        <w:t xml:space="preserve">.  No travel is required by the Analytic Organisation.  </w:t>
      </w:r>
    </w:p>
    <w:p w14:paraId="22D58C3D" w14:textId="10B30911" w:rsidR="00125F68" w:rsidRPr="009A766E" w:rsidRDefault="00125F68" w:rsidP="009A766E">
      <w:pPr>
        <w:spacing w:line="240" w:lineRule="auto"/>
        <w:jc w:val="both"/>
        <w:rPr>
          <w:rFonts w:asciiTheme="minorHAnsi" w:eastAsiaTheme="minorEastAsia" w:hAnsiTheme="minorHAnsi" w:cstheme="minorBidi"/>
          <w:color w:val="000000" w:themeColor="text1"/>
        </w:rPr>
      </w:pPr>
    </w:p>
    <w:p w14:paraId="041B7610" w14:textId="55EF6C88" w:rsidR="00A90D34" w:rsidRDefault="00A90D34" w:rsidP="6CA0921F">
      <w:pPr>
        <w:numPr>
          <w:ilvl w:val="0"/>
          <w:numId w:val="17"/>
        </w:numPr>
        <w:tabs>
          <w:tab w:val="clear" w:pos="720"/>
          <w:tab w:val="num" w:pos="360"/>
        </w:tabs>
        <w:spacing w:line="240" w:lineRule="auto"/>
        <w:ind w:left="360"/>
        <w:jc w:val="both"/>
        <w:rPr>
          <w:rFonts w:asciiTheme="minorHAnsi" w:eastAsiaTheme="minorEastAsia" w:hAnsiTheme="minorHAnsi" w:cstheme="minorBidi"/>
          <w:b/>
          <w:color w:val="00B0F0"/>
        </w:rPr>
      </w:pPr>
      <w:r w:rsidRPr="00A90D34">
        <w:rPr>
          <w:rFonts w:asciiTheme="minorHAnsi" w:eastAsiaTheme="minorEastAsia" w:hAnsiTheme="minorHAnsi" w:cstheme="minorBidi"/>
          <w:b/>
          <w:color w:val="00B0F0"/>
        </w:rPr>
        <w:t>Qualifications or Specialized Knowledge/Experience Required</w:t>
      </w:r>
    </w:p>
    <w:p w14:paraId="578206C0" w14:textId="77777777" w:rsidR="00A90D34" w:rsidRPr="000A25F5" w:rsidRDefault="00A90D34" w:rsidP="00CF539D">
      <w:pPr>
        <w:spacing w:line="240" w:lineRule="auto"/>
        <w:ind w:left="360"/>
        <w:jc w:val="both"/>
        <w:rPr>
          <w:rFonts w:asciiTheme="minorHAnsi" w:eastAsiaTheme="minorEastAsia" w:hAnsiTheme="minorHAnsi" w:cstheme="minorBidi"/>
          <w:b/>
          <w:color w:val="00B0F0"/>
        </w:rPr>
      </w:pPr>
    </w:p>
    <w:p w14:paraId="5B9492E6" w14:textId="77777777" w:rsidR="00080AA6" w:rsidRPr="000A25F5" w:rsidRDefault="00080AA6" w:rsidP="00080AA6">
      <w:pPr>
        <w:pStyle w:val="Default"/>
        <w:jc w:val="both"/>
        <w:rPr>
          <w:rFonts w:asciiTheme="minorHAnsi" w:eastAsiaTheme="minorEastAsia" w:hAnsiTheme="minorHAnsi" w:cstheme="minorBidi"/>
          <w:color w:val="auto"/>
        </w:rPr>
      </w:pPr>
      <w:r w:rsidRPr="17AE6382">
        <w:rPr>
          <w:rFonts w:asciiTheme="minorHAnsi" w:eastAsiaTheme="minorEastAsia" w:hAnsiTheme="minorHAnsi" w:cstheme="minorBidi"/>
          <w:color w:val="auto"/>
        </w:rPr>
        <w:t xml:space="preserve">The Analytic Organization is expected to have: </w:t>
      </w:r>
    </w:p>
    <w:p w14:paraId="6DD46A9A" w14:textId="053D1734" w:rsidR="00080AA6" w:rsidRPr="000A25F5" w:rsidRDefault="00080AA6" w:rsidP="1328D8B6">
      <w:pPr>
        <w:pStyle w:val="Default"/>
        <w:numPr>
          <w:ilvl w:val="0"/>
          <w:numId w:val="31"/>
        </w:numPr>
        <w:ind w:left="714" w:hanging="357"/>
        <w:jc w:val="both"/>
        <w:rPr>
          <w:rFonts w:asciiTheme="minorHAnsi" w:eastAsiaTheme="minorEastAsia" w:hAnsiTheme="minorHAnsi" w:cstheme="minorBidi"/>
          <w:color w:val="auto"/>
        </w:rPr>
      </w:pPr>
      <w:r w:rsidRPr="1328D8B6">
        <w:rPr>
          <w:rFonts w:asciiTheme="minorHAnsi" w:eastAsiaTheme="minorEastAsia" w:hAnsiTheme="minorHAnsi" w:cstheme="minorBidi"/>
          <w:color w:val="auto"/>
        </w:rPr>
        <w:t xml:space="preserve">Minimum </w:t>
      </w:r>
      <w:r w:rsidR="4B061607" w:rsidRPr="1328D8B6">
        <w:rPr>
          <w:rFonts w:asciiTheme="minorHAnsi" w:eastAsiaTheme="minorEastAsia" w:hAnsiTheme="minorHAnsi" w:cstheme="minorBidi"/>
          <w:color w:val="auto"/>
        </w:rPr>
        <w:t>7-10</w:t>
      </w:r>
      <w:r w:rsidRPr="1328D8B6">
        <w:rPr>
          <w:rFonts w:asciiTheme="minorHAnsi" w:eastAsiaTheme="minorEastAsia" w:hAnsiTheme="minorHAnsi" w:cstheme="minorBidi"/>
          <w:color w:val="auto"/>
        </w:rPr>
        <w:t xml:space="preserve"> (</w:t>
      </w:r>
      <w:r w:rsidR="2F311A4C" w:rsidRPr="1328D8B6">
        <w:rPr>
          <w:rFonts w:asciiTheme="minorHAnsi" w:eastAsiaTheme="minorEastAsia" w:hAnsiTheme="minorHAnsi" w:cstheme="minorBidi"/>
          <w:color w:val="auto"/>
        </w:rPr>
        <w:t>seven to ten</w:t>
      </w:r>
      <w:r w:rsidRPr="1328D8B6">
        <w:rPr>
          <w:rFonts w:asciiTheme="minorHAnsi" w:eastAsiaTheme="minorEastAsia" w:hAnsiTheme="minorHAnsi" w:cstheme="minorBidi"/>
          <w:color w:val="auto"/>
        </w:rPr>
        <w:t xml:space="preserve">) years’ experience </w:t>
      </w:r>
      <w:r w:rsidR="666DCA2C" w:rsidRPr="1328D8B6">
        <w:rPr>
          <w:rFonts w:asciiTheme="minorHAnsi" w:eastAsiaTheme="minorEastAsia" w:hAnsiTheme="minorHAnsi" w:cstheme="minorBidi"/>
          <w:color w:val="auto"/>
        </w:rPr>
        <w:t>analyzing</w:t>
      </w:r>
      <w:r w:rsidRPr="1328D8B6">
        <w:rPr>
          <w:rFonts w:asciiTheme="minorHAnsi" w:eastAsiaTheme="minorEastAsia" w:hAnsiTheme="minorHAnsi" w:cstheme="minorBidi"/>
        </w:rPr>
        <w:t xml:space="preserve"> </w:t>
      </w:r>
      <w:r w:rsidRPr="1328D8B6">
        <w:rPr>
          <w:rFonts w:asciiTheme="minorHAnsi" w:eastAsiaTheme="minorEastAsia" w:hAnsiTheme="minorHAnsi" w:cstheme="minorBidi"/>
          <w:color w:val="auto"/>
        </w:rPr>
        <w:t xml:space="preserve">emerging social, political, economic, environmental, and technological trends and risks at a regional and global level. </w:t>
      </w:r>
    </w:p>
    <w:p w14:paraId="090A891D" w14:textId="77777777" w:rsidR="00080AA6" w:rsidRPr="000A25F5" w:rsidRDefault="00080AA6" w:rsidP="00080AA6">
      <w:pPr>
        <w:pStyle w:val="Default"/>
        <w:numPr>
          <w:ilvl w:val="0"/>
          <w:numId w:val="31"/>
        </w:numPr>
        <w:ind w:left="714" w:hanging="357"/>
        <w:jc w:val="both"/>
        <w:rPr>
          <w:rFonts w:asciiTheme="minorHAnsi" w:eastAsiaTheme="minorEastAsia" w:hAnsiTheme="minorHAnsi" w:cstheme="minorBidi"/>
          <w:color w:val="auto"/>
        </w:rPr>
      </w:pPr>
      <w:r w:rsidRPr="17AE6382">
        <w:rPr>
          <w:rFonts w:asciiTheme="minorHAnsi" w:eastAsiaTheme="minorEastAsia" w:hAnsiTheme="minorHAnsi" w:cstheme="minorBidi"/>
          <w:color w:val="auto"/>
        </w:rPr>
        <w:t>Demonstrated expertise and understanding of child rights and well-being</w:t>
      </w:r>
    </w:p>
    <w:p w14:paraId="743AD80D" w14:textId="77777777" w:rsidR="00080AA6" w:rsidRPr="000A25F5" w:rsidRDefault="00080AA6" w:rsidP="00080AA6">
      <w:pPr>
        <w:pStyle w:val="Default"/>
        <w:numPr>
          <w:ilvl w:val="0"/>
          <w:numId w:val="31"/>
        </w:numPr>
        <w:ind w:left="714" w:hanging="357"/>
        <w:jc w:val="both"/>
        <w:rPr>
          <w:rFonts w:asciiTheme="minorHAnsi" w:eastAsiaTheme="minorEastAsia" w:hAnsiTheme="minorHAnsi" w:cstheme="minorBidi"/>
          <w:color w:val="auto"/>
        </w:rPr>
      </w:pPr>
      <w:r w:rsidRPr="17AE6382">
        <w:rPr>
          <w:rFonts w:asciiTheme="minorHAnsi" w:eastAsiaTheme="minorEastAsia" w:hAnsiTheme="minorHAnsi" w:cstheme="minorBidi"/>
          <w:color w:val="auto"/>
        </w:rPr>
        <w:t xml:space="preserve">Diverse group of analysts, researchers and experts to draw on for this consultancy </w:t>
      </w:r>
    </w:p>
    <w:p w14:paraId="107F659C" w14:textId="209BCB68" w:rsidR="00080AA6" w:rsidRDefault="00080AA6" w:rsidP="00080AA6">
      <w:pPr>
        <w:pStyle w:val="Default"/>
        <w:numPr>
          <w:ilvl w:val="0"/>
          <w:numId w:val="31"/>
        </w:numPr>
        <w:ind w:left="714" w:hanging="357"/>
        <w:jc w:val="both"/>
        <w:rPr>
          <w:rFonts w:asciiTheme="minorHAnsi" w:eastAsiaTheme="minorEastAsia" w:hAnsiTheme="minorHAnsi" w:cstheme="minorBidi"/>
          <w:color w:val="auto"/>
        </w:rPr>
      </w:pPr>
      <w:r w:rsidRPr="17AE6382">
        <w:rPr>
          <w:rFonts w:asciiTheme="minorHAnsi" w:eastAsiaTheme="minorEastAsia" w:hAnsiTheme="minorHAnsi" w:cstheme="minorBidi"/>
          <w:color w:val="auto"/>
        </w:rPr>
        <w:t xml:space="preserve">Familiarity of working with the UN system will be an advantage. </w:t>
      </w:r>
    </w:p>
    <w:p w14:paraId="13D7099C" w14:textId="3B985B52" w:rsidR="0006232F" w:rsidRDefault="0006232F" w:rsidP="0006232F">
      <w:pPr>
        <w:pStyle w:val="Default"/>
        <w:jc w:val="both"/>
        <w:rPr>
          <w:rFonts w:asciiTheme="minorHAnsi" w:eastAsiaTheme="minorEastAsia" w:hAnsiTheme="minorHAnsi" w:cstheme="minorBidi"/>
          <w:color w:val="auto"/>
        </w:rPr>
      </w:pPr>
    </w:p>
    <w:p w14:paraId="64280905" w14:textId="77777777" w:rsidR="0006232F" w:rsidRPr="0006232F" w:rsidRDefault="0006232F" w:rsidP="0006232F">
      <w:pPr>
        <w:pStyle w:val="Default"/>
        <w:jc w:val="both"/>
        <w:rPr>
          <w:rFonts w:asciiTheme="minorHAnsi" w:eastAsiaTheme="minorEastAsia" w:hAnsiTheme="minorHAnsi" w:cstheme="minorBidi"/>
          <w:color w:val="auto"/>
        </w:rPr>
      </w:pPr>
      <w:r w:rsidRPr="17AE6382">
        <w:rPr>
          <w:rFonts w:asciiTheme="minorHAnsi" w:eastAsiaTheme="minorEastAsia" w:hAnsiTheme="minorHAnsi" w:cstheme="minorBidi"/>
          <w:color w:val="auto"/>
        </w:rPr>
        <w:t>The Analytic Organization should propose the necessary number of days to complete the assignment and provide an indication of both the approach to be followed and the experts/analysts who will be involved.</w:t>
      </w:r>
    </w:p>
    <w:p w14:paraId="6EEEFA60" w14:textId="77777777" w:rsidR="0006232F" w:rsidRPr="0006232F" w:rsidRDefault="0006232F" w:rsidP="0006232F">
      <w:pPr>
        <w:pStyle w:val="Default"/>
        <w:jc w:val="both"/>
        <w:rPr>
          <w:rFonts w:asciiTheme="minorHAnsi" w:eastAsiaTheme="minorEastAsia" w:hAnsiTheme="minorHAnsi" w:cstheme="minorBidi"/>
          <w:color w:val="auto"/>
        </w:rPr>
      </w:pPr>
    </w:p>
    <w:p w14:paraId="02B3652C" w14:textId="77777777" w:rsidR="00BD1EA1" w:rsidRDefault="00BD1EA1" w:rsidP="0006232F">
      <w:pPr>
        <w:pStyle w:val="Default"/>
        <w:jc w:val="both"/>
        <w:rPr>
          <w:rFonts w:asciiTheme="minorHAnsi" w:eastAsiaTheme="minorEastAsia" w:hAnsiTheme="minorHAnsi" w:cstheme="minorBidi"/>
          <w:color w:val="auto"/>
        </w:rPr>
      </w:pPr>
    </w:p>
    <w:p w14:paraId="38BC9768" w14:textId="77777777" w:rsidR="00BD1EA1" w:rsidRDefault="00BD1EA1" w:rsidP="0006232F">
      <w:pPr>
        <w:pStyle w:val="Default"/>
        <w:jc w:val="both"/>
        <w:rPr>
          <w:rFonts w:asciiTheme="minorHAnsi" w:eastAsiaTheme="minorEastAsia" w:hAnsiTheme="minorHAnsi" w:cstheme="minorBidi"/>
          <w:color w:val="auto"/>
        </w:rPr>
      </w:pPr>
    </w:p>
    <w:p w14:paraId="1B44812C" w14:textId="77777777" w:rsidR="00BD1EA1" w:rsidRDefault="00BD1EA1" w:rsidP="0006232F">
      <w:pPr>
        <w:pStyle w:val="Default"/>
        <w:jc w:val="both"/>
        <w:rPr>
          <w:rFonts w:asciiTheme="minorHAnsi" w:eastAsiaTheme="minorEastAsia" w:hAnsiTheme="minorHAnsi" w:cstheme="minorBidi"/>
          <w:color w:val="auto"/>
        </w:rPr>
      </w:pPr>
    </w:p>
    <w:p w14:paraId="4ECA4389" w14:textId="77777777" w:rsidR="00D648D9" w:rsidRDefault="00D648D9" w:rsidP="0006232F">
      <w:pPr>
        <w:pStyle w:val="Default"/>
        <w:jc w:val="both"/>
        <w:rPr>
          <w:rFonts w:asciiTheme="minorHAnsi" w:eastAsiaTheme="minorEastAsia" w:hAnsiTheme="minorHAnsi" w:cstheme="minorBidi"/>
          <w:color w:val="auto"/>
        </w:rPr>
      </w:pPr>
    </w:p>
    <w:p w14:paraId="610834DA" w14:textId="36093BB6" w:rsidR="0006232F" w:rsidRPr="0006232F" w:rsidRDefault="0006232F" w:rsidP="0006232F">
      <w:pPr>
        <w:pStyle w:val="Default"/>
        <w:jc w:val="both"/>
        <w:rPr>
          <w:rFonts w:asciiTheme="minorHAnsi" w:eastAsiaTheme="minorEastAsia" w:hAnsiTheme="minorHAnsi" w:cstheme="minorBidi"/>
          <w:color w:val="auto"/>
        </w:rPr>
      </w:pPr>
      <w:r w:rsidRPr="17AE6382">
        <w:rPr>
          <w:rFonts w:asciiTheme="minorHAnsi" w:eastAsiaTheme="minorEastAsia" w:hAnsiTheme="minorHAnsi" w:cstheme="minorBidi"/>
          <w:color w:val="auto"/>
        </w:rPr>
        <w:t xml:space="preserve">The Technical Proposal should therefore include, but not be limited to, the following: </w:t>
      </w:r>
    </w:p>
    <w:p w14:paraId="12E07254" w14:textId="77777777" w:rsidR="0006232F" w:rsidRPr="0006232F" w:rsidRDefault="0006232F" w:rsidP="0006232F">
      <w:pPr>
        <w:pStyle w:val="Default"/>
        <w:jc w:val="both"/>
        <w:rPr>
          <w:rFonts w:asciiTheme="minorHAnsi" w:eastAsiaTheme="minorEastAsia" w:hAnsiTheme="minorHAnsi" w:cstheme="minorBidi"/>
          <w:color w:val="auto"/>
        </w:rPr>
      </w:pPr>
    </w:p>
    <w:p w14:paraId="478EBFE8" w14:textId="4B4522FD" w:rsidR="0006232F" w:rsidRPr="0006232F" w:rsidRDefault="0006232F" w:rsidP="00FD78B8">
      <w:pPr>
        <w:pStyle w:val="Default"/>
        <w:numPr>
          <w:ilvl w:val="0"/>
          <w:numId w:val="35"/>
        </w:numPr>
        <w:rPr>
          <w:rFonts w:asciiTheme="minorHAnsi" w:eastAsiaTheme="minorEastAsia" w:hAnsiTheme="minorHAnsi" w:cstheme="minorBidi"/>
          <w:color w:val="auto"/>
        </w:rPr>
      </w:pPr>
      <w:r w:rsidRPr="17AE6382">
        <w:rPr>
          <w:rFonts w:asciiTheme="minorHAnsi" w:eastAsiaTheme="minorEastAsia" w:hAnsiTheme="minorHAnsi" w:cstheme="minorBidi"/>
          <w:color w:val="auto"/>
        </w:rPr>
        <w:t>Corporate profile highlighting the bidder’s qualifications and experience in implementing the assignment. Please include details of specific experiences with similar assignments in the past five years.</w:t>
      </w:r>
    </w:p>
    <w:p w14:paraId="4A64F462" w14:textId="28424016" w:rsidR="0006232F" w:rsidRPr="0006232F" w:rsidRDefault="0006232F" w:rsidP="00FD78B8">
      <w:pPr>
        <w:pStyle w:val="Default"/>
        <w:numPr>
          <w:ilvl w:val="0"/>
          <w:numId w:val="35"/>
        </w:numPr>
        <w:rPr>
          <w:rFonts w:asciiTheme="minorHAnsi" w:eastAsiaTheme="minorEastAsia" w:hAnsiTheme="minorHAnsi" w:cstheme="minorBidi"/>
          <w:color w:val="auto"/>
        </w:rPr>
      </w:pPr>
      <w:r w:rsidRPr="17AE6382">
        <w:rPr>
          <w:rFonts w:asciiTheme="minorHAnsi" w:eastAsiaTheme="minorEastAsia" w:hAnsiTheme="minorHAnsi" w:cstheme="minorBidi"/>
          <w:color w:val="auto"/>
        </w:rPr>
        <w:t xml:space="preserve">Details of the Proposed Team for the assignment including the following information: </w:t>
      </w:r>
    </w:p>
    <w:p w14:paraId="1E0029EC" w14:textId="405A43F1" w:rsidR="0006232F" w:rsidRPr="0006232F" w:rsidRDefault="0006232F" w:rsidP="00FD78B8">
      <w:pPr>
        <w:pStyle w:val="Default"/>
        <w:numPr>
          <w:ilvl w:val="1"/>
          <w:numId w:val="34"/>
        </w:numPr>
        <w:rPr>
          <w:rFonts w:asciiTheme="minorHAnsi" w:eastAsiaTheme="minorEastAsia" w:hAnsiTheme="minorHAnsi" w:cstheme="minorBidi"/>
          <w:color w:val="auto"/>
        </w:rPr>
      </w:pPr>
      <w:r w:rsidRPr="17AE6382">
        <w:rPr>
          <w:rFonts w:asciiTheme="minorHAnsi" w:eastAsiaTheme="minorEastAsia" w:hAnsiTheme="minorHAnsi" w:cstheme="minorBidi"/>
          <w:color w:val="auto"/>
        </w:rPr>
        <w:t xml:space="preserve">Title/designation of each team member to be involved </w:t>
      </w:r>
    </w:p>
    <w:p w14:paraId="0754FFCE" w14:textId="1F44084A" w:rsidR="0006232F" w:rsidRPr="0006232F" w:rsidRDefault="0006232F" w:rsidP="00FD78B8">
      <w:pPr>
        <w:pStyle w:val="Default"/>
        <w:numPr>
          <w:ilvl w:val="1"/>
          <w:numId w:val="34"/>
        </w:numPr>
        <w:rPr>
          <w:rFonts w:asciiTheme="minorHAnsi" w:eastAsiaTheme="minorEastAsia" w:hAnsiTheme="minorHAnsi" w:cstheme="minorBidi"/>
          <w:color w:val="auto"/>
        </w:rPr>
      </w:pPr>
      <w:r w:rsidRPr="17AE6382">
        <w:rPr>
          <w:rFonts w:asciiTheme="minorHAnsi" w:eastAsiaTheme="minorEastAsia" w:hAnsiTheme="minorHAnsi" w:cstheme="minorBidi"/>
          <w:color w:val="auto"/>
        </w:rPr>
        <w:t xml:space="preserve">Educational qualifications </w:t>
      </w:r>
      <w:r w:rsidR="008E05B3">
        <w:rPr>
          <w:rFonts w:asciiTheme="minorHAnsi" w:eastAsiaTheme="minorEastAsia" w:hAnsiTheme="minorHAnsi" w:cstheme="minorBidi"/>
          <w:color w:val="auto"/>
        </w:rPr>
        <w:t>(Masters or PhD</w:t>
      </w:r>
      <w:r w:rsidR="002F172E">
        <w:rPr>
          <w:rFonts w:asciiTheme="minorHAnsi" w:eastAsiaTheme="minorEastAsia" w:hAnsiTheme="minorHAnsi" w:cstheme="minorBidi"/>
          <w:color w:val="auto"/>
        </w:rPr>
        <w:t xml:space="preserve">) </w:t>
      </w:r>
      <w:r w:rsidRPr="17AE6382">
        <w:rPr>
          <w:rFonts w:asciiTheme="minorHAnsi" w:eastAsiaTheme="minorEastAsia" w:hAnsiTheme="minorHAnsi" w:cstheme="minorBidi"/>
          <w:color w:val="auto"/>
        </w:rPr>
        <w:t>and professional experiences</w:t>
      </w:r>
      <w:r w:rsidR="002F172E">
        <w:rPr>
          <w:rFonts w:asciiTheme="minorHAnsi" w:eastAsiaTheme="minorEastAsia" w:hAnsiTheme="minorHAnsi" w:cstheme="minorBidi"/>
          <w:color w:val="auto"/>
        </w:rPr>
        <w:t xml:space="preserve"> (minimum of </w:t>
      </w:r>
      <w:r w:rsidR="001D4BF4">
        <w:rPr>
          <w:rFonts w:asciiTheme="minorHAnsi" w:eastAsiaTheme="minorEastAsia" w:hAnsiTheme="minorHAnsi" w:cstheme="minorBidi"/>
          <w:color w:val="auto"/>
        </w:rPr>
        <w:t>1</w:t>
      </w:r>
      <w:r w:rsidR="00ED489F">
        <w:rPr>
          <w:rFonts w:asciiTheme="minorHAnsi" w:eastAsiaTheme="minorEastAsia" w:hAnsiTheme="minorHAnsi" w:cstheme="minorBidi"/>
          <w:color w:val="auto"/>
        </w:rPr>
        <w:t>0</w:t>
      </w:r>
      <w:r w:rsidR="001D4BF4">
        <w:rPr>
          <w:rFonts w:asciiTheme="minorHAnsi" w:eastAsiaTheme="minorEastAsia" w:hAnsiTheme="minorHAnsi" w:cstheme="minorBidi"/>
          <w:color w:val="auto"/>
        </w:rPr>
        <w:t xml:space="preserve"> years</w:t>
      </w:r>
      <w:r w:rsidR="000E35C3">
        <w:rPr>
          <w:rFonts w:asciiTheme="minorHAnsi" w:eastAsiaTheme="minorEastAsia" w:hAnsiTheme="minorHAnsi" w:cstheme="minorBidi"/>
          <w:color w:val="auto"/>
        </w:rPr>
        <w:t xml:space="preserve"> relevant work</w:t>
      </w:r>
      <w:r w:rsidR="001D4BF4">
        <w:rPr>
          <w:rFonts w:asciiTheme="minorHAnsi" w:eastAsiaTheme="minorEastAsia" w:hAnsiTheme="minorHAnsi" w:cstheme="minorBidi"/>
          <w:color w:val="auto"/>
        </w:rPr>
        <w:t xml:space="preserve"> experience for Team Leader</w:t>
      </w:r>
      <w:r w:rsidR="007E2909">
        <w:rPr>
          <w:rFonts w:asciiTheme="minorHAnsi" w:eastAsiaTheme="minorEastAsia" w:hAnsiTheme="minorHAnsi" w:cstheme="minorBidi"/>
          <w:color w:val="auto"/>
        </w:rPr>
        <w:t>, and 5-7 for all other team members</w:t>
      </w:r>
      <w:r w:rsidR="000E35C3">
        <w:rPr>
          <w:rFonts w:asciiTheme="minorHAnsi" w:eastAsiaTheme="minorEastAsia" w:hAnsiTheme="minorHAnsi" w:cstheme="minorBidi"/>
          <w:color w:val="auto"/>
        </w:rPr>
        <w:t>)</w:t>
      </w:r>
      <w:r w:rsidRPr="17AE6382">
        <w:rPr>
          <w:rFonts w:asciiTheme="minorHAnsi" w:eastAsiaTheme="minorEastAsia" w:hAnsiTheme="minorHAnsi" w:cstheme="minorBidi"/>
          <w:color w:val="auto"/>
        </w:rPr>
        <w:t xml:space="preserve"> </w:t>
      </w:r>
    </w:p>
    <w:p w14:paraId="00EA0D78" w14:textId="06F0FC63" w:rsidR="0006232F" w:rsidRPr="000A25F5" w:rsidRDefault="43889713" w:rsidP="00FD78B8">
      <w:pPr>
        <w:pStyle w:val="Default"/>
        <w:numPr>
          <w:ilvl w:val="1"/>
          <w:numId w:val="34"/>
        </w:numPr>
        <w:rPr>
          <w:rFonts w:asciiTheme="minorHAnsi" w:eastAsiaTheme="minorEastAsia" w:hAnsiTheme="minorHAnsi" w:cstheme="minorBidi"/>
          <w:color w:val="auto"/>
        </w:rPr>
      </w:pPr>
      <w:r w:rsidRPr="17AE6382">
        <w:rPr>
          <w:rFonts w:asciiTheme="minorHAnsi" w:eastAsiaTheme="minorEastAsia" w:hAnsiTheme="minorHAnsi" w:cstheme="minorBidi"/>
          <w:color w:val="auto"/>
        </w:rPr>
        <w:t>Experience</w:t>
      </w:r>
      <w:r w:rsidR="30D90609" w:rsidRPr="17AE6382">
        <w:rPr>
          <w:rFonts w:asciiTheme="minorHAnsi" w:eastAsiaTheme="minorEastAsia" w:hAnsiTheme="minorHAnsi" w:cstheme="minorBidi"/>
          <w:color w:val="auto"/>
        </w:rPr>
        <w:t xml:space="preserve"> in working on similar projects </w:t>
      </w:r>
      <w:r w:rsidR="30D90609" w:rsidRPr="17AE6382" w:rsidDel="0003531A">
        <w:rPr>
          <w:rFonts w:asciiTheme="minorHAnsi" w:eastAsiaTheme="minorEastAsia" w:hAnsiTheme="minorHAnsi" w:cstheme="minorBidi"/>
          <w:color w:val="auto"/>
        </w:rPr>
        <w:t xml:space="preserve">and </w:t>
      </w:r>
      <w:r w:rsidR="30D90609" w:rsidRPr="17AE6382">
        <w:rPr>
          <w:rFonts w:asciiTheme="minorHAnsi" w:eastAsiaTheme="minorEastAsia" w:hAnsiTheme="minorHAnsi" w:cstheme="minorBidi"/>
          <w:color w:val="auto"/>
        </w:rPr>
        <w:t xml:space="preserve">their specific roles on those projects/reviews </w:t>
      </w:r>
      <w:r w:rsidR="00893FC4">
        <w:rPr>
          <w:rFonts w:asciiTheme="minorHAnsi" w:eastAsiaTheme="minorEastAsia" w:hAnsiTheme="minorHAnsi" w:cstheme="minorBidi"/>
          <w:color w:val="auto"/>
        </w:rPr>
        <w:t>(</w:t>
      </w:r>
      <w:r w:rsidR="00900757">
        <w:rPr>
          <w:rFonts w:asciiTheme="minorHAnsi" w:eastAsiaTheme="minorEastAsia" w:hAnsiTheme="minorHAnsi" w:cstheme="minorBidi"/>
          <w:color w:val="auto"/>
        </w:rPr>
        <w:t>experience working on global</w:t>
      </w:r>
      <w:r w:rsidR="00BD41DC">
        <w:rPr>
          <w:rFonts w:asciiTheme="minorHAnsi" w:eastAsiaTheme="minorEastAsia" w:hAnsiTheme="minorHAnsi" w:cstheme="minorBidi"/>
          <w:color w:val="auto"/>
        </w:rPr>
        <w:t xml:space="preserve">, not just national or </w:t>
      </w:r>
      <w:r w:rsidR="004863E1">
        <w:rPr>
          <w:rFonts w:asciiTheme="minorHAnsi" w:eastAsiaTheme="minorEastAsia" w:hAnsiTheme="minorHAnsi" w:cstheme="minorBidi"/>
          <w:color w:val="auto"/>
        </w:rPr>
        <w:t xml:space="preserve">regional, </w:t>
      </w:r>
      <w:r w:rsidR="00900757">
        <w:rPr>
          <w:rFonts w:asciiTheme="minorHAnsi" w:eastAsiaTheme="minorEastAsia" w:hAnsiTheme="minorHAnsi" w:cstheme="minorBidi"/>
          <w:color w:val="auto"/>
        </w:rPr>
        <w:t>trends analysis</w:t>
      </w:r>
      <w:r w:rsidR="00F7327B">
        <w:rPr>
          <w:rFonts w:asciiTheme="minorHAnsi" w:eastAsiaTheme="minorEastAsia" w:hAnsiTheme="minorHAnsi" w:cstheme="minorBidi"/>
          <w:color w:val="auto"/>
        </w:rPr>
        <w:t xml:space="preserve"> is important as is </w:t>
      </w:r>
      <w:r w:rsidR="00276720">
        <w:rPr>
          <w:rFonts w:asciiTheme="minorHAnsi" w:eastAsiaTheme="minorEastAsia" w:hAnsiTheme="minorHAnsi" w:cstheme="minorBidi"/>
          <w:color w:val="auto"/>
        </w:rPr>
        <w:t>demonstrated expertise</w:t>
      </w:r>
      <w:r w:rsidR="00F7327B">
        <w:rPr>
          <w:rFonts w:asciiTheme="minorHAnsi" w:eastAsiaTheme="minorEastAsia" w:hAnsiTheme="minorHAnsi" w:cstheme="minorBidi"/>
          <w:color w:val="auto"/>
        </w:rPr>
        <w:t xml:space="preserve"> </w:t>
      </w:r>
      <w:r w:rsidR="009853E4">
        <w:rPr>
          <w:rFonts w:asciiTheme="minorHAnsi" w:eastAsiaTheme="minorEastAsia" w:hAnsiTheme="minorHAnsi" w:cstheme="minorBidi"/>
          <w:color w:val="auto"/>
        </w:rPr>
        <w:t>o</w:t>
      </w:r>
      <w:r w:rsidR="00687DA2">
        <w:rPr>
          <w:rFonts w:asciiTheme="minorHAnsi" w:eastAsiaTheme="minorEastAsia" w:hAnsiTheme="minorHAnsi" w:cstheme="minorBidi"/>
          <w:color w:val="auto"/>
        </w:rPr>
        <w:t xml:space="preserve">n child </w:t>
      </w:r>
      <w:r w:rsidR="0082214A">
        <w:rPr>
          <w:rFonts w:asciiTheme="minorHAnsi" w:eastAsiaTheme="minorEastAsia" w:hAnsiTheme="minorHAnsi" w:cstheme="minorBidi"/>
          <w:color w:val="auto"/>
        </w:rPr>
        <w:t xml:space="preserve">and adolescent </w:t>
      </w:r>
      <w:r w:rsidR="00687DA2">
        <w:rPr>
          <w:rFonts w:asciiTheme="minorHAnsi" w:eastAsiaTheme="minorEastAsia" w:hAnsiTheme="minorHAnsi" w:cstheme="minorBidi"/>
          <w:color w:val="auto"/>
        </w:rPr>
        <w:t>well-being and rights</w:t>
      </w:r>
      <w:r w:rsidR="004C1968">
        <w:rPr>
          <w:rFonts w:asciiTheme="minorHAnsi" w:eastAsiaTheme="minorEastAsia" w:hAnsiTheme="minorHAnsi" w:cstheme="minorBidi"/>
          <w:color w:val="auto"/>
        </w:rPr>
        <w:t>)</w:t>
      </w:r>
      <w:r w:rsidR="00F7327B">
        <w:rPr>
          <w:rFonts w:asciiTheme="minorHAnsi" w:eastAsiaTheme="minorEastAsia" w:hAnsiTheme="minorHAnsi" w:cstheme="minorBidi"/>
          <w:color w:val="auto"/>
        </w:rPr>
        <w:t xml:space="preserve"> </w:t>
      </w:r>
    </w:p>
    <w:p w14:paraId="4ABDFB37" w14:textId="0287E503" w:rsidR="00B42699" w:rsidRDefault="00732676" w:rsidP="6CA0921F">
      <w:pPr>
        <w:pStyle w:val="Default"/>
        <w:numPr>
          <w:ilvl w:val="0"/>
          <w:numId w:val="35"/>
        </w:numPr>
        <w:jc w:val="both"/>
        <w:rPr>
          <w:rFonts w:asciiTheme="minorHAnsi" w:eastAsiaTheme="minorEastAsia" w:hAnsiTheme="minorHAnsi" w:cstheme="minorBidi"/>
          <w:color w:val="auto"/>
        </w:rPr>
      </w:pPr>
      <w:r>
        <w:rPr>
          <w:rFonts w:asciiTheme="minorHAnsi" w:eastAsiaTheme="minorEastAsia" w:hAnsiTheme="minorHAnsi" w:cstheme="minorBidi"/>
          <w:color w:val="auto"/>
        </w:rPr>
        <w:t xml:space="preserve">Details of </w:t>
      </w:r>
      <w:r w:rsidR="006C586C">
        <w:rPr>
          <w:rFonts w:asciiTheme="minorHAnsi" w:eastAsiaTheme="minorEastAsia" w:hAnsiTheme="minorHAnsi" w:cstheme="minorBidi"/>
          <w:color w:val="auto"/>
        </w:rPr>
        <w:t xml:space="preserve">(in-house or external) </w:t>
      </w:r>
      <w:r>
        <w:rPr>
          <w:rFonts w:asciiTheme="minorHAnsi" w:eastAsiaTheme="minorEastAsia" w:hAnsiTheme="minorHAnsi" w:cstheme="minorBidi"/>
          <w:color w:val="auto"/>
        </w:rPr>
        <w:t xml:space="preserve">datasets </w:t>
      </w:r>
      <w:r w:rsidR="006C586C">
        <w:rPr>
          <w:rFonts w:asciiTheme="minorHAnsi" w:eastAsiaTheme="minorEastAsia" w:hAnsiTheme="minorHAnsi" w:cstheme="minorBidi"/>
          <w:color w:val="auto"/>
        </w:rPr>
        <w:t>to be utilized for this assignment</w:t>
      </w:r>
    </w:p>
    <w:p w14:paraId="39B0A0B7" w14:textId="52C73FDD" w:rsidR="006C586C" w:rsidRDefault="006C586C" w:rsidP="6CA0921F">
      <w:pPr>
        <w:pStyle w:val="Default"/>
        <w:numPr>
          <w:ilvl w:val="0"/>
          <w:numId w:val="35"/>
        </w:numPr>
        <w:jc w:val="both"/>
        <w:rPr>
          <w:rFonts w:asciiTheme="minorHAnsi" w:eastAsiaTheme="minorEastAsia" w:hAnsiTheme="minorHAnsi" w:cstheme="minorBidi"/>
          <w:color w:val="auto"/>
        </w:rPr>
      </w:pPr>
      <w:r>
        <w:rPr>
          <w:rFonts w:asciiTheme="minorHAnsi" w:eastAsiaTheme="minorEastAsia" w:hAnsiTheme="minorHAnsi" w:cstheme="minorBidi"/>
          <w:color w:val="auto"/>
        </w:rPr>
        <w:t xml:space="preserve">Details of any external </w:t>
      </w:r>
      <w:r w:rsidR="00E37061">
        <w:rPr>
          <w:rFonts w:asciiTheme="minorHAnsi" w:eastAsiaTheme="minorEastAsia" w:hAnsiTheme="minorHAnsi" w:cstheme="minorBidi"/>
          <w:color w:val="auto"/>
        </w:rPr>
        <w:t xml:space="preserve">subject matter experts to be </w:t>
      </w:r>
      <w:r w:rsidR="004D08A9">
        <w:rPr>
          <w:rFonts w:asciiTheme="minorHAnsi" w:eastAsiaTheme="minorEastAsia" w:hAnsiTheme="minorHAnsi" w:cstheme="minorBidi"/>
          <w:color w:val="auto"/>
        </w:rPr>
        <w:t xml:space="preserve">consulted or involved in this assignment </w:t>
      </w:r>
      <w:r w:rsidR="00B0054C">
        <w:rPr>
          <w:rFonts w:asciiTheme="minorHAnsi" w:eastAsiaTheme="minorEastAsia" w:hAnsiTheme="minorHAnsi" w:cstheme="minorBidi"/>
          <w:color w:val="auto"/>
        </w:rPr>
        <w:t xml:space="preserve">including their </w:t>
      </w:r>
      <w:r w:rsidR="00B20EE1">
        <w:rPr>
          <w:rFonts w:asciiTheme="minorHAnsi" w:eastAsiaTheme="minorEastAsia" w:hAnsiTheme="minorHAnsi" w:cstheme="minorBidi"/>
          <w:color w:val="auto"/>
        </w:rPr>
        <w:t xml:space="preserve">qualifications and experience. </w:t>
      </w:r>
    </w:p>
    <w:p w14:paraId="478E0372" w14:textId="4E4867AB" w:rsidR="0006232F" w:rsidRPr="000A25F5" w:rsidRDefault="30D90609" w:rsidP="6CA0921F">
      <w:pPr>
        <w:pStyle w:val="Default"/>
        <w:numPr>
          <w:ilvl w:val="0"/>
          <w:numId w:val="35"/>
        </w:numPr>
        <w:jc w:val="both"/>
        <w:rPr>
          <w:rFonts w:asciiTheme="minorHAnsi" w:eastAsiaTheme="minorEastAsia" w:hAnsiTheme="minorHAnsi" w:cstheme="minorBidi"/>
          <w:color w:val="auto"/>
        </w:rPr>
      </w:pPr>
      <w:r w:rsidRPr="17AE6382">
        <w:rPr>
          <w:rFonts w:asciiTheme="minorHAnsi" w:eastAsiaTheme="minorEastAsia" w:hAnsiTheme="minorHAnsi" w:cstheme="minorBidi"/>
          <w:color w:val="auto"/>
        </w:rPr>
        <w:t xml:space="preserve">Demonstration of detailed understanding of UNICEF’s requirements for the consultancy and the bidder’s value proposition. </w:t>
      </w:r>
    </w:p>
    <w:p w14:paraId="0E2E6FB9" w14:textId="6AD1022C" w:rsidR="0006232F" w:rsidRPr="000A25F5" w:rsidRDefault="30D90609" w:rsidP="6CA0921F">
      <w:pPr>
        <w:pStyle w:val="Default"/>
        <w:numPr>
          <w:ilvl w:val="0"/>
          <w:numId w:val="35"/>
        </w:numPr>
        <w:jc w:val="both"/>
        <w:rPr>
          <w:rFonts w:asciiTheme="minorHAnsi" w:eastAsiaTheme="minorEastAsia" w:hAnsiTheme="minorHAnsi" w:cstheme="minorBidi"/>
          <w:color w:val="auto"/>
        </w:rPr>
      </w:pPr>
      <w:r w:rsidRPr="17AE6382">
        <w:rPr>
          <w:rFonts w:asciiTheme="minorHAnsi" w:eastAsiaTheme="minorEastAsia" w:hAnsiTheme="minorHAnsi" w:cstheme="minorBidi"/>
          <w:color w:val="auto"/>
        </w:rPr>
        <w:t>Detailed description of a proposed methodology for the analysis and approach which demonstrates how the bidder meets or exceeds UNICEF requirements for this assignment, including</w:t>
      </w:r>
      <w:r w:rsidR="16920F06" w:rsidRPr="17AE6382">
        <w:rPr>
          <w:rFonts w:asciiTheme="minorHAnsi" w:eastAsiaTheme="minorEastAsia" w:hAnsiTheme="minorHAnsi" w:cstheme="minorBidi"/>
          <w:color w:val="auto"/>
        </w:rPr>
        <w:t xml:space="preserve"> – </w:t>
      </w:r>
      <w:r w:rsidRPr="17AE6382">
        <w:rPr>
          <w:rFonts w:asciiTheme="minorHAnsi" w:eastAsiaTheme="minorEastAsia" w:hAnsiTheme="minorHAnsi" w:cstheme="minorBidi"/>
          <w:color w:val="auto"/>
        </w:rPr>
        <w:t xml:space="preserve"> </w:t>
      </w:r>
    </w:p>
    <w:p w14:paraId="5EF434B9" w14:textId="601DAA7D" w:rsidR="0006232F" w:rsidRPr="000A25F5" w:rsidRDefault="0006232F" w:rsidP="6CA0921F">
      <w:pPr>
        <w:pStyle w:val="Default"/>
        <w:numPr>
          <w:ilvl w:val="1"/>
          <w:numId w:val="35"/>
        </w:numPr>
        <w:jc w:val="both"/>
        <w:rPr>
          <w:rFonts w:asciiTheme="minorHAnsi" w:eastAsiaTheme="minorEastAsia" w:hAnsiTheme="minorHAnsi" w:cstheme="minorBidi"/>
          <w:color w:val="auto"/>
        </w:rPr>
      </w:pPr>
      <w:r w:rsidRPr="17AE6382">
        <w:rPr>
          <w:rFonts w:asciiTheme="minorHAnsi" w:eastAsiaTheme="minorEastAsia" w:hAnsiTheme="minorHAnsi" w:cstheme="minorBidi"/>
          <w:color w:val="auto"/>
        </w:rPr>
        <w:t>High level work plan with proposed timelines and milestones for each deliverable, taking into account the above</w:t>
      </w:r>
      <w:r w:rsidR="2ED34B1E" w:rsidRPr="17AE6382">
        <w:rPr>
          <w:rFonts w:asciiTheme="minorHAnsi" w:eastAsiaTheme="minorEastAsia" w:hAnsiTheme="minorHAnsi" w:cstheme="minorBidi"/>
          <w:color w:val="auto"/>
        </w:rPr>
        <w:t>-</w:t>
      </w:r>
      <w:r w:rsidRPr="17AE6382">
        <w:rPr>
          <w:rFonts w:asciiTheme="minorHAnsi" w:eastAsiaTheme="minorEastAsia" w:hAnsiTheme="minorHAnsi" w:cstheme="minorBidi"/>
          <w:color w:val="auto"/>
        </w:rPr>
        <w:t>described scope of work and showing the detailed sequence and timeline for each activity and days necessary for each proposed team member.</w:t>
      </w:r>
    </w:p>
    <w:p w14:paraId="45E3D05F" w14:textId="4D7B7CC0" w:rsidR="19118A35" w:rsidRDefault="19118A35" w:rsidP="17AE6382">
      <w:pPr>
        <w:pStyle w:val="ListParagraph"/>
        <w:tabs>
          <w:tab w:val="num" w:pos="360"/>
        </w:tabs>
        <w:ind w:left="426" w:hanging="66"/>
        <w:jc w:val="both"/>
        <w:rPr>
          <w:rFonts w:asciiTheme="minorHAnsi" w:eastAsiaTheme="minorEastAsia" w:hAnsiTheme="minorHAnsi" w:cstheme="minorBidi"/>
          <w:b/>
          <w:color w:val="00B0F0"/>
        </w:rPr>
      </w:pPr>
    </w:p>
    <w:p w14:paraId="7386C690" w14:textId="1E854F0C" w:rsidR="00080AA6" w:rsidRDefault="00080AA6" w:rsidP="17AE6382">
      <w:pPr>
        <w:pStyle w:val="ListParagraph"/>
        <w:numPr>
          <w:ilvl w:val="0"/>
          <w:numId w:val="17"/>
        </w:numPr>
        <w:ind w:hanging="720"/>
        <w:jc w:val="both"/>
        <w:rPr>
          <w:rFonts w:asciiTheme="minorHAnsi" w:eastAsiaTheme="minorEastAsia" w:hAnsiTheme="minorHAnsi" w:cstheme="minorBidi"/>
          <w:b/>
          <w:color w:val="00B0F0"/>
        </w:rPr>
      </w:pPr>
      <w:r w:rsidRPr="00080AA6">
        <w:rPr>
          <w:rFonts w:asciiTheme="minorHAnsi" w:eastAsiaTheme="minorEastAsia" w:hAnsiTheme="minorHAnsi" w:cstheme="minorBidi"/>
          <w:b/>
          <w:color w:val="00B0F0"/>
        </w:rPr>
        <w:t>Evaluation process and methods</w:t>
      </w:r>
    </w:p>
    <w:p w14:paraId="544CCC6F" w14:textId="77777777" w:rsidR="19118A35" w:rsidRDefault="19118A35" w:rsidP="00CF539D">
      <w:pPr>
        <w:pStyle w:val="ListParagraph"/>
        <w:jc w:val="both"/>
        <w:rPr>
          <w:rFonts w:asciiTheme="minorHAnsi" w:eastAsiaTheme="minorEastAsia" w:hAnsiTheme="minorHAnsi" w:cstheme="minorBidi"/>
          <w:b/>
          <w:color w:val="00B0F0"/>
        </w:rPr>
      </w:pPr>
    </w:p>
    <w:p w14:paraId="20DC07C3" w14:textId="77777777" w:rsidR="00BF7797" w:rsidRPr="00BF7797" w:rsidRDefault="00BF7797" w:rsidP="17AE6382">
      <w:pPr>
        <w:spacing w:after="120"/>
        <w:jc w:val="both"/>
        <w:rPr>
          <w:rFonts w:asciiTheme="minorHAnsi" w:eastAsiaTheme="minorEastAsia" w:hAnsiTheme="minorHAnsi" w:cstheme="minorBidi"/>
          <w:lang w:val="en-US"/>
        </w:rPr>
      </w:pPr>
      <w:r w:rsidRPr="17AE6382">
        <w:rPr>
          <w:rFonts w:asciiTheme="minorHAnsi" w:eastAsiaTheme="minorEastAsia" w:hAnsiTheme="minorHAnsi" w:cstheme="minorBidi"/>
          <w:lang w:val="en-US"/>
        </w:rPr>
        <w:t>Proposals will be reviewed following a two-step process:</w:t>
      </w:r>
    </w:p>
    <w:p w14:paraId="342292D1" w14:textId="16757523" w:rsidR="00BF7797" w:rsidRPr="00BF7797" w:rsidRDefault="00E30BA4" w:rsidP="17AE6382">
      <w:pPr>
        <w:ind w:firstLine="720"/>
        <w:jc w:val="both"/>
        <w:rPr>
          <w:rFonts w:asciiTheme="minorHAnsi" w:eastAsiaTheme="minorEastAsia" w:hAnsiTheme="minorHAnsi" w:cstheme="minorBidi"/>
          <w:lang w:val="en-US"/>
        </w:rPr>
      </w:pPr>
      <w:proofErr w:type="spellStart"/>
      <w:r w:rsidRPr="17AE6382">
        <w:rPr>
          <w:rFonts w:asciiTheme="minorHAnsi" w:eastAsiaTheme="minorEastAsia" w:hAnsiTheme="minorHAnsi" w:cstheme="minorBidi"/>
          <w:lang w:val="en-US"/>
        </w:rPr>
        <w:t>i</w:t>
      </w:r>
      <w:proofErr w:type="spellEnd"/>
      <w:r w:rsidR="00BF7797" w:rsidRPr="17AE6382">
        <w:rPr>
          <w:rFonts w:asciiTheme="minorHAnsi" w:eastAsiaTheme="minorEastAsia" w:hAnsiTheme="minorHAnsi" w:cstheme="minorBidi"/>
          <w:lang w:val="en-US"/>
        </w:rPr>
        <w:t>. Technical evaluation (70 points)</w:t>
      </w:r>
    </w:p>
    <w:p w14:paraId="2D6720A3" w14:textId="44503A75" w:rsidR="00BF7797" w:rsidRPr="00BF7797" w:rsidRDefault="00E30BA4" w:rsidP="17AE6382">
      <w:pPr>
        <w:ind w:firstLine="720"/>
        <w:jc w:val="both"/>
        <w:rPr>
          <w:rFonts w:asciiTheme="minorHAnsi" w:eastAsiaTheme="minorEastAsia" w:hAnsiTheme="minorHAnsi" w:cstheme="minorBidi"/>
          <w:lang w:val="en-US"/>
        </w:rPr>
      </w:pPr>
      <w:r w:rsidRPr="17AE6382">
        <w:rPr>
          <w:rFonts w:asciiTheme="minorHAnsi" w:eastAsiaTheme="minorEastAsia" w:hAnsiTheme="minorHAnsi" w:cstheme="minorBidi"/>
          <w:lang w:val="en-US"/>
        </w:rPr>
        <w:t>ii</w:t>
      </w:r>
      <w:r w:rsidR="00BF7797" w:rsidRPr="17AE6382">
        <w:rPr>
          <w:rFonts w:asciiTheme="minorHAnsi" w:eastAsiaTheme="minorEastAsia" w:hAnsiTheme="minorHAnsi" w:cstheme="minorBidi"/>
          <w:lang w:val="en-US"/>
        </w:rPr>
        <w:t>. Evaluation of financial proposal (30 points)</w:t>
      </w:r>
    </w:p>
    <w:p w14:paraId="685BD658" w14:textId="77777777" w:rsidR="00BF7797" w:rsidRPr="00BF7797" w:rsidRDefault="00BF7797" w:rsidP="00343535">
      <w:pPr>
        <w:spacing w:line="240" w:lineRule="auto"/>
        <w:jc w:val="both"/>
        <w:rPr>
          <w:rFonts w:asciiTheme="minorHAnsi" w:eastAsiaTheme="minorEastAsia" w:hAnsiTheme="minorHAnsi" w:cstheme="minorBidi"/>
          <w:lang w:val="en-US"/>
        </w:rPr>
      </w:pPr>
      <w:r w:rsidRPr="17AE6382">
        <w:rPr>
          <w:rFonts w:asciiTheme="minorHAnsi" w:eastAsiaTheme="minorEastAsia" w:hAnsiTheme="minorHAnsi" w:cstheme="minorBidi"/>
          <w:lang w:val="en-US"/>
        </w:rPr>
        <w:t>A maximum of 70 points will be allocated to the technical aspects of the bids, with a further 30 points for the price component, for a maximum possible score of 100 points.</w:t>
      </w:r>
    </w:p>
    <w:p w14:paraId="263AD299" w14:textId="76873D2F" w:rsidR="00BF7797" w:rsidRPr="00155585" w:rsidRDefault="00BF7797" w:rsidP="1328D8B6">
      <w:pPr>
        <w:pStyle w:val="ListParagraph"/>
        <w:keepNext/>
        <w:keepLines/>
        <w:numPr>
          <w:ilvl w:val="0"/>
          <w:numId w:val="41"/>
        </w:numPr>
        <w:tabs>
          <w:tab w:val="left" w:pos="1180"/>
        </w:tabs>
        <w:spacing w:before="240" w:after="60"/>
        <w:ind w:right="272"/>
        <w:jc w:val="both"/>
        <w:rPr>
          <w:rFonts w:asciiTheme="minorHAnsi" w:eastAsiaTheme="minorEastAsia" w:hAnsiTheme="minorHAnsi" w:cstheme="minorBidi"/>
        </w:rPr>
      </w:pPr>
      <w:r w:rsidRPr="1328D8B6">
        <w:rPr>
          <w:rFonts w:asciiTheme="minorHAnsi" w:hAnsiTheme="minorHAnsi" w:cstheme="minorBidi"/>
        </w:rPr>
        <w:t>Technical evaluation (7</w:t>
      </w:r>
      <w:r w:rsidRPr="1328D8B6">
        <w:rPr>
          <w:rFonts w:asciiTheme="minorHAnsi" w:eastAsiaTheme="minorEastAsia" w:hAnsiTheme="minorHAnsi" w:cstheme="minorBidi"/>
        </w:rPr>
        <w:t>0 points)</w:t>
      </w:r>
    </w:p>
    <w:p w14:paraId="39AE0F40" w14:textId="77777777" w:rsidR="00BF7797" w:rsidRPr="00BF7797" w:rsidRDefault="00BF7797" w:rsidP="17AE6382">
      <w:pPr>
        <w:keepNext/>
        <w:keepLines/>
        <w:spacing w:after="240"/>
        <w:jc w:val="both"/>
        <w:rPr>
          <w:rFonts w:asciiTheme="minorHAnsi" w:eastAsiaTheme="minorEastAsia" w:hAnsiTheme="minorHAnsi" w:cstheme="minorBidi"/>
          <w:lang w:val="en-US"/>
        </w:rPr>
      </w:pPr>
      <w:r w:rsidRPr="17AE6382">
        <w:rPr>
          <w:rFonts w:asciiTheme="minorHAnsi" w:eastAsiaTheme="minorEastAsia" w:hAnsiTheme="minorHAnsi" w:cstheme="minorBidi"/>
          <w:lang w:val="en-US"/>
        </w:rPr>
        <w:t>The technical evaluation will consist of two phases:</w:t>
      </w:r>
    </w:p>
    <w:p w14:paraId="008EDCD5" w14:textId="32B4A3E1" w:rsidR="00BF7797" w:rsidRDefault="00BF7797" w:rsidP="006323F6">
      <w:pPr>
        <w:spacing w:after="240"/>
        <w:jc w:val="both"/>
        <w:rPr>
          <w:rFonts w:asciiTheme="minorHAnsi" w:eastAsiaTheme="minorEastAsia" w:hAnsiTheme="minorHAnsi" w:cstheme="minorBidi"/>
          <w:lang w:val="en-US"/>
        </w:rPr>
      </w:pPr>
      <w:r w:rsidRPr="17AE6382">
        <w:rPr>
          <w:rFonts w:asciiTheme="minorHAnsi" w:eastAsiaTheme="minorEastAsia" w:hAnsiTheme="minorHAnsi" w:cstheme="minorBidi"/>
          <w:lang w:val="en-US"/>
        </w:rPr>
        <w:t>Phase 1 – desk review (maximum 50 points): the proposals will be evaluated on the criteria outlined below. Only those proposals that score 40 points and above will be considered technically compliant and will proceed to Phase 2. All other proposals will be disqualified</w:t>
      </w:r>
    </w:p>
    <w:p w14:paraId="4F4D1A87" w14:textId="77777777" w:rsidR="00330F2C" w:rsidRDefault="00330F2C" w:rsidP="00330F2C">
      <w:pPr>
        <w:spacing w:after="240"/>
        <w:jc w:val="both"/>
        <w:rPr>
          <w:rFonts w:asciiTheme="minorHAnsi" w:eastAsiaTheme="minorEastAsia" w:hAnsiTheme="minorHAnsi" w:cstheme="minorBidi"/>
          <w:lang w:val="en-US"/>
        </w:rPr>
      </w:pPr>
      <w:r w:rsidRPr="08352A3B">
        <w:rPr>
          <w:rFonts w:asciiTheme="minorHAnsi" w:eastAsiaTheme="minorEastAsia" w:hAnsiTheme="minorHAnsi" w:cstheme="minorBidi"/>
          <w:lang w:val="en-US"/>
        </w:rPr>
        <w:lastRenderedPageBreak/>
        <w:t xml:space="preserve">Phase 2 – interviews (maximum 20 points): qualifying proposers will be invited to </w:t>
      </w:r>
      <w:r>
        <w:rPr>
          <w:rFonts w:asciiTheme="minorHAnsi" w:eastAsiaTheme="minorEastAsia" w:hAnsiTheme="minorHAnsi" w:cstheme="minorBidi"/>
          <w:lang w:val="en-US"/>
        </w:rPr>
        <w:t xml:space="preserve">brief </w:t>
      </w:r>
      <w:r w:rsidRPr="08352A3B">
        <w:rPr>
          <w:rFonts w:asciiTheme="minorHAnsi" w:eastAsiaTheme="minorEastAsia" w:hAnsiTheme="minorHAnsi" w:cstheme="minorBidi"/>
          <w:lang w:val="en-US"/>
        </w:rPr>
        <w:t xml:space="preserve">interview to present their proposals and answer questions for further assessment of suitability. A minimum of 15 points will be required for proposers to qualify for the financial evaluation. All other proposals will be disqualified for further evaluation.  </w:t>
      </w:r>
    </w:p>
    <w:tbl>
      <w:tblPr>
        <w:tblStyle w:val="TableGrid"/>
        <w:tblW w:w="0" w:type="auto"/>
        <w:tblLook w:val="04A0" w:firstRow="1" w:lastRow="0" w:firstColumn="1" w:lastColumn="0" w:noHBand="0" w:noVBand="1"/>
      </w:tblPr>
      <w:tblGrid>
        <w:gridCol w:w="7015"/>
        <w:gridCol w:w="2001"/>
      </w:tblGrid>
      <w:tr w:rsidR="00C675C4" w:rsidRPr="00C231F6" w14:paraId="19CC5F1B" w14:textId="77777777" w:rsidTr="00A865C5">
        <w:tc>
          <w:tcPr>
            <w:tcW w:w="7015" w:type="dxa"/>
          </w:tcPr>
          <w:p w14:paraId="7D63280B" w14:textId="0D87735C" w:rsidR="00C675C4" w:rsidRPr="00B44BC4" w:rsidRDefault="009E693E" w:rsidP="009E693E">
            <w:pPr>
              <w:pStyle w:val="Default"/>
              <w:jc w:val="both"/>
              <w:rPr>
                <w:rFonts w:asciiTheme="minorHAnsi" w:eastAsiaTheme="minorEastAsia" w:hAnsiTheme="minorHAnsi" w:cstheme="minorBidi"/>
                <w:b/>
                <w:bCs/>
              </w:rPr>
            </w:pPr>
            <w:r>
              <w:rPr>
                <w:rFonts w:asciiTheme="minorHAnsi" w:eastAsiaTheme="minorEastAsia" w:hAnsiTheme="minorHAnsi" w:cstheme="minorBidi"/>
                <w:b/>
                <w:bCs/>
              </w:rPr>
              <w:t>Phase 1 – Desk Review</w:t>
            </w:r>
          </w:p>
        </w:tc>
        <w:tc>
          <w:tcPr>
            <w:tcW w:w="2001" w:type="dxa"/>
          </w:tcPr>
          <w:p w14:paraId="60042355" w14:textId="77777777" w:rsidR="00C675C4" w:rsidRDefault="00C675C4" w:rsidP="17AE6382">
            <w:pPr>
              <w:pStyle w:val="Default"/>
              <w:jc w:val="both"/>
              <w:rPr>
                <w:rFonts w:asciiTheme="minorHAnsi" w:eastAsiaTheme="minorEastAsia" w:hAnsiTheme="minorHAnsi" w:cstheme="minorBidi"/>
              </w:rPr>
            </w:pPr>
          </w:p>
        </w:tc>
      </w:tr>
      <w:tr w:rsidR="00BF7797" w:rsidRPr="00C231F6" w14:paraId="67BCC2CF" w14:textId="77777777" w:rsidTr="00A865C5">
        <w:tc>
          <w:tcPr>
            <w:tcW w:w="7015" w:type="dxa"/>
          </w:tcPr>
          <w:p w14:paraId="03BA962C" w14:textId="77777777" w:rsidR="00BF7797" w:rsidRPr="00B44BC4" w:rsidRDefault="00BF7797" w:rsidP="17AE6382">
            <w:pPr>
              <w:pStyle w:val="Default"/>
              <w:numPr>
                <w:ilvl w:val="0"/>
                <w:numId w:val="38"/>
              </w:numPr>
              <w:jc w:val="both"/>
              <w:rPr>
                <w:rFonts w:asciiTheme="minorHAnsi" w:eastAsiaTheme="minorEastAsia" w:hAnsiTheme="minorHAnsi" w:cstheme="minorBidi"/>
                <w:b/>
                <w:bCs/>
              </w:rPr>
            </w:pPr>
            <w:r w:rsidRPr="00B44BC4">
              <w:rPr>
                <w:rFonts w:asciiTheme="minorHAnsi" w:eastAsiaTheme="minorEastAsia" w:hAnsiTheme="minorHAnsi" w:cstheme="minorBidi"/>
                <w:b/>
                <w:bCs/>
              </w:rPr>
              <w:t xml:space="preserve">Company profile and personnel </w:t>
            </w:r>
          </w:p>
        </w:tc>
        <w:tc>
          <w:tcPr>
            <w:tcW w:w="2001" w:type="dxa"/>
          </w:tcPr>
          <w:p w14:paraId="281FD1B5" w14:textId="61B86660" w:rsidR="00BF7797" w:rsidRPr="00C231F6" w:rsidRDefault="00FE76FE" w:rsidP="17AE6382">
            <w:pPr>
              <w:pStyle w:val="Default"/>
              <w:jc w:val="both"/>
              <w:rPr>
                <w:rFonts w:asciiTheme="minorHAnsi" w:eastAsiaTheme="minorEastAsia" w:hAnsiTheme="minorHAnsi" w:cstheme="minorBidi"/>
              </w:rPr>
            </w:pPr>
            <w:r>
              <w:rPr>
                <w:rFonts w:asciiTheme="minorHAnsi" w:eastAsiaTheme="minorEastAsia" w:hAnsiTheme="minorHAnsi" w:cstheme="minorBidi"/>
              </w:rPr>
              <w:t xml:space="preserve">Points </w:t>
            </w:r>
          </w:p>
        </w:tc>
      </w:tr>
      <w:tr w:rsidR="00BF7797" w:rsidRPr="00C231F6" w14:paraId="00709678" w14:textId="77777777" w:rsidTr="00A865C5">
        <w:tc>
          <w:tcPr>
            <w:tcW w:w="7015" w:type="dxa"/>
          </w:tcPr>
          <w:p w14:paraId="226CDA8C" w14:textId="4E41F983" w:rsidR="00BF7797" w:rsidRPr="00C231F6" w:rsidRDefault="00BF7797" w:rsidP="17AE6382">
            <w:pPr>
              <w:pStyle w:val="Default"/>
              <w:jc w:val="both"/>
              <w:rPr>
                <w:rFonts w:asciiTheme="minorHAnsi" w:eastAsiaTheme="minorEastAsia" w:hAnsiTheme="minorHAnsi" w:cstheme="minorBidi"/>
              </w:rPr>
            </w:pPr>
            <w:r w:rsidRPr="17AE6382">
              <w:rPr>
                <w:rFonts w:asciiTheme="minorHAnsi" w:eastAsiaTheme="minorEastAsia" w:hAnsiTheme="minorHAnsi" w:cstheme="minorBidi"/>
              </w:rPr>
              <w:t>1.</w:t>
            </w:r>
            <w:r w:rsidR="002B10A1">
              <w:rPr>
                <w:rFonts w:asciiTheme="minorHAnsi" w:eastAsiaTheme="minorEastAsia" w:hAnsiTheme="minorHAnsi" w:cstheme="minorBidi"/>
              </w:rPr>
              <w:t>1</w:t>
            </w:r>
            <w:r w:rsidRPr="17AE6382">
              <w:rPr>
                <w:rFonts w:asciiTheme="minorHAnsi" w:eastAsiaTheme="minorEastAsia" w:hAnsiTheme="minorHAnsi" w:cstheme="minorBidi"/>
              </w:rPr>
              <w:t xml:space="preserve"> </w:t>
            </w:r>
            <w:r w:rsidR="008F2267">
              <w:rPr>
                <w:rFonts w:asciiTheme="minorHAnsi" w:eastAsiaTheme="minorEastAsia" w:hAnsiTheme="minorHAnsi" w:cstheme="minorBidi"/>
              </w:rPr>
              <w:t>Range and depth of company e</w:t>
            </w:r>
            <w:r w:rsidRPr="17AE6382">
              <w:rPr>
                <w:rFonts w:asciiTheme="minorHAnsi" w:eastAsiaTheme="minorEastAsia" w:hAnsiTheme="minorHAnsi" w:cstheme="minorBidi"/>
              </w:rPr>
              <w:t>xperience</w:t>
            </w:r>
            <w:r w:rsidRPr="17AE6382" w:rsidDel="008F2267">
              <w:rPr>
                <w:rFonts w:asciiTheme="minorHAnsi" w:eastAsiaTheme="minorEastAsia" w:hAnsiTheme="minorHAnsi" w:cstheme="minorBidi"/>
              </w:rPr>
              <w:t xml:space="preserve"> </w:t>
            </w:r>
            <w:r w:rsidR="008F2267">
              <w:rPr>
                <w:rFonts w:asciiTheme="minorHAnsi" w:eastAsiaTheme="minorEastAsia" w:hAnsiTheme="minorHAnsi" w:cstheme="minorBidi"/>
              </w:rPr>
              <w:t>with</w:t>
            </w:r>
            <w:r w:rsidR="008F2267" w:rsidRPr="17AE6382">
              <w:rPr>
                <w:rFonts w:asciiTheme="minorHAnsi" w:eastAsiaTheme="minorEastAsia" w:hAnsiTheme="minorHAnsi" w:cstheme="minorBidi"/>
              </w:rPr>
              <w:t xml:space="preserve"> </w:t>
            </w:r>
            <w:r w:rsidRPr="17AE6382">
              <w:rPr>
                <w:rFonts w:asciiTheme="minorHAnsi" w:eastAsiaTheme="minorEastAsia" w:hAnsiTheme="minorHAnsi" w:cstheme="minorBidi"/>
              </w:rPr>
              <w:t>similar projects</w:t>
            </w:r>
            <w:r w:rsidR="009C1445">
              <w:rPr>
                <w:rFonts w:asciiTheme="minorHAnsi" w:eastAsiaTheme="minorEastAsia" w:hAnsiTheme="minorHAnsi" w:cstheme="minorBidi"/>
              </w:rPr>
              <w:t>/trend analysis</w:t>
            </w:r>
            <w:r w:rsidRPr="17AE6382">
              <w:rPr>
                <w:rFonts w:asciiTheme="minorHAnsi" w:eastAsiaTheme="minorEastAsia" w:hAnsiTheme="minorHAnsi" w:cstheme="minorBidi"/>
              </w:rPr>
              <w:t xml:space="preserve"> </w:t>
            </w:r>
          </w:p>
        </w:tc>
        <w:tc>
          <w:tcPr>
            <w:tcW w:w="2001" w:type="dxa"/>
          </w:tcPr>
          <w:p w14:paraId="4508DF70" w14:textId="77777777" w:rsidR="00BF7797" w:rsidRPr="00C231F6" w:rsidRDefault="00BF7797" w:rsidP="17AE6382">
            <w:pPr>
              <w:pStyle w:val="Default"/>
              <w:jc w:val="both"/>
              <w:rPr>
                <w:rFonts w:asciiTheme="minorHAnsi" w:eastAsiaTheme="minorEastAsia" w:hAnsiTheme="minorHAnsi" w:cstheme="minorBidi"/>
              </w:rPr>
            </w:pPr>
            <w:r w:rsidRPr="17AE6382">
              <w:rPr>
                <w:rFonts w:asciiTheme="minorHAnsi" w:eastAsiaTheme="minorEastAsia" w:hAnsiTheme="minorHAnsi" w:cstheme="minorBidi"/>
              </w:rPr>
              <w:t>10</w:t>
            </w:r>
          </w:p>
        </w:tc>
      </w:tr>
      <w:tr w:rsidR="00BF7797" w:rsidRPr="00C231F6" w14:paraId="050C0206" w14:textId="77777777" w:rsidTr="00A865C5">
        <w:tc>
          <w:tcPr>
            <w:tcW w:w="7015" w:type="dxa"/>
          </w:tcPr>
          <w:p w14:paraId="7A4937B5" w14:textId="68CE1199" w:rsidR="00BF7797" w:rsidRPr="00C231F6" w:rsidRDefault="00BF7797" w:rsidP="17AE6382">
            <w:pPr>
              <w:pStyle w:val="Default"/>
              <w:jc w:val="both"/>
              <w:rPr>
                <w:rFonts w:asciiTheme="minorHAnsi" w:eastAsiaTheme="minorEastAsia" w:hAnsiTheme="minorHAnsi" w:cstheme="minorBidi"/>
              </w:rPr>
            </w:pPr>
            <w:r w:rsidRPr="17AE6382">
              <w:rPr>
                <w:rFonts w:asciiTheme="minorHAnsi" w:eastAsiaTheme="minorEastAsia" w:hAnsiTheme="minorHAnsi" w:cstheme="minorBidi"/>
              </w:rPr>
              <w:t>1.</w:t>
            </w:r>
            <w:r w:rsidR="002B10A1">
              <w:rPr>
                <w:rFonts w:asciiTheme="minorHAnsi" w:eastAsiaTheme="minorEastAsia" w:hAnsiTheme="minorHAnsi" w:cstheme="minorBidi"/>
              </w:rPr>
              <w:t>2</w:t>
            </w:r>
            <w:r w:rsidRPr="17AE6382">
              <w:rPr>
                <w:rFonts w:asciiTheme="minorHAnsi" w:eastAsiaTheme="minorEastAsia" w:hAnsiTheme="minorHAnsi" w:cstheme="minorBidi"/>
              </w:rPr>
              <w:t xml:space="preserve"> </w:t>
            </w:r>
            <w:r w:rsidRPr="17AE6382">
              <w:rPr>
                <w:rFonts w:asciiTheme="minorHAnsi" w:eastAsiaTheme="minorEastAsia" w:hAnsiTheme="minorHAnsi" w:cstheme="minorBidi"/>
                <w:color w:val="000000" w:themeColor="text1"/>
              </w:rPr>
              <w:t>Qualifications, competencies</w:t>
            </w:r>
            <w:r w:rsidR="00FD78B8">
              <w:rPr>
                <w:rFonts w:asciiTheme="minorHAnsi" w:eastAsiaTheme="minorEastAsia" w:hAnsiTheme="minorHAnsi" w:cstheme="minorBidi"/>
                <w:color w:val="000000" w:themeColor="text1"/>
              </w:rPr>
              <w:t>,</w:t>
            </w:r>
            <w:r w:rsidRPr="17AE6382">
              <w:rPr>
                <w:rFonts w:asciiTheme="minorHAnsi" w:eastAsiaTheme="minorEastAsia" w:hAnsiTheme="minorHAnsi" w:cstheme="minorBidi"/>
                <w:color w:val="000000" w:themeColor="text1"/>
              </w:rPr>
              <w:t xml:space="preserve"> and specialized knowledge areas of proposed personnel</w:t>
            </w:r>
            <w:r w:rsidR="000212CC">
              <w:rPr>
                <w:rFonts w:asciiTheme="minorHAnsi" w:eastAsiaTheme="minorEastAsia" w:hAnsiTheme="minorHAnsi" w:cstheme="minorBidi"/>
                <w:color w:val="000000" w:themeColor="text1"/>
              </w:rPr>
              <w:t xml:space="preserve"> </w:t>
            </w:r>
          </w:p>
        </w:tc>
        <w:tc>
          <w:tcPr>
            <w:tcW w:w="2001" w:type="dxa"/>
          </w:tcPr>
          <w:p w14:paraId="65EB0AD9" w14:textId="38EC99AE" w:rsidR="00BF7797" w:rsidRPr="00C231F6" w:rsidRDefault="00BF7797" w:rsidP="17AE6382">
            <w:pPr>
              <w:pStyle w:val="Default"/>
              <w:jc w:val="both"/>
              <w:rPr>
                <w:rFonts w:asciiTheme="minorHAnsi" w:eastAsiaTheme="minorEastAsia" w:hAnsiTheme="minorHAnsi" w:cstheme="minorBidi"/>
              </w:rPr>
            </w:pPr>
            <w:r w:rsidRPr="17AE6382">
              <w:rPr>
                <w:rFonts w:asciiTheme="minorHAnsi" w:eastAsiaTheme="minorEastAsia" w:hAnsiTheme="minorHAnsi" w:cstheme="minorBidi"/>
              </w:rPr>
              <w:t>15</w:t>
            </w:r>
          </w:p>
        </w:tc>
      </w:tr>
      <w:tr w:rsidR="00BF7797" w:rsidRPr="00C231F6" w14:paraId="2911429C" w14:textId="77777777" w:rsidTr="00A865C5">
        <w:tc>
          <w:tcPr>
            <w:tcW w:w="7015" w:type="dxa"/>
          </w:tcPr>
          <w:p w14:paraId="38B655D4" w14:textId="78D77952" w:rsidR="00BF7797" w:rsidRPr="00B44BC4" w:rsidRDefault="00BF7797" w:rsidP="17AE6382">
            <w:pPr>
              <w:pStyle w:val="Default"/>
              <w:numPr>
                <w:ilvl w:val="0"/>
                <w:numId w:val="38"/>
              </w:numPr>
              <w:jc w:val="both"/>
              <w:rPr>
                <w:rFonts w:asciiTheme="minorHAnsi" w:eastAsiaTheme="minorEastAsia" w:hAnsiTheme="minorHAnsi" w:cstheme="minorBidi"/>
                <w:b/>
                <w:bCs/>
              </w:rPr>
            </w:pPr>
            <w:r w:rsidRPr="00B44BC4">
              <w:rPr>
                <w:rFonts w:asciiTheme="minorHAnsi" w:eastAsiaTheme="minorEastAsia" w:hAnsiTheme="minorHAnsi" w:cstheme="minorBidi"/>
                <w:b/>
                <w:bCs/>
              </w:rPr>
              <w:t xml:space="preserve">Proposed methodology </w:t>
            </w:r>
            <w:r w:rsidR="009C1445" w:rsidRPr="00B44BC4">
              <w:rPr>
                <w:rFonts w:asciiTheme="minorHAnsi" w:eastAsiaTheme="minorEastAsia" w:hAnsiTheme="minorHAnsi" w:cstheme="minorBidi"/>
                <w:b/>
                <w:bCs/>
              </w:rPr>
              <w:t>for analysis</w:t>
            </w:r>
          </w:p>
        </w:tc>
        <w:tc>
          <w:tcPr>
            <w:tcW w:w="2001" w:type="dxa"/>
          </w:tcPr>
          <w:p w14:paraId="460781F4" w14:textId="77777777" w:rsidR="00BF7797" w:rsidRPr="00C231F6" w:rsidRDefault="00BF7797" w:rsidP="17AE6382">
            <w:pPr>
              <w:pStyle w:val="Default"/>
              <w:jc w:val="both"/>
              <w:rPr>
                <w:rFonts w:asciiTheme="minorHAnsi" w:eastAsiaTheme="minorEastAsia" w:hAnsiTheme="minorHAnsi" w:cstheme="minorBidi"/>
              </w:rPr>
            </w:pPr>
          </w:p>
        </w:tc>
      </w:tr>
      <w:tr w:rsidR="00BF7797" w:rsidRPr="00C231F6" w14:paraId="7B5C5BD2" w14:textId="77777777" w:rsidTr="00A865C5">
        <w:tc>
          <w:tcPr>
            <w:tcW w:w="7015" w:type="dxa"/>
          </w:tcPr>
          <w:p w14:paraId="163533C4" w14:textId="67D086D8" w:rsidR="00BF7797" w:rsidRPr="00C231F6" w:rsidRDefault="00BF7797" w:rsidP="17AE6382">
            <w:pPr>
              <w:pStyle w:val="Default"/>
              <w:jc w:val="both"/>
              <w:rPr>
                <w:rFonts w:asciiTheme="minorHAnsi" w:eastAsiaTheme="minorEastAsia" w:hAnsiTheme="minorHAnsi" w:cstheme="minorBidi"/>
              </w:rPr>
            </w:pPr>
            <w:r w:rsidRPr="17AE6382">
              <w:rPr>
                <w:rFonts w:asciiTheme="minorHAnsi" w:eastAsiaTheme="minorEastAsia" w:hAnsiTheme="minorHAnsi" w:cstheme="minorBidi"/>
              </w:rPr>
              <w:t xml:space="preserve">2.1 </w:t>
            </w:r>
            <w:r w:rsidR="005629E1">
              <w:rPr>
                <w:rFonts w:asciiTheme="minorHAnsi" w:eastAsiaTheme="minorEastAsia" w:hAnsiTheme="minorHAnsi" w:cstheme="minorBidi"/>
              </w:rPr>
              <w:t>Demonstrated understanding of task</w:t>
            </w:r>
          </w:p>
        </w:tc>
        <w:tc>
          <w:tcPr>
            <w:tcW w:w="2001" w:type="dxa"/>
          </w:tcPr>
          <w:p w14:paraId="120F988F" w14:textId="45D1F61E" w:rsidR="00BF7797" w:rsidRPr="00C231F6" w:rsidRDefault="00BF7797" w:rsidP="17AE6382">
            <w:pPr>
              <w:pStyle w:val="Default"/>
              <w:jc w:val="both"/>
              <w:rPr>
                <w:rFonts w:asciiTheme="minorHAnsi" w:eastAsiaTheme="minorEastAsia" w:hAnsiTheme="minorHAnsi" w:cstheme="minorBidi"/>
              </w:rPr>
            </w:pPr>
            <w:r w:rsidRPr="17AE6382">
              <w:rPr>
                <w:rFonts w:asciiTheme="minorHAnsi" w:eastAsiaTheme="minorEastAsia" w:hAnsiTheme="minorHAnsi" w:cstheme="minorBidi"/>
              </w:rPr>
              <w:t>5</w:t>
            </w:r>
          </w:p>
        </w:tc>
      </w:tr>
      <w:tr w:rsidR="00BF7797" w:rsidRPr="00C231F6" w14:paraId="1F3EE8F6" w14:textId="77777777" w:rsidTr="00A865C5">
        <w:tc>
          <w:tcPr>
            <w:tcW w:w="7015" w:type="dxa"/>
          </w:tcPr>
          <w:p w14:paraId="213B7822" w14:textId="67C08E4B" w:rsidR="00BF7797" w:rsidRPr="00C231F6" w:rsidRDefault="00BF7797" w:rsidP="17AE6382">
            <w:pPr>
              <w:pStyle w:val="Default"/>
              <w:jc w:val="both"/>
              <w:rPr>
                <w:rFonts w:asciiTheme="minorHAnsi" w:eastAsiaTheme="minorEastAsia" w:hAnsiTheme="minorHAnsi" w:cstheme="minorBidi"/>
              </w:rPr>
            </w:pPr>
            <w:r w:rsidRPr="17AE6382">
              <w:rPr>
                <w:rFonts w:asciiTheme="minorHAnsi" w:eastAsiaTheme="minorEastAsia" w:hAnsiTheme="minorHAnsi" w:cstheme="minorBidi"/>
              </w:rPr>
              <w:t xml:space="preserve">2.2 </w:t>
            </w:r>
            <w:r w:rsidRPr="17AE6382">
              <w:rPr>
                <w:rFonts w:asciiTheme="minorHAnsi" w:eastAsiaTheme="minorEastAsia" w:hAnsiTheme="minorHAnsi" w:cstheme="minorBidi"/>
                <w:color w:val="000000" w:themeColor="text1"/>
              </w:rPr>
              <w:t>Methodology, project management</w:t>
            </w:r>
            <w:r w:rsidR="006E453A">
              <w:rPr>
                <w:rFonts w:asciiTheme="minorHAnsi" w:eastAsiaTheme="minorEastAsia" w:hAnsiTheme="minorHAnsi" w:cstheme="minorBidi"/>
                <w:color w:val="000000" w:themeColor="text1"/>
              </w:rPr>
              <w:t>,</w:t>
            </w:r>
            <w:r w:rsidRPr="17AE6382">
              <w:rPr>
                <w:rFonts w:asciiTheme="minorHAnsi" w:eastAsiaTheme="minorEastAsia" w:hAnsiTheme="minorHAnsi" w:cstheme="minorBidi"/>
                <w:color w:val="000000" w:themeColor="text1"/>
              </w:rPr>
              <w:t xml:space="preserve"> and timelines</w:t>
            </w:r>
          </w:p>
        </w:tc>
        <w:tc>
          <w:tcPr>
            <w:tcW w:w="2001" w:type="dxa"/>
          </w:tcPr>
          <w:p w14:paraId="017C791C" w14:textId="22DBBB16" w:rsidR="00BF7797" w:rsidRPr="00C231F6" w:rsidRDefault="00F747A4" w:rsidP="17AE6382">
            <w:pPr>
              <w:pStyle w:val="Default"/>
              <w:jc w:val="both"/>
              <w:rPr>
                <w:rFonts w:asciiTheme="minorHAnsi" w:eastAsiaTheme="minorEastAsia" w:hAnsiTheme="minorHAnsi" w:cstheme="minorBidi"/>
              </w:rPr>
            </w:pPr>
            <w:r>
              <w:rPr>
                <w:rFonts w:asciiTheme="minorHAnsi" w:eastAsiaTheme="minorEastAsia" w:hAnsiTheme="minorHAnsi" w:cstheme="minorBidi"/>
              </w:rPr>
              <w:t>10</w:t>
            </w:r>
          </w:p>
        </w:tc>
      </w:tr>
      <w:tr w:rsidR="00A95F10" w:rsidRPr="00C231F6" w14:paraId="372F4DF1" w14:textId="77777777" w:rsidTr="00A865C5">
        <w:tc>
          <w:tcPr>
            <w:tcW w:w="7015" w:type="dxa"/>
          </w:tcPr>
          <w:p w14:paraId="361B6F0F" w14:textId="58B58BDC" w:rsidR="00A95F10" w:rsidRPr="17AE6382" w:rsidRDefault="00A95F10" w:rsidP="17AE6382">
            <w:pPr>
              <w:pStyle w:val="Default"/>
              <w:jc w:val="both"/>
              <w:rPr>
                <w:rFonts w:asciiTheme="minorHAnsi" w:eastAsiaTheme="minorEastAsia" w:hAnsiTheme="minorHAnsi" w:cstheme="minorBidi"/>
              </w:rPr>
            </w:pPr>
            <w:r>
              <w:rPr>
                <w:rFonts w:asciiTheme="minorHAnsi" w:eastAsiaTheme="minorEastAsia" w:hAnsiTheme="minorHAnsi" w:cstheme="minorBidi"/>
              </w:rPr>
              <w:t>2.3  Proposed use of data sets</w:t>
            </w:r>
          </w:p>
        </w:tc>
        <w:tc>
          <w:tcPr>
            <w:tcW w:w="2001" w:type="dxa"/>
          </w:tcPr>
          <w:p w14:paraId="5580544F" w14:textId="3BA365ED" w:rsidR="00A95F10" w:rsidRPr="17AE6382" w:rsidRDefault="00E64672" w:rsidP="17AE6382">
            <w:pPr>
              <w:pStyle w:val="Default"/>
              <w:jc w:val="both"/>
              <w:rPr>
                <w:rFonts w:asciiTheme="minorHAnsi" w:eastAsiaTheme="minorEastAsia" w:hAnsiTheme="minorHAnsi" w:cstheme="minorBidi"/>
              </w:rPr>
            </w:pPr>
            <w:r>
              <w:rPr>
                <w:rFonts w:asciiTheme="minorHAnsi" w:eastAsiaTheme="minorEastAsia" w:hAnsiTheme="minorHAnsi" w:cstheme="minorBidi"/>
              </w:rPr>
              <w:t>5</w:t>
            </w:r>
          </w:p>
        </w:tc>
      </w:tr>
      <w:tr w:rsidR="00A95F10" w:rsidRPr="00C231F6" w14:paraId="05E7A2F2" w14:textId="77777777" w:rsidTr="00A865C5">
        <w:tc>
          <w:tcPr>
            <w:tcW w:w="7015" w:type="dxa"/>
          </w:tcPr>
          <w:p w14:paraId="2E335CAC" w14:textId="31E98CCC" w:rsidR="00A95F10" w:rsidRDefault="00A95F10" w:rsidP="17AE6382">
            <w:pPr>
              <w:pStyle w:val="Default"/>
              <w:jc w:val="both"/>
              <w:rPr>
                <w:rFonts w:asciiTheme="minorHAnsi" w:eastAsiaTheme="minorEastAsia" w:hAnsiTheme="minorHAnsi" w:cstheme="minorBidi"/>
              </w:rPr>
            </w:pPr>
            <w:r>
              <w:rPr>
                <w:rFonts w:asciiTheme="minorHAnsi" w:eastAsiaTheme="minorEastAsia" w:hAnsiTheme="minorHAnsi" w:cstheme="minorBidi"/>
              </w:rPr>
              <w:t xml:space="preserve">2.4  </w:t>
            </w:r>
            <w:r w:rsidR="00A71C81">
              <w:rPr>
                <w:rFonts w:asciiTheme="minorHAnsi" w:eastAsiaTheme="minorEastAsia" w:hAnsiTheme="minorHAnsi" w:cstheme="minorBidi"/>
              </w:rPr>
              <w:t>Qualifications, competencies and specialized knowledge of p</w:t>
            </w:r>
            <w:r>
              <w:rPr>
                <w:rFonts w:asciiTheme="minorHAnsi" w:eastAsiaTheme="minorEastAsia" w:hAnsiTheme="minorHAnsi" w:cstheme="minorBidi"/>
              </w:rPr>
              <w:t xml:space="preserve">roposed use of </w:t>
            </w:r>
            <w:r w:rsidR="006E453A">
              <w:rPr>
                <w:rFonts w:asciiTheme="minorHAnsi" w:eastAsiaTheme="minorEastAsia" w:hAnsiTheme="minorHAnsi" w:cstheme="minorBidi"/>
              </w:rPr>
              <w:t>(external</w:t>
            </w:r>
            <w:r w:rsidR="00662A43">
              <w:rPr>
                <w:rFonts w:asciiTheme="minorHAnsi" w:eastAsiaTheme="minorEastAsia" w:hAnsiTheme="minorHAnsi" w:cstheme="minorBidi"/>
              </w:rPr>
              <w:t>)</w:t>
            </w:r>
            <w:r w:rsidR="006E453A">
              <w:rPr>
                <w:rFonts w:asciiTheme="minorHAnsi" w:eastAsiaTheme="minorEastAsia" w:hAnsiTheme="minorHAnsi" w:cstheme="minorBidi"/>
              </w:rPr>
              <w:t xml:space="preserve"> subject matter experts</w:t>
            </w:r>
          </w:p>
        </w:tc>
        <w:tc>
          <w:tcPr>
            <w:tcW w:w="2001" w:type="dxa"/>
          </w:tcPr>
          <w:p w14:paraId="0376F6D3" w14:textId="15DDC70B" w:rsidR="00A95F10" w:rsidRPr="17AE6382" w:rsidRDefault="00F747A4" w:rsidP="17AE6382">
            <w:pPr>
              <w:pStyle w:val="Default"/>
              <w:jc w:val="both"/>
              <w:rPr>
                <w:rFonts w:asciiTheme="minorHAnsi" w:eastAsiaTheme="minorEastAsia" w:hAnsiTheme="minorHAnsi" w:cstheme="minorBidi"/>
              </w:rPr>
            </w:pPr>
            <w:r>
              <w:rPr>
                <w:rFonts w:asciiTheme="minorHAnsi" w:eastAsiaTheme="minorEastAsia" w:hAnsiTheme="minorHAnsi" w:cstheme="minorBidi"/>
              </w:rPr>
              <w:t>5</w:t>
            </w:r>
          </w:p>
        </w:tc>
      </w:tr>
      <w:tr w:rsidR="00DA4675" w:rsidRPr="00C231F6" w14:paraId="13BDC526" w14:textId="77777777" w:rsidTr="00A865C5">
        <w:tc>
          <w:tcPr>
            <w:tcW w:w="7015" w:type="dxa"/>
          </w:tcPr>
          <w:p w14:paraId="78E46846" w14:textId="06A65A50" w:rsidR="00DA4675" w:rsidRDefault="00B60789" w:rsidP="00DA4675">
            <w:pPr>
              <w:pStyle w:val="Default"/>
              <w:rPr>
                <w:rFonts w:asciiTheme="minorHAnsi" w:eastAsiaTheme="minorEastAsia" w:hAnsiTheme="minorHAnsi" w:cstheme="minorBidi"/>
                <w:b/>
                <w:bCs/>
              </w:rPr>
            </w:pPr>
            <w:r>
              <w:rPr>
                <w:rFonts w:asciiTheme="minorHAnsi" w:eastAsiaTheme="minorEastAsia" w:hAnsiTheme="minorHAnsi" w:cstheme="minorBidi"/>
                <w:b/>
                <w:bCs/>
              </w:rPr>
              <w:t>Total Scores for phase 1</w:t>
            </w:r>
          </w:p>
        </w:tc>
        <w:tc>
          <w:tcPr>
            <w:tcW w:w="2001" w:type="dxa"/>
          </w:tcPr>
          <w:p w14:paraId="6D814841" w14:textId="4B1A4762" w:rsidR="00DA4675" w:rsidRPr="00B60789" w:rsidRDefault="00B60789" w:rsidP="17AE6382">
            <w:pPr>
              <w:pStyle w:val="Default"/>
              <w:jc w:val="both"/>
              <w:rPr>
                <w:rFonts w:asciiTheme="minorHAnsi" w:eastAsiaTheme="minorEastAsia" w:hAnsiTheme="minorHAnsi" w:cstheme="minorBidi"/>
                <w:b/>
                <w:bCs/>
              </w:rPr>
            </w:pPr>
            <w:r w:rsidRPr="00B60789">
              <w:rPr>
                <w:rFonts w:asciiTheme="minorHAnsi" w:eastAsiaTheme="minorEastAsia" w:hAnsiTheme="minorHAnsi" w:cstheme="minorBidi"/>
                <w:b/>
                <w:bCs/>
              </w:rPr>
              <w:t>50</w:t>
            </w:r>
          </w:p>
        </w:tc>
      </w:tr>
      <w:tr w:rsidR="00BD42EA" w:rsidRPr="00C231F6" w14:paraId="64C804BA" w14:textId="77777777" w:rsidTr="00A865C5">
        <w:tc>
          <w:tcPr>
            <w:tcW w:w="7015" w:type="dxa"/>
          </w:tcPr>
          <w:p w14:paraId="40EC7162" w14:textId="6B3676B7" w:rsidR="00BD42EA" w:rsidRPr="00BD42EA" w:rsidRDefault="00BD42EA" w:rsidP="00DA4675">
            <w:pPr>
              <w:pStyle w:val="Default"/>
              <w:rPr>
                <w:rFonts w:asciiTheme="minorHAnsi" w:eastAsiaTheme="minorEastAsia" w:hAnsiTheme="minorHAnsi" w:cstheme="minorBidi"/>
              </w:rPr>
            </w:pPr>
            <w:r w:rsidRPr="00BD42EA">
              <w:rPr>
                <w:rFonts w:asciiTheme="minorHAnsi" w:eastAsiaTheme="minorEastAsia" w:hAnsiTheme="minorHAnsi" w:cstheme="minorBidi"/>
              </w:rPr>
              <w:t>Minimum scores for phase 1</w:t>
            </w:r>
          </w:p>
        </w:tc>
        <w:tc>
          <w:tcPr>
            <w:tcW w:w="2001" w:type="dxa"/>
          </w:tcPr>
          <w:p w14:paraId="49C6A580" w14:textId="790F79A8" w:rsidR="00BD42EA" w:rsidRPr="00BD42EA" w:rsidRDefault="00BD42EA" w:rsidP="17AE6382">
            <w:pPr>
              <w:pStyle w:val="Default"/>
              <w:jc w:val="both"/>
              <w:rPr>
                <w:rFonts w:asciiTheme="minorHAnsi" w:eastAsiaTheme="minorEastAsia" w:hAnsiTheme="minorHAnsi" w:cstheme="minorBidi"/>
              </w:rPr>
            </w:pPr>
            <w:r w:rsidRPr="00BD42EA">
              <w:rPr>
                <w:rFonts w:asciiTheme="minorHAnsi" w:eastAsiaTheme="minorEastAsia" w:hAnsiTheme="minorHAnsi" w:cstheme="minorBidi"/>
              </w:rPr>
              <w:t>40</w:t>
            </w:r>
          </w:p>
        </w:tc>
      </w:tr>
      <w:tr w:rsidR="00DA4675" w:rsidRPr="00C231F6" w14:paraId="01DC3AF7" w14:textId="77777777" w:rsidTr="00A865C5">
        <w:tc>
          <w:tcPr>
            <w:tcW w:w="7015" w:type="dxa"/>
          </w:tcPr>
          <w:p w14:paraId="762FE3E5" w14:textId="77777777" w:rsidR="00DA4675" w:rsidRDefault="00DA4675" w:rsidP="00DA4675">
            <w:pPr>
              <w:pStyle w:val="Default"/>
              <w:rPr>
                <w:rFonts w:asciiTheme="minorHAnsi" w:eastAsiaTheme="minorEastAsia" w:hAnsiTheme="minorHAnsi" w:cstheme="minorBidi"/>
                <w:b/>
                <w:bCs/>
              </w:rPr>
            </w:pPr>
          </w:p>
        </w:tc>
        <w:tc>
          <w:tcPr>
            <w:tcW w:w="2001" w:type="dxa"/>
          </w:tcPr>
          <w:p w14:paraId="2646B6B6" w14:textId="77777777" w:rsidR="00DA4675" w:rsidRPr="00C231F6" w:rsidRDefault="00DA4675" w:rsidP="17AE6382">
            <w:pPr>
              <w:pStyle w:val="Default"/>
              <w:jc w:val="both"/>
              <w:rPr>
                <w:rFonts w:asciiTheme="minorHAnsi" w:eastAsiaTheme="minorEastAsia" w:hAnsiTheme="minorHAnsi" w:cstheme="minorBidi"/>
              </w:rPr>
            </w:pPr>
          </w:p>
        </w:tc>
      </w:tr>
      <w:tr w:rsidR="009E693E" w:rsidRPr="00C231F6" w14:paraId="212A328B" w14:textId="77777777" w:rsidTr="00A865C5">
        <w:tc>
          <w:tcPr>
            <w:tcW w:w="7015" w:type="dxa"/>
          </w:tcPr>
          <w:p w14:paraId="16BEB9A1" w14:textId="7676D979" w:rsidR="009E693E" w:rsidRDefault="009E693E" w:rsidP="00DA4675">
            <w:pPr>
              <w:pStyle w:val="Default"/>
              <w:rPr>
                <w:rFonts w:asciiTheme="minorHAnsi" w:eastAsiaTheme="minorEastAsia" w:hAnsiTheme="minorHAnsi" w:cstheme="minorBidi"/>
                <w:b/>
                <w:bCs/>
              </w:rPr>
            </w:pPr>
            <w:r>
              <w:rPr>
                <w:rFonts w:asciiTheme="minorHAnsi" w:eastAsiaTheme="minorEastAsia" w:hAnsiTheme="minorHAnsi" w:cstheme="minorBidi"/>
                <w:b/>
                <w:bCs/>
              </w:rPr>
              <w:t>Phase 2 - I</w:t>
            </w:r>
            <w:r w:rsidR="00DA4675">
              <w:rPr>
                <w:rFonts w:asciiTheme="minorHAnsi" w:eastAsiaTheme="minorEastAsia" w:hAnsiTheme="minorHAnsi" w:cstheme="minorBidi"/>
                <w:b/>
                <w:bCs/>
              </w:rPr>
              <w:t>nterview</w:t>
            </w:r>
          </w:p>
        </w:tc>
        <w:tc>
          <w:tcPr>
            <w:tcW w:w="2001" w:type="dxa"/>
          </w:tcPr>
          <w:p w14:paraId="2DE40F42" w14:textId="77777777" w:rsidR="009E693E" w:rsidRPr="00C231F6" w:rsidRDefault="009E693E" w:rsidP="17AE6382">
            <w:pPr>
              <w:pStyle w:val="Default"/>
              <w:jc w:val="both"/>
              <w:rPr>
                <w:rFonts w:asciiTheme="minorHAnsi" w:eastAsiaTheme="minorEastAsia" w:hAnsiTheme="minorHAnsi" w:cstheme="minorBidi"/>
              </w:rPr>
            </w:pPr>
          </w:p>
        </w:tc>
      </w:tr>
      <w:tr w:rsidR="00BF7797" w:rsidRPr="00C231F6" w14:paraId="03B443B0" w14:textId="4161FAFB" w:rsidTr="00A865C5">
        <w:tc>
          <w:tcPr>
            <w:tcW w:w="7015" w:type="dxa"/>
          </w:tcPr>
          <w:p w14:paraId="4B7BEB47" w14:textId="15F7BC15" w:rsidR="00BF7797" w:rsidRPr="00B44BC4" w:rsidRDefault="00954C2C" w:rsidP="002824C3">
            <w:pPr>
              <w:pStyle w:val="Default"/>
              <w:numPr>
                <w:ilvl w:val="0"/>
                <w:numId w:val="38"/>
              </w:numPr>
              <w:jc w:val="both"/>
              <w:rPr>
                <w:rFonts w:asciiTheme="minorHAnsi" w:eastAsiaTheme="minorEastAsia" w:hAnsiTheme="minorHAnsi" w:cstheme="minorBidi"/>
                <w:b/>
                <w:bCs/>
              </w:rPr>
            </w:pPr>
            <w:r>
              <w:rPr>
                <w:rFonts w:asciiTheme="minorHAnsi" w:eastAsiaTheme="minorEastAsia" w:hAnsiTheme="minorHAnsi" w:cstheme="minorBidi"/>
                <w:b/>
                <w:bCs/>
              </w:rPr>
              <w:t>P</w:t>
            </w:r>
            <w:r w:rsidR="007B04DB" w:rsidRPr="00B44BC4">
              <w:rPr>
                <w:rFonts w:asciiTheme="minorHAnsi" w:eastAsiaTheme="minorEastAsia" w:hAnsiTheme="minorHAnsi" w:cstheme="minorBidi"/>
                <w:b/>
                <w:bCs/>
              </w:rPr>
              <w:t>resentation</w:t>
            </w:r>
            <w:r w:rsidRPr="00B44BC4">
              <w:rPr>
                <w:rFonts w:asciiTheme="minorHAnsi" w:eastAsiaTheme="minorEastAsia" w:hAnsiTheme="minorHAnsi" w:cstheme="minorBidi"/>
                <w:b/>
                <w:bCs/>
              </w:rPr>
              <w:t xml:space="preserve"> and </w:t>
            </w:r>
            <w:r>
              <w:rPr>
                <w:rFonts w:asciiTheme="minorHAnsi" w:eastAsiaTheme="minorEastAsia" w:hAnsiTheme="minorHAnsi" w:cstheme="minorBidi"/>
                <w:b/>
                <w:bCs/>
              </w:rPr>
              <w:t>i</w:t>
            </w:r>
            <w:r w:rsidRPr="00B44BC4">
              <w:rPr>
                <w:rFonts w:asciiTheme="minorHAnsi" w:eastAsiaTheme="minorEastAsia" w:hAnsiTheme="minorHAnsi" w:cstheme="minorBidi"/>
                <w:b/>
                <w:bCs/>
              </w:rPr>
              <w:t xml:space="preserve">nterview </w:t>
            </w:r>
          </w:p>
        </w:tc>
        <w:tc>
          <w:tcPr>
            <w:tcW w:w="2001" w:type="dxa"/>
          </w:tcPr>
          <w:p w14:paraId="6BFDD3D3" w14:textId="535ABEAC" w:rsidR="00BF7797" w:rsidRPr="00C231F6" w:rsidRDefault="00BF7797" w:rsidP="17AE6382">
            <w:pPr>
              <w:pStyle w:val="Default"/>
              <w:jc w:val="both"/>
              <w:rPr>
                <w:rFonts w:asciiTheme="minorHAnsi" w:eastAsiaTheme="minorEastAsia" w:hAnsiTheme="minorHAnsi" w:cstheme="minorBidi"/>
              </w:rPr>
            </w:pPr>
          </w:p>
        </w:tc>
      </w:tr>
      <w:tr w:rsidR="003960C0" w:rsidRPr="00C231F6" w14:paraId="51E83254" w14:textId="77777777" w:rsidTr="00A865C5">
        <w:tc>
          <w:tcPr>
            <w:tcW w:w="7015" w:type="dxa"/>
          </w:tcPr>
          <w:p w14:paraId="636C40A6" w14:textId="241E83EA" w:rsidR="003960C0" w:rsidRPr="00AF7AF2" w:rsidRDefault="00954C2C" w:rsidP="00AF7AF2">
            <w:pPr>
              <w:pStyle w:val="Default"/>
              <w:jc w:val="both"/>
              <w:rPr>
                <w:rFonts w:asciiTheme="minorHAnsi" w:eastAsiaTheme="minorEastAsia" w:hAnsiTheme="minorHAnsi" w:cstheme="minorBidi"/>
              </w:rPr>
            </w:pPr>
            <w:r w:rsidRPr="00AF7AF2">
              <w:rPr>
                <w:rFonts w:asciiTheme="minorHAnsi" w:eastAsiaTheme="minorEastAsia" w:hAnsiTheme="minorHAnsi" w:cstheme="minorBidi"/>
              </w:rPr>
              <w:t>3.1</w:t>
            </w:r>
            <w:r>
              <w:rPr>
                <w:rFonts w:asciiTheme="minorHAnsi" w:eastAsiaTheme="minorEastAsia" w:hAnsiTheme="minorHAnsi" w:cstheme="minorBidi"/>
                <w:b/>
                <w:bCs/>
              </w:rPr>
              <w:t xml:space="preserve">  </w:t>
            </w:r>
            <w:r w:rsidRPr="00AF7AF2">
              <w:rPr>
                <w:rFonts w:asciiTheme="minorHAnsi" w:eastAsiaTheme="minorEastAsia" w:hAnsiTheme="minorHAnsi" w:cstheme="minorBidi"/>
              </w:rPr>
              <w:t>Presentation of proposal (10 minutes maximum)</w:t>
            </w:r>
          </w:p>
        </w:tc>
        <w:tc>
          <w:tcPr>
            <w:tcW w:w="2001" w:type="dxa"/>
          </w:tcPr>
          <w:p w14:paraId="4AF91D5C" w14:textId="32E9EDF6" w:rsidR="003960C0" w:rsidRDefault="00954C2C" w:rsidP="17AE6382">
            <w:pPr>
              <w:pStyle w:val="Default"/>
              <w:jc w:val="both"/>
              <w:rPr>
                <w:rFonts w:asciiTheme="minorHAnsi" w:eastAsiaTheme="minorEastAsia" w:hAnsiTheme="minorHAnsi" w:cstheme="minorBidi"/>
              </w:rPr>
            </w:pPr>
            <w:r>
              <w:rPr>
                <w:rFonts w:asciiTheme="minorHAnsi" w:eastAsiaTheme="minorEastAsia" w:hAnsiTheme="minorHAnsi" w:cstheme="minorBidi"/>
              </w:rPr>
              <w:t>10</w:t>
            </w:r>
          </w:p>
        </w:tc>
      </w:tr>
      <w:tr w:rsidR="003960C0" w:rsidRPr="00C231F6" w14:paraId="32B34E74" w14:textId="77777777" w:rsidTr="00A865C5">
        <w:tc>
          <w:tcPr>
            <w:tcW w:w="7015" w:type="dxa"/>
          </w:tcPr>
          <w:p w14:paraId="7CA8D154" w14:textId="1E177615" w:rsidR="003960C0" w:rsidRPr="005B71A2" w:rsidRDefault="00AF7AF2" w:rsidP="005B71A2">
            <w:pPr>
              <w:pStyle w:val="Default"/>
              <w:jc w:val="both"/>
              <w:rPr>
                <w:rFonts w:asciiTheme="minorHAnsi" w:eastAsiaTheme="minorEastAsia" w:hAnsiTheme="minorHAnsi" w:cstheme="minorBidi"/>
              </w:rPr>
            </w:pPr>
            <w:r w:rsidRPr="005B71A2">
              <w:rPr>
                <w:rFonts w:asciiTheme="minorHAnsi" w:eastAsiaTheme="minorEastAsia" w:hAnsiTheme="minorHAnsi" w:cstheme="minorBidi"/>
              </w:rPr>
              <w:t>3.2</w:t>
            </w:r>
            <w:r>
              <w:rPr>
                <w:rFonts w:asciiTheme="minorHAnsi" w:eastAsiaTheme="minorEastAsia" w:hAnsiTheme="minorHAnsi" w:cstheme="minorBidi"/>
              </w:rPr>
              <w:t xml:space="preserve">  Follow up technical questions and clarifications (20 minutes)</w:t>
            </w:r>
          </w:p>
        </w:tc>
        <w:tc>
          <w:tcPr>
            <w:tcW w:w="2001" w:type="dxa"/>
          </w:tcPr>
          <w:p w14:paraId="73738B48" w14:textId="49585889" w:rsidR="003960C0" w:rsidRDefault="00AF7AF2" w:rsidP="17AE6382">
            <w:pPr>
              <w:pStyle w:val="Default"/>
              <w:jc w:val="both"/>
              <w:rPr>
                <w:rFonts w:asciiTheme="minorHAnsi" w:eastAsiaTheme="minorEastAsia" w:hAnsiTheme="minorHAnsi" w:cstheme="minorBidi"/>
              </w:rPr>
            </w:pPr>
            <w:r>
              <w:rPr>
                <w:rFonts w:asciiTheme="minorHAnsi" w:eastAsiaTheme="minorEastAsia" w:hAnsiTheme="minorHAnsi" w:cstheme="minorBidi"/>
              </w:rPr>
              <w:t>10</w:t>
            </w:r>
          </w:p>
        </w:tc>
      </w:tr>
      <w:tr w:rsidR="00B60789" w:rsidRPr="00C231F6" w14:paraId="7646F780" w14:textId="77777777" w:rsidTr="00A865C5">
        <w:tc>
          <w:tcPr>
            <w:tcW w:w="7015" w:type="dxa"/>
          </w:tcPr>
          <w:p w14:paraId="3AE4F19E" w14:textId="4DD4A0E0" w:rsidR="00B60789" w:rsidRPr="00936704" w:rsidRDefault="00936704" w:rsidP="00936704">
            <w:pPr>
              <w:pStyle w:val="Default"/>
              <w:jc w:val="both"/>
              <w:rPr>
                <w:rFonts w:asciiTheme="minorHAnsi" w:eastAsiaTheme="minorEastAsia" w:hAnsiTheme="minorHAnsi" w:cstheme="minorBidi"/>
                <w:b/>
                <w:bCs/>
              </w:rPr>
            </w:pPr>
            <w:r w:rsidRPr="00936704">
              <w:rPr>
                <w:rFonts w:asciiTheme="minorHAnsi" w:eastAsiaTheme="minorEastAsia" w:hAnsiTheme="minorHAnsi" w:cstheme="minorBidi"/>
                <w:b/>
                <w:bCs/>
              </w:rPr>
              <w:t>Total Scores for Phase 2</w:t>
            </w:r>
          </w:p>
        </w:tc>
        <w:tc>
          <w:tcPr>
            <w:tcW w:w="2001" w:type="dxa"/>
          </w:tcPr>
          <w:p w14:paraId="7C161595" w14:textId="57D9A3A4" w:rsidR="00B60789" w:rsidRPr="00936704" w:rsidRDefault="00936704" w:rsidP="17AE6382">
            <w:pPr>
              <w:pStyle w:val="Default"/>
              <w:jc w:val="both"/>
              <w:rPr>
                <w:rFonts w:asciiTheme="minorHAnsi" w:eastAsiaTheme="minorEastAsia" w:hAnsiTheme="minorHAnsi" w:cstheme="minorBidi"/>
                <w:b/>
                <w:bCs/>
              </w:rPr>
            </w:pPr>
            <w:r w:rsidRPr="00936704">
              <w:rPr>
                <w:rFonts w:asciiTheme="minorHAnsi" w:eastAsiaTheme="minorEastAsia" w:hAnsiTheme="minorHAnsi" w:cstheme="minorBidi"/>
                <w:b/>
                <w:bCs/>
              </w:rPr>
              <w:t>20</w:t>
            </w:r>
          </w:p>
        </w:tc>
      </w:tr>
      <w:tr w:rsidR="00BD42EA" w:rsidRPr="00C231F6" w14:paraId="371A84CA" w14:textId="77777777" w:rsidTr="00A865C5">
        <w:tc>
          <w:tcPr>
            <w:tcW w:w="7015" w:type="dxa"/>
          </w:tcPr>
          <w:p w14:paraId="0D624569" w14:textId="294B75B4" w:rsidR="00BD42EA" w:rsidRPr="00BD42EA" w:rsidRDefault="00BD42EA" w:rsidP="00BD42EA">
            <w:pPr>
              <w:pStyle w:val="Default"/>
              <w:jc w:val="both"/>
              <w:rPr>
                <w:rFonts w:asciiTheme="minorHAnsi" w:eastAsiaTheme="minorEastAsia" w:hAnsiTheme="minorHAnsi" w:cstheme="minorBidi"/>
                <w:b/>
                <w:bCs/>
              </w:rPr>
            </w:pPr>
            <w:r w:rsidRPr="00BD42EA">
              <w:rPr>
                <w:rFonts w:asciiTheme="minorHAnsi" w:eastAsiaTheme="minorEastAsia" w:hAnsiTheme="minorHAnsi" w:cstheme="minorBidi"/>
                <w:b/>
                <w:bCs/>
              </w:rPr>
              <w:t>Minimum scores for phase 2</w:t>
            </w:r>
          </w:p>
        </w:tc>
        <w:tc>
          <w:tcPr>
            <w:tcW w:w="2001" w:type="dxa"/>
          </w:tcPr>
          <w:p w14:paraId="0E0D8100" w14:textId="4C8543DE" w:rsidR="00BD42EA" w:rsidRPr="00BD42EA" w:rsidRDefault="00BD42EA" w:rsidP="17AE6382">
            <w:pPr>
              <w:pStyle w:val="Default"/>
              <w:jc w:val="both"/>
              <w:rPr>
                <w:rFonts w:asciiTheme="minorHAnsi" w:eastAsiaTheme="minorEastAsia" w:hAnsiTheme="minorHAnsi" w:cstheme="minorBidi"/>
                <w:b/>
                <w:bCs/>
              </w:rPr>
            </w:pPr>
            <w:r w:rsidRPr="00BD42EA">
              <w:rPr>
                <w:rFonts w:asciiTheme="minorHAnsi" w:eastAsiaTheme="minorEastAsia" w:hAnsiTheme="minorHAnsi" w:cstheme="minorBidi"/>
                <w:b/>
                <w:bCs/>
              </w:rPr>
              <w:t>15</w:t>
            </w:r>
          </w:p>
        </w:tc>
      </w:tr>
      <w:tr w:rsidR="00BD42EA" w:rsidRPr="00C231F6" w14:paraId="46CF5CA5" w14:textId="77777777" w:rsidTr="00A865C5">
        <w:tc>
          <w:tcPr>
            <w:tcW w:w="7015" w:type="dxa"/>
          </w:tcPr>
          <w:p w14:paraId="2BD0257B" w14:textId="77777777" w:rsidR="00BD42EA" w:rsidRPr="00B44BC4" w:rsidRDefault="00BD42EA" w:rsidP="002824C3">
            <w:pPr>
              <w:pStyle w:val="Default"/>
              <w:ind w:left="720"/>
              <w:jc w:val="both"/>
              <w:rPr>
                <w:rFonts w:asciiTheme="minorHAnsi" w:eastAsiaTheme="minorEastAsia" w:hAnsiTheme="minorHAnsi" w:cstheme="minorBidi"/>
              </w:rPr>
            </w:pPr>
          </w:p>
        </w:tc>
        <w:tc>
          <w:tcPr>
            <w:tcW w:w="2001" w:type="dxa"/>
          </w:tcPr>
          <w:p w14:paraId="6B3AB8C5" w14:textId="77777777" w:rsidR="00BD42EA" w:rsidRPr="00B44BC4" w:rsidRDefault="00BD42EA" w:rsidP="17AE6382">
            <w:pPr>
              <w:pStyle w:val="Default"/>
              <w:jc w:val="both"/>
              <w:rPr>
                <w:rFonts w:asciiTheme="minorHAnsi" w:eastAsiaTheme="minorEastAsia" w:hAnsiTheme="minorHAnsi" w:cstheme="minorBidi"/>
              </w:rPr>
            </w:pPr>
          </w:p>
        </w:tc>
      </w:tr>
      <w:tr w:rsidR="001E32DD" w:rsidRPr="00C231F6" w14:paraId="6C548E37" w14:textId="77777777" w:rsidTr="00A865C5">
        <w:tc>
          <w:tcPr>
            <w:tcW w:w="7015" w:type="dxa"/>
          </w:tcPr>
          <w:p w14:paraId="291F5600" w14:textId="0175E8CE" w:rsidR="001E32DD" w:rsidRPr="00BD42EA" w:rsidRDefault="00425288" w:rsidP="00BD42EA">
            <w:pPr>
              <w:pStyle w:val="Default"/>
              <w:jc w:val="both"/>
              <w:rPr>
                <w:rFonts w:asciiTheme="minorHAnsi" w:eastAsiaTheme="minorEastAsia" w:hAnsiTheme="minorHAnsi" w:cstheme="minorBidi"/>
                <w:b/>
                <w:bCs/>
              </w:rPr>
            </w:pPr>
            <w:r w:rsidRPr="00BD42EA">
              <w:rPr>
                <w:rFonts w:asciiTheme="minorHAnsi" w:eastAsiaTheme="minorEastAsia" w:hAnsiTheme="minorHAnsi" w:cstheme="minorBidi"/>
                <w:b/>
                <w:bCs/>
              </w:rPr>
              <w:t xml:space="preserve">Total </w:t>
            </w:r>
            <w:r w:rsidR="00574B99" w:rsidRPr="00BD42EA">
              <w:rPr>
                <w:rFonts w:asciiTheme="minorHAnsi" w:eastAsiaTheme="minorEastAsia" w:hAnsiTheme="minorHAnsi" w:cstheme="minorBidi"/>
                <w:b/>
                <w:bCs/>
              </w:rPr>
              <w:t xml:space="preserve">maximum </w:t>
            </w:r>
            <w:r w:rsidRPr="00BD42EA">
              <w:rPr>
                <w:rFonts w:asciiTheme="minorHAnsi" w:eastAsiaTheme="minorEastAsia" w:hAnsiTheme="minorHAnsi" w:cstheme="minorBidi"/>
                <w:b/>
                <w:bCs/>
              </w:rPr>
              <w:t>combined scores from phase 1 and phase 2</w:t>
            </w:r>
          </w:p>
        </w:tc>
        <w:tc>
          <w:tcPr>
            <w:tcW w:w="2001" w:type="dxa"/>
          </w:tcPr>
          <w:p w14:paraId="3233125F" w14:textId="4A96157E" w:rsidR="001E32DD" w:rsidRPr="00BD42EA" w:rsidRDefault="00425288" w:rsidP="17AE6382">
            <w:pPr>
              <w:pStyle w:val="Default"/>
              <w:jc w:val="both"/>
              <w:rPr>
                <w:rFonts w:asciiTheme="minorHAnsi" w:eastAsiaTheme="minorEastAsia" w:hAnsiTheme="minorHAnsi" w:cstheme="minorBidi"/>
                <w:b/>
                <w:bCs/>
              </w:rPr>
            </w:pPr>
            <w:r w:rsidRPr="00BD42EA">
              <w:rPr>
                <w:rFonts w:asciiTheme="minorHAnsi" w:eastAsiaTheme="minorEastAsia" w:hAnsiTheme="minorHAnsi" w:cstheme="minorBidi"/>
                <w:b/>
                <w:bCs/>
              </w:rPr>
              <w:t>70</w:t>
            </w:r>
          </w:p>
        </w:tc>
      </w:tr>
      <w:tr w:rsidR="00425288" w:rsidRPr="00C231F6" w14:paraId="6687F6B4" w14:textId="77777777" w:rsidTr="00A865C5">
        <w:tc>
          <w:tcPr>
            <w:tcW w:w="7015" w:type="dxa"/>
          </w:tcPr>
          <w:p w14:paraId="2EFF7D0D" w14:textId="625BC548" w:rsidR="00425288" w:rsidRPr="00BD42EA" w:rsidRDefault="00574B99" w:rsidP="00BD42EA">
            <w:pPr>
              <w:pStyle w:val="Default"/>
              <w:jc w:val="both"/>
              <w:rPr>
                <w:rFonts w:asciiTheme="minorHAnsi" w:eastAsiaTheme="minorEastAsia" w:hAnsiTheme="minorHAnsi" w:cstheme="minorBidi"/>
                <w:b/>
                <w:bCs/>
              </w:rPr>
            </w:pPr>
            <w:r w:rsidRPr="00BD42EA">
              <w:rPr>
                <w:rFonts w:asciiTheme="minorHAnsi" w:eastAsiaTheme="minorEastAsia" w:hAnsiTheme="minorHAnsi" w:cstheme="minorBidi"/>
                <w:b/>
                <w:bCs/>
              </w:rPr>
              <w:t>Total m</w:t>
            </w:r>
            <w:r w:rsidR="000E2265" w:rsidRPr="00BD42EA">
              <w:rPr>
                <w:rFonts w:asciiTheme="minorHAnsi" w:eastAsiaTheme="minorEastAsia" w:hAnsiTheme="minorHAnsi" w:cstheme="minorBidi"/>
                <w:b/>
                <w:bCs/>
              </w:rPr>
              <w:t>inimum technical scores</w:t>
            </w:r>
            <w:r w:rsidR="001E2E95" w:rsidRPr="00BD42EA">
              <w:rPr>
                <w:rFonts w:asciiTheme="minorHAnsi" w:eastAsiaTheme="minorEastAsia" w:hAnsiTheme="minorHAnsi" w:cstheme="minorBidi"/>
                <w:b/>
                <w:bCs/>
              </w:rPr>
              <w:t xml:space="preserve"> (phase 1 + phase 2)</w:t>
            </w:r>
          </w:p>
        </w:tc>
        <w:tc>
          <w:tcPr>
            <w:tcW w:w="2001" w:type="dxa"/>
          </w:tcPr>
          <w:p w14:paraId="1A6D19EA" w14:textId="4B80C938" w:rsidR="00425288" w:rsidRPr="00BD42EA" w:rsidRDefault="005B3F32" w:rsidP="17AE6382">
            <w:pPr>
              <w:pStyle w:val="Default"/>
              <w:jc w:val="both"/>
              <w:rPr>
                <w:rFonts w:asciiTheme="minorHAnsi" w:eastAsiaTheme="minorEastAsia" w:hAnsiTheme="minorHAnsi" w:cstheme="minorBidi"/>
                <w:b/>
                <w:bCs/>
              </w:rPr>
            </w:pPr>
            <w:r w:rsidRPr="00BD42EA">
              <w:rPr>
                <w:rFonts w:asciiTheme="minorHAnsi" w:eastAsiaTheme="minorEastAsia" w:hAnsiTheme="minorHAnsi" w:cstheme="minorBidi"/>
                <w:b/>
                <w:bCs/>
              </w:rPr>
              <w:t>55</w:t>
            </w:r>
          </w:p>
        </w:tc>
      </w:tr>
    </w:tbl>
    <w:p w14:paraId="35955822" w14:textId="77777777" w:rsidR="00BF7797" w:rsidRPr="00C231F6" w:rsidRDefault="00BF7797" w:rsidP="17AE6382">
      <w:pPr>
        <w:pStyle w:val="Default"/>
        <w:jc w:val="both"/>
        <w:rPr>
          <w:rFonts w:asciiTheme="minorHAnsi" w:eastAsiaTheme="minorEastAsia" w:hAnsiTheme="minorHAnsi" w:cstheme="minorBidi"/>
        </w:rPr>
      </w:pPr>
    </w:p>
    <w:p w14:paraId="1E138F34" w14:textId="77777777" w:rsidR="00BF7797" w:rsidRPr="00462FF1" w:rsidRDefault="00BF7797" w:rsidP="17AE6382">
      <w:pPr>
        <w:pStyle w:val="Default"/>
        <w:jc w:val="both"/>
        <w:rPr>
          <w:rFonts w:asciiTheme="minorHAnsi" w:hAnsiTheme="minorHAnsi" w:cstheme="minorHAnsi"/>
        </w:rPr>
      </w:pPr>
    </w:p>
    <w:p w14:paraId="6F698BF7" w14:textId="4604806C" w:rsidR="00BF7797" w:rsidRPr="00155585" w:rsidRDefault="00BF7797" w:rsidP="00155585">
      <w:pPr>
        <w:pStyle w:val="Default"/>
        <w:numPr>
          <w:ilvl w:val="0"/>
          <w:numId w:val="41"/>
        </w:numPr>
        <w:jc w:val="both"/>
        <w:rPr>
          <w:rFonts w:asciiTheme="minorHAnsi" w:hAnsiTheme="minorHAnsi" w:cstheme="minorHAnsi"/>
        </w:rPr>
      </w:pPr>
      <w:r w:rsidRPr="00155585">
        <w:rPr>
          <w:rFonts w:asciiTheme="minorHAnsi" w:hAnsiTheme="minorHAnsi" w:cstheme="minorHAnsi"/>
        </w:rPr>
        <w:t xml:space="preserve">Financial Evaluation </w:t>
      </w:r>
      <w:r w:rsidR="00155585" w:rsidRPr="00155585">
        <w:rPr>
          <w:rFonts w:asciiTheme="minorHAnsi" w:hAnsiTheme="minorHAnsi" w:cstheme="minorHAnsi"/>
        </w:rPr>
        <w:t>(30 points)</w:t>
      </w:r>
    </w:p>
    <w:p w14:paraId="3F2B66E9" w14:textId="77777777" w:rsidR="00BF7797" w:rsidRPr="00462FF1" w:rsidRDefault="00BF7797" w:rsidP="17AE6382">
      <w:pPr>
        <w:pStyle w:val="Default"/>
        <w:jc w:val="both"/>
        <w:rPr>
          <w:rFonts w:asciiTheme="minorHAnsi" w:hAnsiTheme="minorHAnsi" w:cstheme="minorHAnsi"/>
        </w:rPr>
      </w:pPr>
    </w:p>
    <w:p w14:paraId="7F17CCEF" w14:textId="42AD9E0A" w:rsidR="00BF7797" w:rsidRPr="00462FF1" w:rsidRDefault="00BF7797" w:rsidP="17AE6382">
      <w:pPr>
        <w:pStyle w:val="Default"/>
        <w:jc w:val="both"/>
        <w:rPr>
          <w:rFonts w:asciiTheme="minorHAnsi" w:hAnsiTheme="minorHAnsi" w:cstheme="minorHAnsi"/>
        </w:rPr>
      </w:pPr>
      <w:r w:rsidRPr="00462FF1">
        <w:rPr>
          <w:rFonts w:asciiTheme="minorHAnsi" w:hAnsiTheme="minorHAnsi" w:cstheme="minorHAnsi"/>
        </w:rPr>
        <w:t xml:space="preserve">A proposal offering the lowest total costs for the </w:t>
      </w:r>
      <w:r w:rsidR="00155585">
        <w:rPr>
          <w:rFonts w:asciiTheme="minorHAnsi" w:hAnsiTheme="minorHAnsi" w:cstheme="minorHAnsi"/>
        </w:rPr>
        <w:t>analytic inputs</w:t>
      </w:r>
      <w:r w:rsidRPr="00462FF1">
        <w:rPr>
          <w:rFonts w:asciiTheme="minorHAnsi" w:hAnsiTheme="minorHAnsi" w:cstheme="minorHAnsi"/>
        </w:rPr>
        <w:t xml:space="preserve"> shall be awarded 30 points, all other price proposals receive scores in inverse proportion according to the following formula: </w:t>
      </w:r>
    </w:p>
    <w:p w14:paraId="4F1DFA4A" w14:textId="77777777" w:rsidR="00BF7797" w:rsidRPr="00462FF1" w:rsidRDefault="00BF7797" w:rsidP="17AE6382">
      <w:pPr>
        <w:pStyle w:val="Default"/>
        <w:jc w:val="both"/>
        <w:rPr>
          <w:rFonts w:asciiTheme="minorHAnsi" w:hAnsiTheme="minorHAnsi" w:cstheme="minorHAnsi"/>
          <w:i/>
          <w:iCs/>
        </w:rPr>
      </w:pPr>
    </w:p>
    <w:p w14:paraId="4C17C053" w14:textId="77777777" w:rsidR="00BF7797" w:rsidRPr="00462FF1" w:rsidRDefault="00BF7797" w:rsidP="1328D8B6">
      <w:pPr>
        <w:pStyle w:val="Default"/>
        <w:jc w:val="center"/>
        <w:rPr>
          <w:rFonts w:asciiTheme="minorHAnsi" w:hAnsiTheme="minorHAnsi" w:cstheme="minorBidi"/>
        </w:rPr>
      </w:pPr>
      <w:r w:rsidRPr="1328D8B6">
        <w:rPr>
          <w:rFonts w:asciiTheme="minorHAnsi" w:hAnsiTheme="minorHAnsi" w:cstheme="minorBidi"/>
          <w:i/>
          <w:iCs/>
        </w:rPr>
        <w:t xml:space="preserve">Score for price proposal X = (Maximum score for price proposal (e.g. 30) * Price of lowest priced proposal) / Price of proposal X </w:t>
      </w:r>
    </w:p>
    <w:p w14:paraId="463A0904" w14:textId="77777777" w:rsidR="00BF7797" w:rsidRDefault="00BF7797" w:rsidP="17AE6382">
      <w:pPr>
        <w:pStyle w:val="Default"/>
        <w:jc w:val="both"/>
        <w:rPr>
          <w:rFonts w:asciiTheme="minorHAnsi" w:eastAsiaTheme="minorEastAsia" w:hAnsiTheme="minorHAnsi" w:cstheme="minorBidi"/>
        </w:rPr>
      </w:pPr>
    </w:p>
    <w:p w14:paraId="0D160F8B" w14:textId="77F16189" w:rsidR="00E30BA4" w:rsidRPr="00E30BA4" w:rsidRDefault="524E64B7" w:rsidP="00E30BA4">
      <w:pPr>
        <w:pStyle w:val="Default"/>
        <w:jc w:val="both"/>
        <w:rPr>
          <w:rFonts w:asciiTheme="minorHAnsi" w:eastAsiaTheme="minorEastAsia" w:hAnsiTheme="minorHAnsi" w:cstheme="minorBidi"/>
        </w:rPr>
      </w:pPr>
      <w:r w:rsidRPr="4448A50B">
        <w:rPr>
          <w:rFonts w:asciiTheme="minorHAnsi" w:eastAsiaTheme="minorEastAsia" w:hAnsiTheme="minorHAnsi" w:cstheme="minorBidi"/>
        </w:rPr>
        <w:t xml:space="preserve">Bidders should ensure that all pricing information is provided in accordance with the Financial Plan template of the RFP shown below - </w:t>
      </w:r>
    </w:p>
    <w:p w14:paraId="519698EA" w14:textId="5E804408" w:rsidR="4448A50B" w:rsidRDefault="4448A50B" w:rsidP="4448A50B">
      <w:pPr>
        <w:pStyle w:val="Default"/>
        <w:jc w:val="both"/>
        <w:rPr>
          <w:rFonts w:asciiTheme="minorHAnsi" w:eastAsiaTheme="minorEastAsia" w:hAnsiTheme="minorHAnsi" w:cstheme="minorBidi"/>
          <w:color w:val="000000" w:themeColor="text1"/>
        </w:rPr>
      </w:pPr>
    </w:p>
    <w:p w14:paraId="02A456FF" w14:textId="3406A347" w:rsidR="00BF7797" w:rsidRDefault="00BF7797" w:rsidP="1328D8B6">
      <w:pPr>
        <w:jc w:val="both"/>
        <w:rPr>
          <w:rFonts w:asciiTheme="minorHAnsi" w:eastAsiaTheme="minorEastAsia" w:hAnsiTheme="minorHAnsi" w:cstheme="minorBidi"/>
        </w:rPr>
      </w:pPr>
      <w:r w:rsidRPr="1328D8B6">
        <w:rPr>
          <w:rFonts w:asciiTheme="minorHAnsi" w:eastAsiaTheme="minorEastAsia" w:hAnsiTheme="minorHAnsi" w:cstheme="minorBidi"/>
        </w:rPr>
        <w:lastRenderedPageBreak/>
        <w:t xml:space="preserve">Proposal obtaining the overall highest combined/cumulative score </w:t>
      </w:r>
      <w:proofErr w:type="gramStart"/>
      <w:r w:rsidRPr="1328D8B6">
        <w:rPr>
          <w:rFonts w:asciiTheme="minorHAnsi" w:eastAsiaTheme="minorEastAsia" w:hAnsiTheme="minorHAnsi" w:cstheme="minorBidi"/>
        </w:rPr>
        <w:t>as a result of</w:t>
      </w:r>
      <w:proofErr w:type="gramEnd"/>
      <w:r w:rsidRPr="1328D8B6">
        <w:rPr>
          <w:rFonts w:asciiTheme="minorHAnsi" w:eastAsiaTheme="minorEastAsia" w:hAnsiTheme="minorHAnsi" w:cstheme="minorBidi"/>
        </w:rPr>
        <w:t xml:space="preserve"> technical and financial evaluations, will be considered as the most responsive proposal, i.e. representing best value, and will be recommended for award.</w:t>
      </w:r>
    </w:p>
    <w:p w14:paraId="7DB2B2D5" w14:textId="77777777" w:rsidR="003137B4" w:rsidRDefault="003137B4" w:rsidP="1328D8B6">
      <w:pPr>
        <w:jc w:val="both"/>
        <w:rPr>
          <w:rFonts w:asciiTheme="minorHAnsi" w:eastAsiaTheme="minorEastAsia" w:hAnsiTheme="minorHAnsi" w:cstheme="minorBidi"/>
        </w:rPr>
      </w:pPr>
    </w:p>
    <w:p w14:paraId="5D793121" w14:textId="2D1D2594" w:rsidR="00A90D34" w:rsidRDefault="004D337C" w:rsidP="17AE6382">
      <w:pPr>
        <w:pStyle w:val="ListParagraph"/>
        <w:numPr>
          <w:ilvl w:val="0"/>
          <w:numId w:val="17"/>
        </w:numPr>
        <w:ind w:hanging="720"/>
        <w:jc w:val="both"/>
        <w:rPr>
          <w:rFonts w:asciiTheme="minorHAnsi" w:eastAsiaTheme="minorEastAsia" w:hAnsiTheme="minorHAnsi" w:cstheme="minorBidi"/>
          <w:b/>
          <w:color w:val="00B0F0"/>
        </w:rPr>
      </w:pPr>
      <w:r w:rsidRPr="6CA0921F">
        <w:rPr>
          <w:rFonts w:asciiTheme="minorHAnsi" w:eastAsiaTheme="minorEastAsia" w:hAnsiTheme="minorHAnsi" w:cstheme="minorBidi"/>
          <w:b/>
          <w:color w:val="00B0F0"/>
        </w:rPr>
        <w:t>Administrative Issues</w:t>
      </w:r>
    </w:p>
    <w:p w14:paraId="2D81E955" w14:textId="77777777" w:rsidR="00CF539D" w:rsidRDefault="00CF539D" w:rsidP="00CF539D">
      <w:pPr>
        <w:pStyle w:val="ListParagraph"/>
        <w:jc w:val="both"/>
        <w:rPr>
          <w:rFonts w:asciiTheme="minorHAnsi" w:eastAsiaTheme="minorEastAsia" w:hAnsiTheme="minorHAnsi" w:cstheme="minorBidi"/>
          <w:b/>
          <w:color w:val="00B0F0"/>
        </w:rPr>
      </w:pPr>
    </w:p>
    <w:p w14:paraId="7B63E61E" w14:textId="3935F188" w:rsidR="009C1445" w:rsidRPr="003F17C8" w:rsidRDefault="003F17C8" w:rsidP="009C1445">
      <w:pPr>
        <w:jc w:val="both"/>
        <w:rPr>
          <w:rFonts w:asciiTheme="minorHAnsi" w:eastAsiaTheme="minorEastAsia" w:hAnsiTheme="minorHAnsi" w:cstheme="minorBidi"/>
          <w:bCs/>
          <w:color w:val="000000" w:themeColor="text1"/>
        </w:rPr>
      </w:pPr>
      <w:r>
        <w:rPr>
          <w:rFonts w:asciiTheme="minorHAnsi" w:eastAsiaTheme="minorEastAsia" w:hAnsiTheme="minorHAnsi" w:cstheme="minorBidi"/>
          <w:bCs/>
          <w:color w:val="000000" w:themeColor="text1"/>
        </w:rPr>
        <w:t xml:space="preserve">The Analytic Organisation will be responsible for outlining and agreeing the timeline with UNICEF </w:t>
      </w:r>
      <w:r w:rsidR="001D7F17">
        <w:rPr>
          <w:rFonts w:asciiTheme="minorHAnsi" w:eastAsiaTheme="minorEastAsia" w:hAnsiTheme="minorHAnsi" w:cstheme="minorBidi"/>
          <w:bCs/>
          <w:color w:val="000000" w:themeColor="text1"/>
        </w:rPr>
        <w:t xml:space="preserve">during the inception meetings.  The Analytic Organisation will also be responsible for </w:t>
      </w:r>
      <w:r>
        <w:rPr>
          <w:rFonts w:asciiTheme="minorHAnsi" w:eastAsiaTheme="minorEastAsia" w:hAnsiTheme="minorHAnsi" w:cstheme="minorBidi"/>
          <w:bCs/>
          <w:color w:val="000000" w:themeColor="text1"/>
        </w:rPr>
        <w:t>scheduling of Zoom (or Teams)</w:t>
      </w:r>
      <w:r w:rsidR="00B43F1E">
        <w:rPr>
          <w:rFonts w:asciiTheme="minorHAnsi" w:eastAsiaTheme="minorEastAsia" w:hAnsiTheme="minorHAnsi" w:cstheme="minorBidi"/>
          <w:bCs/>
          <w:color w:val="000000" w:themeColor="text1"/>
        </w:rPr>
        <w:t xml:space="preserve"> Meetings</w:t>
      </w:r>
      <w:r w:rsidR="009B3F57">
        <w:rPr>
          <w:rFonts w:asciiTheme="minorHAnsi" w:eastAsiaTheme="minorEastAsia" w:hAnsiTheme="minorHAnsi" w:cstheme="minorBidi"/>
          <w:bCs/>
          <w:color w:val="000000" w:themeColor="text1"/>
        </w:rPr>
        <w:t xml:space="preserve"> with UNICEF staff and any key informant interviews that may be </w:t>
      </w:r>
      <w:r w:rsidR="00A15CDE">
        <w:rPr>
          <w:rFonts w:asciiTheme="minorHAnsi" w:eastAsiaTheme="minorEastAsia" w:hAnsiTheme="minorHAnsi" w:cstheme="minorBidi"/>
          <w:bCs/>
          <w:color w:val="000000" w:themeColor="text1"/>
        </w:rPr>
        <w:t>required</w:t>
      </w:r>
      <w:r w:rsidR="009B3F57">
        <w:rPr>
          <w:rFonts w:asciiTheme="minorHAnsi" w:eastAsiaTheme="minorEastAsia" w:hAnsiTheme="minorHAnsi" w:cstheme="minorBidi"/>
          <w:bCs/>
          <w:color w:val="000000" w:themeColor="text1"/>
        </w:rPr>
        <w:t>.  No travel or in-person meetings are required for this assignment.</w:t>
      </w:r>
      <w:r w:rsidR="003754A3">
        <w:rPr>
          <w:rFonts w:asciiTheme="minorHAnsi" w:eastAsiaTheme="minorEastAsia" w:hAnsiTheme="minorHAnsi" w:cstheme="minorBidi"/>
          <w:bCs/>
          <w:color w:val="000000" w:themeColor="text1"/>
        </w:rPr>
        <w:t xml:space="preserve"> All deliverables will be provided in the format of PowerPoint slides (with accompanying notes) or other presentation format agreed with UNICEF during the </w:t>
      </w:r>
      <w:r w:rsidR="001232CB">
        <w:rPr>
          <w:rFonts w:asciiTheme="minorHAnsi" w:eastAsiaTheme="minorEastAsia" w:hAnsiTheme="minorHAnsi" w:cstheme="minorBidi"/>
          <w:bCs/>
          <w:color w:val="000000" w:themeColor="text1"/>
        </w:rPr>
        <w:t>i</w:t>
      </w:r>
      <w:r w:rsidR="003754A3">
        <w:rPr>
          <w:rFonts w:asciiTheme="minorHAnsi" w:eastAsiaTheme="minorEastAsia" w:hAnsiTheme="minorHAnsi" w:cstheme="minorBidi"/>
          <w:bCs/>
          <w:color w:val="000000" w:themeColor="text1"/>
        </w:rPr>
        <w:t xml:space="preserve">nception </w:t>
      </w:r>
      <w:r w:rsidR="001232CB">
        <w:rPr>
          <w:rFonts w:asciiTheme="minorHAnsi" w:eastAsiaTheme="minorEastAsia" w:hAnsiTheme="minorHAnsi" w:cstheme="minorBidi"/>
          <w:bCs/>
          <w:color w:val="000000" w:themeColor="text1"/>
        </w:rPr>
        <w:t>m</w:t>
      </w:r>
      <w:r w:rsidR="003754A3">
        <w:rPr>
          <w:rFonts w:asciiTheme="minorHAnsi" w:eastAsiaTheme="minorEastAsia" w:hAnsiTheme="minorHAnsi" w:cstheme="minorBidi"/>
          <w:bCs/>
          <w:color w:val="000000" w:themeColor="text1"/>
        </w:rPr>
        <w:t xml:space="preserve">eeting.  </w:t>
      </w:r>
    </w:p>
    <w:p w14:paraId="5A491906" w14:textId="77777777" w:rsidR="009C1445" w:rsidRPr="009C1445" w:rsidRDefault="009C1445" w:rsidP="009C1445">
      <w:pPr>
        <w:jc w:val="both"/>
        <w:rPr>
          <w:rFonts w:asciiTheme="minorHAnsi" w:eastAsiaTheme="minorEastAsia" w:hAnsiTheme="minorHAnsi" w:cstheme="minorBidi"/>
          <w:b/>
          <w:color w:val="00B0F0"/>
        </w:rPr>
      </w:pPr>
    </w:p>
    <w:p w14:paraId="5C93CD2B" w14:textId="57CC262B" w:rsidR="00DD5CA5" w:rsidRDefault="00DD5CA5" w:rsidP="1328D8B6">
      <w:pPr>
        <w:pStyle w:val="ListParagraph"/>
        <w:numPr>
          <w:ilvl w:val="0"/>
          <w:numId w:val="17"/>
        </w:numPr>
        <w:ind w:hanging="720"/>
        <w:jc w:val="both"/>
        <w:rPr>
          <w:rFonts w:asciiTheme="minorHAnsi" w:eastAsiaTheme="minorEastAsia" w:hAnsiTheme="minorHAnsi" w:cstheme="minorBidi"/>
          <w:b/>
          <w:bCs/>
          <w:color w:val="00B0F0"/>
        </w:rPr>
      </w:pPr>
      <w:r w:rsidRPr="1328D8B6">
        <w:rPr>
          <w:rFonts w:asciiTheme="minorHAnsi" w:eastAsiaTheme="minorEastAsia" w:hAnsiTheme="minorHAnsi" w:cstheme="minorBidi"/>
          <w:b/>
          <w:bCs/>
          <w:color w:val="00B0F0"/>
        </w:rPr>
        <w:t>Project Management/Contract Supervisor and other stakeholders</w:t>
      </w:r>
    </w:p>
    <w:p w14:paraId="38F3C814" w14:textId="77777777" w:rsidR="00CF539D" w:rsidRDefault="00CF539D" w:rsidP="00CF539D">
      <w:pPr>
        <w:pStyle w:val="ListParagraph"/>
        <w:jc w:val="both"/>
        <w:rPr>
          <w:rFonts w:asciiTheme="minorHAnsi" w:eastAsiaTheme="minorEastAsia" w:hAnsiTheme="minorHAnsi" w:cstheme="minorBidi"/>
          <w:b/>
          <w:bCs/>
          <w:color w:val="00B0F0"/>
        </w:rPr>
      </w:pPr>
    </w:p>
    <w:p w14:paraId="5A3ADF26" w14:textId="5D788DF1" w:rsidR="0028438F" w:rsidRPr="00B81D86" w:rsidRDefault="00B81D86" w:rsidP="1328D8B6">
      <w:pPr>
        <w:pStyle w:val="ListParagraph"/>
        <w:ind w:left="0"/>
        <w:jc w:val="both"/>
        <w:rPr>
          <w:rFonts w:asciiTheme="minorHAnsi" w:eastAsiaTheme="minorEastAsia" w:hAnsiTheme="minorHAnsi" w:cstheme="minorBidi"/>
          <w:color w:val="000000" w:themeColor="text1"/>
        </w:rPr>
      </w:pPr>
      <w:r w:rsidRPr="1328D8B6">
        <w:rPr>
          <w:rFonts w:asciiTheme="minorHAnsi" w:eastAsiaTheme="minorEastAsia" w:hAnsiTheme="minorHAnsi" w:cstheme="minorBidi"/>
          <w:color w:val="000000" w:themeColor="text1"/>
        </w:rPr>
        <w:t>The Office of Global Insight and Policy will manage this contract</w:t>
      </w:r>
      <w:r w:rsidR="00BD5CE4" w:rsidRPr="1328D8B6">
        <w:rPr>
          <w:rFonts w:asciiTheme="minorHAnsi" w:eastAsiaTheme="minorEastAsia" w:hAnsiTheme="minorHAnsi" w:cstheme="minorBidi"/>
          <w:color w:val="000000" w:themeColor="text1"/>
        </w:rPr>
        <w:t>. T</w:t>
      </w:r>
      <w:r w:rsidRPr="1328D8B6">
        <w:rPr>
          <w:rFonts w:asciiTheme="minorHAnsi" w:eastAsiaTheme="minorEastAsia" w:hAnsiTheme="minorHAnsi" w:cstheme="minorBidi"/>
          <w:color w:val="000000" w:themeColor="text1"/>
        </w:rPr>
        <w:t xml:space="preserve">he </w:t>
      </w:r>
      <w:r w:rsidR="000D5F92" w:rsidRPr="1328D8B6">
        <w:rPr>
          <w:rFonts w:asciiTheme="minorHAnsi" w:eastAsiaTheme="minorEastAsia" w:hAnsiTheme="minorHAnsi" w:cstheme="minorBidi"/>
          <w:color w:val="000000" w:themeColor="text1"/>
        </w:rPr>
        <w:t xml:space="preserve">focal person will be the Chief of </w:t>
      </w:r>
      <w:r w:rsidR="00FA642B" w:rsidRPr="1328D8B6">
        <w:rPr>
          <w:rFonts w:asciiTheme="minorHAnsi" w:eastAsiaTheme="minorEastAsia" w:hAnsiTheme="minorHAnsi" w:cstheme="minorBidi"/>
          <w:color w:val="000000" w:themeColor="text1"/>
        </w:rPr>
        <w:t>Policy,</w:t>
      </w:r>
      <w:r w:rsidR="00287563" w:rsidRPr="1328D8B6">
        <w:rPr>
          <w:rFonts w:asciiTheme="minorHAnsi" w:eastAsiaTheme="minorEastAsia" w:hAnsiTheme="minorHAnsi" w:cstheme="minorBidi"/>
          <w:color w:val="000000" w:themeColor="text1"/>
        </w:rPr>
        <w:t xml:space="preserve"> </w:t>
      </w:r>
      <w:r w:rsidR="00FA642B" w:rsidRPr="1328D8B6">
        <w:rPr>
          <w:rFonts w:asciiTheme="minorHAnsi" w:eastAsiaTheme="minorEastAsia" w:hAnsiTheme="minorHAnsi" w:cstheme="minorBidi"/>
          <w:color w:val="000000" w:themeColor="text1"/>
        </w:rPr>
        <w:t xml:space="preserve">Jasmina Byrne.  </w:t>
      </w:r>
      <w:r w:rsidR="00351C25" w:rsidRPr="1328D8B6">
        <w:rPr>
          <w:rFonts w:asciiTheme="minorHAnsi" w:eastAsiaTheme="minorEastAsia" w:hAnsiTheme="minorHAnsi" w:cstheme="minorBidi"/>
          <w:color w:val="000000" w:themeColor="text1"/>
        </w:rPr>
        <w:t xml:space="preserve">Manasi </w:t>
      </w:r>
      <w:r w:rsidR="00287563" w:rsidRPr="1328D8B6">
        <w:rPr>
          <w:rFonts w:asciiTheme="minorHAnsi" w:eastAsiaTheme="minorEastAsia" w:hAnsiTheme="minorHAnsi" w:cstheme="minorBidi"/>
          <w:color w:val="000000" w:themeColor="text1"/>
        </w:rPr>
        <w:t xml:space="preserve">Nanavati, Policy Officer in the Policy Section will be the point person for </w:t>
      </w:r>
      <w:r w:rsidR="003F17C8" w:rsidRPr="1328D8B6">
        <w:rPr>
          <w:rFonts w:asciiTheme="minorHAnsi" w:eastAsiaTheme="minorEastAsia" w:hAnsiTheme="minorHAnsi" w:cstheme="minorBidi"/>
          <w:color w:val="000000" w:themeColor="text1"/>
        </w:rPr>
        <w:t xml:space="preserve">administrative questions in relation to the contract. </w:t>
      </w:r>
    </w:p>
    <w:p w14:paraId="2051C0F0" w14:textId="77777777" w:rsidR="00D64E90" w:rsidRDefault="00D64E90" w:rsidP="1328D8B6">
      <w:pPr>
        <w:pStyle w:val="ListParagraph"/>
        <w:jc w:val="both"/>
        <w:rPr>
          <w:rFonts w:asciiTheme="minorHAnsi" w:eastAsiaTheme="minorEastAsia" w:hAnsiTheme="minorHAnsi" w:cstheme="minorBidi"/>
          <w:b/>
          <w:bCs/>
          <w:color w:val="00B0F0"/>
        </w:rPr>
      </w:pPr>
    </w:p>
    <w:p w14:paraId="1EC9E00D" w14:textId="1EE41DA3" w:rsidR="002B7E68" w:rsidRDefault="002B7E68" w:rsidP="1328D8B6">
      <w:pPr>
        <w:pStyle w:val="ListParagraph"/>
        <w:numPr>
          <w:ilvl w:val="0"/>
          <w:numId w:val="17"/>
        </w:numPr>
        <w:ind w:hanging="720"/>
        <w:jc w:val="both"/>
        <w:rPr>
          <w:rFonts w:asciiTheme="minorHAnsi" w:eastAsiaTheme="minorEastAsia" w:hAnsiTheme="minorHAnsi" w:cstheme="minorBidi"/>
          <w:b/>
          <w:bCs/>
          <w:color w:val="00B0F0"/>
        </w:rPr>
      </w:pPr>
      <w:r w:rsidRPr="1328D8B6">
        <w:rPr>
          <w:rFonts w:asciiTheme="minorHAnsi" w:eastAsiaTheme="minorEastAsia" w:hAnsiTheme="minorHAnsi" w:cstheme="minorBidi"/>
          <w:b/>
          <w:bCs/>
          <w:color w:val="00B0F0"/>
        </w:rPr>
        <w:t>Payment Schedule</w:t>
      </w:r>
    </w:p>
    <w:p w14:paraId="348035D3" w14:textId="77777777" w:rsidR="00CF539D" w:rsidRDefault="00CF539D" w:rsidP="00CF539D">
      <w:pPr>
        <w:pStyle w:val="ListParagraph"/>
        <w:jc w:val="both"/>
        <w:rPr>
          <w:rFonts w:asciiTheme="minorHAnsi" w:eastAsiaTheme="minorEastAsia" w:hAnsiTheme="minorHAnsi" w:cstheme="minorBidi"/>
          <w:b/>
          <w:bCs/>
          <w:color w:val="00B0F0"/>
        </w:rPr>
      </w:pPr>
    </w:p>
    <w:p w14:paraId="61B16322" w14:textId="59BFD7E2" w:rsidR="00534332" w:rsidRDefault="008C5526" w:rsidP="1328D8B6">
      <w:pPr>
        <w:spacing w:line="240" w:lineRule="auto"/>
        <w:jc w:val="both"/>
        <w:rPr>
          <w:rFonts w:asciiTheme="minorHAnsi" w:eastAsiaTheme="minorEastAsia" w:hAnsiTheme="minorHAnsi" w:cstheme="minorBidi"/>
          <w:lang w:val="en-US"/>
        </w:rPr>
      </w:pPr>
      <w:r w:rsidRPr="1328D8B6">
        <w:rPr>
          <w:rFonts w:asciiTheme="minorHAnsi" w:eastAsiaTheme="minorEastAsia" w:hAnsiTheme="minorHAnsi" w:cstheme="minorBidi"/>
          <w:lang w:val="en-US"/>
        </w:rPr>
        <w:t xml:space="preserve">Payments will be made </w:t>
      </w:r>
      <w:r w:rsidR="00AA5C9E">
        <w:rPr>
          <w:rFonts w:asciiTheme="minorHAnsi" w:eastAsiaTheme="minorEastAsia" w:hAnsiTheme="minorHAnsi" w:cstheme="minorBidi"/>
          <w:lang w:val="en-US"/>
        </w:rPr>
        <w:t xml:space="preserve">based on invoices for each deliverable </w:t>
      </w:r>
      <w:r w:rsidRPr="1328D8B6">
        <w:rPr>
          <w:rFonts w:asciiTheme="minorHAnsi" w:eastAsiaTheme="minorEastAsia" w:hAnsiTheme="minorHAnsi" w:cstheme="minorBidi"/>
          <w:lang w:val="en-US"/>
        </w:rPr>
        <w:t xml:space="preserve">as follows:  </w:t>
      </w:r>
      <w:r w:rsidR="00F37887">
        <w:rPr>
          <w:rFonts w:asciiTheme="minorHAnsi" w:eastAsiaTheme="minorEastAsia" w:hAnsiTheme="minorHAnsi" w:cstheme="minorBidi"/>
          <w:lang w:val="en-US"/>
        </w:rPr>
        <w:t>3</w:t>
      </w:r>
      <w:r w:rsidR="00784C8F" w:rsidRPr="1328D8B6">
        <w:rPr>
          <w:rFonts w:asciiTheme="minorHAnsi" w:eastAsiaTheme="minorEastAsia" w:hAnsiTheme="minorHAnsi" w:cstheme="minorBidi"/>
          <w:lang w:val="en-US"/>
        </w:rPr>
        <w:t xml:space="preserve">0% for </w:t>
      </w:r>
      <w:r w:rsidR="00534332" w:rsidRPr="1328D8B6">
        <w:rPr>
          <w:rFonts w:asciiTheme="minorHAnsi" w:eastAsiaTheme="minorEastAsia" w:hAnsiTheme="minorHAnsi" w:cstheme="minorBidi"/>
          <w:lang w:val="en-US"/>
        </w:rPr>
        <w:t>Deliverable 1: Key Factors likely to affect children and young people in 2022;  3</w:t>
      </w:r>
      <w:r w:rsidR="00F37887">
        <w:rPr>
          <w:rFonts w:asciiTheme="minorHAnsi" w:eastAsiaTheme="minorEastAsia" w:hAnsiTheme="minorHAnsi" w:cstheme="minorBidi"/>
          <w:lang w:val="en-US"/>
        </w:rPr>
        <w:t>5</w:t>
      </w:r>
      <w:r w:rsidR="00534332" w:rsidRPr="1328D8B6">
        <w:rPr>
          <w:rFonts w:asciiTheme="minorHAnsi" w:eastAsiaTheme="minorEastAsia" w:hAnsiTheme="minorHAnsi" w:cstheme="minorBidi"/>
          <w:lang w:val="en-US"/>
        </w:rPr>
        <w:t>% for Deliverable 2: Identification of Swans and Signals; and 3</w:t>
      </w:r>
      <w:r w:rsidR="00F37887">
        <w:rPr>
          <w:rFonts w:asciiTheme="minorHAnsi" w:eastAsiaTheme="minorEastAsia" w:hAnsiTheme="minorHAnsi" w:cstheme="minorBidi"/>
          <w:lang w:val="en-US"/>
        </w:rPr>
        <w:t>5</w:t>
      </w:r>
      <w:r w:rsidR="00534332" w:rsidRPr="1328D8B6">
        <w:rPr>
          <w:rFonts w:asciiTheme="minorHAnsi" w:eastAsiaTheme="minorEastAsia" w:hAnsiTheme="minorHAnsi" w:cstheme="minorBidi"/>
          <w:lang w:val="en-US"/>
        </w:rPr>
        <w:t xml:space="preserve">% for Deliverable 3: Up to </w:t>
      </w:r>
      <w:r w:rsidR="00732F54" w:rsidRPr="1328D8B6">
        <w:rPr>
          <w:rFonts w:asciiTheme="minorHAnsi" w:eastAsiaTheme="minorEastAsia" w:hAnsiTheme="minorHAnsi" w:cstheme="minorBidi"/>
          <w:lang w:val="en-US"/>
        </w:rPr>
        <w:t>five</w:t>
      </w:r>
      <w:r w:rsidR="00534332" w:rsidRPr="1328D8B6">
        <w:rPr>
          <w:rFonts w:asciiTheme="minorHAnsi" w:eastAsiaTheme="minorEastAsia" w:hAnsiTheme="minorHAnsi" w:cstheme="minorBidi"/>
          <w:lang w:val="en-US"/>
        </w:rPr>
        <w:t xml:space="preserve"> Scenarios outlining the potential impact on children</w:t>
      </w:r>
      <w:r w:rsidR="00D462F1" w:rsidRPr="1328D8B6">
        <w:rPr>
          <w:rFonts w:asciiTheme="minorHAnsi" w:eastAsiaTheme="minorEastAsia" w:hAnsiTheme="minorHAnsi" w:cstheme="minorBidi"/>
          <w:lang w:val="en-US"/>
        </w:rPr>
        <w:t xml:space="preserve"> of specific predictions.</w:t>
      </w:r>
    </w:p>
    <w:p w14:paraId="21B7B06A" w14:textId="77777777" w:rsidR="00534332" w:rsidRDefault="00534332" w:rsidP="1328D8B6">
      <w:pPr>
        <w:spacing w:line="240" w:lineRule="auto"/>
        <w:jc w:val="both"/>
        <w:rPr>
          <w:rFonts w:asciiTheme="minorHAnsi" w:eastAsiaTheme="minorEastAsia" w:hAnsiTheme="minorHAnsi" w:cstheme="minorBidi"/>
          <w:lang w:val="en-US"/>
        </w:rPr>
      </w:pPr>
    </w:p>
    <w:p w14:paraId="3A244630" w14:textId="49959C28" w:rsidR="00D77133" w:rsidRDefault="0028438F" w:rsidP="1328D8B6">
      <w:pPr>
        <w:spacing w:line="240" w:lineRule="auto"/>
        <w:jc w:val="both"/>
        <w:rPr>
          <w:rFonts w:asciiTheme="minorHAnsi" w:eastAsiaTheme="minorEastAsia" w:hAnsiTheme="minorHAnsi" w:cstheme="minorBidi"/>
          <w:lang w:val="en-US"/>
        </w:rPr>
      </w:pPr>
      <w:r w:rsidRPr="1328D8B6">
        <w:rPr>
          <w:rFonts w:asciiTheme="minorHAnsi" w:eastAsiaTheme="minorEastAsia" w:hAnsiTheme="minorHAnsi" w:cstheme="minorBidi"/>
          <w:lang w:val="en-US"/>
        </w:rPr>
        <w:t>Fees shall be calculated based on the days offered to complete the assignment and shall be considered the maximum compensation as part of a lump sum contract. No additional fees shall be paid to complete the assignment. Payment will be made upon submission and approval of deliverables and full and satisfactory completion of the assignment. No advance payments are possible.</w:t>
      </w:r>
    </w:p>
    <w:p w14:paraId="24770331" w14:textId="77777777" w:rsidR="000A1F67" w:rsidRDefault="000A1F67" w:rsidP="1328D8B6">
      <w:pPr>
        <w:spacing w:line="240" w:lineRule="auto"/>
        <w:jc w:val="both"/>
        <w:rPr>
          <w:rFonts w:asciiTheme="minorHAnsi" w:eastAsiaTheme="minorEastAsia" w:hAnsiTheme="minorHAnsi" w:cstheme="minorBidi"/>
          <w:lang w:val="en-US"/>
        </w:rPr>
      </w:pPr>
    </w:p>
    <w:p w14:paraId="2688698A" w14:textId="67AAE2B8" w:rsidR="000A1F67" w:rsidRDefault="000A1F67" w:rsidP="1328D8B6">
      <w:pPr>
        <w:spacing w:line="240" w:lineRule="auto"/>
        <w:jc w:val="both"/>
        <w:rPr>
          <w:rFonts w:asciiTheme="minorHAnsi" w:eastAsiaTheme="minorEastAsia" w:hAnsiTheme="minorHAnsi" w:cstheme="minorBidi"/>
          <w:lang w:val="en-US"/>
        </w:rPr>
      </w:pPr>
      <w:r w:rsidRPr="1328D8B6">
        <w:rPr>
          <w:rFonts w:asciiTheme="minorHAnsi" w:eastAsiaTheme="minorEastAsia" w:hAnsiTheme="minorHAnsi" w:cstheme="minorBidi"/>
          <w:lang w:val="en-US"/>
        </w:rPr>
        <w:t>Jasmina Byrne, Chief of Policy Section, Office of Global Insights and Policy will be responsible for approving payments based on the completion of deliverables.</w:t>
      </w:r>
    </w:p>
    <w:p w14:paraId="30E70FC8" w14:textId="77777777" w:rsidR="00343535" w:rsidRDefault="00343535" w:rsidP="1328D8B6">
      <w:pPr>
        <w:spacing w:line="240" w:lineRule="auto"/>
        <w:rPr>
          <w:rFonts w:asciiTheme="minorHAnsi" w:eastAsia="Times New Roman" w:hAnsiTheme="minorHAnsi" w:cstheme="minorBidi"/>
          <w:b/>
          <w:bCs/>
          <w:color w:val="000000" w:themeColor="text1"/>
        </w:rPr>
      </w:pPr>
    </w:p>
    <w:p w14:paraId="36560B1F" w14:textId="77D7E7DD" w:rsidR="1328D8B6" w:rsidRDefault="0078783D" w:rsidP="1328D8B6">
      <w:pPr>
        <w:spacing w:line="240" w:lineRule="auto"/>
        <w:rPr>
          <w:rFonts w:asciiTheme="minorHAnsi" w:eastAsia="Times New Roman" w:hAnsiTheme="minorHAnsi" w:cstheme="minorBidi"/>
          <w:b/>
          <w:bCs/>
          <w:color w:val="000000" w:themeColor="text1"/>
        </w:rPr>
      </w:pPr>
      <w:r>
        <w:rPr>
          <w:rFonts w:asciiTheme="minorHAnsi" w:eastAsia="Times New Roman" w:hAnsiTheme="minorHAnsi" w:cstheme="minorBidi"/>
          <w:b/>
          <w:bCs/>
          <w:color w:val="000000" w:themeColor="text1"/>
        </w:rPr>
        <w:t>Annexes</w:t>
      </w:r>
    </w:p>
    <w:p w14:paraId="7802AE78" w14:textId="5A76D8D4" w:rsidR="0078783D" w:rsidRDefault="0078783D" w:rsidP="0078783D">
      <w:pPr>
        <w:autoSpaceDE w:val="0"/>
        <w:autoSpaceDN w:val="0"/>
        <w:adjustRightInd w:val="0"/>
        <w:jc w:val="both"/>
        <w:rPr>
          <w:rFonts w:asciiTheme="minorHAnsi" w:eastAsiaTheme="minorEastAsia" w:hAnsiTheme="minorHAnsi" w:cstheme="minorBidi"/>
        </w:rPr>
      </w:pPr>
      <w:r>
        <w:rPr>
          <w:rFonts w:asciiTheme="minorHAnsi" w:eastAsiaTheme="minorEastAsia" w:hAnsiTheme="minorHAnsi" w:cstheme="minorBidi"/>
        </w:rPr>
        <w:t xml:space="preserve">TOR </w:t>
      </w:r>
      <w:r w:rsidRPr="17AE6382">
        <w:rPr>
          <w:rFonts w:asciiTheme="minorHAnsi" w:eastAsiaTheme="minorEastAsia" w:hAnsiTheme="minorHAnsi" w:cstheme="minorBidi"/>
        </w:rPr>
        <w:t>Annex 1</w:t>
      </w:r>
      <w:r>
        <w:rPr>
          <w:rFonts w:asciiTheme="minorHAnsi" w:eastAsiaTheme="minorEastAsia" w:hAnsiTheme="minorHAnsi" w:cstheme="minorBidi"/>
        </w:rPr>
        <w:t xml:space="preserve">: </w:t>
      </w:r>
      <w:r w:rsidRPr="17AE6382">
        <w:rPr>
          <w:rFonts w:asciiTheme="minorHAnsi" w:eastAsiaTheme="minorEastAsia" w:hAnsiTheme="minorHAnsi" w:cstheme="minorBidi"/>
        </w:rPr>
        <w:t xml:space="preserve">A copy of the Outlook 2025 review is attached </w:t>
      </w:r>
    </w:p>
    <w:p w14:paraId="20870CCC" w14:textId="77777777" w:rsidR="0078783D" w:rsidRDefault="0078783D" w:rsidP="1328D8B6">
      <w:pPr>
        <w:spacing w:line="240" w:lineRule="auto"/>
        <w:rPr>
          <w:rFonts w:asciiTheme="minorHAnsi" w:eastAsia="Times New Roman" w:hAnsiTheme="minorHAnsi" w:cstheme="minorBidi"/>
          <w:b/>
          <w:bCs/>
          <w:color w:val="000000" w:themeColor="text1"/>
        </w:rPr>
      </w:pPr>
    </w:p>
    <w:sectPr w:rsidR="0078783D" w:rsidSect="00750769">
      <w:headerReference w:type="default" r:id="rId14"/>
      <w:footerReference w:type="default" r:id="rId15"/>
      <w:pgSz w:w="12240" w:h="15840" w:code="1"/>
      <w:pgMar w:top="158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073879" w14:textId="77777777" w:rsidR="004A104F" w:rsidRDefault="004A104F" w:rsidP="00750769">
      <w:pPr>
        <w:spacing w:line="240" w:lineRule="auto"/>
      </w:pPr>
      <w:r>
        <w:separator/>
      </w:r>
    </w:p>
  </w:endnote>
  <w:endnote w:type="continuationSeparator" w:id="0">
    <w:p w14:paraId="71D4093A" w14:textId="77777777" w:rsidR="004A104F" w:rsidRDefault="004A104F" w:rsidP="00750769">
      <w:pPr>
        <w:spacing w:line="240" w:lineRule="auto"/>
      </w:pPr>
      <w:r>
        <w:continuationSeparator/>
      </w:r>
    </w:p>
  </w:endnote>
  <w:endnote w:type="continuationNotice" w:id="1">
    <w:p w14:paraId="49A40118" w14:textId="77777777" w:rsidR="004A104F" w:rsidRDefault="004A10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sz w:val="22"/>
        <w:szCs w:val="22"/>
      </w:rPr>
      <w:id w:val="695579898"/>
      <w:docPartObj>
        <w:docPartGallery w:val="Page Numbers (Bottom of Page)"/>
        <w:docPartUnique/>
      </w:docPartObj>
    </w:sdtPr>
    <w:sdtEndPr>
      <w:rPr>
        <w:noProof/>
      </w:rPr>
    </w:sdtEndPr>
    <w:sdtContent>
      <w:p w14:paraId="5BCAE4F4" w14:textId="4A4D47E8" w:rsidR="0005425F" w:rsidRPr="0005425F" w:rsidRDefault="0005425F">
        <w:pPr>
          <w:pStyle w:val="Footer"/>
          <w:jc w:val="right"/>
        </w:pPr>
        <w:r w:rsidRPr="0005425F">
          <w:rPr>
            <w:rFonts w:asciiTheme="minorHAnsi" w:hAnsiTheme="minorHAnsi" w:cstheme="minorHAnsi"/>
            <w:sz w:val="22"/>
            <w:szCs w:val="22"/>
          </w:rPr>
          <w:fldChar w:fldCharType="begin"/>
        </w:r>
        <w:r w:rsidRPr="00FD78B8">
          <w:rPr>
            <w:rFonts w:asciiTheme="minorHAnsi" w:hAnsiTheme="minorHAnsi" w:cstheme="minorHAnsi"/>
            <w:sz w:val="22"/>
            <w:szCs w:val="22"/>
          </w:rPr>
          <w:instrText xml:space="preserve"> PAGE   \* MERGEFORMAT </w:instrText>
        </w:r>
        <w:r w:rsidRPr="0005425F">
          <w:rPr>
            <w:rFonts w:asciiTheme="minorHAnsi" w:hAnsiTheme="minorHAnsi" w:cstheme="minorHAnsi"/>
            <w:sz w:val="22"/>
            <w:szCs w:val="22"/>
          </w:rPr>
          <w:fldChar w:fldCharType="separate"/>
        </w:r>
        <w:r w:rsidRPr="00FD78B8">
          <w:rPr>
            <w:rFonts w:asciiTheme="minorHAnsi" w:hAnsiTheme="minorHAnsi" w:cstheme="minorHAnsi"/>
            <w:noProof/>
            <w:sz w:val="22"/>
            <w:szCs w:val="22"/>
          </w:rPr>
          <w:t>2</w:t>
        </w:r>
        <w:r w:rsidRPr="0005425F">
          <w:rPr>
            <w:rFonts w:asciiTheme="minorHAnsi" w:hAnsiTheme="minorHAnsi" w:cstheme="minorHAnsi"/>
            <w:noProof/>
            <w:sz w:val="22"/>
            <w:szCs w:val="22"/>
          </w:rPr>
          <w:fldChar w:fldCharType="end"/>
        </w:r>
      </w:p>
    </w:sdtContent>
  </w:sdt>
  <w:p w14:paraId="17B60B30" w14:textId="77777777" w:rsidR="003E7DFD" w:rsidRDefault="003E7D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A3E02" w14:textId="77777777" w:rsidR="004A104F" w:rsidRDefault="004A104F" w:rsidP="00750769">
      <w:pPr>
        <w:spacing w:line="240" w:lineRule="auto"/>
      </w:pPr>
      <w:r>
        <w:separator/>
      </w:r>
    </w:p>
  </w:footnote>
  <w:footnote w:type="continuationSeparator" w:id="0">
    <w:p w14:paraId="586C2BA3" w14:textId="77777777" w:rsidR="004A104F" w:rsidRDefault="004A104F" w:rsidP="00750769">
      <w:pPr>
        <w:spacing w:line="240" w:lineRule="auto"/>
      </w:pPr>
      <w:r>
        <w:continuationSeparator/>
      </w:r>
    </w:p>
  </w:footnote>
  <w:footnote w:type="continuationNotice" w:id="1">
    <w:p w14:paraId="5E9F6F72" w14:textId="77777777" w:rsidR="004A104F" w:rsidRDefault="004A104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DACD0" w14:textId="77777777" w:rsidR="00750769" w:rsidRDefault="00750769">
    <w:pPr>
      <w:pStyle w:val="Header"/>
    </w:pPr>
    <w:r>
      <w:rPr>
        <w:noProof/>
        <w:lang w:val="en-US"/>
      </w:rPr>
      <w:drawing>
        <wp:anchor distT="0" distB="0" distL="114300" distR="114300" simplePos="0" relativeHeight="251658241" behindDoc="0" locked="1" layoutInCell="1" allowOverlap="1" wp14:anchorId="0C5DACD1" wp14:editId="0C5DACD2">
          <wp:simplePos x="0" y="0"/>
          <wp:positionH relativeFrom="column">
            <wp:posOffset>-765175</wp:posOffset>
          </wp:positionH>
          <wp:positionV relativeFrom="paragraph">
            <wp:posOffset>-267335</wp:posOffset>
          </wp:positionV>
          <wp:extent cx="7461250" cy="4476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1250" cy="447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0C5DACD3" wp14:editId="0C5DACD4">
          <wp:simplePos x="0" y="0"/>
          <wp:positionH relativeFrom="column">
            <wp:posOffset>-914400</wp:posOffset>
          </wp:positionH>
          <wp:positionV relativeFrom="paragraph">
            <wp:posOffset>-457200</wp:posOffset>
          </wp:positionV>
          <wp:extent cx="7772400" cy="914400"/>
          <wp:effectExtent l="0" t="0" r="0" b="0"/>
          <wp:wrapNone/>
          <wp:docPr id="1" name="Picture 1" descr="C:\Users\tbernier\Documents\Thierry\Thierry\Blue Bac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ernier\Documents\Thierry\Thierry\Blue Back.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6184" cy="91955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52C4D"/>
    <w:multiLevelType w:val="hybridMultilevel"/>
    <w:tmpl w:val="81980A84"/>
    <w:lvl w:ilvl="0" w:tplc="EA008772">
      <w:start w:val="1"/>
      <w:numFmt w:val="decimal"/>
      <w:lvlText w:val="%1."/>
      <w:lvlJc w:val="left"/>
      <w:pPr>
        <w:ind w:left="720" w:hanging="360"/>
      </w:pPr>
    </w:lvl>
    <w:lvl w:ilvl="1" w:tplc="88F0D062">
      <w:start w:val="1"/>
      <w:numFmt w:val="lowerLetter"/>
      <w:lvlText w:val="%2."/>
      <w:lvlJc w:val="left"/>
      <w:pPr>
        <w:ind w:left="1440" w:hanging="360"/>
      </w:pPr>
    </w:lvl>
    <w:lvl w:ilvl="2" w:tplc="F8DA87E8">
      <w:start w:val="1"/>
      <w:numFmt w:val="lowerRoman"/>
      <w:lvlText w:val="%3."/>
      <w:lvlJc w:val="right"/>
      <w:pPr>
        <w:ind w:left="2160" w:hanging="180"/>
      </w:pPr>
    </w:lvl>
    <w:lvl w:ilvl="3" w:tplc="483A6898">
      <w:start w:val="1"/>
      <w:numFmt w:val="decimal"/>
      <w:lvlText w:val="%4."/>
      <w:lvlJc w:val="left"/>
      <w:pPr>
        <w:ind w:left="2880" w:hanging="360"/>
      </w:pPr>
    </w:lvl>
    <w:lvl w:ilvl="4" w:tplc="EA8C8BCA">
      <w:start w:val="1"/>
      <w:numFmt w:val="lowerLetter"/>
      <w:lvlText w:val="%5."/>
      <w:lvlJc w:val="left"/>
      <w:pPr>
        <w:ind w:left="3600" w:hanging="360"/>
      </w:pPr>
    </w:lvl>
    <w:lvl w:ilvl="5" w:tplc="6D5032CE">
      <w:start w:val="1"/>
      <w:numFmt w:val="lowerRoman"/>
      <w:lvlText w:val="%6."/>
      <w:lvlJc w:val="right"/>
      <w:pPr>
        <w:ind w:left="4320" w:hanging="180"/>
      </w:pPr>
    </w:lvl>
    <w:lvl w:ilvl="6" w:tplc="6EDC734A">
      <w:start w:val="1"/>
      <w:numFmt w:val="decimal"/>
      <w:lvlText w:val="%7."/>
      <w:lvlJc w:val="left"/>
      <w:pPr>
        <w:ind w:left="5040" w:hanging="360"/>
      </w:pPr>
    </w:lvl>
    <w:lvl w:ilvl="7" w:tplc="7996DF6A">
      <w:start w:val="1"/>
      <w:numFmt w:val="lowerLetter"/>
      <w:lvlText w:val="%8."/>
      <w:lvlJc w:val="left"/>
      <w:pPr>
        <w:ind w:left="5760" w:hanging="360"/>
      </w:pPr>
    </w:lvl>
    <w:lvl w:ilvl="8" w:tplc="7AF8D8A6">
      <w:start w:val="1"/>
      <w:numFmt w:val="lowerRoman"/>
      <w:lvlText w:val="%9."/>
      <w:lvlJc w:val="right"/>
      <w:pPr>
        <w:ind w:left="6480" w:hanging="180"/>
      </w:pPr>
    </w:lvl>
  </w:abstractNum>
  <w:abstractNum w:abstractNumId="1" w15:restartNumberingAfterBreak="0">
    <w:nsid w:val="00B67187"/>
    <w:multiLevelType w:val="hybridMultilevel"/>
    <w:tmpl w:val="1E504BF4"/>
    <w:lvl w:ilvl="0" w:tplc="2572CC2A">
      <w:start w:val="1"/>
      <w:numFmt w:val="upperRoman"/>
      <w:lvlText w:val="%1."/>
      <w:lvlJc w:val="right"/>
      <w:pPr>
        <w:ind w:left="720" w:hanging="360"/>
      </w:pPr>
    </w:lvl>
    <w:lvl w:ilvl="1" w:tplc="27323328">
      <w:start w:val="1"/>
      <w:numFmt w:val="lowerLetter"/>
      <w:lvlText w:val="%2."/>
      <w:lvlJc w:val="left"/>
      <w:pPr>
        <w:ind w:left="1440" w:hanging="360"/>
      </w:pPr>
    </w:lvl>
    <w:lvl w:ilvl="2" w:tplc="D7A6B742">
      <w:start w:val="1"/>
      <w:numFmt w:val="lowerRoman"/>
      <w:lvlText w:val="%3."/>
      <w:lvlJc w:val="right"/>
      <w:pPr>
        <w:ind w:left="2160" w:hanging="180"/>
      </w:pPr>
    </w:lvl>
    <w:lvl w:ilvl="3" w:tplc="F962B14E">
      <w:start w:val="1"/>
      <w:numFmt w:val="decimal"/>
      <w:lvlText w:val="%4."/>
      <w:lvlJc w:val="left"/>
      <w:pPr>
        <w:ind w:left="2880" w:hanging="360"/>
      </w:pPr>
    </w:lvl>
    <w:lvl w:ilvl="4" w:tplc="9BD49568">
      <w:start w:val="1"/>
      <w:numFmt w:val="lowerLetter"/>
      <w:lvlText w:val="%5."/>
      <w:lvlJc w:val="left"/>
      <w:pPr>
        <w:ind w:left="3600" w:hanging="360"/>
      </w:pPr>
    </w:lvl>
    <w:lvl w:ilvl="5" w:tplc="20441378">
      <w:start w:val="1"/>
      <w:numFmt w:val="lowerRoman"/>
      <w:lvlText w:val="%6."/>
      <w:lvlJc w:val="right"/>
      <w:pPr>
        <w:ind w:left="4320" w:hanging="180"/>
      </w:pPr>
    </w:lvl>
    <w:lvl w:ilvl="6" w:tplc="4EEABE12">
      <w:start w:val="1"/>
      <w:numFmt w:val="decimal"/>
      <w:lvlText w:val="%7."/>
      <w:lvlJc w:val="left"/>
      <w:pPr>
        <w:ind w:left="5040" w:hanging="360"/>
      </w:pPr>
    </w:lvl>
    <w:lvl w:ilvl="7" w:tplc="5EF08BDC">
      <w:start w:val="1"/>
      <w:numFmt w:val="lowerLetter"/>
      <w:lvlText w:val="%8."/>
      <w:lvlJc w:val="left"/>
      <w:pPr>
        <w:ind w:left="5760" w:hanging="360"/>
      </w:pPr>
    </w:lvl>
    <w:lvl w:ilvl="8" w:tplc="DDA0C30E">
      <w:start w:val="1"/>
      <w:numFmt w:val="lowerRoman"/>
      <w:lvlText w:val="%9."/>
      <w:lvlJc w:val="right"/>
      <w:pPr>
        <w:ind w:left="6480" w:hanging="180"/>
      </w:pPr>
    </w:lvl>
  </w:abstractNum>
  <w:abstractNum w:abstractNumId="2" w15:restartNumberingAfterBreak="0">
    <w:nsid w:val="00FA1DC5"/>
    <w:multiLevelType w:val="hybridMultilevel"/>
    <w:tmpl w:val="6B50452C"/>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 w15:restartNumberingAfterBreak="0">
    <w:nsid w:val="03421D4C"/>
    <w:multiLevelType w:val="hybridMultilevel"/>
    <w:tmpl w:val="1A00DB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934785"/>
    <w:multiLevelType w:val="hybridMultilevel"/>
    <w:tmpl w:val="1CC2B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1761C3"/>
    <w:multiLevelType w:val="hybridMultilevel"/>
    <w:tmpl w:val="FFFFFFFF"/>
    <w:lvl w:ilvl="0" w:tplc="8B745F2C">
      <w:start w:val="1"/>
      <w:numFmt w:val="lowerRoman"/>
      <w:lvlText w:val="%1."/>
      <w:lvlJc w:val="right"/>
      <w:pPr>
        <w:ind w:left="720" w:hanging="360"/>
      </w:pPr>
    </w:lvl>
    <w:lvl w:ilvl="1" w:tplc="A22C1EFC">
      <w:start w:val="1"/>
      <w:numFmt w:val="lowerLetter"/>
      <w:lvlText w:val="%2."/>
      <w:lvlJc w:val="left"/>
      <w:pPr>
        <w:ind w:left="1440" w:hanging="360"/>
      </w:pPr>
    </w:lvl>
    <w:lvl w:ilvl="2" w:tplc="02C4812E">
      <w:start w:val="1"/>
      <w:numFmt w:val="lowerRoman"/>
      <w:lvlText w:val="%3."/>
      <w:lvlJc w:val="right"/>
      <w:pPr>
        <w:ind w:left="2160" w:hanging="180"/>
      </w:pPr>
    </w:lvl>
    <w:lvl w:ilvl="3" w:tplc="1F78987E">
      <w:start w:val="1"/>
      <w:numFmt w:val="decimal"/>
      <w:lvlText w:val="%4."/>
      <w:lvlJc w:val="left"/>
      <w:pPr>
        <w:ind w:left="2880" w:hanging="360"/>
      </w:pPr>
    </w:lvl>
    <w:lvl w:ilvl="4" w:tplc="8F2CFEB6">
      <w:start w:val="1"/>
      <w:numFmt w:val="lowerLetter"/>
      <w:lvlText w:val="%5."/>
      <w:lvlJc w:val="left"/>
      <w:pPr>
        <w:ind w:left="3600" w:hanging="360"/>
      </w:pPr>
    </w:lvl>
    <w:lvl w:ilvl="5" w:tplc="326A5A9C">
      <w:start w:val="1"/>
      <w:numFmt w:val="lowerRoman"/>
      <w:lvlText w:val="%6."/>
      <w:lvlJc w:val="right"/>
      <w:pPr>
        <w:ind w:left="4320" w:hanging="180"/>
      </w:pPr>
    </w:lvl>
    <w:lvl w:ilvl="6" w:tplc="99AA944C">
      <w:start w:val="1"/>
      <w:numFmt w:val="decimal"/>
      <w:lvlText w:val="%7."/>
      <w:lvlJc w:val="left"/>
      <w:pPr>
        <w:ind w:left="5040" w:hanging="360"/>
      </w:pPr>
    </w:lvl>
    <w:lvl w:ilvl="7" w:tplc="AA10BBE0">
      <w:start w:val="1"/>
      <w:numFmt w:val="lowerLetter"/>
      <w:lvlText w:val="%8."/>
      <w:lvlJc w:val="left"/>
      <w:pPr>
        <w:ind w:left="5760" w:hanging="360"/>
      </w:pPr>
    </w:lvl>
    <w:lvl w:ilvl="8" w:tplc="1436DB40">
      <w:start w:val="1"/>
      <w:numFmt w:val="lowerRoman"/>
      <w:lvlText w:val="%9."/>
      <w:lvlJc w:val="right"/>
      <w:pPr>
        <w:ind w:left="6480" w:hanging="180"/>
      </w:pPr>
    </w:lvl>
  </w:abstractNum>
  <w:abstractNum w:abstractNumId="6" w15:restartNumberingAfterBreak="0">
    <w:nsid w:val="07C36B9D"/>
    <w:multiLevelType w:val="multilevel"/>
    <w:tmpl w:val="8E70E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460F68"/>
    <w:multiLevelType w:val="hybridMultilevel"/>
    <w:tmpl w:val="EE3038DE"/>
    <w:lvl w:ilvl="0" w:tplc="4E2A205A">
      <w:start w:val="1"/>
      <w:numFmt w:val="decimal"/>
      <w:lvlText w:val="%1."/>
      <w:lvlJc w:val="left"/>
      <w:pPr>
        <w:ind w:left="1080" w:hanging="720"/>
      </w:pPr>
      <w:rPr>
        <w:rFonts w:hint="default"/>
      </w:rPr>
    </w:lvl>
    <w:lvl w:ilvl="1" w:tplc="1F3A477E">
      <w:start w:val="2"/>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721708"/>
    <w:multiLevelType w:val="hybridMultilevel"/>
    <w:tmpl w:val="8B1AE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520EB8"/>
    <w:multiLevelType w:val="hybridMultilevel"/>
    <w:tmpl w:val="6F801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865EDD"/>
    <w:multiLevelType w:val="hybridMultilevel"/>
    <w:tmpl w:val="77F0C536"/>
    <w:lvl w:ilvl="0" w:tplc="52A4BB52">
      <w:start w:val="1"/>
      <w:numFmt w:val="decimal"/>
      <w:lvlText w:val="%1-"/>
      <w:lvlJc w:val="left"/>
      <w:pPr>
        <w:tabs>
          <w:tab w:val="num" w:pos="930"/>
        </w:tabs>
        <w:ind w:left="930" w:hanging="570"/>
      </w:pPr>
      <w:rPr>
        <w:rFonts w:ascii="Times New Roman" w:eastAsia="Times New Roman" w:hAnsi="Times New Roman" w:cs="Times New Roman"/>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3EC00E5"/>
    <w:multiLevelType w:val="hybridMultilevel"/>
    <w:tmpl w:val="6F801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9E1895"/>
    <w:multiLevelType w:val="hybridMultilevel"/>
    <w:tmpl w:val="9092B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F06629"/>
    <w:multiLevelType w:val="hybridMultilevel"/>
    <w:tmpl w:val="414665D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F5200D"/>
    <w:multiLevelType w:val="hybridMultilevel"/>
    <w:tmpl w:val="DC706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D05AEA"/>
    <w:multiLevelType w:val="hybridMultilevel"/>
    <w:tmpl w:val="7FE4E5DA"/>
    <w:lvl w:ilvl="0" w:tplc="B2E8FD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9B05A4"/>
    <w:multiLevelType w:val="hybridMultilevel"/>
    <w:tmpl w:val="1690FA82"/>
    <w:lvl w:ilvl="0" w:tplc="D912112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24547C4"/>
    <w:multiLevelType w:val="hybridMultilevel"/>
    <w:tmpl w:val="C3EE11A8"/>
    <w:lvl w:ilvl="0" w:tplc="0409000B">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203858"/>
    <w:multiLevelType w:val="hybridMultilevel"/>
    <w:tmpl w:val="6624CB2E"/>
    <w:lvl w:ilvl="0" w:tplc="87BCAA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68C4A8B"/>
    <w:multiLevelType w:val="hybridMultilevel"/>
    <w:tmpl w:val="BAC00A84"/>
    <w:lvl w:ilvl="0" w:tplc="EDAEDAC0">
      <w:start w:val="42"/>
      <w:numFmt w:val="bullet"/>
      <w:lvlText w:val="-"/>
      <w:lvlJc w:val="left"/>
      <w:pPr>
        <w:tabs>
          <w:tab w:val="num" w:pos="270"/>
        </w:tabs>
        <w:ind w:left="270" w:hanging="360"/>
      </w:pPr>
      <w:rPr>
        <w:rFonts w:ascii="Times New Roman" w:eastAsia="Times New Roman" w:hAnsi="Times New Roman" w:cs="Times New Roman"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0" w15:restartNumberingAfterBreak="0">
    <w:nsid w:val="38636ACA"/>
    <w:multiLevelType w:val="hybridMultilevel"/>
    <w:tmpl w:val="69FC54E8"/>
    <w:lvl w:ilvl="0" w:tplc="3828A5B4">
      <w:start w:val="1"/>
      <w:numFmt w:val="decimal"/>
      <w:lvlText w:val="%1."/>
      <w:lvlJc w:val="right"/>
      <w:pPr>
        <w:tabs>
          <w:tab w:val="num" w:pos="540"/>
        </w:tabs>
        <w:ind w:left="540" w:hanging="18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7">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902038"/>
    <w:multiLevelType w:val="hybridMultilevel"/>
    <w:tmpl w:val="777666CA"/>
    <w:lvl w:ilvl="0" w:tplc="AEF8E2AE">
      <w:start w:val="1"/>
      <w:numFmt w:val="decimal"/>
      <w:lvlText w:val="%1."/>
      <w:lvlJc w:val="left"/>
      <w:pPr>
        <w:tabs>
          <w:tab w:val="num" w:pos="720"/>
        </w:tabs>
        <w:ind w:left="720" w:hanging="360"/>
      </w:pPr>
      <w:rPr>
        <w:color w:val="00B0F0"/>
      </w:rPr>
    </w:lvl>
    <w:lvl w:ilvl="1" w:tplc="9696814C">
      <w:start w:val="1"/>
      <w:numFmt w:val="lowerLetter"/>
      <w:lvlText w:val="%2."/>
      <w:lvlJc w:val="left"/>
      <w:pPr>
        <w:tabs>
          <w:tab w:val="num" w:pos="1440"/>
        </w:tabs>
        <w:ind w:left="1440" w:hanging="360"/>
      </w:pPr>
      <w:rPr>
        <w:b w:val="0"/>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89B46C8"/>
    <w:multiLevelType w:val="hybridMultilevel"/>
    <w:tmpl w:val="68305B24"/>
    <w:lvl w:ilvl="0" w:tplc="04090017">
      <w:start w:val="1"/>
      <w:numFmt w:val="low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8C47EFE"/>
    <w:multiLevelType w:val="hybridMultilevel"/>
    <w:tmpl w:val="09F2F40C"/>
    <w:lvl w:ilvl="0" w:tplc="AF4465C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CC70E2"/>
    <w:multiLevelType w:val="hybridMultilevel"/>
    <w:tmpl w:val="BA94781C"/>
    <w:lvl w:ilvl="0" w:tplc="2C4A86B8">
      <w:start w:val="1"/>
      <w:numFmt w:val="decimal"/>
      <w:lvlText w:val="%1."/>
      <w:lvlJc w:val="left"/>
      <w:pPr>
        <w:ind w:left="720" w:hanging="360"/>
      </w:pPr>
    </w:lvl>
    <w:lvl w:ilvl="1" w:tplc="B77EFA1C">
      <w:start w:val="1"/>
      <w:numFmt w:val="lowerLetter"/>
      <w:lvlText w:val="%2."/>
      <w:lvlJc w:val="left"/>
      <w:pPr>
        <w:ind w:left="1440" w:hanging="360"/>
      </w:pPr>
    </w:lvl>
    <w:lvl w:ilvl="2" w:tplc="BFEC47B6">
      <w:start w:val="1"/>
      <w:numFmt w:val="lowerRoman"/>
      <w:lvlText w:val="%3."/>
      <w:lvlJc w:val="right"/>
      <w:pPr>
        <w:ind w:left="2160" w:hanging="180"/>
      </w:pPr>
    </w:lvl>
    <w:lvl w:ilvl="3" w:tplc="72B0307C">
      <w:start w:val="1"/>
      <w:numFmt w:val="decimal"/>
      <w:lvlText w:val="%4."/>
      <w:lvlJc w:val="left"/>
      <w:pPr>
        <w:ind w:left="2880" w:hanging="360"/>
      </w:pPr>
    </w:lvl>
    <w:lvl w:ilvl="4" w:tplc="4B44D414">
      <w:start w:val="1"/>
      <w:numFmt w:val="lowerLetter"/>
      <w:lvlText w:val="%5."/>
      <w:lvlJc w:val="left"/>
      <w:pPr>
        <w:ind w:left="3600" w:hanging="360"/>
      </w:pPr>
    </w:lvl>
    <w:lvl w:ilvl="5" w:tplc="BD32D63E">
      <w:start w:val="1"/>
      <w:numFmt w:val="lowerRoman"/>
      <w:lvlText w:val="%6."/>
      <w:lvlJc w:val="right"/>
      <w:pPr>
        <w:ind w:left="4320" w:hanging="180"/>
      </w:pPr>
    </w:lvl>
    <w:lvl w:ilvl="6" w:tplc="90D022EE">
      <w:start w:val="1"/>
      <w:numFmt w:val="decimal"/>
      <w:lvlText w:val="%7."/>
      <w:lvlJc w:val="left"/>
      <w:pPr>
        <w:ind w:left="5040" w:hanging="360"/>
      </w:pPr>
    </w:lvl>
    <w:lvl w:ilvl="7" w:tplc="84E8380E">
      <w:start w:val="1"/>
      <w:numFmt w:val="lowerLetter"/>
      <w:lvlText w:val="%8."/>
      <w:lvlJc w:val="left"/>
      <w:pPr>
        <w:ind w:left="5760" w:hanging="360"/>
      </w:pPr>
    </w:lvl>
    <w:lvl w:ilvl="8" w:tplc="CE3E97B6">
      <w:start w:val="1"/>
      <w:numFmt w:val="lowerRoman"/>
      <w:lvlText w:val="%9."/>
      <w:lvlJc w:val="right"/>
      <w:pPr>
        <w:ind w:left="6480" w:hanging="180"/>
      </w:pPr>
    </w:lvl>
  </w:abstractNum>
  <w:abstractNum w:abstractNumId="25" w15:restartNumberingAfterBreak="0">
    <w:nsid w:val="3D42526A"/>
    <w:multiLevelType w:val="hybridMultilevel"/>
    <w:tmpl w:val="048A74A4"/>
    <w:lvl w:ilvl="0" w:tplc="77383D9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19419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6118CE"/>
    <w:multiLevelType w:val="hybridMultilevel"/>
    <w:tmpl w:val="7D10628C"/>
    <w:lvl w:ilvl="0" w:tplc="F9B2AD8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78D3ABF"/>
    <w:multiLevelType w:val="hybridMultilevel"/>
    <w:tmpl w:val="3BD81A44"/>
    <w:lvl w:ilvl="0" w:tplc="E5127EF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A73E8E"/>
    <w:multiLevelType w:val="hybridMultilevel"/>
    <w:tmpl w:val="ED102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5B2510"/>
    <w:multiLevelType w:val="hybridMultilevel"/>
    <w:tmpl w:val="FE4E7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7B796C"/>
    <w:multiLevelType w:val="hybridMultilevel"/>
    <w:tmpl w:val="0D446C84"/>
    <w:lvl w:ilvl="0" w:tplc="0409000B">
      <w:start w:val="1"/>
      <w:numFmt w:val="bullet"/>
      <w:lvlText w:val=""/>
      <w:lvlJc w:val="left"/>
      <w:pPr>
        <w:tabs>
          <w:tab w:val="num" w:pos="720"/>
        </w:tabs>
        <w:ind w:left="720" w:hanging="360"/>
      </w:pPr>
      <w:rPr>
        <w:rFonts w:ascii="Wingdings" w:hAnsi="Wingdings" w:hint="default"/>
        <w:color w:val="00B0F0"/>
      </w:rPr>
    </w:lvl>
    <w:lvl w:ilvl="1" w:tplc="9696814C">
      <w:start w:val="1"/>
      <w:numFmt w:val="lowerLetter"/>
      <w:lvlText w:val="%2."/>
      <w:lvlJc w:val="left"/>
      <w:pPr>
        <w:tabs>
          <w:tab w:val="num" w:pos="1440"/>
        </w:tabs>
        <w:ind w:left="1440" w:hanging="360"/>
      </w:pPr>
      <w:rPr>
        <w:b w:val="0"/>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54AC1A85"/>
    <w:multiLevelType w:val="multilevel"/>
    <w:tmpl w:val="08BC4E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8D0516"/>
    <w:multiLevelType w:val="hybridMultilevel"/>
    <w:tmpl w:val="28CEED1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6C7662"/>
    <w:multiLevelType w:val="hybridMultilevel"/>
    <w:tmpl w:val="6214F85A"/>
    <w:lvl w:ilvl="0" w:tplc="20F22B8A">
      <w:start w:val="1"/>
      <w:numFmt w:val="lowerLetter"/>
      <w:lvlText w:val="%1."/>
      <w:lvlJc w:val="left"/>
      <w:pPr>
        <w:ind w:left="1080" w:hanging="72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A90F36"/>
    <w:multiLevelType w:val="hybridMultilevel"/>
    <w:tmpl w:val="62C20F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ED85099"/>
    <w:multiLevelType w:val="hybridMultilevel"/>
    <w:tmpl w:val="73C016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1B7406"/>
    <w:multiLevelType w:val="hybridMultilevel"/>
    <w:tmpl w:val="E48A172C"/>
    <w:lvl w:ilvl="0" w:tplc="B01831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4B4D00"/>
    <w:multiLevelType w:val="multilevel"/>
    <w:tmpl w:val="8D9640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C60266"/>
    <w:multiLevelType w:val="hybridMultilevel"/>
    <w:tmpl w:val="5E706D4E"/>
    <w:lvl w:ilvl="0" w:tplc="09FC5C26">
      <w:numFmt w:val="bullet"/>
      <w:lvlText w:val="•"/>
      <w:lvlJc w:val="left"/>
      <w:pPr>
        <w:ind w:left="360" w:hanging="360"/>
      </w:pPr>
      <w:rPr>
        <w:rFonts w:ascii="Helv" w:hAnsi="Helv"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EF91A4C"/>
    <w:multiLevelType w:val="hybridMultilevel"/>
    <w:tmpl w:val="21FC4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FE0490"/>
    <w:multiLevelType w:val="hybridMultilevel"/>
    <w:tmpl w:val="4FDC3EA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7"/>
  </w:num>
  <w:num w:numId="3">
    <w:abstractNumId w:val="40"/>
  </w:num>
  <w:num w:numId="4">
    <w:abstractNumId w:val="18"/>
  </w:num>
  <w:num w:numId="5">
    <w:abstractNumId w:val="23"/>
  </w:num>
  <w:num w:numId="6">
    <w:abstractNumId w:val="12"/>
  </w:num>
  <w:num w:numId="7">
    <w:abstractNumId w:val="35"/>
  </w:num>
  <w:num w:numId="8">
    <w:abstractNumId w:val="10"/>
  </w:num>
  <w:num w:numId="9">
    <w:abstractNumId w:val="19"/>
  </w:num>
  <w:num w:numId="10">
    <w:abstractNumId w:val="16"/>
  </w:num>
  <w:num w:numId="11">
    <w:abstractNumId w:val="6"/>
  </w:num>
  <w:num w:numId="12">
    <w:abstractNumId w:val="28"/>
  </w:num>
  <w:num w:numId="13">
    <w:abstractNumId w:val="30"/>
  </w:num>
  <w:num w:numId="14">
    <w:abstractNumId w:val="8"/>
  </w:num>
  <w:num w:numId="15">
    <w:abstractNumId w:val="33"/>
  </w:num>
  <w:num w:numId="16">
    <w:abstractNumId w:val="3"/>
  </w:num>
  <w:num w:numId="17">
    <w:abstractNumId w:val="21"/>
  </w:num>
  <w:num w:numId="18">
    <w:abstractNumId w:val="39"/>
  </w:num>
  <w:num w:numId="19">
    <w:abstractNumId w:val="36"/>
  </w:num>
  <w:num w:numId="20">
    <w:abstractNumId w:val="22"/>
  </w:num>
  <w:num w:numId="21">
    <w:abstractNumId w:val="38"/>
  </w:num>
  <w:num w:numId="22">
    <w:abstractNumId w:val="32"/>
  </w:num>
  <w:num w:numId="23">
    <w:abstractNumId w:val="34"/>
  </w:num>
  <w:num w:numId="24">
    <w:abstractNumId w:val="15"/>
  </w:num>
  <w:num w:numId="25">
    <w:abstractNumId w:val="2"/>
  </w:num>
  <w:num w:numId="26">
    <w:abstractNumId w:val="4"/>
  </w:num>
  <w:num w:numId="27">
    <w:abstractNumId w:val="14"/>
  </w:num>
  <w:num w:numId="28">
    <w:abstractNumId w:val="13"/>
  </w:num>
  <w:num w:numId="29">
    <w:abstractNumId w:val="17"/>
  </w:num>
  <w:num w:numId="30">
    <w:abstractNumId w:val="31"/>
  </w:num>
  <w:num w:numId="31">
    <w:abstractNumId w:val="29"/>
  </w:num>
  <w:num w:numId="32">
    <w:abstractNumId w:val="41"/>
  </w:num>
  <w:num w:numId="33">
    <w:abstractNumId w:val="7"/>
  </w:num>
  <w:num w:numId="34">
    <w:abstractNumId w:val="0"/>
  </w:num>
  <w:num w:numId="35">
    <w:abstractNumId w:val="1"/>
  </w:num>
  <w:num w:numId="36">
    <w:abstractNumId w:val="24"/>
  </w:num>
  <w:num w:numId="37">
    <w:abstractNumId w:val="26"/>
  </w:num>
  <w:num w:numId="38">
    <w:abstractNumId w:val="11"/>
  </w:num>
  <w:num w:numId="39">
    <w:abstractNumId w:val="5"/>
  </w:num>
  <w:num w:numId="40">
    <w:abstractNumId w:val="25"/>
  </w:num>
  <w:num w:numId="41">
    <w:abstractNumId w:val="37"/>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769"/>
    <w:rsid w:val="000011AB"/>
    <w:rsid w:val="00001F9D"/>
    <w:rsid w:val="00006D6A"/>
    <w:rsid w:val="00013853"/>
    <w:rsid w:val="00014676"/>
    <w:rsid w:val="000148C8"/>
    <w:rsid w:val="00014EA3"/>
    <w:rsid w:val="00020598"/>
    <w:rsid w:val="000212CC"/>
    <w:rsid w:val="000227BF"/>
    <w:rsid w:val="00022D65"/>
    <w:rsid w:val="000249C1"/>
    <w:rsid w:val="0002559B"/>
    <w:rsid w:val="00031640"/>
    <w:rsid w:val="000318D4"/>
    <w:rsid w:val="0003531A"/>
    <w:rsid w:val="000402D1"/>
    <w:rsid w:val="00041A59"/>
    <w:rsid w:val="00046B1F"/>
    <w:rsid w:val="00053226"/>
    <w:rsid w:val="0005425F"/>
    <w:rsid w:val="00055C10"/>
    <w:rsid w:val="00055CF2"/>
    <w:rsid w:val="0005740C"/>
    <w:rsid w:val="00057EB0"/>
    <w:rsid w:val="000612ED"/>
    <w:rsid w:val="0006232F"/>
    <w:rsid w:val="00063427"/>
    <w:rsid w:val="000647B0"/>
    <w:rsid w:val="00064F67"/>
    <w:rsid w:val="00065172"/>
    <w:rsid w:val="00065569"/>
    <w:rsid w:val="00067637"/>
    <w:rsid w:val="000677E4"/>
    <w:rsid w:val="00067A9C"/>
    <w:rsid w:val="000711DC"/>
    <w:rsid w:val="00076207"/>
    <w:rsid w:val="00080AA6"/>
    <w:rsid w:val="00086288"/>
    <w:rsid w:val="000921F8"/>
    <w:rsid w:val="00092460"/>
    <w:rsid w:val="00094C05"/>
    <w:rsid w:val="000A1F67"/>
    <w:rsid w:val="000A2047"/>
    <w:rsid w:val="000A25F5"/>
    <w:rsid w:val="000A5E7F"/>
    <w:rsid w:val="000A7443"/>
    <w:rsid w:val="000C03A9"/>
    <w:rsid w:val="000C2313"/>
    <w:rsid w:val="000C3291"/>
    <w:rsid w:val="000C6844"/>
    <w:rsid w:val="000C7E00"/>
    <w:rsid w:val="000D038F"/>
    <w:rsid w:val="000D1C95"/>
    <w:rsid w:val="000D1DBF"/>
    <w:rsid w:val="000D3001"/>
    <w:rsid w:val="000D3BC3"/>
    <w:rsid w:val="000D4140"/>
    <w:rsid w:val="000D5952"/>
    <w:rsid w:val="000D5B84"/>
    <w:rsid w:val="000D5F92"/>
    <w:rsid w:val="000D6ABD"/>
    <w:rsid w:val="000D7DD0"/>
    <w:rsid w:val="000E2265"/>
    <w:rsid w:val="000E35C3"/>
    <w:rsid w:val="000E3DE3"/>
    <w:rsid w:val="000E6087"/>
    <w:rsid w:val="000E771E"/>
    <w:rsid w:val="000F25B2"/>
    <w:rsid w:val="000F2DEC"/>
    <w:rsid w:val="000F7139"/>
    <w:rsid w:val="00101A4E"/>
    <w:rsid w:val="00112C76"/>
    <w:rsid w:val="001143E3"/>
    <w:rsid w:val="0011492E"/>
    <w:rsid w:val="00115181"/>
    <w:rsid w:val="00115A16"/>
    <w:rsid w:val="00116664"/>
    <w:rsid w:val="0012304D"/>
    <w:rsid w:val="001232CB"/>
    <w:rsid w:val="001256AD"/>
    <w:rsid w:val="00125F68"/>
    <w:rsid w:val="00131114"/>
    <w:rsid w:val="00140289"/>
    <w:rsid w:val="00142B4E"/>
    <w:rsid w:val="00145A7D"/>
    <w:rsid w:val="0015434D"/>
    <w:rsid w:val="00155585"/>
    <w:rsid w:val="0015603C"/>
    <w:rsid w:val="0015C1E9"/>
    <w:rsid w:val="00160920"/>
    <w:rsid w:val="00165F69"/>
    <w:rsid w:val="00166088"/>
    <w:rsid w:val="001669A2"/>
    <w:rsid w:val="00171F37"/>
    <w:rsid w:val="00172286"/>
    <w:rsid w:val="001724D4"/>
    <w:rsid w:val="0017500C"/>
    <w:rsid w:val="0017745A"/>
    <w:rsid w:val="00177D9F"/>
    <w:rsid w:val="001807D3"/>
    <w:rsid w:val="00180B78"/>
    <w:rsid w:val="00185CD5"/>
    <w:rsid w:val="00187D77"/>
    <w:rsid w:val="001900B5"/>
    <w:rsid w:val="0019091A"/>
    <w:rsid w:val="001910AA"/>
    <w:rsid w:val="001915DE"/>
    <w:rsid w:val="00195E8E"/>
    <w:rsid w:val="001A1CBA"/>
    <w:rsid w:val="001A568A"/>
    <w:rsid w:val="001A59F8"/>
    <w:rsid w:val="001A7041"/>
    <w:rsid w:val="001B213E"/>
    <w:rsid w:val="001B24EC"/>
    <w:rsid w:val="001B324E"/>
    <w:rsid w:val="001B417D"/>
    <w:rsid w:val="001B747C"/>
    <w:rsid w:val="001C09AA"/>
    <w:rsid w:val="001C1B18"/>
    <w:rsid w:val="001C1CA5"/>
    <w:rsid w:val="001C470A"/>
    <w:rsid w:val="001C672A"/>
    <w:rsid w:val="001C7293"/>
    <w:rsid w:val="001C74A4"/>
    <w:rsid w:val="001D0C8C"/>
    <w:rsid w:val="001D0DBB"/>
    <w:rsid w:val="001D2A08"/>
    <w:rsid w:val="001D4284"/>
    <w:rsid w:val="001D4BF4"/>
    <w:rsid w:val="001D512E"/>
    <w:rsid w:val="001D6CE0"/>
    <w:rsid w:val="001D7F17"/>
    <w:rsid w:val="001E0366"/>
    <w:rsid w:val="001E2E95"/>
    <w:rsid w:val="001E32DD"/>
    <w:rsid w:val="001E67FB"/>
    <w:rsid w:val="001E7F4E"/>
    <w:rsid w:val="001F0E8D"/>
    <w:rsid w:val="001F11A9"/>
    <w:rsid w:val="001F3B9C"/>
    <w:rsid w:val="001F6EE8"/>
    <w:rsid w:val="001F7884"/>
    <w:rsid w:val="002072E1"/>
    <w:rsid w:val="00207619"/>
    <w:rsid w:val="002103EC"/>
    <w:rsid w:val="00210436"/>
    <w:rsid w:val="00211164"/>
    <w:rsid w:val="0021140E"/>
    <w:rsid w:val="002126AC"/>
    <w:rsid w:val="00215438"/>
    <w:rsid w:val="002163E9"/>
    <w:rsid w:val="002174D9"/>
    <w:rsid w:val="002176E0"/>
    <w:rsid w:val="00220D0C"/>
    <w:rsid w:val="00222DFA"/>
    <w:rsid w:val="00224341"/>
    <w:rsid w:val="002253E7"/>
    <w:rsid w:val="00227142"/>
    <w:rsid w:val="00230449"/>
    <w:rsid w:val="00234A2E"/>
    <w:rsid w:val="002368D7"/>
    <w:rsid w:val="00241C16"/>
    <w:rsid w:val="0024244C"/>
    <w:rsid w:val="00251875"/>
    <w:rsid w:val="0025274F"/>
    <w:rsid w:val="00253705"/>
    <w:rsid w:val="002543B0"/>
    <w:rsid w:val="002568EA"/>
    <w:rsid w:val="002571E7"/>
    <w:rsid w:val="00261F7B"/>
    <w:rsid w:val="00263D34"/>
    <w:rsid w:val="0026414C"/>
    <w:rsid w:val="00266EC3"/>
    <w:rsid w:val="00266F60"/>
    <w:rsid w:val="00270728"/>
    <w:rsid w:val="002754C4"/>
    <w:rsid w:val="00276720"/>
    <w:rsid w:val="00276ECF"/>
    <w:rsid w:val="0027739A"/>
    <w:rsid w:val="002801E3"/>
    <w:rsid w:val="00280943"/>
    <w:rsid w:val="002824C3"/>
    <w:rsid w:val="0028438F"/>
    <w:rsid w:val="002844B0"/>
    <w:rsid w:val="00287563"/>
    <w:rsid w:val="00293991"/>
    <w:rsid w:val="002A08AF"/>
    <w:rsid w:val="002A5B7E"/>
    <w:rsid w:val="002A6E18"/>
    <w:rsid w:val="002B10A1"/>
    <w:rsid w:val="002B3479"/>
    <w:rsid w:val="002B6266"/>
    <w:rsid w:val="002B77F9"/>
    <w:rsid w:val="002B7E68"/>
    <w:rsid w:val="002C12E9"/>
    <w:rsid w:val="002C185A"/>
    <w:rsid w:val="002C74C3"/>
    <w:rsid w:val="002D2F5D"/>
    <w:rsid w:val="002D5015"/>
    <w:rsid w:val="002D621F"/>
    <w:rsid w:val="002D7509"/>
    <w:rsid w:val="002E062E"/>
    <w:rsid w:val="002E09ED"/>
    <w:rsid w:val="002E0D44"/>
    <w:rsid w:val="002E5148"/>
    <w:rsid w:val="002E6981"/>
    <w:rsid w:val="002F09F3"/>
    <w:rsid w:val="002F0E7D"/>
    <w:rsid w:val="002F172E"/>
    <w:rsid w:val="002F1F23"/>
    <w:rsid w:val="002F665E"/>
    <w:rsid w:val="002F69B0"/>
    <w:rsid w:val="0030127E"/>
    <w:rsid w:val="00303355"/>
    <w:rsid w:val="00304825"/>
    <w:rsid w:val="00304A21"/>
    <w:rsid w:val="003110FB"/>
    <w:rsid w:val="003137B4"/>
    <w:rsid w:val="00313B0D"/>
    <w:rsid w:val="00315BD1"/>
    <w:rsid w:val="00316BFD"/>
    <w:rsid w:val="00321291"/>
    <w:rsid w:val="003227EE"/>
    <w:rsid w:val="003242C5"/>
    <w:rsid w:val="00326241"/>
    <w:rsid w:val="00327CE9"/>
    <w:rsid w:val="00327FCF"/>
    <w:rsid w:val="00330EA7"/>
    <w:rsid w:val="00330F2C"/>
    <w:rsid w:val="00331A07"/>
    <w:rsid w:val="00332C82"/>
    <w:rsid w:val="00332CEF"/>
    <w:rsid w:val="0033491D"/>
    <w:rsid w:val="00340CBC"/>
    <w:rsid w:val="00340E72"/>
    <w:rsid w:val="0034116C"/>
    <w:rsid w:val="00341E98"/>
    <w:rsid w:val="00343535"/>
    <w:rsid w:val="00343EAA"/>
    <w:rsid w:val="00347A83"/>
    <w:rsid w:val="00350B8B"/>
    <w:rsid w:val="00351674"/>
    <w:rsid w:val="00351C25"/>
    <w:rsid w:val="00352A8E"/>
    <w:rsid w:val="00360027"/>
    <w:rsid w:val="003611EC"/>
    <w:rsid w:val="00362F1C"/>
    <w:rsid w:val="00365DEE"/>
    <w:rsid w:val="00375205"/>
    <w:rsid w:val="003754A3"/>
    <w:rsid w:val="003754DC"/>
    <w:rsid w:val="00376C71"/>
    <w:rsid w:val="00377135"/>
    <w:rsid w:val="003773A8"/>
    <w:rsid w:val="00391327"/>
    <w:rsid w:val="003933FC"/>
    <w:rsid w:val="003956CC"/>
    <w:rsid w:val="00395A98"/>
    <w:rsid w:val="003960C0"/>
    <w:rsid w:val="00397F1C"/>
    <w:rsid w:val="003A045D"/>
    <w:rsid w:val="003A0CF8"/>
    <w:rsid w:val="003B0EB0"/>
    <w:rsid w:val="003B29D2"/>
    <w:rsid w:val="003B2AEA"/>
    <w:rsid w:val="003B3D4D"/>
    <w:rsid w:val="003B5032"/>
    <w:rsid w:val="003C1651"/>
    <w:rsid w:val="003C33FB"/>
    <w:rsid w:val="003C3763"/>
    <w:rsid w:val="003C3C59"/>
    <w:rsid w:val="003C6569"/>
    <w:rsid w:val="003C741A"/>
    <w:rsid w:val="003D3800"/>
    <w:rsid w:val="003D4528"/>
    <w:rsid w:val="003D4814"/>
    <w:rsid w:val="003D4A74"/>
    <w:rsid w:val="003D6A71"/>
    <w:rsid w:val="003D79B6"/>
    <w:rsid w:val="003E42F6"/>
    <w:rsid w:val="003E5102"/>
    <w:rsid w:val="003E7DBB"/>
    <w:rsid w:val="003E7DFD"/>
    <w:rsid w:val="003F0145"/>
    <w:rsid w:val="003F07EA"/>
    <w:rsid w:val="003F17C8"/>
    <w:rsid w:val="003F3EB7"/>
    <w:rsid w:val="003F5DC8"/>
    <w:rsid w:val="003F6E13"/>
    <w:rsid w:val="003F7FAB"/>
    <w:rsid w:val="00400929"/>
    <w:rsid w:val="00402D53"/>
    <w:rsid w:val="00403816"/>
    <w:rsid w:val="004100B5"/>
    <w:rsid w:val="0041223F"/>
    <w:rsid w:val="00421F21"/>
    <w:rsid w:val="00422754"/>
    <w:rsid w:val="00422BD9"/>
    <w:rsid w:val="00425288"/>
    <w:rsid w:val="00425B29"/>
    <w:rsid w:val="004368A1"/>
    <w:rsid w:val="004379B2"/>
    <w:rsid w:val="0044220C"/>
    <w:rsid w:val="004475A3"/>
    <w:rsid w:val="00447B37"/>
    <w:rsid w:val="00447DA2"/>
    <w:rsid w:val="00447EC1"/>
    <w:rsid w:val="00450304"/>
    <w:rsid w:val="004526A3"/>
    <w:rsid w:val="00453A5B"/>
    <w:rsid w:val="0045414C"/>
    <w:rsid w:val="00455C4A"/>
    <w:rsid w:val="00462FF1"/>
    <w:rsid w:val="00467BAF"/>
    <w:rsid w:val="00470759"/>
    <w:rsid w:val="00476249"/>
    <w:rsid w:val="004764DB"/>
    <w:rsid w:val="00476E37"/>
    <w:rsid w:val="004801DA"/>
    <w:rsid w:val="004807BF"/>
    <w:rsid w:val="00480D37"/>
    <w:rsid w:val="00480D59"/>
    <w:rsid w:val="004814CC"/>
    <w:rsid w:val="004863E1"/>
    <w:rsid w:val="004908F7"/>
    <w:rsid w:val="0049465E"/>
    <w:rsid w:val="00496E76"/>
    <w:rsid w:val="004A024C"/>
    <w:rsid w:val="004A104F"/>
    <w:rsid w:val="004A51E4"/>
    <w:rsid w:val="004A6E9C"/>
    <w:rsid w:val="004A77E4"/>
    <w:rsid w:val="004B0606"/>
    <w:rsid w:val="004C0458"/>
    <w:rsid w:val="004C1968"/>
    <w:rsid w:val="004C3A7C"/>
    <w:rsid w:val="004C6CE0"/>
    <w:rsid w:val="004C7010"/>
    <w:rsid w:val="004D08A9"/>
    <w:rsid w:val="004D09A5"/>
    <w:rsid w:val="004D0A4A"/>
    <w:rsid w:val="004D337C"/>
    <w:rsid w:val="004D5BE9"/>
    <w:rsid w:val="004E1FB8"/>
    <w:rsid w:val="004E3B51"/>
    <w:rsid w:val="004E55FD"/>
    <w:rsid w:val="004E649B"/>
    <w:rsid w:val="004E70E3"/>
    <w:rsid w:val="004F3D63"/>
    <w:rsid w:val="00503129"/>
    <w:rsid w:val="00504BE9"/>
    <w:rsid w:val="005057C9"/>
    <w:rsid w:val="00506DC9"/>
    <w:rsid w:val="005101E6"/>
    <w:rsid w:val="00510851"/>
    <w:rsid w:val="00510D4C"/>
    <w:rsid w:val="005132A1"/>
    <w:rsid w:val="005147E7"/>
    <w:rsid w:val="00515712"/>
    <w:rsid w:val="00520DA0"/>
    <w:rsid w:val="00530117"/>
    <w:rsid w:val="00530D4C"/>
    <w:rsid w:val="00534332"/>
    <w:rsid w:val="00535DF6"/>
    <w:rsid w:val="00542349"/>
    <w:rsid w:val="00542807"/>
    <w:rsid w:val="005445E9"/>
    <w:rsid w:val="00552C12"/>
    <w:rsid w:val="0055468C"/>
    <w:rsid w:val="005559C2"/>
    <w:rsid w:val="00555CF8"/>
    <w:rsid w:val="005574E2"/>
    <w:rsid w:val="005629E1"/>
    <w:rsid w:val="00562F0E"/>
    <w:rsid w:val="00564367"/>
    <w:rsid w:val="00564FB8"/>
    <w:rsid w:val="005673D0"/>
    <w:rsid w:val="0057075B"/>
    <w:rsid w:val="005722BA"/>
    <w:rsid w:val="00572784"/>
    <w:rsid w:val="00574B99"/>
    <w:rsid w:val="00574D73"/>
    <w:rsid w:val="00577228"/>
    <w:rsid w:val="00577C9E"/>
    <w:rsid w:val="00584B92"/>
    <w:rsid w:val="00584EEA"/>
    <w:rsid w:val="00585360"/>
    <w:rsid w:val="005860FE"/>
    <w:rsid w:val="00586AEB"/>
    <w:rsid w:val="005903E2"/>
    <w:rsid w:val="00590668"/>
    <w:rsid w:val="00590FF5"/>
    <w:rsid w:val="00592C02"/>
    <w:rsid w:val="00595F83"/>
    <w:rsid w:val="00596BB6"/>
    <w:rsid w:val="00596E10"/>
    <w:rsid w:val="005979A5"/>
    <w:rsid w:val="005A0B1C"/>
    <w:rsid w:val="005A3507"/>
    <w:rsid w:val="005A41DD"/>
    <w:rsid w:val="005A7F82"/>
    <w:rsid w:val="005B20BD"/>
    <w:rsid w:val="005B3F32"/>
    <w:rsid w:val="005B71A2"/>
    <w:rsid w:val="005B72E4"/>
    <w:rsid w:val="005C1A7E"/>
    <w:rsid w:val="005C54A3"/>
    <w:rsid w:val="005D01C7"/>
    <w:rsid w:val="005D040B"/>
    <w:rsid w:val="005D361A"/>
    <w:rsid w:val="005E1445"/>
    <w:rsid w:val="005E3FC0"/>
    <w:rsid w:val="005E4B48"/>
    <w:rsid w:val="005E52F8"/>
    <w:rsid w:val="005E5421"/>
    <w:rsid w:val="005F328D"/>
    <w:rsid w:val="005F4C4E"/>
    <w:rsid w:val="005F53F2"/>
    <w:rsid w:val="005F6B6D"/>
    <w:rsid w:val="005F77A2"/>
    <w:rsid w:val="00601C42"/>
    <w:rsid w:val="00605F5B"/>
    <w:rsid w:val="00606CF2"/>
    <w:rsid w:val="00610EB7"/>
    <w:rsid w:val="006111E3"/>
    <w:rsid w:val="00611F9B"/>
    <w:rsid w:val="00615A79"/>
    <w:rsid w:val="00617AB2"/>
    <w:rsid w:val="006204FD"/>
    <w:rsid w:val="00620B40"/>
    <w:rsid w:val="006229FD"/>
    <w:rsid w:val="00624114"/>
    <w:rsid w:val="00626CB6"/>
    <w:rsid w:val="00627C88"/>
    <w:rsid w:val="006311BB"/>
    <w:rsid w:val="006323F6"/>
    <w:rsid w:val="006333A3"/>
    <w:rsid w:val="00634D1C"/>
    <w:rsid w:val="00636C90"/>
    <w:rsid w:val="00637181"/>
    <w:rsid w:val="00637FD1"/>
    <w:rsid w:val="006429CD"/>
    <w:rsid w:val="006437E9"/>
    <w:rsid w:val="00654A4B"/>
    <w:rsid w:val="00657A6F"/>
    <w:rsid w:val="00660952"/>
    <w:rsid w:val="00661591"/>
    <w:rsid w:val="00662A43"/>
    <w:rsid w:val="00662CD9"/>
    <w:rsid w:val="00663107"/>
    <w:rsid w:val="00667F92"/>
    <w:rsid w:val="0067050C"/>
    <w:rsid w:val="0067052A"/>
    <w:rsid w:val="00670EF0"/>
    <w:rsid w:val="006717F3"/>
    <w:rsid w:val="006730CE"/>
    <w:rsid w:val="006748F4"/>
    <w:rsid w:val="00674EE9"/>
    <w:rsid w:val="0068078B"/>
    <w:rsid w:val="00681C63"/>
    <w:rsid w:val="006857D5"/>
    <w:rsid w:val="00685942"/>
    <w:rsid w:val="006871B8"/>
    <w:rsid w:val="00687DA2"/>
    <w:rsid w:val="0069098A"/>
    <w:rsid w:val="00693654"/>
    <w:rsid w:val="00694AF9"/>
    <w:rsid w:val="00694C1C"/>
    <w:rsid w:val="006A0F6B"/>
    <w:rsid w:val="006A20AD"/>
    <w:rsid w:val="006A31B1"/>
    <w:rsid w:val="006A395C"/>
    <w:rsid w:val="006A442E"/>
    <w:rsid w:val="006A608F"/>
    <w:rsid w:val="006B4386"/>
    <w:rsid w:val="006B7742"/>
    <w:rsid w:val="006B7BC8"/>
    <w:rsid w:val="006C1054"/>
    <w:rsid w:val="006C3F58"/>
    <w:rsid w:val="006C586C"/>
    <w:rsid w:val="006D2B42"/>
    <w:rsid w:val="006D571F"/>
    <w:rsid w:val="006D69E7"/>
    <w:rsid w:val="006D7F89"/>
    <w:rsid w:val="006E2E55"/>
    <w:rsid w:val="006E453A"/>
    <w:rsid w:val="006F113A"/>
    <w:rsid w:val="006F11A1"/>
    <w:rsid w:val="006F3239"/>
    <w:rsid w:val="006F5DC0"/>
    <w:rsid w:val="006F6E22"/>
    <w:rsid w:val="006F7430"/>
    <w:rsid w:val="006F7579"/>
    <w:rsid w:val="00704FE1"/>
    <w:rsid w:val="00711BB5"/>
    <w:rsid w:val="007124B0"/>
    <w:rsid w:val="00720067"/>
    <w:rsid w:val="007205CC"/>
    <w:rsid w:val="00725381"/>
    <w:rsid w:val="00727DDC"/>
    <w:rsid w:val="00732676"/>
    <w:rsid w:val="0073267C"/>
    <w:rsid w:val="00732F54"/>
    <w:rsid w:val="00736749"/>
    <w:rsid w:val="00741244"/>
    <w:rsid w:val="007448B5"/>
    <w:rsid w:val="00750769"/>
    <w:rsid w:val="00751039"/>
    <w:rsid w:val="00751FF5"/>
    <w:rsid w:val="00753C0C"/>
    <w:rsid w:val="0075629C"/>
    <w:rsid w:val="007606D7"/>
    <w:rsid w:val="00760849"/>
    <w:rsid w:val="00763D3A"/>
    <w:rsid w:val="00763EB3"/>
    <w:rsid w:val="00764C43"/>
    <w:rsid w:val="00765483"/>
    <w:rsid w:val="00766F75"/>
    <w:rsid w:val="007746F2"/>
    <w:rsid w:val="0077625D"/>
    <w:rsid w:val="00776382"/>
    <w:rsid w:val="00780FF2"/>
    <w:rsid w:val="007834E4"/>
    <w:rsid w:val="00783C65"/>
    <w:rsid w:val="00784C8F"/>
    <w:rsid w:val="007864EE"/>
    <w:rsid w:val="0078783D"/>
    <w:rsid w:val="00794098"/>
    <w:rsid w:val="00794EB0"/>
    <w:rsid w:val="007A19B5"/>
    <w:rsid w:val="007A45B0"/>
    <w:rsid w:val="007B04DB"/>
    <w:rsid w:val="007B2B5E"/>
    <w:rsid w:val="007B2E33"/>
    <w:rsid w:val="007B54DE"/>
    <w:rsid w:val="007B5F47"/>
    <w:rsid w:val="007B61C3"/>
    <w:rsid w:val="007B7646"/>
    <w:rsid w:val="007C6E5B"/>
    <w:rsid w:val="007C7F4C"/>
    <w:rsid w:val="007D10AD"/>
    <w:rsid w:val="007D7094"/>
    <w:rsid w:val="007E059A"/>
    <w:rsid w:val="007E2909"/>
    <w:rsid w:val="007E3495"/>
    <w:rsid w:val="007E42BE"/>
    <w:rsid w:val="007F0E06"/>
    <w:rsid w:val="007F0FC4"/>
    <w:rsid w:val="007F684E"/>
    <w:rsid w:val="007F72E3"/>
    <w:rsid w:val="00801F06"/>
    <w:rsid w:val="0080500A"/>
    <w:rsid w:val="00806155"/>
    <w:rsid w:val="00810540"/>
    <w:rsid w:val="00813AF4"/>
    <w:rsid w:val="00813F95"/>
    <w:rsid w:val="00821B64"/>
    <w:rsid w:val="00822030"/>
    <w:rsid w:val="0082214A"/>
    <w:rsid w:val="00823554"/>
    <w:rsid w:val="00823CCB"/>
    <w:rsid w:val="00826D34"/>
    <w:rsid w:val="00832B38"/>
    <w:rsid w:val="00835681"/>
    <w:rsid w:val="00836CF0"/>
    <w:rsid w:val="0083734A"/>
    <w:rsid w:val="00840446"/>
    <w:rsid w:val="0084313C"/>
    <w:rsid w:val="00843BEB"/>
    <w:rsid w:val="00843C1B"/>
    <w:rsid w:val="00843C7B"/>
    <w:rsid w:val="00845190"/>
    <w:rsid w:val="00846682"/>
    <w:rsid w:val="008506F4"/>
    <w:rsid w:val="008514D0"/>
    <w:rsid w:val="00852C3A"/>
    <w:rsid w:val="00856548"/>
    <w:rsid w:val="00856E45"/>
    <w:rsid w:val="00857483"/>
    <w:rsid w:val="00860C2B"/>
    <w:rsid w:val="00870E2A"/>
    <w:rsid w:val="00874F33"/>
    <w:rsid w:val="00880241"/>
    <w:rsid w:val="00880655"/>
    <w:rsid w:val="00881703"/>
    <w:rsid w:val="00881879"/>
    <w:rsid w:val="008827CC"/>
    <w:rsid w:val="00884928"/>
    <w:rsid w:val="008867FF"/>
    <w:rsid w:val="00886C5F"/>
    <w:rsid w:val="0089197A"/>
    <w:rsid w:val="00891C05"/>
    <w:rsid w:val="00892849"/>
    <w:rsid w:val="00893FC4"/>
    <w:rsid w:val="008954D2"/>
    <w:rsid w:val="00895EE6"/>
    <w:rsid w:val="00895FA7"/>
    <w:rsid w:val="008A0427"/>
    <w:rsid w:val="008A282B"/>
    <w:rsid w:val="008A4E5E"/>
    <w:rsid w:val="008A5E51"/>
    <w:rsid w:val="008A757C"/>
    <w:rsid w:val="008B09D4"/>
    <w:rsid w:val="008B0E1C"/>
    <w:rsid w:val="008B1A1E"/>
    <w:rsid w:val="008B26C1"/>
    <w:rsid w:val="008B7B9E"/>
    <w:rsid w:val="008C38C4"/>
    <w:rsid w:val="008C5526"/>
    <w:rsid w:val="008C5980"/>
    <w:rsid w:val="008C5C37"/>
    <w:rsid w:val="008C5FBB"/>
    <w:rsid w:val="008C779E"/>
    <w:rsid w:val="008D16FD"/>
    <w:rsid w:val="008D47BF"/>
    <w:rsid w:val="008D7050"/>
    <w:rsid w:val="008D7312"/>
    <w:rsid w:val="008E0479"/>
    <w:rsid w:val="008E05B3"/>
    <w:rsid w:val="008E4628"/>
    <w:rsid w:val="008E4779"/>
    <w:rsid w:val="008E51FB"/>
    <w:rsid w:val="008E72A6"/>
    <w:rsid w:val="008F2267"/>
    <w:rsid w:val="008F37C5"/>
    <w:rsid w:val="008F4F3A"/>
    <w:rsid w:val="008F6F0E"/>
    <w:rsid w:val="00900757"/>
    <w:rsid w:val="00902BBB"/>
    <w:rsid w:val="00902DDA"/>
    <w:rsid w:val="009051AE"/>
    <w:rsid w:val="00905BE8"/>
    <w:rsid w:val="00911770"/>
    <w:rsid w:val="0091334D"/>
    <w:rsid w:val="0091723E"/>
    <w:rsid w:val="00920105"/>
    <w:rsid w:val="00926205"/>
    <w:rsid w:val="00930EEF"/>
    <w:rsid w:val="00932BC5"/>
    <w:rsid w:val="009341A2"/>
    <w:rsid w:val="00934EE0"/>
    <w:rsid w:val="00936704"/>
    <w:rsid w:val="00937E50"/>
    <w:rsid w:val="00940BB7"/>
    <w:rsid w:val="00941BC6"/>
    <w:rsid w:val="00943B36"/>
    <w:rsid w:val="00945039"/>
    <w:rsid w:val="00951164"/>
    <w:rsid w:val="00953967"/>
    <w:rsid w:val="00954C2C"/>
    <w:rsid w:val="00961DEC"/>
    <w:rsid w:val="00962D27"/>
    <w:rsid w:val="00966F40"/>
    <w:rsid w:val="009801E1"/>
    <w:rsid w:val="00980393"/>
    <w:rsid w:val="009803C7"/>
    <w:rsid w:val="00980BD3"/>
    <w:rsid w:val="0098378B"/>
    <w:rsid w:val="009853E4"/>
    <w:rsid w:val="009878B0"/>
    <w:rsid w:val="00990E4B"/>
    <w:rsid w:val="00992C3D"/>
    <w:rsid w:val="009941EB"/>
    <w:rsid w:val="009951F3"/>
    <w:rsid w:val="009974CF"/>
    <w:rsid w:val="009A1D53"/>
    <w:rsid w:val="009A337F"/>
    <w:rsid w:val="009A766E"/>
    <w:rsid w:val="009B070B"/>
    <w:rsid w:val="009B1132"/>
    <w:rsid w:val="009B3F57"/>
    <w:rsid w:val="009B5C55"/>
    <w:rsid w:val="009C0599"/>
    <w:rsid w:val="009C1445"/>
    <w:rsid w:val="009D29CB"/>
    <w:rsid w:val="009E12AD"/>
    <w:rsid w:val="009E5008"/>
    <w:rsid w:val="009E52C6"/>
    <w:rsid w:val="009E5636"/>
    <w:rsid w:val="009E5E39"/>
    <w:rsid w:val="009E693E"/>
    <w:rsid w:val="009E7532"/>
    <w:rsid w:val="009E7707"/>
    <w:rsid w:val="009F0689"/>
    <w:rsid w:val="009F0727"/>
    <w:rsid w:val="009F1FD5"/>
    <w:rsid w:val="009F2D07"/>
    <w:rsid w:val="009F3243"/>
    <w:rsid w:val="009F65F0"/>
    <w:rsid w:val="009F6BBD"/>
    <w:rsid w:val="00A017C7"/>
    <w:rsid w:val="00A048B9"/>
    <w:rsid w:val="00A06DF3"/>
    <w:rsid w:val="00A072E3"/>
    <w:rsid w:val="00A1302B"/>
    <w:rsid w:val="00A13F8C"/>
    <w:rsid w:val="00A14058"/>
    <w:rsid w:val="00A15CDE"/>
    <w:rsid w:val="00A17382"/>
    <w:rsid w:val="00A177F0"/>
    <w:rsid w:val="00A2117C"/>
    <w:rsid w:val="00A22245"/>
    <w:rsid w:val="00A24DC7"/>
    <w:rsid w:val="00A279FF"/>
    <w:rsid w:val="00A302CA"/>
    <w:rsid w:val="00A33DF8"/>
    <w:rsid w:val="00A359CF"/>
    <w:rsid w:val="00A367F6"/>
    <w:rsid w:val="00A37426"/>
    <w:rsid w:val="00A3760E"/>
    <w:rsid w:val="00A37B55"/>
    <w:rsid w:val="00A4495D"/>
    <w:rsid w:val="00A451E0"/>
    <w:rsid w:val="00A47F5C"/>
    <w:rsid w:val="00A50D2F"/>
    <w:rsid w:val="00A51B17"/>
    <w:rsid w:val="00A51B8C"/>
    <w:rsid w:val="00A52E0C"/>
    <w:rsid w:val="00A542F9"/>
    <w:rsid w:val="00A54891"/>
    <w:rsid w:val="00A55400"/>
    <w:rsid w:val="00A62008"/>
    <w:rsid w:val="00A620FC"/>
    <w:rsid w:val="00A62120"/>
    <w:rsid w:val="00A6308D"/>
    <w:rsid w:val="00A67E41"/>
    <w:rsid w:val="00A711BB"/>
    <w:rsid w:val="00A71773"/>
    <w:rsid w:val="00A71BD7"/>
    <w:rsid w:val="00A71C81"/>
    <w:rsid w:val="00A71EBF"/>
    <w:rsid w:val="00A73F13"/>
    <w:rsid w:val="00A74806"/>
    <w:rsid w:val="00A76E84"/>
    <w:rsid w:val="00A774C6"/>
    <w:rsid w:val="00A8025A"/>
    <w:rsid w:val="00A80CF4"/>
    <w:rsid w:val="00A80D2B"/>
    <w:rsid w:val="00A843A0"/>
    <w:rsid w:val="00A865C5"/>
    <w:rsid w:val="00A90D34"/>
    <w:rsid w:val="00A95333"/>
    <w:rsid w:val="00A95F10"/>
    <w:rsid w:val="00AA29A3"/>
    <w:rsid w:val="00AA3146"/>
    <w:rsid w:val="00AA5C9E"/>
    <w:rsid w:val="00AA5E7F"/>
    <w:rsid w:val="00AB4077"/>
    <w:rsid w:val="00AB562F"/>
    <w:rsid w:val="00AB681C"/>
    <w:rsid w:val="00ABF034"/>
    <w:rsid w:val="00AC1EB7"/>
    <w:rsid w:val="00AC4FD3"/>
    <w:rsid w:val="00AC585F"/>
    <w:rsid w:val="00AC6581"/>
    <w:rsid w:val="00AC6947"/>
    <w:rsid w:val="00AD41DF"/>
    <w:rsid w:val="00AE23C2"/>
    <w:rsid w:val="00AE315B"/>
    <w:rsid w:val="00AE6D60"/>
    <w:rsid w:val="00AF1E21"/>
    <w:rsid w:val="00AF4537"/>
    <w:rsid w:val="00AF7AF2"/>
    <w:rsid w:val="00B0054C"/>
    <w:rsid w:val="00B005E6"/>
    <w:rsid w:val="00B03198"/>
    <w:rsid w:val="00B112F9"/>
    <w:rsid w:val="00B137E8"/>
    <w:rsid w:val="00B1461F"/>
    <w:rsid w:val="00B201CA"/>
    <w:rsid w:val="00B20E7C"/>
    <w:rsid w:val="00B20EE1"/>
    <w:rsid w:val="00B211C0"/>
    <w:rsid w:val="00B224D2"/>
    <w:rsid w:val="00B23EF7"/>
    <w:rsid w:val="00B24A27"/>
    <w:rsid w:val="00B24CFE"/>
    <w:rsid w:val="00B3033E"/>
    <w:rsid w:val="00B332FC"/>
    <w:rsid w:val="00B35E0D"/>
    <w:rsid w:val="00B37B97"/>
    <w:rsid w:val="00B42699"/>
    <w:rsid w:val="00B43F1E"/>
    <w:rsid w:val="00B44BC4"/>
    <w:rsid w:val="00B44CE5"/>
    <w:rsid w:val="00B4504F"/>
    <w:rsid w:val="00B47659"/>
    <w:rsid w:val="00B47722"/>
    <w:rsid w:val="00B50ADF"/>
    <w:rsid w:val="00B543F4"/>
    <w:rsid w:val="00B54DF4"/>
    <w:rsid w:val="00B60789"/>
    <w:rsid w:val="00B60B9F"/>
    <w:rsid w:val="00B61295"/>
    <w:rsid w:val="00B61F7B"/>
    <w:rsid w:val="00B624AD"/>
    <w:rsid w:val="00B63D9C"/>
    <w:rsid w:val="00B64660"/>
    <w:rsid w:val="00B71BCF"/>
    <w:rsid w:val="00B7725A"/>
    <w:rsid w:val="00B81D86"/>
    <w:rsid w:val="00B8436F"/>
    <w:rsid w:val="00B84AB0"/>
    <w:rsid w:val="00B84D95"/>
    <w:rsid w:val="00B87017"/>
    <w:rsid w:val="00B875FB"/>
    <w:rsid w:val="00B90734"/>
    <w:rsid w:val="00B9239B"/>
    <w:rsid w:val="00B974A1"/>
    <w:rsid w:val="00BA572C"/>
    <w:rsid w:val="00BA5A47"/>
    <w:rsid w:val="00BA6245"/>
    <w:rsid w:val="00BA738D"/>
    <w:rsid w:val="00BB4318"/>
    <w:rsid w:val="00BB55EF"/>
    <w:rsid w:val="00BB6A63"/>
    <w:rsid w:val="00BB6F88"/>
    <w:rsid w:val="00BB6FCE"/>
    <w:rsid w:val="00BB76E3"/>
    <w:rsid w:val="00BC5BC4"/>
    <w:rsid w:val="00BC5F12"/>
    <w:rsid w:val="00BD1EA1"/>
    <w:rsid w:val="00BD41DC"/>
    <w:rsid w:val="00BD42EA"/>
    <w:rsid w:val="00BD5CE4"/>
    <w:rsid w:val="00BD6052"/>
    <w:rsid w:val="00BE038D"/>
    <w:rsid w:val="00BE25AE"/>
    <w:rsid w:val="00BE2B94"/>
    <w:rsid w:val="00BE2ECF"/>
    <w:rsid w:val="00BE63F9"/>
    <w:rsid w:val="00BF24E9"/>
    <w:rsid w:val="00BF3457"/>
    <w:rsid w:val="00BF4991"/>
    <w:rsid w:val="00BF4E14"/>
    <w:rsid w:val="00BF7797"/>
    <w:rsid w:val="00C01495"/>
    <w:rsid w:val="00C0180D"/>
    <w:rsid w:val="00C023BA"/>
    <w:rsid w:val="00C03E3B"/>
    <w:rsid w:val="00C044ED"/>
    <w:rsid w:val="00C06043"/>
    <w:rsid w:val="00C0753A"/>
    <w:rsid w:val="00C10301"/>
    <w:rsid w:val="00C11BE4"/>
    <w:rsid w:val="00C1442C"/>
    <w:rsid w:val="00C220B0"/>
    <w:rsid w:val="00C22CB6"/>
    <w:rsid w:val="00C231F6"/>
    <w:rsid w:val="00C264A2"/>
    <w:rsid w:val="00C32F16"/>
    <w:rsid w:val="00C3722B"/>
    <w:rsid w:val="00C40B18"/>
    <w:rsid w:val="00C41F65"/>
    <w:rsid w:val="00C43630"/>
    <w:rsid w:val="00C44B28"/>
    <w:rsid w:val="00C47581"/>
    <w:rsid w:val="00C55689"/>
    <w:rsid w:val="00C60946"/>
    <w:rsid w:val="00C63EA7"/>
    <w:rsid w:val="00C675C4"/>
    <w:rsid w:val="00C67AB2"/>
    <w:rsid w:val="00C67AF4"/>
    <w:rsid w:val="00C67BDE"/>
    <w:rsid w:val="00C70BB9"/>
    <w:rsid w:val="00C728D4"/>
    <w:rsid w:val="00C72C5E"/>
    <w:rsid w:val="00C7570C"/>
    <w:rsid w:val="00C8155D"/>
    <w:rsid w:val="00C86AD2"/>
    <w:rsid w:val="00C8720D"/>
    <w:rsid w:val="00C90B93"/>
    <w:rsid w:val="00C9148B"/>
    <w:rsid w:val="00C92741"/>
    <w:rsid w:val="00C938F0"/>
    <w:rsid w:val="00C960AE"/>
    <w:rsid w:val="00CA07AF"/>
    <w:rsid w:val="00CA0886"/>
    <w:rsid w:val="00CA5F89"/>
    <w:rsid w:val="00CA75F9"/>
    <w:rsid w:val="00CB09C6"/>
    <w:rsid w:val="00CB374A"/>
    <w:rsid w:val="00CB3CE0"/>
    <w:rsid w:val="00CB3DF9"/>
    <w:rsid w:val="00CB6341"/>
    <w:rsid w:val="00CC0513"/>
    <w:rsid w:val="00CC08A7"/>
    <w:rsid w:val="00CC2780"/>
    <w:rsid w:val="00CC38B9"/>
    <w:rsid w:val="00CC3CAA"/>
    <w:rsid w:val="00CC4531"/>
    <w:rsid w:val="00CD0DDF"/>
    <w:rsid w:val="00CD1C37"/>
    <w:rsid w:val="00CD3378"/>
    <w:rsid w:val="00CD442E"/>
    <w:rsid w:val="00CD5512"/>
    <w:rsid w:val="00CD6DFD"/>
    <w:rsid w:val="00CE3C68"/>
    <w:rsid w:val="00CE4828"/>
    <w:rsid w:val="00CE4A87"/>
    <w:rsid w:val="00CE548D"/>
    <w:rsid w:val="00CE55B1"/>
    <w:rsid w:val="00CE6F74"/>
    <w:rsid w:val="00CF030A"/>
    <w:rsid w:val="00CF04E4"/>
    <w:rsid w:val="00CF160F"/>
    <w:rsid w:val="00CF539D"/>
    <w:rsid w:val="00CF5945"/>
    <w:rsid w:val="00CF7469"/>
    <w:rsid w:val="00CF75C5"/>
    <w:rsid w:val="00D02218"/>
    <w:rsid w:val="00D02352"/>
    <w:rsid w:val="00D03EA0"/>
    <w:rsid w:val="00D0778B"/>
    <w:rsid w:val="00D07FE1"/>
    <w:rsid w:val="00D12A52"/>
    <w:rsid w:val="00D15149"/>
    <w:rsid w:val="00D17660"/>
    <w:rsid w:val="00D22EE0"/>
    <w:rsid w:val="00D27172"/>
    <w:rsid w:val="00D27B0E"/>
    <w:rsid w:val="00D332FF"/>
    <w:rsid w:val="00D37938"/>
    <w:rsid w:val="00D4280C"/>
    <w:rsid w:val="00D441E9"/>
    <w:rsid w:val="00D44C6F"/>
    <w:rsid w:val="00D46185"/>
    <w:rsid w:val="00D462F1"/>
    <w:rsid w:val="00D4637D"/>
    <w:rsid w:val="00D506E7"/>
    <w:rsid w:val="00D521A9"/>
    <w:rsid w:val="00D52259"/>
    <w:rsid w:val="00D52BAA"/>
    <w:rsid w:val="00D53718"/>
    <w:rsid w:val="00D54672"/>
    <w:rsid w:val="00D55D10"/>
    <w:rsid w:val="00D61228"/>
    <w:rsid w:val="00D629F7"/>
    <w:rsid w:val="00D648D9"/>
    <w:rsid w:val="00D64E90"/>
    <w:rsid w:val="00D67E92"/>
    <w:rsid w:val="00D67FB6"/>
    <w:rsid w:val="00D75B50"/>
    <w:rsid w:val="00D77133"/>
    <w:rsid w:val="00D77B35"/>
    <w:rsid w:val="00D80736"/>
    <w:rsid w:val="00D8166E"/>
    <w:rsid w:val="00D819B6"/>
    <w:rsid w:val="00D82EA2"/>
    <w:rsid w:val="00D879DE"/>
    <w:rsid w:val="00D916EE"/>
    <w:rsid w:val="00D9229D"/>
    <w:rsid w:val="00D93D03"/>
    <w:rsid w:val="00D94306"/>
    <w:rsid w:val="00D9603B"/>
    <w:rsid w:val="00D96D23"/>
    <w:rsid w:val="00DA19A4"/>
    <w:rsid w:val="00DA1B50"/>
    <w:rsid w:val="00DA3A4C"/>
    <w:rsid w:val="00DA4675"/>
    <w:rsid w:val="00DB1481"/>
    <w:rsid w:val="00DB43FB"/>
    <w:rsid w:val="00DC20BE"/>
    <w:rsid w:val="00DC3C9E"/>
    <w:rsid w:val="00DD5CA5"/>
    <w:rsid w:val="00DE0011"/>
    <w:rsid w:val="00DE3A02"/>
    <w:rsid w:val="00DE49BE"/>
    <w:rsid w:val="00DE74D7"/>
    <w:rsid w:val="00DF2A77"/>
    <w:rsid w:val="00E00A45"/>
    <w:rsid w:val="00E00F99"/>
    <w:rsid w:val="00E01EC9"/>
    <w:rsid w:val="00E037DC"/>
    <w:rsid w:val="00E04006"/>
    <w:rsid w:val="00E04DA9"/>
    <w:rsid w:val="00E05D03"/>
    <w:rsid w:val="00E102F0"/>
    <w:rsid w:val="00E12C2F"/>
    <w:rsid w:val="00E142C2"/>
    <w:rsid w:val="00E16378"/>
    <w:rsid w:val="00E25689"/>
    <w:rsid w:val="00E30BA4"/>
    <w:rsid w:val="00E33165"/>
    <w:rsid w:val="00E33281"/>
    <w:rsid w:val="00E35734"/>
    <w:rsid w:val="00E36ADA"/>
    <w:rsid w:val="00E37061"/>
    <w:rsid w:val="00E462F7"/>
    <w:rsid w:val="00E47D5D"/>
    <w:rsid w:val="00E5061D"/>
    <w:rsid w:val="00E5068B"/>
    <w:rsid w:val="00E547EA"/>
    <w:rsid w:val="00E55F44"/>
    <w:rsid w:val="00E64524"/>
    <w:rsid w:val="00E64672"/>
    <w:rsid w:val="00E67419"/>
    <w:rsid w:val="00E70665"/>
    <w:rsid w:val="00E70FBD"/>
    <w:rsid w:val="00E72FA0"/>
    <w:rsid w:val="00E73882"/>
    <w:rsid w:val="00E77A19"/>
    <w:rsid w:val="00E838E5"/>
    <w:rsid w:val="00E83DAF"/>
    <w:rsid w:val="00E94A28"/>
    <w:rsid w:val="00E95F52"/>
    <w:rsid w:val="00E9713C"/>
    <w:rsid w:val="00EA1848"/>
    <w:rsid w:val="00EA4B9C"/>
    <w:rsid w:val="00EA6163"/>
    <w:rsid w:val="00EA6CC5"/>
    <w:rsid w:val="00EB2756"/>
    <w:rsid w:val="00EB3B5F"/>
    <w:rsid w:val="00EB7F07"/>
    <w:rsid w:val="00EC2218"/>
    <w:rsid w:val="00ED0BC7"/>
    <w:rsid w:val="00ED1109"/>
    <w:rsid w:val="00ED3AC8"/>
    <w:rsid w:val="00ED489F"/>
    <w:rsid w:val="00ED6208"/>
    <w:rsid w:val="00EE1747"/>
    <w:rsid w:val="00EE2C51"/>
    <w:rsid w:val="00EE4593"/>
    <w:rsid w:val="00EE52AC"/>
    <w:rsid w:val="00EE5BDD"/>
    <w:rsid w:val="00EF05A6"/>
    <w:rsid w:val="00EF1FCF"/>
    <w:rsid w:val="00EF3EFC"/>
    <w:rsid w:val="00EF4A26"/>
    <w:rsid w:val="00EF57AD"/>
    <w:rsid w:val="00EF76CF"/>
    <w:rsid w:val="00F019AD"/>
    <w:rsid w:val="00F10021"/>
    <w:rsid w:val="00F119D8"/>
    <w:rsid w:val="00F1262C"/>
    <w:rsid w:val="00F12854"/>
    <w:rsid w:val="00F1290B"/>
    <w:rsid w:val="00F1705C"/>
    <w:rsid w:val="00F228B4"/>
    <w:rsid w:val="00F23194"/>
    <w:rsid w:val="00F23289"/>
    <w:rsid w:val="00F23705"/>
    <w:rsid w:val="00F23C29"/>
    <w:rsid w:val="00F25305"/>
    <w:rsid w:val="00F25B44"/>
    <w:rsid w:val="00F31108"/>
    <w:rsid w:val="00F31CB7"/>
    <w:rsid w:val="00F31F15"/>
    <w:rsid w:val="00F35425"/>
    <w:rsid w:val="00F37887"/>
    <w:rsid w:val="00F44FBE"/>
    <w:rsid w:val="00F55395"/>
    <w:rsid w:val="00F55E05"/>
    <w:rsid w:val="00F62121"/>
    <w:rsid w:val="00F623E5"/>
    <w:rsid w:val="00F63FE2"/>
    <w:rsid w:val="00F654D2"/>
    <w:rsid w:val="00F70891"/>
    <w:rsid w:val="00F72E0B"/>
    <w:rsid w:val="00F7327B"/>
    <w:rsid w:val="00F747A4"/>
    <w:rsid w:val="00F753A7"/>
    <w:rsid w:val="00F828A2"/>
    <w:rsid w:val="00F838BA"/>
    <w:rsid w:val="00F84836"/>
    <w:rsid w:val="00F84C63"/>
    <w:rsid w:val="00F90954"/>
    <w:rsid w:val="00FA0B5E"/>
    <w:rsid w:val="00FA39D4"/>
    <w:rsid w:val="00FA5E9B"/>
    <w:rsid w:val="00FA642B"/>
    <w:rsid w:val="00FB0288"/>
    <w:rsid w:val="00FB22B4"/>
    <w:rsid w:val="00FB390B"/>
    <w:rsid w:val="00FB5B43"/>
    <w:rsid w:val="00FC1D38"/>
    <w:rsid w:val="00FC7B27"/>
    <w:rsid w:val="00FD07AA"/>
    <w:rsid w:val="00FD78B8"/>
    <w:rsid w:val="00FE15C4"/>
    <w:rsid w:val="00FE5F22"/>
    <w:rsid w:val="00FE73CD"/>
    <w:rsid w:val="00FE76FE"/>
    <w:rsid w:val="00FF5FE5"/>
    <w:rsid w:val="00FF61C0"/>
    <w:rsid w:val="00FF6468"/>
    <w:rsid w:val="00FF6FA2"/>
    <w:rsid w:val="01433B60"/>
    <w:rsid w:val="017AB53F"/>
    <w:rsid w:val="021074F2"/>
    <w:rsid w:val="0298B58B"/>
    <w:rsid w:val="03694299"/>
    <w:rsid w:val="038DA174"/>
    <w:rsid w:val="03FC26B6"/>
    <w:rsid w:val="054F1F43"/>
    <w:rsid w:val="06918837"/>
    <w:rsid w:val="07AE3FEC"/>
    <w:rsid w:val="07FABEBF"/>
    <w:rsid w:val="08352A3B"/>
    <w:rsid w:val="094A32C5"/>
    <w:rsid w:val="09DFFFCF"/>
    <w:rsid w:val="0A8B2995"/>
    <w:rsid w:val="0BAB1C7D"/>
    <w:rsid w:val="0BB73C2E"/>
    <w:rsid w:val="0C78D0C6"/>
    <w:rsid w:val="0CD03A64"/>
    <w:rsid w:val="0CFF2474"/>
    <w:rsid w:val="0D2597BB"/>
    <w:rsid w:val="0E56DBB9"/>
    <w:rsid w:val="0E660F76"/>
    <w:rsid w:val="0F4853DE"/>
    <w:rsid w:val="1003A595"/>
    <w:rsid w:val="1036C536"/>
    <w:rsid w:val="106FA5B9"/>
    <w:rsid w:val="10F691A5"/>
    <w:rsid w:val="116A9D9B"/>
    <w:rsid w:val="1172F3DC"/>
    <w:rsid w:val="11E863F5"/>
    <w:rsid w:val="11FE98B9"/>
    <w:rsid w:val="125AA2E2"/>
    <w:rsid w:val="1328D8B6"/>
    <w:rsid w:val="1345ABEC"/>
    <w:rsid w:val="1361B814"/>
    <w:rsid w:val="137B9E22"/>
    <w:rsid w:val="1388B9E7"/>
    <w:rsid w:val="14825060"/>
    <w:rsid w:val="162CF007"/>
    <w:rsid w:val="168AE3A4"/>
    <w:rsid w:val="168C30E0"/>
    <w:rsid w:val="16920F06"/>
    <w:rsid w:val="16E35386"/>
    <w:rsid w:val="1726563B"/>
    <w:rsid w:val="1782BB37"/>
    <w:rsid w:val="17A6CFCE"/>
    <w:rsid w:val="17AE6382"/>
    <w:rsid w:val="19118A35"/>
    <w:rsid w:val="1C1838A9"/>
    <w:rsid w:val="1C31010E"/>
    <w:rsid w:val="1C53438C"/>
    <w:rsid w:val="1CBA3504"/>
    <w:rsid w:val="1D8A36AC"/>
    <w:rsid w:val="1DB7FDD6"/>
    <w:rsid w:val="1DD36B71"/>
    <w:rsid w:val="1E047CA9"/>
    <w:rsid w:val="1E3EE9C2"/>
    <w:rsid w:val="1ED7C5BA"/>
    <w:rsid w:val="1FDE538D"/>
    <w:rsid w:val="211A2153"/>
    <w:rsid w:val="21572A16"/>
    <w:rsid w:val="21583E97"/>
    <w:rsid w:val="21E2AA38"/>
    <w:rsid w:val="223519E8"/>
    <w:rsid w:val="226E65B7"/>
    <w:rsid w:val="238C7748"/>
    <w:rsid w:val="251F0982"/>
    <w:rsid w:val="25310281"/>
    <w:rsid w:val="2572F77E"/>
    <w:rsid w:val="25E7EDE1"/>
    <w:rsid w:val="2603EEDF"/>
    <w:rsid w:val="2643BEE4"/>
    <w:rsid w:val="2670511E"/>
    <w:rsid w:val="267963A3"/>
    <w:rsid w:val="26B2F1C9"/>
    <w:rsid w:val="26C7C360"/>
    <w:rsid w:val="270072BC"/>
    <w:rsid w:val="2728D0DA"/>
    <w:rsid w:val="2841978A"/>
    <w:rsid w:val="29814837"/>
    <w:rsid w:val="29911E6D"/>
    <w:rsid w:val="29B7F4D1"/>
    <w:rsid w:val="2A7BFFEF"/>
    <w:rsid w:val="2A816522"/>
    <w:rsid w:val="2ABCC16F"/>
    <w:rsid w:val="2BAFEE0A"/>
    <w:rsid w:val="2BEB2BCF"/>
    <w:rsid w:val="2DB8216C"/>
    <w:rsid w:val="2E673978"/>
    <w:rsid w:val="2E6F0CCC"/>
    <w:rsid w:val="2EA36299"/>
    <w:rsid w:val="2EC16C9B"/>
    <w:rsid w:val="2ED34B1E"/>
    <w:rsid w:val="2F20A0EB"/>
    <w:rsid w:val="2F311A4C"/>
    <w:rsid w:val="2F54D645"/>
    <w:rsid w:val="2FA59F52"/>
    <w:rsid w:val="2FC6F687"/>
    <w:rsid w:val="300FA28A"/>
    <w:rsid w:val="306B2E76"/>
    <w:rsid w:val="30832A92"/>
    <w:rsid w:val="30D1DAA7"/>
    <w:rsid w:val="30D90609"/>
    <w:rsid w:val="316FC549"/>
    <w:rsid w:val="322692EE"/>
    <w:rsid w:val="32271566"/>
    <w:rsid w:val="327C9BEA"/>
    <w:rsid w:val="32BCBDF6"/>
    <w:rsid w:val="332595CA"/>
    <w:rsid w:val="3355BB9C"/>
    <w:rsid w:val="33881044"/>
    <w:rsid w:val="339AB28B"/>
    <w:rsid w:val="33C1BBC0"/>
    <w:rsid w:val="340F1F0B"/>
    <w:rsid w:val="341177E9"/>
    <w:rsid w:val="34DFC945"/>
    <w:rsid w:val="35B93DA8"/>
    <w:rsid w:val="36245ECB"/>
    <w:rsid w:val="37872550"/>
    <w:rsid w:val="38428FDB"/>
    <w:rsid w:val="3848AE10"/>
    <w:rsid w:val="389B2F64"/>
    <w:rsid w:val="38DD3359"/>
    <w:rsid w:val="3907F70C"/>
    <w:rsid w:val="39962C90"/>
    <w:rsid w:val="3BC08C3C"/>
    <w:rsid w:val="3C8B42EF"/>
    <w:rsid w:val="3CC66CF0"/>
    <w:rsid w:val="3CCFA060"/>
    <w:rsid w:val="3D3A0CED"/>
    <w:rsid w:val="3D4B62EE"/>
    <w:rsid w:val="3E9EED6E"/>
    <w:rsid w:val="3F5C7D23"/>
    <w:rsid w:val="3FB728E5"/>
    <w:rsid w:val="3FFAD73B"/>
    <w:rsid w:val="410A13DD"/>
    <w:rsid w:val="415C0017"/>
    <w:rsid w:val="4297B437"/>
    <w:rsid w:val="43889713"/>
    <w:rsid w:val="4396A517"/>
    <w:rsid w:val="44384C4E"/>
    <w:rsid w:val="4448A50B"/>
    <w:rsid w:val="446CA51E"/>
    <w:rsid w:val="447AEEAA"/>
    <w:rsid w:val="45258BFB"/>
    <w:rsid w:val="45D2FB2A"/>
    <w:rsid w:val="46B4D629"/>
    <w:rsid w:val="4807BE50"/>
    <w:rsid w:val="48C50D85"/>
    <w:rsid w:val="48C67BE0"/>
    <w:rsid w:val="495F7986"/>
    <w:rsid w:val="49A8D423"/>
    <w:rsid w:val="4A10BD99"/>
    <w:rsid w:val="4A17F87D"/>
    <w:rsid w:val="4A32D023"/>
    <w:rsid w:val="4A51F626"/>
    <w:rsid w:val="4B061607"/>
    <w:rsid w:val="4B18D1AA"/>
    <w:rsid w:val="4B20BB09"/>
    <w:rsid w:val="4B270AC4"/>
    <w:rsid w:val="4BCD0A5E"/>
    <w:rsid w:val="4BDDE3E3"/>
    <w:rsid w:val="4C1D4AFE"/>
    <w:rsid w:val="4C3ABE83"/>
    <w:rsid w:val="4CA9692D"/>
    <w:rsid w:val="4D11132E"/>
    <w:rsid w:val="4D2417AD"/>
    <w:rsid w:val="4E526BFA"/>
    <w:rsid w:val="4E8A6235"/>
    <w:rsid w:val="4EA162DC"/>
    <w:rsid w:val="4EBFE80E"/>
    <w:rsid w:val="4EFE5338"/>
    <w:rsid w:val="5014ABB6"/>
    <w:rsid w:val="50E32E3E"/>
    <w:rsid w:val="51096F06"/>
    <w:rsid w:val="51ABD17A"/>
    <w:rsid w:val="520CB0C3"/>
    <w:rsid w:val="523F9B33"/>
    <w:rsid w:val="5248F2A2"/>
    <w:rsid w:val="524E64B7"/>
    <w:rsid w:val="52810BD6"/>
    <w:rsid w:val="531B5347"/>
    <w:rsid w:val="54506143"/>
    <w:rsid w:val="54575553"/>
    <w:rsid w:val="5486BEF4"/>
    <w:rsid w:val="54D2CE50"/>
    <w:rsid w:val="557294A1"/>
    <w:rsid w:val="55C0E6CF"/>
    <w:rsid w:val="55F2F5F2"/>
    <w:rsid w:val="5673B9ED"/>
    <w:rsid w:val="56A82F76"/>
    <w:rsid w:val="5713D1C7"/>
    <w:rsid w:val="5836B012"/>
    <w:rsid w:val="5891D7CF"/>
    <w:rsid w:val="58E2A5A9"/>
    <w:rsid w:val="58EDA8AB"/>
    <w:rsid w:val="59503043"/>
    <w:rsid w:val="598AB205"/>
    <w:rsid w:val="5A5262F5"/>
    <w:rsid w:val="5A8A5148"/>
    <w:rsid w:val="5A9B9CE1"/>
    <w:rsid w:val="5BD14DA6"/>
    <w:rsid w:val="5C0810C4"/>
    <w:rsid w:val="5C630FA8"/>
    <w:rsid w:val="5D63B308"/>
    <w:rsid w:val="5E864F7A"/>
    <w:rsid w:val="5F5B9D31"/>
    <w:rsid w:val="5F603B4F"/>
    <w:rsid w:val="5F6ACB07"/>
    <w:rsid w:val="5FCE02EF"/>
    <w:rsid w:val="608BAAED"/>
    <w:rsid w:val="608C22F4"/>
    <w:rsid w:val="609F6E7A"/>
    <w:rsid w:val="618F5A56"/>
    <w:rsid w:val="61CD2804"/>
    <w:rsid w:val="62C749EF"/>
    <w:rsid w:val="633D15D2"/>
    <w:rsid w:val="645C29E4"/>
    <w:rsid w:val="65145054"/>
    <w:rsid w:val="65167DF3"/>
    <w:rsid w:val="652EB7F3"/>
    <w:rsid w:val="653A1E79"/>
    <w:rsid w:val="660162C0"/>
    <w:rsid w:val="665B7666"/>
    <w:rsid w:val="666DCA2C"/>
    <w:rsid w:val="66D2E9F3"/>
    <w:rsid w:val="67104869"/>
    <w:rsid w:val="671714AB"/>
    <w:rsid w:val="671EBC02"/>
    <w:rsid w:val="671F4B31"/>
    <w:rsid w:val="67AE4BD5"/>
    <w:rsid w:val="686528B6"/>
    <w:rsid w:val="689A306C"/>
    <w:rsid w:val="689C3E4F"/>
    <w:rsid w:val="68F6AD08"/>
    <w:rsid w:val="691B71EC"/>
    <w:rsid w:val="69251131"/>
    <w:rsid w:val="69CA6D1F"/>
    <w:rsid w:val="6A115D5A"/>
    <w:rsid w:val="6A184265"/>
    <w:rsid w:val="6A1E2A82"/>
    <w:rsid w:val="6B454D5F"/>
    <w:rsid w:val="6B58EFCA"/>
    <w:rsid w:val="6C1891E7"/>
    <w:rsid w:val="6C2453FE"/>
    <w:rsid w:val="6C2DA18F"/>
    <w:rsid w:val="6CA0921F"/>
    <w:rsid w:val="6CD6E2EC"/>
    <w:rsid w:val="6D57E940"/>
    <w:rsid w:val="6D6A0E84"/>
    <w:rsid w:val="6DC971F0"/>
    <w:rsid w:val="6EDFAB63"/>
    <w:rsid w:val="6FB3C07C"/>
    <w:rsid w:val="6FD73454"/>
    <w:rsid w:val="7139FAA9"/>
    <w:rsid w:val="72D5C59B"/>
    <w:rsid w:val="72DD90DD"/>
    <w:rsid w:val="730CECF9"/>
    <w:rsid w:val="737A5115"/>
    <w:rsid w:val="737DF330"/>
    <w:rsid w:val="73F47874"/>
    <w:rsid w:val="73FDD6C0"/>
    <w:rsid w:val="74A2D7D2"/>
    <w:rsid w:val="74C91BE7"/>
    <w:rsid w:val="756C92B7"/>
    <w:rsid w:val="759421CC"/>
    <w:rsid w:val="76007D41"/>
    <w:rsid w:val="762B7451"/>
    <w:rsid w:val="766D694E"/>
    <w:rsid w:val="76E29D25"/>
    <w:rsid w:val="77093104"/>
    <w:rsid w:val="77D9C9A3"/>
    <w:rsid w:val="7816D711"/>
    <w:rsid w:val="79012D84"/>
    <w:rsid w:val="795C71A7"/>
    <w:rsid w:val="79C94500"/>
    <w:rsid w:val="7A2E92AB"/>
    <w:rsid w:val="7A73D458"/>
    <w:rsid w:val="7AF25113"/>
    <w:rsid w:val="7B685935"/>
    <w:rsid w:val="7C1C289F"/>
    <w:rsid w:val="7D7FE7D6"/>
    <w:rsid w:val="7E23C97A"/>
    <w:rsid w:val="7E3012B8"/>
    <w:rsid w:val="7E6A424E"/>
    <w:rsid w:val="7E7E8CAC"/>
    <w:rsid w:val="7F13416D"/>
    <w:rsid w:val="7F7E821E"/>
    <w:rsid w:val="7F84536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DACA3"/>
  <w15:docId w15:val="{2FD88F60-7965-45FB-93AD-C3C9C736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3B0"/>
    <w:pPr>
      <w:spacing w:after="0"/>
    </w:pPr>
  </w:style>
  <w:style w:type="paragraph" w:styleId="Heading1">
    <w:name w:val="heading 1"/>
    <w:basedOn w:val="Normal"/>
    <w:next w:val="Normal"/>
    <w:link w:val="Heading1Char"/>
    <w:uiPriority w:val="9"/>
    <w:qFormat/>
    <w:rsid w:val="003B2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9D2"/>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39"/>
    <w:rsid w:val="007507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50769"/>
    <w:pPr>
      <w:tabs>
        <w:tab w:val="center" w:pos="4680"/>
        <w:tab w:val="right" w:pos="9360"/>
      </w:tabs>
      <w:spacing w:line="240" w:lineRule="auto"/>
    </w:pPr>
  </w:style>
  <w:style w:type="character" w:customStyle="1" w:styleId="HeaderChar">
    <w:name w:val="Header Char"/>
    <w:basedOn w:val="DefaultParagraphFont"/>
    <w:link w:val="Header"/>
    <w:rsid w:val="00750769"/>
  </w:style>
  <w:style w:type="paragraph" w:styleId="Footer">
    <w:name w:val="footer"/>
    <w:basedOn w:val="Normal"/>
    <w:link w:val="FooterChar"/>
    <w:uiPriority w:val="99"/>
    <w:unhideWhenUsed/>
    <w:rsid w:val="00750769"/>
    <w:pPr>
      <w:tabs>
        <w:tab w:val="center" w:pos="4680"/>
        <w:tab w:val="right" w:pos="9360"/>
      </w:tabs>
      <w:spacing w:line="240" w:lineRule="auto"/>
    </w:pPr>
  </w:style>
  <w:style w:type="character" w:customStyle="1" w:styleId="FooterChar">
    <w:name w:val="Footer Char"/>
    <w:basedOn w:val="DefaultParagraphFont"/>
    <w:link w:val="Footer"/>
    <w:uiPriority w:val="99"/>
    <w:rsid w:val="00750769"/>
  </w:style>
  <w:style w:type="paragraph" w:styleId="BalloonText">
    <w:name w:val="Balloon Text"/>
    <w:basedOn w:val="Normal"/>
    <w:link w:val="BalloonTextChar"/>
    <w:uiPriority w:val="99"/>
    <w:semiHidden/>
    <w:unhideWhenUsed/>
    <w:rsid w:val="0075076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769"/>
    <w:rPr>
      <w:rFonts w:ascii="Tahoma" w:hAnsi="Tahoma" w:cs="Tahoma"/>
      <w:sz w:val="16"/>
      <w:szCs w:val="16"/>
    </w:rPr>
  </w:style>
  <w:style w:type="paragraph" w:styleId="ListParagraph">
    <w:name w:val="List Paragraph"/>
    <w:basedOn w:val="Normal"/>
    <w:link w:val="ListParagraphChar"/>
    <w:uiPriority w:val="34"/>
    <w:qFormat/>
    <w:rsid w:val="00116664"/>
    <w:pPr>
      <w:spacing w:line="240" w:lineRule="auto"/>
      <w:ind w:left="720"/>
      <w:contextualSpacing/>
    </w:pPr>
    <w:rPr>
      <w:rFonts w:eastAsia="Times New Roman"/>
      <w:lang w:val="en-US"/>
    </w:rPr>
  </w:style>
  <w:style w:type="paragraph" w:customStyle="1" w:styleId="Default">
    <w:name w:val="Default"/>
    <w:rsid w:val="00116664"/>
    <w:pPr>
      <w:autoSpaceDE w:val="0"/>
      <w:autoSpaceDN w:val="0"/>
      <w:adjustRightInd w:val="0"/>
      <w:spacing w:after="0" w:line="240" w:lineRule="auto"/>
    </w:pPr>
    <w:rPr>
      <w:rFonts w:ascii="Arial" w:eastAsia="MS Mincho" w:hAnsi="Arial" w:cs="Arial"/>
      <w:color w:val="000000"/>
      <w:lang w:val="en-US" w:eastAsia="ja-JP"/>
    </w:rPr>
  </w:style>
  <w:style w:type="character" w:styleId="Hyperlink">
    <w:name w:val="Hyperlink"/>
    <w:basedOn w:val="DefaultParagraphFont"/>
    <w:rsid w:val="00116664"/>
    <w:rPr>
      <w:strike w:val="0"/>
      <w:dstrike w:val="0"/>
      <w:color w:val="000000"/>
      <w:u w:val="none"/>
      <w:effect w:val="none"/>
    </w:rPr>
  </w:style>
  <w:style w:type="paragraph" w:customStyle="1" w:styleId="TableTextCenter">
    <w:name w:val="Table Text Center"/>
    <w:rsid w:val="00F72E0B"/>
    <w:pPr>
      <w:spacing w:before="40" w:after="40" w:line="240" w:lineRule="auto"/>
      <w:jc w:val="center"/>
    </w:pPr>
    <w:rPr>
      <w:rFonts w:ascii="Arial" w:eastAsia="Times New Roman" w:hAnsi="Arial"/>
      <w:noProof/>
      <w:sz w:val="18"/>
      <w:szCs w:val="20"/>
      <w:lang w:val="en-US"/>
    </w:rPr>
  </w:style>
  <w:style w:type="paragraph" w:customStyle="1" w:styleId="Outline">
    <w:name w:val="Outline"/>
    <w:basedOn w:val="Normal"/>
    <w:rsid w:val="00CD5512"/>
    <w:pPr>
      <w:spacing w:before="240" w:line="240" w:lineRule="auto"/>
    </w:pPr>
    <w:rPr>
      <w:rFonts w:eastAsia="Times New Roman"/>
      <w:kern w:val="28"/>
      <w:szCs w:val="20"/>
      <w:lang w:val="en-US"/>
    </w:rPr>
  </w:style>
  <w:style w:type="paragraph" w:styleId="NormalWeb">
    <w:name w:val="Normal (Web)"/>
    <w:basedOn w:val="Normal"/>
    <w:uiPriority w:val="99"/>
    <w:semiHidden/>
    <w:unhideWhenUsed/>
    <w:rsid w:val="00B974A1"/>
    <w:pPr>
      <w:spacing w:before="100" w:beforeAutospacing="1" w:after="100" w:afterAutospacing="1" w:line="240" w:lineRule="auto"/>
    </w:pPr>
    <w:rPr>
      <w:rFonts w:eastAsia="Times New Roman"/>
      <w:lang w:val="en-US"/>
    </w:rPr>
  </w:style>
  <w:style w:type="character" w:styleId="Strong">
    <w:name w:val="Strong"/>
    <w:basedOn w:val="DefaultParagraphFont"/>
    <w:uiPriority w:val="22"/>
    <w:qFormat/>
    <w:rsid w:val="00B974A1"/>
    <w:rPr>
      <w:b/>
      <w:bCs/>
    </w:rPr>
  </w:style>
  <w:style w:type="character" w:styleId="Mention">
    <w:name w:val="Mention"/>
    <w:basedOn w:val="DefaultParagraphFont"/>
    <w:uiPriority w:val="99"/>
    <w:semiHidden/>
    <w:unhideWhenUsed/>
    <w:rsid w:val="007B54DE"/>
    <w:rPr>
      <w:color w:val="2B579A"/>
      <w:shd w:val="clear" w:color="auto" w:fill="E6E6E6"/>
    </w:rPr>
  </w:style>
  <w:style w:type="table" w:styleId="LightGrid-Accent1">
    <w:name w:val="Light Grid Accent 1"/>
    <w:basedOn w:val="TableNormal"/>
    <w:uiPriority w:val="62"/>
    <w:semiHidden/>
    <w:unhideWhenUsed/>
    <w:rsid w:val="007F684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CommentReference">
    <w:name w:val="annotation reference"/>
    <w:basedOn w:val="DefaultParagraphFont"/>
    <w:uiPriority w:val="99"/>
    <w:semiHidden/>
    <w:unhideWhenUsed/>
    <w:rsid w:val="00760849"/>
    <w:rPr>
      <w:sz w:val="16"/>
      <w:szCs w:val="16"/>
    </w:rPr>
  </w:style>
  <w:style w:type="paragraph" w:styleId="CommentText">
    <w:name w:val="annotation text"/>
    <w:basedOn w:val="Normal"/>
    <w:link w:val="CommentTextChar"/>
    <w:uiPriority w:val="99"/>
    <w:semiHidden/>
    <w:unhideWhenUsed/>
    <w:rsid w:val="00760849"/>
    <w:pPr>
      <w:spacing w:line="240" w:lineRule="auto"/>
    </w:pPr>
    <w:rPr>
      <w:sz w:val="20"/>
      <w:szCs w:val="20"/>
    </w:rPr>
  </w:style>
  <w:style w:type="character" w:customStyle="1" w:styleId="CommentTextChar">
    <w:name w:val="Comment Text Char"/>
    <w:basedOn w:val="DefaultParagraphFont"/>
    <w:link w:val="CommentText"/>
    <w:uiPriority w:val="99"/>
    <w:semiHidden/>
    <w:rsid w:val="00760849"/>
    <w:rPr>
      <w:sz w:val="20"/>
      <w:szCs w:val="20"/>
    </w:rPr>
  </w:style>
  <w:style w:type="paragraph" w:styleId="CommentSubject">
    <w:name w:val="annotation subject"/>
    <w:basedOn w:val="CommentText"/>
    <w:next w:val="CommentText"/>
    <w:link w:val="CommentSubjectChar"/>
    <w:uiPriority w:val="99"/>
    <w:semiHidden/>
    <w:unhideWhenUsed/>
    <w:rsid w:val="00760849"/>
    <w:rPr>
      <w:b/>
      <w:bCs/>
    </w:rPr>
  </w:style>
  <w:style w:type="character" w:customStyle="1" w:styleId="CommentSubjectChar">
    <w:name w:val="Comment Subject Char"/>
    <w:basedOn w:val="CommentTextChar"/>
    <w:link w:val="CommentSubject"/>
    <w:uiPriority w:val="99"/>
    <w:semiHidden/>
    <w:rsid w:val="00760849"/>
    <w:rPr>
      <w:b/>
      <w:bCs/>
      <w:sz w:val="20"/>
      <w:szCs w:val="20"/>
    </w:rPr>
  </w:style>
  <w:style w:type="character" w:customStyle="1" w:styleId="ListParagraphChar">
    <w:name w:val="List Paragraph Char"/>
    <w:link w:val="ListParagraph"/>
    <w:uiPriority w:val="34"/>
    <w:locked/>
    <w:rsid w:val="00BF7797"/>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46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Value>24</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 of Global Insight &amp; Policy-456R</TermName>
          <TermId xmlns="http://schemas.microsoft.com/office/infopath/2007/PartnerControls">6fb7e4fd-b848-4475-9579-8a3881b1b0f0</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Contracts (drafts, consultants)</TermName>
          <TermId xmlns="http://schemas.microsoft.com/office/infopath/2007/PartnerControls">43b76fb1-9d99-4baf-b887-03b12bcfa3d3</TermId>
        </TermInfo>
      </Terms>
    </mda26ace941f4791a7314a339fee829c>
    <WrittenBy xmlns="ca283e0b-db31-4043-a2ef-b80661bf084a">
      <UserInfo>
        <DisplayName/>
        <AccountId xsi:nil="true"/>
        <AccountType/>
      </UserInfo>
    </WrittenBy>
    <TaxKeywordTaxHTField xmlns="b88ae345-31a1-401d-a315-20c30aab9178">
      <Terms xmlns="http://schemas.microsoft.com/office/infopath/2007/PartnerControls"/>
    </TaxKeywordTaxHTField>
    <SemaphoreItemMetadata xmlns="b88ae345-31a1-401d-a315-20c30aab9178" xsi:nil="true"/>
    <SharedWithUsers xmlns="b88ae345-31a1-401d-a315-20c30aab9178">
      <UserInfo>
        <DisplayName>Linnet Maloba</DisplayName>
        <AccountId>2150</AccountId>
        <AccountType/>
      </UserInfo>
    </SharedWithUsers>
    <_dlc_DocId xmlns="b88ae345-31a1-401d-a315-20c30aab9178">VEWCCTSHRUCP-1009692234-45345</_dlc_DocId>
    <_dlc_DocIdUrl xmlns="b88ae345-31a1-401d-a315-20c30aab9178">
      <Url>https://unicef.sharepoint.com/teams/OGIP-Operations/_layouts/15/DocIdRedir.aspx?ID=VEWCCTSHRUCP-1009692234-45345</Url>
      <Description>VEWCCTSHRUCP-1009692234-45345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customXsn xmlns="http://schemas.microsoft.com/office/2006/metadata/customXsn">
  <xsnLocation/>
  <cached>True</cached>
  <openByDefault>True</openByDefault>
  <xsnScope/>
</customXsn>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8AD775392275C4F8ED8F9EAC08892FA" ma:contentTypeVersion="28" ma:contentTypeDescription="Create a new document." ma:contentTypeScope="" ma:versionID="99db9f6a09c397b0334aed4088e38e41">
  <xsd:schema xmlns:xsd="http://www.w3.org/2001/XMLSchema" xmlns:xs="http://www.w3.org/2001/XMLSchema" xmlns:p="http://schemas.microsoft.com/office/2006/metadata/properties" xmlns:ns1="http://schemas.microsoft.com/sharepoint/v3" xmlns:ns2="ca283e0b-db31-4043-a2ef-b80661bf084a" xmlns:ns3="http://schemas.microsoft.com/sharepoint.v3" xmlns:ns4="b88ae345-31a1-401d-a315-20c30aab9178" xmlns:ns5="cdf348a2-9c96-4cb1-be86-cad8c5f3c011" xmlns:ns6="http://schemas.microsoft.com/sharepoint/v4" targetNamespace="http://schemas.microsoft.com/office/2006/metadata/properties" ma:root="true" ma:fieldsID="a552bb6bfb8fff0c2153305cadafff0d" ns1:_="" ns2:_="" ns3:_="" ns4:_="" ns5:_="" ns6:_="">
    <xsd:import namespace="http://schemas.microsoft.com/sharepoint/v3"/>
    <xsd:import namespace="ca283e0b-db31-4043-a2ef-b80661bf084a"/>
    <xsd:import namespace="http://schemas.microsoft.com/sharepoint.v3"/>
    <xsd:import namespace="b88ae345-31a1-401d-a315-20c30aab9178"/>
    <xsd:import namespace="cdf348a2-9c96-4cb1-be86-cad8c5f3c011"/>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4:SharedWithUsers" minOccurs="0"/>
                <xsd:element ref="ns4:SharedWithDetails" minOccurs="0"/>
                <xsd:element ref="ns5:MediaServiceLocation"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4" nillable="true" ma:displayName="Hold and Record Status" ma:decimals="0" ma:description="" ma:hidden="true" ma:indexed="true" ma:internalName="_vti_ItemHoldRecordStatus" ma:readOnly="true">
      <xsd:simpleType>
        <xsd:restriction base="dms:Unknown"/>
      </xsd:simpleType>
    </xsd:element>
    <xsd:element name="_vti_ItemDeclaredRecord" ma:index="4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18;#Off of Global Insight &amp; Policy-456R|6fb7e4fd-b848-4475-9579-8a3881b1b0f0"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f5aa75c7-d279-4b09-a7e6-8a685e4d14c1}" ma:internalName="TaxCatchAllLabel" ma:readOnly="true" ma:showField="CatchAllDataLabel" ma:web="b88ae345-31a1-401d-a315-20c30aab9178">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f5aa75c7-d279-4b09-a7e6-8a685e4d14c1}" ma:internalName="TaxCatchAll" ma:showField="CatchAllData" ma:web="b88ae345-31a1-401d-a315-20c30aab9178">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8ae345-31a1-401d-a315-20c30aab9178"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7" nillable="true" ma:displayName="Document ID Value" ma:description="The value of the document ID assigned to this item." ma:internalName="_dlc_DocId" ma:readOnly="true">
      <xsd:simpleType>
        <xsd:restriction base="dms:Text"/>
      </xsd:simpleType>
    </xsd:element>
    <xsd:element name="_dlc_DocIdUrl" ma:index="4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9" nillable="true" ma:displayName="Persist ID" ma:description="Keep ID on add." ma:hidden="true" ma:internalName="_dlc_DocIdPersistId" ma:readOnly="true">
      <xsd:simpleType>
        <xsd:restriction base="dms:Boolean"/>
      </xsd:simpleType>
    </xsd:element>
    <xsd:element name="SemaphoreItemMetadata" ma:index="50"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f348a2-9c96-4cb1-be86-cad8c5f3c011"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Location" ma:index="40"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74E3FF-5690-45BD-A23E-D4819037FC6F}">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b88ae345-31a1-401d-a315-20c30aab9178"/>
  </ds:schemaRefs>
</ds:datastoreItem>
</file>

<file path=customXml/itemProps2.xml><?xml version="1.0" encoding="utf-8"?>
<ds:datastoreItem xmlns:ds="http://schemas.openxmlformats.org/officeDocument/2006/customXml" ds:itemID="{EFF64942-7DA0-4191-A913-C00F2DF57B2A}">
  <ds:schemaRefs>
    <ds:schemaRef ds:uri="http://schemas.microsoft.com/sharepoint/events"/>
  </ds:schemaRefs>
</ds:datastoreItem>
</file>

<file path=customXml/itemProps3.xml><?xml version="1.0" encoding="utf-8"?>
<ds:datastoreItem xmlns:ds="http://schemas.openxmlformats.org/officeDocument/2006/customXml" ds:itemID="{F1266A76-88F4-4B01-A4C6-1640E7B4DF3C}">
  <ds:schemaRefs>
    <ds:schemaRef ds:uri="http://schemas.microsoft.com/office/2006/metadata/customXsn"/>
  </ds:schemaRefs>
</ds:datastoreItem>
</file>

<file path=customXml/itemProps4.xml><?xml version="1.0" encoding="utf-8"?>
<ds:datastoreItem xmlns:ds="http://schemas.openxmlformats.org/officeDocument/2006/customXml" ds:itemID="{24FD52AD-38FE-4EB1-8FD8-CA75F8BAF2CB}">
  <ds:schemaRefs>
    <ds:schemaRef ds:uri="http://schemas.openxmlformats.org/officeDocument/2006/bibliography"/>
  </ds:schemaRefs>
</ds:datastoreItem>
</file>

<file path=customXml/itemProps5.xml><?xml version="1.0" encoding="utf-8"?>
<ds:datastoreItem xmlns:ds="http://schemas.openxmlformats.org/officeDocument/2006/customXml" ds:itemID="{81A15887-FCD7-4DE7-B19E-599A2B1D9090}">
  <ds:schemaRefs>
    <ds:schemaRef ds:uri="http://schemas.microsoft.com/sharepoint/v3/contenttype/forms"/>
  </ds:schemaRefs>
</ds:datastoreItem>
</file>

<file path=customXml/itemProps6.xml><?xml version="1.0" encoding="utf-8"?>
<ds:datastoreItem xmlns:ds="http://schemas.openxmlformats.org/officeDocument/2006/customXml" ds:itemID="{E0904357-7404-47A1-BFB8-53CDB61C601B}">
  <ds:schemaRefs>
    <ds:schemaRef ds:uri="Microsoft.SharePoint.Taxonomy.ContentTypeSync"/>
  </ds:schemaRefs>
</ds:datastoreItem>
</file>

<file path=customXml/itemProps7.xml><?xml version="1.0" encoding="utf-8"?>
<ds:datastoreItem xmlns:ds="http://schemas.openxmlformats.org/officeDocument/2006/customXml" ds:itemID="{7469096E-BEC7-4B5F-81E3-0575006FF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b88ae345-31a1-401d-a315-20c30aab9178"/>
    <ds:schemaRef ds:uri="cdf348a2-9c96-4cb1-be86-cad8c5f3c01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2376</Words>
  <Characters>13545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cp:lastModifiedBy>Anne Ukwuagu</cp:lastModifiedBy>
  <cp:revision>2</cp:revision>
  <dcterms:created xsi:type="dcterms:W3CDTF">2021-08-19T15:37:00Z</dcterms:created>
  <dcterms:modified xsi:type="dcterms:W3CDTF">2021-08-19T15:37:00Z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0x0101009BA85F8052A6DA4FA3E31FF9F74C697000C8AD775392275C4F8ED8F9EAC08892FA</vt:lpwstr>
  </property>
  <property fmtid="{D5CDD505-2E9C-101B-9397-08002B2CF9AE}" pid="3" name="SystemDTAC">
    <vt:lpwstr/>
  </property>
  <property fmtid="{D5CDD505-2E9C-101B-9397-08002B2CF9AE}" pid="4" name="TaxKeyword">
    <vt:lpwstr/>
  </property>
  <property fmtid="{D5CDD505-2E9C-101B-9397-08002B2CF9AE}" pid="5" name="Topic">
    <vt:lpwstr/>
  </property>
  <property fmtid="{D5CDD505-2E9C-101B-9397-08002B2CF9AE}" pid="6" name="OfficeDivision">
    <vt:lpwstr>3;#Off of Global Insight &amp; Policy-456R|6fb7e4fd-b848-4475-9579-8a3881b1b0f0</vt:lpwstr>
  </property>
  <property fmtid="{D5CDD505-2E9C-101B-9397-08002B2CF9AE}" pid="7" name="CriticalForLongTermRetention">
    <vt:lpwstr/>
  </property>
  <property fmtid="{D5CDD505-2E9C-101B-9397-08002B2CF9AE}" pid="8" name="DocumentType">
    <vt:lpwstr>24;#Contracts (drafts, consultants)|43b76fb1-9d99-4baf-b887-03b12bcfa3d3</vt:lpwstr>
  </property>
  <property fmtid="{D5CDD505-2E9C-101B-9397-08002B2CF9AE}" pid="9" name="GeographicScope">
    <vt:lpwstr/>
  </property>
  <property fmtid="{D5CDD505-2E9C-101B-9397-08002B2CF9AE}" pid="10" name="_dlc_DocIdItemGuid">
    <vt:lpwstr>5c59f324-ac21-42c6-8048-4d6be8f0ec8f</vt:lpwstr>
  </property>
</Properties>
</file>