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77A" w:rsidRDefault="009C540F">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Terms of Reference for Engagement of Communications Firm </w:t>
      </w:r>
    </w:p>
    <w:p w:rsidR="00DD177A" w:rsidRDefault="009C540F">
      <w:pPr>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for UNFPA Researches and Policy Briefs</w:t>
      </w:r>
    </w:p>
    <w:p w:rsidR="00DD177A" w:rsidRDefault="00DD177A">
      <w:pPr>
        <w:spacing w:line="240" w:lineRule="auto"/>
        <w:jc w:val="center"/>
        <w:rPr>
          <w:rFonts w:ascii="Times New Roman" w:eastAsia="Times New Roman" w:hAnsi="Times New Roman" w:cs="Times New Roman"/>
          <w:b/>
          <w:sz w:val="24"/>
          <w:szCs w:val="24"/>
        </w:rPr>
      </w:pPr>
    </w:p>
    <w:p w:rsidR="00DD177A" w:rsidRDefault="009C540F">
      <w:pPr>
        <w:pStyle w:val="Heading5"/>
        <w:numPr>
          <w:ilvl w:val="0"/>
          <w:numId w:val="8"/>
        </w:numPr>
        <w:spacing w:before="0"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 xml:space="preserve">Project Description </w:t>
      </w:r>
    </w:p>
    <w:p w:rsidR="00DD177A" w:rsidRDefault="009C540F">
      <w:pPr>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UNFPA has done various research studies in the context of the pandemic, covering areas on maternal mortality rate, excess deaths and b</w:t>
      </w:r>
      <w:r w:rsidR="003C18A6">
        <w:rPr>
          <w:rFonts w:ascii="Times New Roman" w:eastAsia="Times New Roman" w:hAnsi="Times New Roman" w:cs="Times New Roman"/>
          <w:sz w:val="24"/>
          <w:szCs w:val="24"/>
        </w:rPr>
        <w:t>irth, among others. Specific</w:t>
      </w:r>
      <w:r>
        <w:rPr>
          <w:rFonts w:ascii="Times New Roman" w:eastAsia="Times New Roman" w:hAnsi="Times New Roman" w:cs="Times New Roman"/>
          <w:sz w:val="24"/>
          <w:szCs w:val="24"/>
        </w:rPr>
        <w:t xml:space="preserve"> for the Population and Development Team, there are six (6) - the continuing Cohort Study </w:t>
      </w:r>
      <w:r>
        <w:rPr>
          <w:rFonts w:ascii="Times New Roman" w:eastAsia="Times New Roman" w:hAnsi="Times New Roman" w:cs="Times New Roman"/>
          <w:sz w:val="24"/>
          <w:szCs w:val="24"/>
        </w:rPr>
        <w:t xml:space="preserve">which will produce three (3) briefs, the policy brief on excess deaths, PLCPD’s budget briefer and policy paper on </w:t>
      </w:r>
      <w:proofErr w:type="spellStart"/>
      <w:r>
        <w:rPr>
          <w:rFonts w:ascii="Times New Roman" w:eastAsia="Times New Roman" w:hAnsi="Times New Roman" w:cs="Times New Roman"/>
          <w:sz w:val="24"/>
          <w:szCs w:val="24"/>
        </w:rPr>
        <w:t>Mandanas</w:t>
      </w:r>
      <w:proofErr w:type="spellEnd"/>
      <w:r>
        <w:rPr>
          <w:rFonts w:ascii="Times New Roman" w:eastAsia="Times New Roman" w:hAnsi="Times New Roman" w:cs="Times New Roman"/>
          <w:sz w:val="24"/>
          <w:szCs w:val="24"/>
        </w:rPr>
        <w:t xml:space="preserve"> ruling. All studies aim to contribute to the 2030 Agenda for Sustainable Development and inform policy making and development progra</w:t>
      </w:r>
      <w:r>
        <w:rPr>
          <w:rFonts w:ascii="Times New Roman" w:eastAsia="Times New Roman" w:hAnsi="Times New Roman" w:cs="Times New Roman"/>
          <w:sz w:val="24"/>
          <w:szCs w:val="24"/>
        </w:rPr>
        <w:t>mming.</w:t>
      </w:r>
    </w:p>
    <w:p w:rsidR="00DD177A" w:rsidRDefault="009C540F">
      <w:pPr>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One of the crucial elements is the dissemination of the key findings of the studies. This is to ensure that critical information gathered are shared to key stakeholders - and hopefully be able to contribute to policy and program decision making for </w:t>
      </w:r>
      <w:r>
        <w:rPr>
          <w:rFonts w:ascii="Times New Roman" w:eastAsia="Times New Roman" w:hAnsi="Times New Roman" w:cs="Times New Roman"/>
          <w:sz w:val="24"/>
          <w:szCs w:val="24"/>
        </w:rPr>
        <w:t>young people and attainment of the sustainable development goals.</w:t>
      </w:r>
    </w:p>
    <w:p w:rsidR="00DD177A" w:rsidRDefault="009C540F">
      <w:pPr>
        <w:spacing w:before="240" w:after="24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One effective method for dissemination is through the use of policy notes. To date two policy notes have already been drafted, and four more in the pipeline, all of which need to be processe</w:t>
      </w:r>
      <w:r>
        <w:rPr>
          <w:rFonts w:ascii="Times New Roman" w:eastAsia="Times New Roman" w:hAnsi="Times New Roman" w:cs="Times New Roman"/>
          <w:sz w:val="24"/>
          <w:szCs w:val="24"/>
        </w:rPr>
        <w:t>d for publication and dissemination. Other methods of dissemination include presentations, use of social media, among others. In line with this, the UNFPA Philippines Population and Development Team needs support in the preparation of communications and cr</w:t>
      </w:r>
      <w:r>
        <w:rPr>
          <w:rFonts w:ascii="Times New Roman" w:eastAsia="Times New Roman" w:hAnsi="Times New Roman" w:cs="Times New Roman"/>
          <w:sz w:val="24"/>
          <w:szCs w:val="24"/>
        </w:rPr>
        <w:t>eative aspects of information dissemination.</w:t>
      </w:r>
    </w:p>
    <w:p w:rsidR="00DD177A" w:rsidRDefault="00DD177A">
      <w:pPr>
        <w:spacing w:line="240" w:lineRule="auto"/>
        <w:rPr>
          <w:rFonts w:ascii="Times New Roman" w:eastAsia="Times New Roman" w:hAnsi="Times New Roman" w:cs="Times New Roman"/>
          <w:sz w:val="20"/>
          <w:szCs w:val="20"/>
        </w:rPr>
      </w:pPr>
    </w:p>
    <w:p w:rsidR="00DD177A" w:rsidRDefault="009C540F">
      <w:pPr>
        <w:pStyle w:val="Heading5"/>
        <w:numPr>
          <w:ilvl w:val="0"/>
          <w:numId w:val="8"/>
        </w:numPr>
        <w:spacing w:before="0"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Scope of Work</w:t>
      </w:r>
    </w:p>
    <w:p w:rsidR="00DD177A" w:rsidRDefault="00DD177A">
      <w:pPr>
        <w:spacing w:line="240" w:lineRule="auto"/>
        <w:rPr>
          <w:rFonts w:ascii="Times New Roman" w:eastAsia="Times New Roman" w:hAnsi="Times New Roman" w:cs="Times New Roman"/>
          <w:sz w:val="24"/>
          <w:szCs w:val="24"/>
        </w:rPr>
      </w:pPr>
    </w:p>
    <w:p w:rsidR="00DD177A" w:rsidRDefault="009C540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An external communications/creative firm will be engaged by UNFPA to perform the following specific tasks and functions:</w:t>
      </w:r>
    </w:p>
    <w:p w:rsidR="00DD177A" w:rsidRDefault="00DD177A">
      <w:pPr>
        <w:spacing w:line="240" w:lineRule="auto"/>
        <w:jc w:val="both"/>
        <w:rPr>
          <w:rFonts w:ascii="Times New Roman" w:eastAsia="Times New Roman" w:hAnsi="Times New Roman" w:cs="Times New Roman"/>
          <w:sz w:val="24"/>
          <w:szCs w:val="24"/>
        </w:rPr>
      </w:pPr>
    </w:p>
    <w:p w:rsidR="00DD177A" w:rsidRDefault="009C540F">
      <w:pPr>
        <w:numPr>
          <w:ilvl w:val="0"/>
          <w:numId w:val="1"/>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Develop concepts, graphics and layouts for policy brief illustrations in </w:t>
      </w:r>
      <w:r>
        <w:rPr>
          <w:rFonts w:ascii="Times New Roman" w:eastAsia="Times New Roman" w:hAnsi="Times New Roman" w:cs="Times New Roman"/>
          <w:sz w:val="24"/>
          <w:szCs w:val="24"/>
        </w:rPr>
        <w:t>print and digital copies</w:t>
      </w:r>
    </w:p>
    <w:p w:rsidR="00DD177A" w:rsidRDefault="009C540F">
      <w:pPr>
        <w:numPr>
          <w:ilvl w:val="0"/>
          <w:numId w:val="1"/>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Create comprehensive advocacy digital campaigns based on the findings of the research and policy briefs for multimedia and graphics projects, including social media assets in moving and still pictures </w:t>
      </w:r>
    </w:p>
    <w:p w:rsidR="00DD177A" w:rsidRDefault="009C540F">
      <w:pPr>
        <w:numPr>
          <w:ilvl w:val="0"/>
          <w:numId w:val="1"/>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Assist in engaging with influ</w:t>
      </w:r>
      <w:r>
        <w:rPr>
          <w:rFonts w:ascii="Times New Roman" w:eastAsia="Times New Roman" w:hAnsi="Times New Roman" w:cs="Times New Roman"/>
          <w:sz w:val="24"/>
          <w:szCs w:val="24"/>
        </w:rPr>
        <w:t>encers, which include columnists and social media influencers to amplify key messages in the policy brief</w:t>
      </w:r>
    </w:p>
    <w:p w:rsidR="00DD177A" w:rsidRDefault="009C540F">
      <w:pPr>
        <w:numPr>
          <w:ilvl w:val="0"/>
          <w:numId w:val="1"/>
        </w:num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Assist in developing scripts and talking points to be disseminated externally to partners and influencers </w:t>
      </w:r>
    </w:p>
    <w:p w:rsidR="00DD177A" w:rsidRDefault="00DD177A">
      <w:pPr>
        <w:spacing w:line="240" w:lineRule="auto"/>
        <w:rPr>
          <w:rFonts w:ascii="Times New Roman" w:eastAsia="Times New Roman" w:hAnsi="Times New Roman" w:cs="Times New Roman"/>
          <w:sz w:val="24"/>
          <w:szCs w:val="24"/>
        </w:rPr>
      </w:pPr>
    </w:p>
    <w:p w:rsidR="00DD177A" w:rsidRDefault="009C540F">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Expected Outputs</w:t>
      </w:r>
    </w:p>
    <w:p w:rsidR="00DD177A" w:rsidRDefault="00DD177A">
      <w:pPr>
        <w:spacing w:line="240" w:lineRule="auto"/>
        <w:ind w:left="359"/>
        <w:jc w:val="both"/>
        <w:rPr>
          <w:rFonts w:ascii="Times New Roman" w:eastAsia="Times New Roman" w:hAnsi="Times New Roman" w:cs="Times New Roman"/>
          <w:sz w:val="24"/>
          <w:szCs w:val="24"/>
        </w:rPr>
      </w:pPr>
    </w:p>
    <w:p w:rsidR="00DD177A" w:rsidRDefault="009C540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Using Adobe applications</w:t>
      </w:r>
      <w:r>
        <w:rPr>
          <w:rFonts w:ascii="Times New Roman" w:eastAsia="Times New Roman" w:hAnsi="Times New Roman" w:cs="Times New Roman"/>
          <w:sz w:val="24"/>
          <w:szCs w:val="24"/>
        </w:rPr>
        <w:t xml:space="preserve"> (Photoshop, Illustrator, </w:t>
      </w:r>
      <w:proofErr w:type="spellStart"/>
      <w:r>
        <w:rPr>
          <w:rFonts w:ascii="Times New Roman" w:eastAsia="Times New Roman" w:hAnsi="Times New Roman" w:cs="Times New Roman"/>
          <w:sz w:val="24"/>
          <w:szCs w:val="24"/>
        </w:rPr>
        <w:t>Indesign</w:t>
      </w:r>
      <w:proofErr w:type="spellEnd"/>
      <w:r>
        <w:rPr>
          <w:rFonts w:ascii="Times New Roman" w:eastAsia="Times New Roman" w:hAnsi="Times New Roman" w:cs="Times New Roman"/>
          <w:sz w:val="24"/>
          <w:szCs w:val="24"/>
        </w:rPr>
        <w:t>, etc.), or any similar editing software/platform, the agency shall produce and submit editable digital files of policy briefs, and other information and communicat</w:t>
      </w:r>
      <w:r w:rsidR="003C18A6">
        <w:rPr>
          <w:rFonts w:ascii="Times New Roman" w:eastAsia="Times New Roman" w:hAnsi="Times New Roman" w:cs="Times New Roman"/>
          <w:sz w:val="24"/>
          <w:szCs w:val="24"/>
        </w:rPr>
        <w:t>ion materials relevant to UNFPA’</w:t>
      </w:r>
      <w:r>
        <w:rPr>
          <w:rFonts w:ascii="Times New Roman" w:eastAsia="Times New Roman" w:hAnsi="Times New Roman" w:cs="Times New Roman"/>
          <w:sz w:val="24"/>
          <w:szCs w:val="24"/>
        </w:rPr>
        <w:t>s research studies and ali</w:t>
      </w:r>
      <w:r>
        <w:rPr>
          <w:rFonts w:ascii="Times New Roman" w:eastAsia="Times New Roman" w:hAnsi="Times New Roman" w:cs="Times New Roman"/>
          <w:sz w:val="24"/>
          <w:szCs w:val="24"/>
        </w:rPr>
        <w:t>gned with the key messages and brand guidelines of UNFPA in the Philippines.</w:t>
      </w:r>
    </w:p>
    <w:p w:rsidR="00DD177A" w:rsidRDefault="00DD177A">
      <w:pPr>
        <w:spacing w:line="240" w:lineRule="auto"/>
        <w:rPr>
          <w:rFonts w:ascii="Times New Roman" w:eastAsia="Times New Roman" w:hAnsi="Times New Roman" w:cs="Times New Roman"/>
          <w:sz w:val="24"/>
          <w:szCs w:val="24"/>
        </w:rPr>
      </w:pPr>
    </w:p>
    <w:p w:rsidR="00DD177A" w:rsidRDefault="00DD177A">
      <w:pPr>
        <w:spacing w:line="240" w:lineRule="auto"/>
        <w:rPr>
          <w:rFonts w:ascii="Times New Roman" w:eastAsia="Times New Roman" w:hAnsi="Times New Roman" w:cs="Times New Roman"/>
          <w:sz w:val="24"/>
          <w:szCs w:val="24"/>
        </w:rPr>
      </w:pPr>
    </w:p>
    <w:p w:rsidR="00DD177A" w:rsidRDefault="00DD177A">
      <w:pPr>
        <w:spacing w:line="240" w:lineRule="auto"/>
        <w:rPr>
          <w:rFonts w:ascii="Times New Roman" w:eastAsia="Times New Roman" w:hAnsi="Times New Roman" w:cs="Times New Roman"/>
          <w:sz w:val="24"/>
          <w:szCs w:val="24"/>
        </w:rPr>
      </w:pPr>
    </w:p>
    <w:p w:rsidR="00DD177A" w:rsidRDefault="009C540F">
      <w:pPr>
        <w:pStyle w:val="Heading5"/>
        <w:numPr>
          <w:ilvl w:val="0"/>
          <w:numId w:val="8"/>
        </w:numPr>
        <w:spacing w:before="0" w:after="0" w:line="240" w:lineRule="auto"/>
        <w:ind w:left="360"/>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lastRenderedPageBreak/>
        <w:t>Institutional Arrangements</w:t>
      </w:r>
    </w:p>
    <w:p w:rsidR="00DD177A" w:rsidRDefault="00DD177A">
      <w:pPr>
        <w:spacing w:line="240" w:lineRule="auto"/>
        <w:jc w:val="both"/>
        <w:rPr>
          <w:rFonts w:ascii="Times New Roman" w:eastAsia="Times New Roman" w:hAnsi="Times New Roman" w:cs="Times New Roman"/>
          <w:sz w:val="24"/>
          <w:szCs w:val="24"/>
        </w:rPr>
      </w:pPr>
    </w:p>
    <w:p w:rsidR="00DD177A" w:rsidRDefault="009C540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project will be under the overall supervision of the UNFPA Country Representative, and the direct supervision of the UNFPA National Program Officer for Population and Development and the Communications Officer. The communications firm is expected to wo</w:t>
      </w:r>
      <w:r>
        <w:rPr>
          <w:rFonts w:ascii="Times New Roman" w:eastAsia="Times New Roman" w:hAnsi="Times New Roman" w:cs="Times New Roman"/>
          <w:sz w:val="24"/>
          <w:szCs w:val="24"/>
        </w:rPr>
        <w:t>rk closely with the UNFPA Country Office for centralized coordination and overall guidance.</w:t>
      </w:r>
    </w:p>
    <w:p w:rsidR="00DD177A" w:rsidRDefault="00DD177A">
      <w:pPr>
        <w:spacing w:line="240" w:lineRule="auto"/>
        <w:rPr>
          <w:rFonts w:ascii="Times New Roman" w:eastAsia="Times New Roman" w:hAnsi="Times New Roman" w:cs="Times New Roman"/>
          <w:sz w:val="24"/>
          <w:szCs w:val="24"/>
        </w:rPr>
      </w:pPr>
    </w:p>
    <w:p w:rsidR="00DD177A" w:rsidRDefault="00DD177A">
      <w:pPr>
        <w:spacing w:line="240" w:lineRule="auto"/>
        <w:rPr>
          <w:rFonts w:ascii="Times New Roman" w:eastAsia="Times New Roman" w:hAnsi="Times New Roman" w:cs="Times New Roman"/>
          <w:sz w:val="24"/>
          <w:szCs w:val="24"/>
        </w:rPr>
      </w:pPr>
    </w:p>
    <w:p w:rsidR="00DD177A" w:rsidRDefault="009C540F">
      <w:pPr>
        <w:pStyle w:val="Heading5"/>
        <w:numPr>
          <w:ilvl w:val="0"/>
          <w:numId w:val="8"/>
        </w:numPr>
        <w:spacing w:before="0" w:after="0" w:line="240" w:lineRule="auto"/>
        <w:ind w:left="360"/>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Duration of Work</w:t>
      </w:r>
    </w:p>
    <w:p w:rsidR="00DD177A" w:rsidRDefault="00DD177A">
      <w:pPr>
        <w:spacing w:line="240" w:lineRule="auto"/>
        <w:jc w:val="both"/>
        <w:rPr>
          <w:rFonts w:ascii="Times New Roman" w:eastAsia="Times New Roman" w:hAnsi="Times New Roman" w:cs="Times New Roman"/>
          <w:sz w:val="24"/>
          <w:szCs w:val="24"/>
        </w:rPr>
      </w:pPr>
    </w:p>
    <w:p w:rsidR="00DD177A" w:rsidRDefault="009C540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From September to 15 December 2021, commencing immediately upon awarding of contract. </w:t>
      </w:r>
    </w:p>
    <w:p w:rsidR="00DD177A" w:rsidRDefault="00DD177A">
      <w:pPr>
        <w:spacing w:line="240" w:lineRule="auto"/>
        <w:jc w:val="both"/>
        <w:rPr>
          <w:rFonts w:ascii="Times New Roman" w:eastAsia="Times New Roman" w:hAnsi="Times New Roman" w:cs="Times New Roman"/>
          <w:sz w:val="24"/>
          <w:szCs w:val="24"/>
        </w:rPr>
      </w:pPr>
    </w:p>
    <w:p w:rsidR="00DD177A" w:rsidRDefault="00DD177A">
      <w:pPr>
        <w:spacing w:line="240" w:lineRule="auto"/>
        <w:jc w:val="both"/>
        <w:rPr>
          <w:rFonts w:ascii="Times New Roman" w:eastAsia="Times New Roman" w:hAnsi="Times New Roman" w:cs="Times New Roman"/>
          <w:sz w:val="24"/>
          <w:szCs w:val="24"/>
        </w:rPr>
      </w:pPr>
    </w:p>
    <w:p w:rsidR="00DD177A" w:rsidRDefault="009C540F">
      <w:pPr>
        <w:pStyle w:val="Heading5"/>
        <w:numPr>
          <w:ilvl w:val="0"/>
          <w:numId w:val="8"/>
        </w:numPr>
        <w:spacing w:before="0" w:after="0" w:line="240" w:lineRule="auto"/>
        <w:ind w:left="360"/>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Qualifications of the Successful Contractor</w:t>
      </w:r>
    </w:p>
    <w:p w:rsidR="00DD177A" w:rsidRDefault="00DD177A">
      <w:pPr>
        <w:spacing w:line="240" w:lineRule="auto"/>
        <w:rPr>
          <w:rFonts w:ascii="Times New Roman" w:eastAsia="Times New Roman" w:hAnsi="Times New Roman" w:cs="Times New Roman"/>
          <w:sz w:val="24"/>
          <w:szCs w:val="24"/>
        </w:rPr>
      </w:pPr>
    </w:p>
    <w:p w:rsidR="00DD177A" w:rsidRDefault="009C540F">
      <w:pPr>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The compan</w:t>
      </w:r>
      <w:r>
        <w:rPr>
          <w:rFonts w:ascii="Times New Roman" w:eastAsia="Times New Roman" w:hAnsi="Times New Roman" w:cs="Times New Roman"/>
          <w:sz w:val="24"/>
          <w:szCs w:val="24"/>
        </w:rPr>
        <w:t>y must have at least 5 years’ relevant experience of handling projects of similar magnitude (preferably related to the social or development sector), and proven ability to work in a multicultural setting through a diverse record of clients. Team members mu</w:t>
      </w:r>
      <w:r>
        <w:rPr>
          <w:rFonts w:ascii="Times New Roman" w:eastAsia="Times New Roman" w:hAnsi="Times New Roman" w:cs="Times New Roman"/>
          <w:sz w:val="24"/>
          <w:szCs w:val="24"/>
        </w:rPr>
        <w:t>st have strong writing, editing, and design skills, and must be proficient in Adobe Creative Suite or other creative software. Portfolio/sample works should be attached for reference.</w:t>
      </w:r>
    </w:p>
    <w:p w:rsidR="00DD177A" w:rsidRDefault="00DD177A">
      <w:pPr>
        <w:spacing w:line="240" w:lineRule="auto"/>
        <w:rPr>
          <w:rFonts w:ascii="Times New Roman" w:eastAsia="Times New Roman" w:hAnsi="Times New Roman" w:cs="Times New Roman"/>
          <w:sz w:val="24"/>
          <w:szCs w:val="24"/>
        </w:rPr>
      </w:pPr>
    </w:p>
    <w:p w:rsidR="00DD177A" w:rsidRDefault="00DD177A">
      <w:pPr>
        <w:spacing w:line="240" w:lineRule="auto"/>
        <w:rPr>
          <w:rFonts w:ascii="Times New Roman" w:eastAsia="Times New Roman" w:hAnsi="Times New Roman" w:cs="Times New Roman"/>
          <w:sz w:val="24"/>
          <w:szCs w:val="24"/>
        </w:rPr>
      </w:pPr>
    </w:p>
    <w:p w:rsidR="00DD177A" w:rsidRDefault="009C540F">
      <w:pPr>
        <w:pStyle w:val="Heading5"/>
        <w:numPr>
          <w:ilvl w:val="0"/>
          <w:numId w:val="8"/>
        </w:numPr>
        <w:spacing w:before="0"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Scope of Bid Price and Schedule of Payments</w:t>
      </w:r>
    </w:p>
    <w:p w:rsidR="00DD177A" w:rsidRDefault="00DD177A">
      <w:pPr>
        <w:spacing w:line="240" w:lineRule="auto"/>
        <w:rPr>
          <w:rFonts w:ascii="Times New Roman" w:eastAsia="Times New Roman" w:hAnsi="Times New Roman" w:cs="Times New Roman"/>
          <w:sz w:val="24"/>
          <w:szCs w:val="24"/>
        </w:rPr>
      </w:pPr>
    </w:p>
    <w:p w:rsidR="00DD177A" w:rsidRDefault="009C540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bidder is expected to submit realistic and competitive itemized cost estimates in undertaking the project, including professional/talent fees if needed, and production. Schedule of payment shall be as follows:</w:t>
      </w:r>
    </w:p>
    <w:p w:rsidR="009C540F" w:rsidRDefault="009C540F">
      <w:pPr>
        <w:spacing w:line="240" w:lineRule="auto"/>
        <w:rPr>
          <w:rFonts w:ascii="Times New Roman" w:eastAsia="Times New Roman" w:hAnsi="Times New Roman" w:cs="Times New Roman"/>
          <w:sz w:val="24"/>
          <w:szCs w:val="24"/>
        </w:rPr>
      </w:pPr>
      <w:bookmarkStart w:id="0" w:name="_GoBack"/>
      <w:bookmarkEnd w:id="0"/>
    </w:p>
    <w:p w:rsidR="00DD177A" w:rsidRPr="009C540F" w:rsidRDefault="009C540F" w:rsidP="009C540F">
      <w:pPr>
        <w:pStyle w:val="ListParagraph"/>
        <w:numPr>
          <w:ilvl w:val="0"/>
          <w:numId w:val="9"/>
        </w:numPr>
        <w:spacing w:line="240" w:lineRule="auto"/>
        <w:rPr>
          <w:sz w:val="20"/>
          <w:szCs w:val="20"/>
        </w:rPr>
      </w:pPr>
      <w:r w:rsidRPr="009C540F">
        <w:rPr>
          <w:rFonts w:ascii="Times New Roman" w:eastAsia="Times New Roman" w:hAnsi="Times New Roman" w:cs="Times New Roman"/>
          <w:sz w:val="20"/>
          <w:szCs w:val="20"/>
        </w:rPr>
        <w:t>30 % upon submission of approved policy no</w:t>
      </w:r>
      <w:r w:rsidRPr="009C540F">
        <w:rPr>
          <w:rFonts w:ascii="Times New Roman" w:eastAsia="Times New Roman" w:hAnsi="Times New Roman" w:cs="Times New Roman"/>
          <w:sz w:val="20"/>
          <w:szCs w:val="20"/>
        </w:rPr>
        <w:t>tes templates 30 September 2021</w:t>
      </w:r>
    </w:p>
    <w:p w:rsidR="00DD177A" w:rsidRPr="009C540F" w:rsidRDefault="009C540F">
      <w:pPr>
        <w:numPr>
          <w:ilvl w:val="0"/>
          <w:numId w:val="5"/>
        </w:numPr>
        <w:spacing w:line="240" w:lineRule="auto"/>
        <w:rPr>
          <w:sz w:val="20"/>
          <w:szCs w:val="20"/>
        </w:rPr>
      </w:pPr>
      <w:r w:rsidRPr="009C540F">
        <w:rPr>
          <w:rFonts w:ascii="Times New Roman" w:eastAsia="Times New Roman" w:hAnsi="Times New Roman" w:cs="Times New Roman"/>
          <w:sz w:val="20"/>
          <w:szCs w:val="20"/>
        </w:rPr>
        <w:t>3</w:t>
      </w:r>
      <w:r w:rsidRPr="009C540F">
        <w:rPr>
          <w:rFonts w:ascii="Times New Roman" w:eastAsia="Times New Roman" w:hAnsi="Times New Roman" w:cs="Times New Roman"/>
          <w:sz w:val="20"/>
          <w:szCs w:val="20"/>
        </w:rPr>
        <w:t>0 % upon completion and approval of six (6) cumulative policy briefs 15 November 2021</w:t>
      </w:r>
    </w:p>
    <w:p w:rsidR="00DD177A" w:rsidRPr="009C540F" w:rsidRDefault="009C540F">
      <w:pPr>
        <w:numPr>
          <w:ilvl w:val="0"/>
          <w:numId w:val="5"/>
        </w:numPr>
        <w:spacing w:line="240" w:lineRule="auto"/>
        <w:rPr>
          <w:sz w:val="20"/>
          <w:szCs w:val="20"/>
        </w:rPr>
      </w:pPr>
      <w:r w:rsidRPr="009C540F">
        <w:rPr>
          <w:rFonts w:ascii="Times New Roman" w:eastAsia="Times New Roman" w:hAnsi="Times New Roman" w:cs="Times New Roman"/>
          <w:sz w:val="20"/>
          <w:szCs w:val="20"/>
        </w:rPr>
        <w:t>40% upon submission of all other communication materials and completion of contract 15 December 2021</w:t>
      </w:r>
    </w:p>
    <w:p w:rsidR="00DD177A" w:rsidRDefault="00DD177A">
      <w:pPr>
        <w:spacing w:line="240" w:lineRule="auto"/>
        <w:rPr>
          <w:rFonts w:ascii="Times New Roman" w:eastAsia="Times New Roman" w:hAnsi="Times New Roman" w:cs="Times New Roman"/>
          <w:sz w:val="24"/>
          <w:szCs w:val="24"/>
        </w:rPr>
      </w:pPr>
    </w:p>
    <w:p w:rsidR="00DD177A" w:rsidRDefault="009C540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project shall be charged to </w:t>
      </w:r>
      <w:r>
        <w:rPr>
          <w:rFonts w:ascii="Times New Roman" w:eastAsia="Times New Roman" w:hAnsi="Times New Roman" w:cs="Times New Roman"/>
          <w:sz w:val="24"/>
          <w:szCs w:val="24"/>
        </w:rPr>
        <w:t>PHL08DEM FPA90 DEMNOTES PU0074 and PHL08DEM AUB08 CHRT-COMMS PU0074.</w:t>
      </w:r>
    </w:p>
    <w:p w:rsidR="00DD177A" w:rsidRDefault="00DD177A">
      <w:pPr>
        <w:pStyle w:val="Heading5"/>
        <w:tabs>
          <w:tab w:val="left" w:pos="270"/>
        </w:tabs>
        <w:spacing w:before="0" w:after="0" w:line="240" w:lineRule="auto"/>
        <w:jc w:val="both"/>
        <w:rPr>
          <w:rFonts w:ascii="Times New Roman" w:eastAsia="Times New Roman" w:hAnsi="Times New Roman" w:cs="Times New Roman"/>
          <w:b/>
          <w:color w:val="000000"/>
          <w:sz w:val="24"/>
          <w:szCs w:val="24"/>
        </w:rPr>
      </w:pPr>
    </w:p>
    <w:p w:rsidR="00DD177A" w:rsidRDefault="009C540F">
      <w:pPr>
        <w:pStyle w:val="Heading5"/>
        <w:tabs>
          <w:tab w:val="left" w:pos="270"/>
        </w:tabs>
        <w:spacing w:before="0" w:after="0" w:line="240"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 </w:t>
      </w:r>
    </w:p>
    <w:p w:rsidR="00DD177A" w:rsidRDefault="009C540F">
      <w:pPr>
        <w:pStyle w:val="Heading5"/>
        <w:numPr>
          <w:ilvl w:val="0"/>
          <w:numId w:val="8"/>
        </w:numPr>
        <w:spacing w:before="0" w:after="0" w:line="240" w:lineRule="auto"/>
        <w:jc w:val="both"/>
        <w:rPr>
          <w:rFonts w:ascii="Times New Roman" w:eastAsia="Times New Roman" w:hAnsi="Times New Roman" w:cs="Times New Roman"/>
          <w:b/>
          <w:sz w:val="24"/>
          <w:szCs w:val="24"/>
        </w:rPr>
      </w:pPr>
      <w:bookmarkStart w:id="1" w:name="_heading=h.gjdgxs" w:colFirst="0" w:colLast="0"/>
      <w:bookmarkEnd w:id="1"/>
      <w:r>
        <w:rPr>
          <w:rFonts w:ascii="Times New Roman" w:eastAsia="Times New Roman" w:hAnsi="Times New Roman" w:cs="Times New Roman"/>
          <w:b/>
          <w:color w:val="000000"/>
          <w:sz w:val="24"/>
          <w:szCs w:val="24"/>
        </w:rPr>
        <w:t>Criteria for Evaluation of the Technical and Financial Proposal</w:t>
      </w:r>
    </w:p>
    <w:p w:rsidR="00DD177A" w:rsidRDefault="00DD177A">
      <w:pPr>
        <w:spacing w:line="240" w:lineRule="auto"/>
        <w:rPr>
          <w:rFonts w:ascii="Times New Roman" w:eastAsia="Times New Roman" w:hAnsi="Times New Roman" w:cs="Times New Roman"/>
          <w:sz w:val="24"/>
          <w:szCs w:val="24"/>
        </w:rPr>
      </w:pPr>
    </w:p>
    <w:p w:rsidR="00DD177A" w:rsidRDefault="009C540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The technical proposal shall be evaluated based on the following criteria:</w:t>
      </w:r>
    </w:p>
    <w:p w:rsidR="00DD177A" w:rsidRDefault="00DD177A">
      <w:pPr>
        <w:spacing w:line="240" w:lineRule="auto"/>
        <w:rPr>
          <w:rFonts w:ascii="Times New Roman" w:eastAsia="Times New Roman" w:hAnsi="Times New Roman" w:cs="Times New Roman"/>
          <w:sz w:val="24"/>
          <w:szCs w:val="24"/>
        </w:rPr>
      </w:pPr>
    </w:p>
    <w:tbl>
      <w:tblPr>
        <w:tblStyle w:val="a0"/>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65"/>
        <w:gridCol w:w="2485"/>
      </w:tblGrid>
      <w:tr w:rsidR="00DD177A">
        <w:tc>
          <w:tcPr>
            <w:tcW w:w="6865" w:type="dxa"/>
          </w:tcPr>
          <w:p w:rsidR="00DD177A" w:rsidRDefault="009C54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Evaluation Criteria</w:t>
            </w:r>
          </w:p>
        </w:tc>
        <w:tc>
          <w:tcPr>
            <w:tcW w:w="2485" w:type="dxa"/>
          </w:tcPr>
          <w:p w:rsidR="00DD177A" w:rsidRDefault="009C540F">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Scoring Percentage</w:t>
            </w:r>
          </w:p>
        </w:tc>
      </w:tr>
      <w:tr w:rsidR="00DD177A">
        <w:tc>
          <w:tcPr>
            <w:tcW w:w="6865" w:type="dxa"/>
          </w:tcPr>
          <w:p w:rsidR="00DD177A" w:rsidRDefault="009C540F">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Te</w:t>
            </w:r>
            <w:r>
              <w:rPr>
                <w:rFonts w:ascii="Times New Roman" w:eastAsia="Times New Roman" w:hAnsi="Times New Roman" w:cs="Times New Roman"/>
                <w:sz w:val="24"/>
                <w:szCs w:val="24"/>
              </w:rPr>
              <w:t>chnical Expertise</w:t>
            </w:r>
          </w:p>
          <w:p w:rsidR="00DD177A" w:rsidRDefault="009C540F">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Experience in handling projects of similar magnitude (include list of top five previous clients)</w:t>
            </w:r>
          </w:p>
          <w:p w:rsidR="00DD177A" w:rsidRDefault="009C540F">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Experience in creative design and layout of materials </w:t>
            </w:r>
            <w:proofErr w:type="spellStart"/>
            <w:r>
              <w:rPr>
                <w:rFonts w:ascii="Times New Roman" w:eastAsia="Times New Roman" w:hAnsi="Times New Roman" w:cs="Times New Roman"/>
                <w:sz w:val="24"/>
                <w:szCs w:val="24"/>
              </w:rPr>
              <w:t>materials</w:t>
            </w:r>
            <w:proofErr w:type="spellEnd"/>
          </w:p>
          <w:p w:rsidR="00DD177A" w:rsidRDefault="009C540F">
            <w:pPr>
              <w:numPr>
                <w:ilvl w:val="0"/>
                <w:numId w:val="3"/>
              </w:numPr>
              <w:rPr>
                <w:rFonts w:ascii="Times New Roman" w:eastAsia="Times New Roman" w:hAnsi="Times New Roman" w:cs="Times New Roman"/>
                <w:sz w:val="24"/>
                <w:szCs w:val="24"/>
              </w:rPr>
            </w:pPr>
            <w:r>
              <w:rPr>
                <w:rFonts w:ascii="Times New Roman" w:eastAsia="Times New Roman" w:hAnsi="Times New Roman" w:cs="Times New Roman"/>
                <w:sz w:val="24"/>
                <w:szCs w:val="24"/>
              </w:rPr>
              <w:t>Skills in providing Communications support</w:t>
            </w:r>
          </w:p>
        </w:tc>
        <w:tc>
          <w:tcPr>
            <w:tcW w:w="2485" w:type="dxa"/>
          </w:tcPr>
          <w:p w:rsidR="00DD177A" w:rsidRDefault="00AD737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6</w:t>
            </w:r>
            <w:r w:rsidR="009C540F">
              <w:rPr>
                <w:rFonts w:ascii="Times New Roman" w:eastAsia="Times New Roman" w:hAnsi="Times New Roman" w:cs="Times New Roman"/>
                <w:sz w:val="24"/>
                <w:szCs w:val="24"/>
              </w:rPr>
              <w:t>0%</w:t>
            </w:r>
          </w:p>
          <w:p w:rsidR="00DD177A" w:rsidRDefault="00DD177A">
            <w:pPr>
              <w:rPr>
                <w:rFonts w:ascii="Times New Roman" w:eastAsia="Times New Roman" w:hAnsi="Times New Roman" w:cs="Times New Roman"/>
                <w:sz w:val="24"/>
                <w:szCs w:val="24"/>
              </w:rPr>
            </w:pPr>
          </w:p>
        </w:tc>
      </w:tr>
      <w:tr w:rsidR="00DD177A">
        <w:tc>
          <w:tcPr>
            <w:tcW w:w="6865" w:type="dxa"/>
          </w:tcPr>
          <w:p w:rsidR="00DD177A" w:rsidRDefault="009C540F">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t>Qualifications of Key Personnel</w:t>
            </w:r>
          </w:p>
          <w:p w:rsidR="00DD177A" w:rsidRDefault="009C540F">
            <w:pPr>
              <w:numPr>
                <w:ilvl w:val="0"/>
                <w:numId w:val="7"/>
              </w:numPr>
              <w:rPr>
                <w:rFonts w:ascii="Times New Roman" w:eastAsia="Times New Roman" w:hAnsi="Times New Roman" w:cs="Times New Roman"/>
                <w:sz w:val="24"/>
                <w:szCs w:val="24"/>
              </w:rPr>
            </w:pPr>
            <w:r>
              <w:rPr>
                <w:rFonts w:ascii="Times New Roman" w:eastAsia="Times New Roman" w:hAnsi="Times New Roman" w:cs="Times New Roman"/>
                <w:sz w:val="24"/>
                <w:szCs w:val="24"/>
              </w:rPr>
              <w:t>Staffing, including proposed members of the team</w:t>
            </w:r>
          </w:p>
          <w:p w:rsidR="00DD177A" w:rsidRDefault="009C540F">
            <w:pPr>
              <w:numPr>
                <w:ilvl w:val="0"/>
                <w:numId w:val="7"/>
              </w:num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Availability to handle project and finish on schedule to be agreed upon</w:t>
            </w:r>
          </w:p>
        </w:tc>
        <w:tc>
          <w:tcPr>
            <w:tcW w:w="2485" w:type="dxa"/>
          </w:tcPr>
          <w:p w:rsidR="00DD177A" w:rsidRDefault="00B905DD" w:rsidP="00AD737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25</w:t>
            </w:r>
            <w:r w:rsidR="009C540F">
              <w:rPr>
                <w:rFonts w:ascii="Times New Roman" w:eastAsia="Times New Roman" w:hAnsi="Times New Roman" w:cs="Times New Roman"/>
                <w:sz w:val="24"/>
                <w:szCs w:val="24"/>
              </w:rPr>
              <w:t>%</w:t>
            </w:r>
          </w:p>
        </w:tc>
      </w:tr>
      <w:tr w:rsidR="00DD177A">
        <w:tc>
          <w:tcPr>
            <w:tcW w:w="6865" w:type="dxa"/>
          </w:tcPr>
          <w:p w:rsidR="00DD177A" w:rsidRDefault="009C540F">
            <w:pPr>
              <w:numPr>
                <w:ilvl w:val="0"/>
                <w:numId w:val="4"/>
              </w:num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Approach in methodology</w:t>
            </w:r>
          </w:p>
          <w:p w:rsidR="00DD177A" w:rsidRDefault="009C540F">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Likelihood of achieving expected outputs within the given timeframe and budget</w:t>
            </w:r>
          </w:p>
          <w:p w:rsidR="00DD177A" w:rsidRDefault="009C540F">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Appropriateness of approaches and strategies to deliver expected outputs</w:t>
            </w:r>
          </w:p>
          <w:p w:rsidR="00DD177A" w:rsidRDefault="009C540F">
            <w:pPr>
              <w:numPr>
                <w:ilvl w:val="0"/>
                <w:numId w:val="6"/>
              </w:numPr>
              <w:rPr>
                <w:rFonts w:ascii="Times New Roman" w:eastAsia="Times New Roman" w:hAnsi="Times New Roman" w:cs="Times New Roman"/>
                <w:sz w:val="24"/>
                <w:szCs w:val="24"/>
              </w:rPr>
            </w:pPr>
            <w:r>
              <w:rPr>
                <w:rFonts w:ascii="Times New Roman" w:eastAsia="Times New Roman" w:hAnsi="Times New Roman" w:cs="Times New Roman"/>
                <w:sz w:val="24"/>
                <w:szCs w:val="24"/>
              </w:rPr>
              <w:t>Overall clarity of proposal</w:t>
            </w:r>
          </w:p>
        </w:tc>
        <w:tc>
          <w:tcPr>
            <w:tcW w:w="2485" w:type="dxa"/>
          </w:tcPr>
          <w:p w:rsidR="00DD177A" w:rsidRDefault="00AD737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w:t>
            </w:r>
            <w:r w:rsidR="00B905DD">
              <w:rPr>
                <w:rFonts w:ascii="Times New Roman" w:eastAsia="Times New Roman" w:hAnsi="Times New Roman" w:cs="Times New Roman"/>
                <w:sz w:val="24"/>
                <w:szCs w:val="24"/>
              </w:rPr>
              <w:t>5</w:t>
            </w:r>
            <w:r w:rsidR="009C540F">
              <w:rPr>
                <w:rFonts w:ascii="Times New Roman" w:eastAsia="Times New Roman" w:hAnsi="Times New Roman" w:cs="Times New Roman"/>
                <w:sz w:val="24"/>
                <w:szCs w:val="24"/>
              </w:rPr>
              <w:t>%</w:t>
            </w:r>
          </w:p>
          <w:p w:rsidR="00DD177A" w:rsidRDefault="00DD177A">
            <w:pPr>
              <w:rPr>
                <w:rFonts w:ascii="Times New Roman" w:eastAsia="Times New Roman" w:hAnsi="Times New Roman" w:cs="Times New Roman"/>
                <w:sz w:val="24"/>
                <w:szCs w:val="24"/>
              </w:rPr>
            </w:pPr>
          </w:p>
        </w:tc>
      </w:tr>
      <w:tr w:rsidR="00DD177A">
        <w:tc>
          <w:tcPr>
            <w:tcW w:w="6865" w:type="dxa"/>
          </w:tcPr>
          <w:p w:rsidR="00DD177A" w:rsidRDefault="009C540F">
            <w:pPr>
              <w:rPr>
                <w:rFonts w:ascii="Times New Roman" w:eastAsia="Times New Roman" w:hAnsi="Times New Roman" w:cs="Times New Roman"/>
                <w:sz w:val="24"/>
                <w:szCs w:val="24"/>
              </w:rPr>
            </w:pPr>
            <w:r>
              <w:rPr>
                <w:rFonts w:ascii="Times New Roman" w:eastAsia="Times New Roman" w:hAnsi="Times New Roman" w:cs="Times New Roman"/>
                <w:sz w:val="24"/>
                <w:szCs w:val="24"/>
              </w:rPr>
              <w:t>Total Technical</w:t>
            </w:r>
            <w:r w:rsidR="00AD7377">
              <w:rPr>
                <w:rFonts w:ascii="Times New Roman" w:eastAsia="Times New Roman" w:hAnsi="Times New Roman" w:cs="Times New Roman"/>
                <w:sz w:val="24"/>
                <w:szCs w:val="24"/>
              </w:rPr>
              <w:t xml:space="preserve"> Ratings</w:t>
            </w:r>
          </w:p>
        </w:tc>
        <w:tc>
          <w:tcPr>
            <w:tcW w:w="2485" w:type="dxa"/>
          </w:tcPr>
          <w:p w:rsidR="00DD177A" w:rsidRDefault="00AD737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r w:rsidR="009C540F">
              <w:rPr>
                <w:rFonts w:ascii="Times New Roman" w:eastAsia="Times New Roman" w:hAnsi="Times New Roman" w:cs="Times New Roman"/>
                <w:sz w:val="24"/>
                <w:szCs w:val="24"/>
              </w:rPr>
              <w:t>0%</w:t>
            </w:r>
          </w:p>
        </w:tc>
      </w:tr>
      <w:tr w:rsidR="00AD7377">
        <w:tc>
          <w:tcPr>
            <w:tcW w:w="6865" w:type="dxa"/>
          </w:tcPr>
          <w:p w:rsidR="00AD7377" w:rsidRDefault="00AD7377">
            <w:pPr>
              <w:rPr>
                <w:rFonts w:ascii="Times New Roman" w:eastAsia="Times New Roman" w:hAnsi="Times New Roman" w:cs="Times New Roman"/>
                <w:sz w:val="24"/>
                <w:szCs w:val="24"/>
              </w:rPr>
            </w:pPr>
          </w:p>
        </w:tc>
        <w:tc>
          <w:tcPr>
            <w:tcW w:w="2485" w:type="dxa"/>
          </w:tcPr>
          <w:p w:rsidR="00AD7377" w:rsidRDefault="00AD7377">
            <w:pPr>
              <w:jc w:val="right"/>
              <w:rPr>
                <w:rFonts w:ascii="Times New Roman" w:eastAsia="Times New Roman" w:hAnsi="Times New Roman" w:cs="Times New Roman"/>
                <w:sz w:val="24"/>
                <w:szCs w:val="24"/>
              </w:rPr>
            </w:pPr>
          </w:p>
        </w:tc>
      </w:tr>
      <w:tr w:rsidR="00AD7377">
        <w:tc>
          <w:tcPr>
            <w:tcW w:w="6865" w:type="dxa"/>
          </w:tcPr>
          <w:p w:rsidR="00AD7377" w:rsidRDefault="00AD7377">
            <w:pPr>
              <w:rPr>
                <w:rFonts w:ascii="Times New Roman" w:eastAsia="Times New Roman" w:hAnsi="Times New Roman" w:cs="Times New Roman"/>
                <w:sz w:val="24"/>
                <w:szCs w:val="24"/>
              </w:rPr>
            </w:pPr>
            <w:r>
              <w:rPr>
                <w:rFonts w:ascii="Times New Roman" w:eastAsia="Times New Roman" w:hAnsi="Times New Roman" w:cs="Times New Roman"/>
                <w:sz w:val="24"/>
                <w:szCs w:val="24"/>
              </w:rPr>
              <w:t>Financial Score Weight</w:t>
            </w:r>
          </w:p>
        </w:tc>
        <w:tc>
          <w:tcPr>
            <w:tcW w:w="2485" w:type="dxa"/>
          </w:tcPr>
          <w:p w:rsidR="00AD7377" w:rsidRDefault="00AD7377">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r>
      <w:tr w:rsidR="00DD177A">
        <w:tc>
          <w:tcPr>
            <w:tcW w:w="6865" w:type="dxa"/>
          </w:tcPr>
          <w:p w:rsidR="00DD177A" w:rsidRDefault="009C540F">
            <w:pPr>
              <w:rPr>
                <w:rFonts w:ascii="Times New Roman" w:eastAsia="Times New Roman" w:hAnsi="Times New Roman" w:cs="Times New Roman"/>
                <w:sz w:val="24"/>
                <w:szCs w:val="24"/>
              </w:rPr>
            </w:pPr>
            <w:r>
              <w:rPr>
                <w:rFonts w:ascii="Times New Roman" w:eastAsia="Times New Roman" w:hAnsi="Times New Roman" w:cs="Times New Roman"/>
                <w:sz w:val="24"/>
                <w:szCs w:val="24"/>
              </w:rPr>
              <w:t>Financial Proposal (reasonableness of the bid to produce quality outputs, comparability with other bids)</w:t>
            </w:r>
          </w:p>
        </w:tc>
        <w:tc>
          <w:tcPr>
            <w:tcW w:w="2485" w:type="dxa"/>
          </w:tcPr>
          <w:p w:rsidR="00DD177A" w:rsidRDefault="009C540F">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r>
      <w:tr w:rsidR="00DD177A">
        <w:tc>
          <w:tcPr>
            <w:tcW w:w="6865" w:type="dxa"/>
          </w:tcPr>
          <w:p w:rsidR="00DD177A" w:rsidRDefault="009C540F">
            <w:pPr>
              <w:rPr>
                <w:rFonts w:ascii="Times New Roman" w:eastAsia="Times New Roman" w:hAnsi="Times New Roman" w:cs="Times New Roman"/>
                <w:sz w:val="24"/>
                <w:szCs w:val="24"/>
              </w:rPr>
            </w:pPr>
            <w:r>
              <w:rPr>
                <w:rFonts w:ascii="Times New Roman" w:eastAsia="Times New Roman" w:hAnsi="Times New Roman" w:cs="Times New Roman"/>
                <w:sz w:val="24"/>
                <w:szCs w:val="24"/>
              </w:rPr>
              <w:t>Total</w:t>
            </w:r>
            <w:r w:rsidR="00AD7377">
              <w:rPr>
                <w:rFonts w:ascii="Times New Roman" w:eastAsia="Times New Roman" w:hAnsi="Times New Roman" w:cs="Times New Roman"/>
                <w:sz w:val="24"/>
                <w:szCs w:val="24"/>
              </w:rPr>
              <w:t xml:space="preserve"> Combined Scores</w:t>
            </w:r>
          </w:p>
        </w:tc>
        <w:tc>
          <w:tcPr>
            <w:tcW w:w="2485" w:type="dxa"/>
          </w:tcPr>
          <w:p w:rsidR="00DD177A" w:rsidRDefault="009C540F">
            <w:pPr>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100%</w:t>
            </w:r>
          </w:p>
        </w:tc>
      </w:tr>
    </w:tbl>
    <w:p w:rsidR="00DD177A" w:rsidRDefault="00AD7377">
      <w:pPr>
        <w:pStyle w:val="Heading5"/>
        <w:spacing w:before="0"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w:t>
      </w:r>
    </w:p>
    <w:p w:rsidR="00DD177A" w:rsidRDefault="009C540F">
      <w:pPr>
        <w:pStyle w:val="Heading5"/>
        <w:numPr>
          <w:ilvl w:val="0"/>
          <w:numId w:val="8"/>
        </w:numPr>
        <w:spacing w:before="0"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color w:val="000000"/>
          <w:sz w:val="24"/>
          <w:szCs w:val="24"/>
        </w:rPr>
        <w:t>Recommended Presentation of the Proposal</w:t>
      </w:r>
    </w:p>
    <w:p w:rsidR="00DD177A" w:rsidRDefault="00DD177A">
      <w:pPr>
        <w:spacing w:line="240" w:lineRule="auto"/>
        <w:rPr>
          <w:rFonts w:ascii="Times New Roman" w:eastAsia="Times New Roman" w:hAnsi="Times New Roman" w:cs="Times New Roman"/>
          <w:sz w:val="24"/>
          <w:szCs w:val="24"/>
        </w:rPr>
      </w:pPr>
    </w:p>
    <w:p w:rsidR="00DD177A" w:rsidRDefault="009C540F">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Interested parties are requested to submit a detailed proposal with the following informati</w:t>
      </w:r>
      <w:r>
        <w:rPr>
          <w:rFonts w:ascii="Times New Roman" w:eastAsia="Times New Roman" w:hAnsi="Times New Roman" w:cs="Times New Roman"/>
          <w:sz w:val="24"/>
          <w:szCs w:val="24"/>
        </w:rPr>
        <w:t>on:</w:t>
      </w:r>
    </w:p>
    <w:p w:rsidR="00DD177A" w:rsidRDefault="009C540F">
      <w:pPr>
        <w:numPr>
          <w:ilvl w:val="0"/>
          <w:numId w:val="2"/>
        </w:numPr>
        <w:spacing w:line="240" w:lineRule="auto"/>
        <w:rPr>
          <w:sz w:val="24"/>
          <w:szCs w:val="24"/>
        </w:rPr>
      </w:pPr>
      <w:r>
        <w:rPr>
          <w:rFonts w:ascii="Times New Roman" w:eastAsia="Times New Roman" w:hAnsi="Times New Roman" w:cs="Times New Roman"/>
          <w:sz w:val="24"/>
          <w:szCs w:val="24"/>
        </w:rPr>
        <w:t>Company profile</w:t>
      </w:r>
    </w:p>
    <w:p w:rsidR="00DD177A" w:rsidRDefault="009C540F">
      <w:pPr>
        <w:numPr>
          <w:ilvl w:val="0"/>
          <w:numId w:val="2"/>
        </w:numPr>
        <w:spacing w:line="240" w:lineRule="auto"/>
        <w:rPr>
          <w:sz w:val="24"/>
          <w:szCs w:val="24"/>
        </w:rPr>
      </w:pPr>
      <w:r>
        <w:rPr>
          <w:rFonts w:ascii="Times New Roman" w:eastAsia="Times New Roman" w:hAnsi="Times New Roman" w:cs="Times New Roman"/>
          <w:sz w:val="24"/>
          <w:szCs w:val="24"/>
        </w:rPr>
        <w:t>Proposed plan reflecting all items under item B (Scope of Work) of this Terms of Reference</w:t>
      </w:r>
    </w:p>
    <w:p w:rsidR="00DD177A" w:rsidRDefault="009C540F">
      <w:pPr>
        <w:numPr>
          <w:ilvl w:val="0"/>
          <w:numId w:val="2"/>
        </w:numPr>
        <w:spacing w:line="240" w:lineRule="auto"/>
        <w:rPr>
          <w:sz w:val="24"/>
          <w:szCs w:val="24"/>
        </w:rPr>
      </w:pPr>
      <w:r>
        <w:rPr>
          <w:rFonts w:ascii="Times New Roman" w:eastAsia="Times New Roman" w:hAnsi="Times New Roman" w:cs="Times New Roman"/>
          <w:sz w:val="24"/>
          <w:szCs w:val="24"/>
        </w:rPr>
        <w:t>Cost proposal</w:t>
      </w:r>
    </w:p>
    <w:p w:rsidR="00DD177A" w:rsidRDefault="009C540F">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Portfolio/Sample Works and CV of proposed members of team</w:t>
      </w:r>
    </w:p>
    <w:p w:rsidR="00DD177A" w:rsidRDefault="00DD177A">
      <w:pPr>
        <w:spacing w:line="240" w:lineRule="auto"/>
        <w:rPr>
          <w:rFonts w:ascii="Times New Roman" w:eastAsia="Times New Roman" w:hAnsi="Times New Roman" w:cs="Times New Roman"/>
          <w:sz w:val="24"/>
          <w:szCs w:val="24"/>
        </w:rPr>
      </w:pPr>
    </w:p>
    <w:p w:rsidR="00DD177A" w:rsidRDefault="009C540F">
      <w:pPr>
        <w:spacing w:line="240" w:lineRule="auto"/>
        <w:ind w:right="-270"/>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p>
    <w:sectPr w:rsidR="00DD177A">
      <w:pgSz w:w="12240" w:h="15840"/>
      <w:pgMar w:top="900" w:right="1440" w:bottom="117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0A33BD"/>
    <w:multiLevelType w:val="multilevel"/>
    <w:tmpl w:val="3810105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F7255DA"/>
    <w:multiLevelType w:val="multilevel"/>
    <w:tmpl w:val="AB7AD7C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9F35C7F"/>
    <w:multiLevelType w:val="multilevel"/>
    <w:tmpl w:val="6A70D6C2"/>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 w15:restartNumberingAfterBreak="0">
    <w:nsid w:val="3D57034E"/>
    <w:multiLevelType w:val="multilevel"/>
    <w:tmpl w:val="C9323B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566C22C0"/>
    <w:multiLevelType w:val="multilevel"/>
    <w:tmpl w:val="C8C246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D4531F5"/>
    <w:multiLevelType w:val="multilevel"/>
    <w:tmpl w:val="951CD2DC"/>
    <w:lvl w:ilvl="0">
      <w:start w:val="1"/>
      <w:numFmt w:val="upperLetter"/>
      <w:lvlText w:val="%1."/>
      <w:lvlJc w:val="left"/>
      <w:pPr>
        <w:ind w:left="480" w:hanging="48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6F182FBA"/>
    <w:multiLevelType w:val="multilevel"/>
    <w:tmpl w:val="674C4ED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76F56710"/>
    <w:multiLevelType w:val="multilevel"/>
    <w:tmpl w:val="5DC81E96"/>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78BB6D82"/>
    <w:multiLevelType w:val="hybridMultilevel"/>
    <w:tmpl w:val="B22E33A2"/>
    <w:lvl w:ilvl="0" w:tplc="34090001">
      <w:start w:val="1"/>
      <w:numFmt w:val="bullet"/>
      <w:lvlText w:val=""/>
      <w:lvlJc w:val="left"/>
      <w:pPr>
        <w:ind w:left="720" w:hanging="360"/>
      </w:pPr>
      <w:rPr>
        <w:rFonts w:ascii="Symbol" w:eastAsia="Times New Roman" w:hAnsi="Symbol" w:cs="Times New Roman"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6"/>
  </w:num>
  <w:num w:numId="7">
    <w:abstractNumId w:val="7"/>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177A"/>
    <w:rsid w:val="003C18A6"/>
    <w:rsid w:val="009C540F"/>
    <w:rsid w:val="00AD7377"/>
    <w:rsid w:val="00B905DD"/>
    <w:rsid w:val="00DD177A"/>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B0478"/>
  <w15:docId w15:val="{B3C75A71-776F-43A7-B4C7-596EBFB73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PH"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pPr>
      <w:spacing w:line="240" w:lineRule="auto"/>
    </w:pPr>
    <w:tblPr>
      <w:tblStyleRowBandSize w:val="1"/>
      <w:tblStyleColBandSize w:val="1"/>
    </w:tblPr>
  </w:style>
  <w:style w:type="table" w:customStyle="1" w:styleId="a0">
    <w:basedOn w:val="TableNormal"/>
    <w:pPr>
      <w:spacing w:line="240" w:lineRule="auto"/>
    </w:pPr>
    <w:tblPr>
      <w:tblStyleRowBandSize w:val="1"/>
      <w:tblStyleColBandSize w:val="1"/>
    </w:tblPr>
  </w:style>
  <w:style w:type="paragraph" w:styleId="ListParagraph">
    <w:name w:val="List Paragraph"/>
    <w:basedOn w:val="Normal"/>
    <w:uiPriority w:val="34"/>
    <w:qFormat/>
    <w:rsid w:val="009C54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fGeG1YXif+qXXlad1IadXRbE7g==">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Pages>
  <Words>807</Words>
  <Characters>4603</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Machanidis</dc:creator>
  <cp:lastModifiedBy>Chris Machanidis</cp:lastModifiedBy>
  <cp:revision>4</cp:revision>
  <dcterms:created xsi:type="dcterms:W3CDTF">2021-08-18T09:06:00Z</dcterms:created>
  <dcterms:modified xsi:type="dcterms:W3CDTF">2021-08-18T09:20:00Z</dcterms:modified>
</cp:coreProperties>
</file>