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483" w:rsidRPr="007162E2" w:rsidRDefault="00782483" w:rsidP="00782483">
      <w:pPr>
        <w:tabs>
          <w:tab w:val="left" w:pos="5400"/>
        </w:tabs>
        <w:jc w:val="right"/>
        <w:rPr>
          <w:rFonts w:ascii="Calibri" w:hAnsi="Calibri" w:cs="Calibri"/>
          <w:sz w:val="22"/>
          <w:szCs w:val="22"/>
        </w:rPr>
      </w:pPr>
      <w:r w:rsidRPr="007162E2">
        <w:rPr>
          <w:rFonts w:ascii="Calibri" w:hAnsi="Calibri" w:cs="Calibri"/>
          <w:sz w:val="22"/>
          <w:szCs w:val="22"/>
        </w:rPr>
        <w:t>Date</w:t>
      </w:r>
      <w:proofErr w:type="gramStart"/>
      <w:r w:rsidRPr="007162E2">
        <w:rPr>
          <w:rFonts w:ascii="Calibri" w:hAnsi="Calibri" w:cs="Calibri"/>
          <w:sz w:val="22"/>
          <w:szCs w:val="22"/>
        </w:rPr>
        <w:t xml:space="preserve">:  </w:t>
      </w:r>
      <w:r w:rsidRPr="00B71A1A">
        <w:rPr>
          <w:rFonts w:ascii="Calibri" w:hAnsi="Calibri" w:cs="Calibri"/>
          <w:sz w:val="22"/>
          <w:szCs w:val="22"/>
          <w:highlight w:val="yellow"/>
        </w:rPr>
        <w:t>[</w:t>
      </w:r>
      <w:proofErr w:type="gramEnd"/>
      <w:r w:rsidR="00B059BF">
        <w:rPr>
          <w:rFonts w:ascii="Calibri" w:hAnsi="Calibri" w:cs="Calibri"/>
          <w:i/>
          <w:sz w:val="22"/>
          <w:szCs w:val="22"/>
          <w:highlight w:val="yellow"/>
        </w:rPr>
        <w:t>August 17, 2021</w:t>
      </w:r>
      <w:r w:rsidRPr="00B71A1A">
        <w:rPr>
          <w:rFonts w:ascii="Calibri" w:hAnsi="Calibri" w:cs="Calibri"/>
          <w:sz w:val="22"/>
          <w:szCs w:val="22"/>
          <w:highlight w:val="yellow"/>
        </w:rPr>
        <w:t>]</w:t>
      </w:r>
    </w:p>
    <w:p w:rsidR="00782483" w:rsidRPr="007162E2" w:rsidRDefault="00782483" w:rsidP="00782483">
      <w:pPr>
        <w:tabs>
          <w:tab w:val="left" w:pos="-180"/>
          <w:tab w:val="right" w:pos="1980"/>
          <w:tab w:val="left" w:pos="2160"/>
          <w:tab w:val="left" w:pos="4320"/>
        </w:tabs>
        <w:rPr>
          <w:rFonts w:ascii="Calibri" w:hAnsi="Calibri" w:cs="Calibri"/>
        </w:rPr>
      </w:pPr>
    </w:p>
    <w:p w:rsidR="00782483" w:rsidRPr="00782483" w:rsidRDefault="00782483" w:rsidP="00782483">
      <w:pPr>
        <w:tabs>
          <w:tab w:val="left" w:pos="-180"/>
          <w:tab w:val="right" w:pos="1980"/>
          <w:tab w:val="left" w:pos="2160"/>
          <w:tab w:val="left" w:pos="4320"/>
        </w:tabs>
        <w:rPr>
          <w:rFonts w:ascii="Calibri" w:hAnsi="Calibri" w:cs="Calibri"/>
          <w:b/>
          <w:sz w:val="28"/>
          <w:szCs w:val="28"/>
        </w:rPr>
      </w:pPr>
    </w:p>
    <w:p w:rsidR="00782483" w:rsidRPr="00782483" w:rsidRDefault="00782483" w:rsidP="00782483">
      <w:pPr>
        <w:pStyle w:val="Caption"/>
        <w:rPr>
          <w:rFonts w:ascii="Calibri" w:hAnsi="Calibri" w:cs="Calibri"/>
          <w:sz w:val="26"/>
          <w:szCs w:val="26"/>
        </w:rPr>
      </w:pPr>
      <w:r w:rsidRPr="00782483">
        <w:rPr>
          <w:rFonts w:ascii="Calibri" w:hAnsi="Calibri" w:cs="Calibri"/>
          <w:sz w:val="26"/>
          <w:szCs w:val="26"/>
        </w:rPr>
        <w:t xml:space="preserve">REQUEST FOR QUOTATION </w:t>
      </w:r>
    </w:p>
    <w:p w:rsidR="00782483" w:rsidRPr="00782483" w:rsidRDefault="00782483" w:rsidP="00782483">
      <w:pPr>
        <w:pStyle w:val="Caption"/>
        <w:rPr>
          <w:rFonts w:ascii="Calibri" w:hAnsi="Calibri" w:cs="Calibri"/>
          <w:sz w:val="26"/>
          <w:szCs w:val="26"/>
        </w:rPr>
      </w:pPr>
      <w:r w:rsidRPr="00782483">
        <w:rPr>
          <w:rFonts w:ascii="Calibri" w:hAnsi="Calibri" w:cs="Calibri"/>
          <w:sz w:val="26"/>
          <w:szCs w:val="26"/>
        </w:rPr>
        <w:t>RFQ Nº UNFPA/</w:t>
      </w:r>
      <w:r w:rsidR="00B059BF">
        <w:rPr>
          <w:rFonts w:ascii="Calibri" w:hAnsi="Calibri" w:cs="Calibri"/>
          <w:sz w:val="26"/>
          <w:szCs w:val="26"/>
        </w:rPr>
        <w:t>PHL</w:t>
      </w:r>
      <w:r w:rsidRPr="00782483">
        <w:rPr>
          <w:rFonts w:ascii="Calibri" w:hAnsi="Calibri" w:cs="Calibri"/>
          <w:sz w:val="26"/>
          <w:szCs w:val="26"/>
        </w:rPr>
        <w:t>/RFQ/</w:t>
      </w:r>
      <w:r w:rsidR="00B059BF">
        <w:rPr>
          <w:rFonts w:ascii="Calibri" w:hAnsi="Calibri" w:cs="Calibri"/>
          <w:sz w:val="26"/>
          <w:szCs w:val="26"/>
          <w:highlight w:val="yellow"/>
        </w:rPr>
        <w:t>21</w:t>
      </w:r>
      <w:r w:rsidRPr="00782483">
        <w:rPr>
          <w:rFonts w:ascii="Calibri" w:hAnsi="Calibri" w:cs="Calibri"/>
          <w:sz w:val="26"/>
          <w:szCs w:val="26"/>
        </w:rPr>
        <w:t>/</w:t>
      </w:r>
      <w:r w:rsidR="00B059BF">
        <w:rPr>
          <w:rFonts w:ascii="Calibri" w:hAnsi="Calibri" w:cs="Calibri"/>
          <w:sz w:val="26"/>
          <w:szCs w:val="26"/>
          <w:highlight w:val="yellow"/>
        </w:rPr>
        <w:t>038</w:t>
      </w:r>
    </w:p>
    <w:p w:rsidR="00782483" w:rsidRPr="00782483" w:rsidRDefault="00782483" w:rsidP="00782483">
      <w:pPr>
        <w:jc w:val="center"/>
        <w:rPr>
          <w:rFonts w:ascii="Calibri" w:hAnsi="Calibri" w:cs="Calibri"/>
          <w:sz w:val="22"/>
          <w:szCs w:val="22"/>
        </w:rPr>
      </w:pP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r w:rsidRPr="007162E2">
        <w:rPr>
          <w:rFonts w:ascii="Calibri" w:hAnsi="Calibri" w:cs="Calibri"/>
          <w:sz w:val="22"/>
          <w:szCs w:val="22"/>
        </w:rPr>
        <w:t>Dear Sir/Madam,</w:t>
      </w: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p>
    <w:p w:rsidR="00782483" w:rsidRPr="00C82838" w:rsidRDefault="00F76AC0" w:rsidP="00782483">
      <w:pPr>
        <w:jc w:val="both"/>
        <w:rPr>
          <w:rFonts w:ascii="Calibri" w:hAnsi="Calibri" w:cs="Calibri"/>
          <w:sz w:val="22"/>
          <w:szCs w:val="22"/>
        </w:rPr>
      </w:pPr>
      <w:r>
        <w:rPr>
          <w:rFonts w:ascii="Calibri" w:hAnsi="Calibri" w:cs="Calibri"/>
          <w:sz w:val="22"/>
          <w:szCs w:val="22"/>
        </w:rPr>
        <w:t>UNFPA</w:t>
      </w:r>
      <w:r w:rsidRPr="00C82838">
        <w:rPr>
          <w:rFonts w:ascii="Calibri" w:hAnsi="Calibri" w:cs="Calibri"/>
          <w:sz w:val="22"/>
          <w:szCs w:val="22"/>
        </w:rPr>
        <w:t xml:space="preserve"> </w:t>
      </w:r>
      <w:r w:rsidR="00782483" w:rsidRPr="00C82838">
        <w:rPr>
          <w:rFonts w:ascii="Calibri" w:hAnsi="Calibri" w:cs="Calibri"/>
          <w:sz w:val="22"/>
          <w:szCs w:val="22"/>
        </w:rPr>
        <w:t>hereby solicit</w:t>
      </w:r>
      <w:r>
        <w:rPr>
          <w:rFonts w:ascii="Calibri" w:hAnsi="Calibri" w:cs="Calibri"/>
          <w:sz w:val="22"/>
          <w:szCs w:val="22"/>
        </w:rPr>
        <w:t>s</w:t>
      </w:r>
      <w:r w:rsidR="00782483" w:rsidRPr="00C82838">
        <w:rPr>
          <w:rFonts w:ascii="Calibri" w:hAnsi="Calibri" w:cs="Calibri"/>
          <w:sz w:val="22"/>
          <w:szCs w:val="22"/>
        </w:rPr>
        <w:t xml:space="preserve"> </w:t>
      </w:r>
      <w:r>
        <w:rPr>
          <w:rFonts w:ascii="Calibri" w:hAnsi="Calibri" w:cs="Calibri"/>
          <w:sz w:val="22"/>
          <w:szCs w:val="22"/>
        </w:rPr>
        <w:t xml:space="preserve">a </w:t>
      </w:r>
      <w:r w:rsidR="00782483" w:rsidRPr="00C82838">
        <w:rPr>
          <w:rFonts w:ascii="Calibri" w:hAnsi="Calibri" w:cs="Calibri"/>
          <w:sz w:val="22"/>
          <w:szCs w:val="22"/>
        </w:rPr>
        <w:t>quotation for the following service:</w:t>
      </w:r>
    </w:p>
    <w:p w:rsidR="00782483" w:rsidRPr="00C82838" w:rsidRDefault="00782483" w:rsidP="00782483">
      <w:pPr>
        <w:jc w:val="both"/>
        <w:rPr>
          <w:rFonts w:ascii="Calibri" w:hAnsi="Calibri" w:cs="Calibri"/>
          <w:sz w:val="22"/>
          <w:szCs w:val="22"/>
        </w:rPr>
      </w:pPr>
    </w:p>
    <w:p w:rsidR="00B059BF" w:rsidRPr="00B059BF" w:rsidRDefault="00B059BF" w:rsidP="00B059BF">
      <w:pPr>
        <w:rPr>
          <w:rFonts w:ascii="Calibri" w:hAnsi="Calibri" w:cs="Calibri"/>
          <w:b/>
          <w:sz w:val="22"/>
          <w:szCs w:val="22"/>
          <w:lang w:val="en-PH"/>
        </w:rPr>
      </w:pPr>
      <w:r>
        <w:rPr>
          <w:rFonts w:ascii="Calibri" w:hAnsi="Calibri" w:cs="Calibri"/>
          <w:b/>
          <w:sz w:val="22"/>
          <w:szCs w:val="22"/>
        </w:rPr>
        <w:t xml:space="preserve">                        </w:t>
      </w:r>
      <w:r w:rsidR="00782483" w:rsidRPr="00C82838">
        <w:rPr>
          <w:rFonts w:ascii="Calibri" w:hAnsi="Calibri" w:cs="Calibri"/>
          <w:b/>
          <w:sz w:val="22"/>
          <w:szCs w:val="22"/>
        </w:rPr>
        <w:t>“</w:t>
      </w:r>
      <w:r w:rsidRPr="00B059BF">
        <w:rPr>
          <w:rFonts w:ascii="Calibri" w:hAnsi="Calibri" w:cs="Calibri"/>
          <w:b/>
          <w:bCs/>
          <w:sz w:val="22"/>
          <w:szCs w:val="22"/>
          <w:lang w:val="en-PH"/>
        </w:rPr>
        <w:t>Service Provider for the Development of a Comprehensive Action Plan for EO 141</w:t>
      </w:r>
      <w:r>
        <w:rPr>
          <w:rFonts w:ascii="Calibri" w:hAnsi="Calibri" w:cs="Calibri"/>
          <w:b/>
          <w:bCs/>
          <w:sz w:val="22"/>
          <w:szCs w:val="22"/>
          <w:lang w:val="en-PH"/>
        </w:rPr>
        <w:t>”</w:t>
      </w:r>
    </w:p>
    <w:p w:rsidR="00231DE7" w:rsidRPr="00C82838" w:rsidRDefault="00231DE7" w:rsidP="00231DE7">
      <w:pPr>
        <w:jc w:val="center"/>
        <w:rPr>
          <w:rFonts w:ascii="Calibri" w:hAnsi="Calibri" w:cs="Calibri"/>
          <w:b/>
          <w:sz w:val="22"/>
          <w:szCs w:val="22"/>
        </w:rPr>
      </w:pPr>
    </w:p>
    <w:p w:rsidR="00782483" w:rsidRPr="007162E2" w:rsidRDefault="00782483" w:rsidP="00782483">
      <w:pPr>
        <w:pStyle w:val="letter"/>
        <w:jc w:val="both"/>
        <w:rPr>
          <w:rFonts w:ascii="Calibri" w:hAnsi="Calibri" w:cs="Calibri"/>
          <w:sz w:val="22"/>
          <w:szCs w:val="22"/>
        </w:rPr>
      </w:pPr>
    </w:p>
    <w:p w:rsidR="005C59B0" w:rsidRDefault="00782483" w:rsidP="00593341">
      <w:pPr>
        <w:jc w:val="both"/>
        <w:rPr>
          <w:rFonts w:ascii="Calibri" w:hAnsi="Calibri" w:cs="Calibri"/>
          <w:sz w:val="22"/>
          <w:szCs w:val="22"/>
        </w:rPr>
      </w:pPr>
      <w:r w:rsidRPr="0092126F">
        <w:rPr>
          <w:rFonts w:ascii="Calibri" w:hAnsi="Calibri" w:cs="Calibri"/>
          <w:sz w:val="22"/>
          <w:szCs w:val="22"/>
        </w:rPr>
        <w:t xml:space="preserve">UNFPA requires the provision of </w:t>
      </w:r>
      <w:r w:rsidR="00EF0715" w:rsidRPr="0092126F">
        <w:rPr>
          <w:rFonts w:ascii="Calibri" w:hAnsi="Calibri" w:cs="Calibri"/>
          <w:sz w:val="22"/>
          <w:szCs w:val="22"/>
        </w:rPr>
        <w:t xml:space="preserve">technical assistance to the development of a comprehensive action plan of POPCOM in relation to EO 141, including support in the coordination with relevant agencies (government and/or non-government partners), </w:t>
      </w:r>
      <w:r w:rsidR="00593341" w:rsidRPr="0092126F">
        <w:rPr>
          <w:rFonts w:ascii="Calibri" w:hAnsi="Calibri" w:cs="Calibri"/>
          <w:sz w:val="22"/>
          <w:szCs w:val="22"/>
        </w:rPr>
        <w:t xml:space="preserve">and </w:t>
      </w:r>
      <w:r w:rsidR="00EF0715" w:rsidRPr="0092126F">
        <w:rPr>
          <w:rFonts w:ascii="Calibri" w:hAnsi="Calibri" w:cs="Calibri"/>
          <w:sz w:val="22"/>
          <w:szCs w:val="22"/>
        </w:rPr>
        <w:t xml:space="preserve">gathering of inputs from </w:t>
      </w:r>
      <w:r w:rsidR="00593341" w:rsidRPr="0092126F">
        <w:rPr>
          <w:rFonts w:ascii="Calibri" w:hAnsi="Calibri" w:cs="Calibri"/>
          <w:sz w:val="22"/>
          <w:szCs w:val="22"/>
        </w:rPr>
        <w:t>various stakeholders for incorporation and consolidation into the action plan. The technical assistance includes the review of existing initiatives related to addressing adolescent pregnancy done in the Philippines, design of interagency monitoring mechanism for the implementation of the Executive Order</w:t>
      </w:r>
      <w:r w:rsidR="00C5439B" w:rsidRPr="0092126F">
        <w:rPr>
          <w:rFonts w:ascii="Calibri" w:hAnsi="Calibri" w:cs="Calibri"/>
          <w:sz w:val="22"/>
          <w:szCs w:val="22"/>
        </w:rPr>
        <w:t>,</w:t>
      </w:r>
      <w:r w:rsidR="00593341" w:rsidRPr="0092126F">
        <w:rPr>
          <w:rFonts w:ascii="Calibri" w:hAnsi="Calibri" w:cs="Calibri"/>
          <w:sz w:val="22"/>
          <w:szCs w:val="22"/>
        </w:rPr>
        <w:t xml:space="preserve"> and development of a resource mobilization plan.</w:t>
      </w:r>
      <w:bookmarkStart w:id="0" w:name="_GoBack"/>
      <w:bookmarkEnd w:id="0"/>
    </w:p>
    <w:p w:rsidR="005C59B0" w:rsidRDefault="005C59B0" w:rsidP="00CC3536">
      <w:pPr>
        <w:jc w:val="both"/>
        <w:rPr>
          <w:rFonts w:ascii="Calibri" w:hAnsi="Calibri" w:cs="Calibri"/>
          <w:sz w:val="22"/>
          <w:szCs w:val="22"/>
        </w:rPr>
      </w:pPr>
    </w:p>
    <w:p w:rsidR="00586FD7" w:rsidRDefault="005C59B0" w:rsidP="00A10A61">
      <w:pPr>
        <w:jc w:val="both"/>
        <w:rPr>
          <w:rFonts w:ascii="Calibri" w:hAnsi="Calibri" w:cs="Calibri"/>
          <w:sz w:val="22"/>
          <w:szCs w:val="22"/>
        </w:rPr>
      </w:pPr>
      <w:r>
        <w:rPr>
          <w:rFonts w:ascii="Calibri" w:hAnsi="Calibri" w:cs="Calibri"/>
          <w:sz w:val="22"/>
          <w:szCs w:val="22"/>
        </w:rPr>
        <w:t xml:space="preserve">This Request for Quotation is open to all </w:t>
      </w:r>
      <w:r w:rsidR="00FE36A8">
        <w:rPr>
          <w:rFonts w:ascii="Calibri" w:hAnsi="Calibri" w:cs="Calibri"/>
          <w:sz w:val="22"/>
          <w:szCs w:val="22"/>
        </w:rPr>
        <w:t>legally-constituted</w:t>
      </w:r>
      <w:r>
        <w:rPr>
          <w:rFonts w:ascii="Calibri" w:hAnsi="Calibri" w:cs="Calibri"/>
          <w:sz w:val="22"/>
          <w:szCs w:val="22"/>
        </w:rPr>
        <w:t xml:space="preserve"> companies that can provide the requested </w:t>
      </w:r>
      <w:r w:rsidR="00B059BF">
        <w:rPr>
          <w:rFonts w:ascii="Calibri" w:hAnsi="Calibri" w:cs="Calibri"/>
          <w:sz w:val="22"/>
          <w:szCs w:val="22"/>
          <w:highlight w:val="yellow"/>
        </w:rPr>
        <w:t>services</w:t>
      </w:r>
      <w:r>
        <w:rPr>
          <w:rFonts w:ascii="Calibri" w:hAnsi="Calibri" w:cs="Calibri"/>
          <w:sz w:val="22"/>
          <w:szCs w:val="22"/>
        </w:rPr>
        <w:t xml:space="preserve"> and have legal capacity to </w:t>
      </w:r>
      <w:r w:rsidR="00B059BF">
        <w:rPr>
          <w:rFonts w:ascii="Calibri" w:hAnsi="Calibri" w:cs="Calibri"/>
          <w:sz w:val="22"/>
          <w:szCs w:val="22"/>
          <w:highlight w:val="yellow"/>
        </w:rPr>
        <w:t>perform</w:t>
      </w:r>
      <w:r>
        <w:rPr>
          <w:rFonts w:ascii="Calibri" w:hAnsi="Calibri" w:cs="Calibri"/>
          <w:sz w:val="22"/>
          <w:szCs w:val="22"/>
        </w:rPr>
        <w:t xml:space="preserve"> in the country, or through an authorized representative.</w:t>
      </w:r>
      <w:r w:rsidR="00A10A61">
        <w:rPr>
          <w:rFonts w:ascii="Calibri" w:hAnsi="Calibri" w:cs="Calibri"/>
          <w:sz w:val="22"/>
          <w:szCs w:val="22"/>
        </w:rPr>
        <w:t xml:space="preserve"> </w:t>
      </w:r>
    </w:p>
    <w:p w:rsidR="00586FD7" w:rsidRDefault="00586FD7" w:rsidP="00CC3536">
      <w:pPr>
        <w:pStyle w:val="letter"/>
        <w:jc w:val="both"/>
        <w:rPr>
          <w:rFonts w:ascii="Calibri" w:hAnsi="Calibri" w:cs="Calibri"/>
          <w:sz w:val="22"/>
          <w:szCs w:val="22"/>
        </w:rPr>
      </w:pPr>
    </w:p>
    <w:p w:rsidR="00782483" w:rsidRPr="007162E2" w:rsidRDefault="00782483" w:rsidP="00CC3536">
      <w:pPr>
        <w:pStyle w:val="letter"/>
        <w:jc w:val="both"/>
        <w:rPr>
          <w:rFonts w:ascii="Calibri" w:hAnsi="Calibri" w:cs="Calibri"/>
          <w:sz w:val="22"/>
          <w:szCs w:val="22"/>
        </w:rPr>
      </w:pPr>
    </w:p>
    <w:p w:rsidR="00782483" w:rsidRPr="007A1A67" w:rsidRDefault="00782483" w:rsidP="007A1A67">
      <w:pPr>
        <w:pStyle w:val="ListParagraph"/>
        <w:numPr>
          <w:ilvl w:val="0"/>
          <w:numId w:val="27"/>
        </w:numPr>
        <w:jc w:val="both"/>
        <w:rPr>
          <w:rFonts w:ascii="Calibri" w:hAnsi="Calibri" w:cs="Calibri"/>
          <w:b/>
          <w:szCs w:val="22"/>
        </w:rPr>
      </w:pPr>
      <w:r w:rsidRPr="007A1A67">
        <w:rPr>
          <w:rFonts w:ascii="Calibri" w:hAnsi="Calibri" w:cs="Calibri"/>
          <w:b/>
          <w:szCs w:val="22"/>
        </w:rPr>
        <w:t>About UNFPA</w:t>
      </w:r>
    </w:p>
    <w:p w:rsidR="00782483" w:rsidRPr="00B151C5" w:rsidRDefault="00782483" w:rsidP="00CC3536">
      <w:pPr>
        <w:pStyle w:val="letter"/>
        <w:jc w:val="both"/>
        <w:rPr>
          <w:rFonts w:ascii="Calibri" w:hAnsi="Calibri" w:cs="Calibri"/>
          <w:sz w:val="22"/>
          <w:szCs w:val="22"/>
        </w:rPr>
      </w:pPr>
    </w:p>
    <w:p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the United Nations Population Fund (UNFPA), is an international development agency that </w:t>
      </w:r>
      <w:r w:rsidR="00047C0C" w:rsidRPr="00B151C5">
        <w:rPr>
          <w:rFonts w:asciiTheme="minorHAnsi" w:hAnsiTheme="minorHAnsi" w:cs="Helvetica"/>
          <w:sz w:val="22"/>
          <w:szCs w:val="22"/>
          <w:shd w:val="clear" w:color="auto" w:fill="FFFFFF"/>
        </w:rPr>
        <w:t>works to deliver a world where every pregnancy is wanted, every child birth is safe and every young person’s potential is fulfilled.</w:t>
      </w:r>
      <w:r w:rsidRPr="00B151C5">
        <w:rPr>
          <w:rFonts w:asciiTheme="minorHAnsi" w:hAnsiTheme="minorHAnsi" w:cs="Calibri"/>
          <w:sz w:val="22"/>
          <w:szCs w:val="22"/>
        </w:rPr>
        <w:t xml:space="preserve">   </w:t>
      </w:r>
    </w:p>
    <w:p w:rsidR="00782483" w:rsidRPr="00B151C5" w:rsidRDefault="00782483" w:rsidP="00CC3536">
      <w:pPr>
        <w:pStyle w:val="letter"/>
        <w:jc w:val="both"/>
        <w:rPr>
          <w:rFonts w:asciiTheme="minorHAnsi" w:hAnsiTheme="minorHAnsi" w:cs="Calibri"/>
          <w:sz w:val="22"/>
          <w:szCs w:val="22"/>
        </w:rPr>
      </w:pPr>
    </w:p>
    <w:p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is the lead UN agency </w:t>
      </w:r>
      <w:r w:rsidR="00F76AC0">
        <w:rPr>
          <w:rFonts w:asciiTheme="minorHAnsi" w:hAnsiTheme="minorHAnsi" w:cs="Calibri"/>
          <w:sz w:val="22"/>
          <w:szCs w:val="22"/>
        </w:rPr>
        <w:t>th</w:t>
      </w:r>
      <w:r w:rsidR="00047C0C" w:rsidRPr="00B151C5">
        <w:rPr>
          <w:rFonts w:asciiTheme="minorHAnsi" w:hAnsiTheme="minorHAnsi" w:cs="Helvetica"/>
          <w:sz w:val="22"/>
          <w:szCs w:val="22"/>
          <w:shd w:val="clear" w:color="auto" w:fill="FFFFFF"/>
        </w:rPr>
        <w:t>at expands the possibilities for women and young people to lead healthy sexual and reproductive lives.</w:t>
      </w:r>
      <w:r w:rsidRPr="00B151C5">
        <w:rPr>
          <w:rFonts w:asciiTheme="minorHAnsi" w:hAnsiTheme="minorHAnsi" w:cs="Calibri"/>
          <w:sz w:val="22"/>
          <w:szCs w:val="22"/>
        </w:rPr>
        <w:t xml:space="preserve"> To </w:t>
      </w:r>
      <w:r w:rsidR="00047C0C" w:rsidRPr="00B151C5">
        <w:rPr>
          <w:rFonts w:asciiTheme="minorHAnsi" w:hAnsiTheme="minorHAnsi" w:cs="Calibri"/>
          <w:sz w:val="22"/>
          <w:szCs w:val="22"/>
        </w:rPr>
        <w:t xml:space="preserve">read </w:t>
      </w:r>
      <w:r w:rsidRPr="00B151C5">
        <w:rPr>
          <w:rFonts w:asciiTheme="minorHAnsi" w:hAnsiTheme="minorHAnsi" w:cs="Calibri"/>
          <w:sz w:val="22"/>
          <w:szCs w:val="22"/>
        </w:rPr>
        <w:t xml:space="preserve">more about UNFPA, please go to: </w:t>
      </w:r>
      <w:hyperlink r:id="rId8" w:history="1">
        <w:r w:rsidRPr="00B151C5">
          <w:rPr>
            <w:rStyle w:val="Hyperlink"/>
            <w:rFonts w:asciiTheme="minorHAnsi" w:hAnsiTheme="minorHAnsi" w:cs="Calibri"/>
            <w:color w:val="0070C0"/>
            <w:sz w:val="22"/>
            <w:szCs w:val="22"/>
          </w:rPr>
          <w:t>UNFPA about us</w:t>
        </w:r>
      </w:hyperlink>
    </w:p>
    <w:p w:rsidR="00000C07" w:rsidRPr="000275EF" w:rsidRDefault="00000C07" w:rsidP="00CC3536">
      <w:pPr>
        <w:pStyle w:val="letter"/>
        <w:jc w:val="both"/>
        <w:rPr>
          <w:rFonts w:ascii="Calibri" w:hAnsi="Calibri" w:cs="Calibri"/>
          <w:sz w:val="22"/>
          <w:szCs w:val="22"/>
          <w:highlight w:val="cyan"/>
        </w:rPr>
      </w:pPr>
    </w:p>
    <w:p w:rsidR="00782483" w:rsidRPr="003E3C58" w:rsidRDefault="00632207" w:rsidP="00CC3536">
      <w:pPr>
        <w:jc w:val="both"/>
        <w:rPr>
          <w:rFonts w:ascii="Calibri" w:hAnsi="Calibri" w:cs="Calibri"/>
          <w:b/>
          <w:sz w:val="22"/>
          <w:szCs w:val="22"/>
        </w:rPr>
      </w:pPr>
      <w:r w:rsidRPr="003E3C58">
        <w:rPr>
          <w:rFonts w:ascii="Calibri" w:hAnsi="Calibri" w:cs="Calibri"/>
          <w:b/>
          <w:sz w:val="22"/>
          <w:szCs w:val="22"/>
        </w:rPr>
        <w:t>Terms of Reference</w:t>
      </w:r>
      <w:r w:rsidR="00533B21" w:rsidRPr="003E3C58">
        <w:rPr>
          <w:rFonts w:ascii="Calibri" w:hAnsi="Calibri" w:cs="Calibri"/>
          <w:b/>
          <w:sz w:val="22"/>
          <w:szCs w:val="22"/>
        </w:rPr>
        <w:t xml:space="preserve"> (</w:t>
      </w:r>
      <w:proofErr w:type="spellStart"/>
      <w:r w:rsidR="00533B21" w:rsidRPr="003E3C58">
        <w:rPr>
          <w:rFonts w:ascii="Calibri" w:hAnsi="Calibri" w:cs="Calibri"/>
          <w:b/>
          <w:sz w:val="22"/>
          <w:szCs w:val="22"/>
        </w:rPr>
        <w:t>ToR</w:t>
      </w:r>
      <w:proofErr w:type="spellEnd"/>
      <w:r w:rsidR="00533B21" w:rsidRPr="003E3C58">
        <w:rPr>
          <w:rFonts w:ascii="Calibri" w:hAnsi="Calibri" w:cs="Calibri"/>
          <w:b/>
          <w:sz w:val="22"/>
          <w:szCs w:val="22"/>
        </w:rPr>
        <w:t>)</w:t>
      </w:r>
    </w:p>
    <w:p w:rsidR="00000C07" w:rsidRPr="003E3C58" w:rsidRDefault="00000C07" w:rsidP="00CC3536">
      <w:pPr>
        <w:jc w:val="both"/>
        <w:rPr>
          <w:rFonts w:ascii="Calibri" w:hAnsi="Calibri" w:cs="Calibri"/>
          <w:sz w:val="22"/>
          <w:szCs w:val="22"/>
        </w:rPr>
      </w:pPr>
    </w:p>
    <w:p w:rsidR="00782483" w:rsidRPr="003E3C58" w:rsidRDefault="00782483" w:rsidP="00CC3536">
      <w:pPr>
        <w:jc w:val="both"/>
        <w:rPr>
          <w:rFonts w:ascii="Calibri" w:hAnsi="Calibri" w:cs="Calibri"/>
          <w:b/>
          <w:sz w:val="22"/>
          <w:szCs w:val="22"/>
          <w:u w:val="single"/>
        </w:rPr>
      </w:pPr>
      <w:r w:rsidRPr="003E3C58">
        <w:rPr>
          <w:rFonts w:ascii="Calibri" w:hAnsi="Calibri" w:cs="Calibri"/>
          <w:b/>
          <w:sz w:val="22"/>
          <w:szCs w:val="22"/>
          <w:u w:val="single"/>
        </w:rPr>
        <w:t>Objectives and scope of the Services</w:t>
      </w:r>
    </w:p>
    <w:p w:rsidR="00B059BF" w:rsidRPr="003E3C58" w:rsidRDefault="00B059BF" w:rsidP="00CC3536">
      <w:pPr>
        <w:jc w:val="both"/>
        <w:rPr>
          <w:rFonts w:ascii="Calibri" w:hAnsi="Calibri" w:cs="Calibri"/>
          <w:b/>
          <w:sz w:val="22"/>
          <w:szCs w:val="22"/>
          <w:u w:val="single"/>
        </w:rPr>
      </w:pP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bCs/>
          <w:sz w:val="22"/>
          <w:szCs w:val="22"/>
          <w:u w:val="single"/>
          <w:lang w:val="en-PH"/>
        </w:rPr>
        <w:t>Background</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 xml:space="preserve">Executive Order 141 - which declares addressing adolescent pregnancy as a national priority was signed by the President last 25 July 2021. The objective of the EO is to serve as a policy framework for inter-agency action that will respond to the challenge of high adolescent pregnancies in the country and was primarily </w:t>
      </w:r>
      <w:r w:rsidRPr="003E3C58">
        <w:rPr>
          <w:rFonts w:ascii="Calibri" w:hAnsi="Calibri" w:cs="Calibri"/>
          <w:b/>
          <w:sz w:val="22"/>
          <w:szCs w:val="22"/>
          <w:u w:val="single"/>
          <w:lang w:val="en-PH"/>
        </w:rPr>
        <w:lastRenderedPageBreak/>
        <w:t xml:space="preserve">championed by POPCOM in the Human Development and Poverty Reduction Cluster of the Cabinet - which is composed of agencies such as POPCOM, DOH, </w:t>
      </w:r>
      <w:proofErr w:type="spellStart"/>
      <w:r w:rsidRPr="003E3C58">
        <w:rPr>
          <w:rFonts w:ascii="Calibri" w:hAnsi="Calibri" w:cs="Calibri"/>
          <w:b/>
          <w:sz w:val="22"/>
          <w:szCs w:val="22"/>
          <w:u w:val="single"/>
          <w:lang w:val="en-PH"/>
        </w:rPr>
        <w:t>DepEd</w:t>
      </w:r>
      <w:proofErr w:type="spellEnd"/>
      <w:r w:rsidRPr="003E3C58">
        <w:rPr>
          <w:rFonts w:ascii="Calibri" w:hAnsi="Calibri" w:cs="Calibri"/>
          <w:b/>
          <w:sz w:val="22"/>
          <w:szCs w:val="22"/>
          <w:u w:val="single"/>
          <w:lang w:val="en-PH"/>
        </w:rPr>
        <w:t>, DSWD, NAPC, and NYC, among others. </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bCs/>
          <w:sz w:val="22"/>
          <w:szCs w:val="22"/>
          <w:u w:val="single"/>
          <w:lang w:val="en-PH"/>
        </w:rPr>
        <w:t>Other salient points of E.O.141</w:t>
      </w: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br/>
      </w:r>
    </w:p>
    <w:p w:rsidR="00B059BF" w:rsidRPr="003E3C58" w:rsidRDefault="00B059BF" w:rsidP="00B059BF">
      <w:pPr>
        <w:numPr>
          <w:ilvl w:val="0"/>
          <w:numId w:val="28"/>
        </w:numPr>
        <w:jc w:val="both"/>
        <w:rPr>
          <w:rFonts w:ascii="Calibri" w:hAnsi="Calibri" w:cs="Calibri"/>
          <w:b/>
          <w:sz w:val="22"/>
          <w:szCs w:val="22"/>
          <w:u w:val="single"/>
          <w:lang w:val="en-PH"/>
        </w:rPr>
      </w:pPr>
      <w:r w:rsidRPr="003E3C58">
        <w:rPr>
          <w:rFonts w:ascii="Calibri" w:hAnsi="Calibri" w:cs="Calibri"/>
          <w:b/>
          <w:sz w:val="22"/>
          <w:szCs w:val="22"/>
          <w:u w:val="single"/>
          <w:lang w:val="en-PH"/>
        </w:rPr>
        <w:t>All government agencies and instrumentalities shall identify and implement as far as practicable interventions related to the prevention of adolescent pregnancies such as CSE, employment opportunities for young people, and health promotions through media and communications. Agencies shall also closely monitor the implementation of intervention in their regional and field offices and units</w:t>
      </w:r>
    </w:p>
    <w:p w:rsidR="00B059BF" w:rsidRPr="003E3C58" w:rsidRDefault="00B059BF" w:rsidP="00B059BF">
      <w:pPr>
        <w:numPr>
          <w:ilvl w:val="0"/>
          <w:numId w:val="28"/>
        </w:numPr>
        <w:jc w:val="both"/>
        <w:rPr>
          <w:rFonts w:ascii="Calibri" w:hAnsi="Calibri" w:cs="Calibri"/>
          <w:b/>
          <w:sz w:val="22"/>
          <w:szCs w:val="22"/>
          <w:u w:val="single"/>
          <w:lang w:val="en-PH"/>
        </w:rPr>
      </w:pPr>
      <w:r w:rsidRPr="003E3C58">
        <w:rPr>
          <w:rFonts w:ascii="Calibri" w:hAnsi="Calibri" w:cs="Calibri"/>
          <w:b/>
          <w:sz w:val="22"/>
          <w:szCs w:val="22"/>
          <w:u w:val="single"/>
          <w:lang w:val="en-PH"/>
        </w:rPr>
        <w:t>Extend all assistance necessary to capacitate SKs in implementing programs, activities, and projects within their localities</w:t>
      </w:r>
    </w:p>
    <w:p w:rsidR="00B059BF" w:rsidRPr="003E3C58" w:rsidRDefault="00B059BF" w:rsidP="00B059BF">
      <w:pPr>
        <w:numPr>
          <w:ilvl w:val="0"/>
          <w:numId w:val="28"/>
        </w:numPr>
        <w:jc w:val="both"/>
        <w:rPr>
          <w:rFonts w:ascii="Calibri" w:hAnsi="Calibri" w:cs="Calibri"/>
          <w:b/>
          <w:sz w:val="22"/>
          <w:szCs w:val="22"/>
          <w:u w:val="single"/>
          <w:lang w:val="en-PH"/>
        </w:rPr>
      </w:pPr>
      <w:r w:rsidRPr="003E3C58">
        <w:rPr>
          <w:rFonts w:ascii="Calibri" w:hAnsi="Calibri" w:cs="Calibri"/>
          <w:b/>
          <w:sz w:val="22"/>
          <w:szCs w:val="22"/>
          <w:u w:val="single"/>
          <w:lang w:val="en-PH"/>
        </w:rPr>
        <w:t>NYC to establish a forum between government and youth sector on the proper planning and evaluation of policies, program and activities affecting the youth</w:t>
      </w:r>
    </w:p>
    <w:p w:rsidR="00B059BF" w:rsidRPr="003E3C58" w:rsidRDefault="00B059BF" w:rsidP="00B059BF">
      <w:pPr>
        <w:numPr>
          <w:ilvl w:val="0"/>
          <w:numId w:val="28"/>
        </w:numPr>
        <w:jc w:val="both"/>
        <w:rPr>
          <w:rFonts w:ascii="Calibri" w:hAnsi="Calibri" w:cs="Calibri"/>
          <w:b/>
          <w:sz w:val="22"/>
          <w:szCs w:val="22"/>
          <w:u w:val="single"/>
          <w:lang w:val="en-PH"/>
        </w:rPr>
      </w:pPr>
      <w:r w:rsidRPr="003E3C58">
        <w:rPr>
          <w:rFonts w:ascii="Calibri" w:hAnsi="Calibri" w:cs="Calibri"/>
          <w:b/>
          <w:sz w:val="22"/>
          <w:szCs w:val="22"/>
          <w:u w:val="single"/>
          <w:lang w:val="en-PH"/>
        </w:rPr>
        <w:t xml:space="preserve">POPCOM to consolidate into a </w:t>
      </w:r>
      <w:proofErr w:type="spellStart"/>
      <w:r w:rsidRPr="003E3C58">
        <w:rPr>
          <w:rFonts w:ascii="Calibri" w:hAnsi="Calibri" w:cs="Calibri"/>
          <w:b/>
          <w:sz w:val="22"/>
          <w:szCs w:val="22"/>
          <w:u w:val="single"/>
          <w:lang w:val="en-PH"/>
        </w:rPr>
        <w:t>ComprehensiveAction</w:t>
      </w:r>
      <w:proofErr w:type="spellEnd"/>
      <w:r w:rsidRPr="003E3C58">
        <w:rPr>
          <w:rFonts w:ascii="Calibri" w:hAnsi="Calibri" w:cs="Calibri"/>
          <w:b/>
          <w:sz w:val="22"/>
          <w:szCs w:val="22"/>
          <w:u w:val="single"/>
          <w:lang w:val="en-PH"/>
        </w:rPr>
        <w:t xml:space="preserve"> Plan towards the Prevention of Adolescent Pregnancies</w:t>
      </w:r>
    </w:p>
    <w:p w:rsidR="00B059BF" w:rsidRPr="003E3C58" w:rsidRDefault="00B059BF" w:rsidP="00B059BF">
      <w:pPr>
        <w:numPr>
          <w:ilvl w:val="0"/>
          <w:numId w:val="28"/>
        </w:numPr>
        <w:jc w:val="both"/>
        <w:rPr>
          <w:rFonts w:ascii="Calibri" w:hAnsi="Calibri" w:cs="Calibri"/>
          <w:b/>
          <w:sz w:val="22"/>
          <w:szCs w:val="22"/>
          <w:u w:val="single"/>
          <w:lang w:val="en-PH"/>
        </w:rPr>
      </w:pPr>
      <w:r w:rsidRPr="003E3C58">
        <w:rPr>
          <w:rFonts w:ascii="Calibri" w:hAnsi="Calibri" w:cs="Calibri"/>
          <w:b/>
          <w:sz w:val="22"/>
          <w:szCs w:val="22"/>
          <w:u w:val="single"/>
          <w:lang w:val="en-PH"/>
        </w:rPr>
        <w:t>DBM shall ensure that the annual National Expenditure Program shall include initiatives for the prevention of adolescent pregnancies in the annual Budget Priority Framework and its corresponding budget guidelines</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 xml:space="preserve">While the Executive Order is relatively new, initiatives and </w:t>
      </w:r>
      <w:proofErr w:type="spellStart"/>
      <w:r w:rsidRPr="003E3C58">
        <w:rPr>
          <w:rFonts w:ascii="Calibri" w:hAnsi="Calibri" w:cs="Calibri"/>
          <w:b/>
          <w:sz w:val="22"/>
          <w:szCs w:val="22"/>
          <w:u w:val="single"/>
          <w:lang w:val="en-PH"/>
        </w:rPr>
        <w:t>programmes</w:t>
      </w:r>
      <w:proofErr w:type="spellEnd"/>
      <w:r w:rsidRPr="003E3C58">
        <w:rPr>
          <w:rFonts w:ascii="Calibri" w:hAnsi="Calibri" w:cs="Calibri"/>
          <w:b/>
          <w:sz w:val="22"/>
          <w:szCs w:val="22"/>
          <w:u w:val="single"/>
          <w:lang w:val="en-PH"/>
        </w:rPr>
        <w:t xml:space="preserve"> to address adolescent pregnancy, either directly or as part of a bigger initiative, are already being done or have started. Some of these key initiatives include the Implementation of the Comprehensive Sexuality Education (CSE) as stipulated in Sec. 14 of the RPRH Law with the Department of Education as the lead agency, assisted by UNFPA Philippines and its implementing partner; and Youth Leadership and Governance </w:t>
      </w:r>
      <w:proofErr w:type="spellStart"/>
      <w:r w:rsidRPr="003E3C58">
        <w:rPr>
          <w:rFonts w:ascii="Calibri" w:hAnsi="Calibri" w:cs="Calibri"/>
          <w:b/>
          <w:sz w:val="22"/>
          <w:szCs w:val="22"/>
          <w:u w:val="single"/>
          <w:lang w:val="en-PH"/>
        </w:rPr>
        <w:t>programme</w:t>
      </w:r>
      <w:proofErr w:type="spellEnd"/>
      <w:r w:rsidRPr="003E3C58">
        <w:rPr>
          <w:rFonts w:ascii="Calibri" w:hAnsi="Calibri" w:cs="Calibri"/>
          <w:b/>
          <w:sz w:val="22"/>
          <w:szCs w:val="22"/>
          <w:u w:val="single"/>
          <w:lang w:val="en-PH"/>
        </w:rPr>
        <w:t xml:space="preserve"> which capacitated </w:t>
      </w:r>
      <w:proofErr w:type="spellStart"/>
      <w:r w:rsidRPr="003E3C58">
        <w:rPr>
          <w:rFonts w:ascii="Calibri" w:hAnsi="Calibri" w:cs="Calibri"/>
          <w:b/>
          <w:sz w:val="22"/>
          <w:szCs w:val="22"/>
          <w:u w:val="single"/>
          <w:lang w:val="en-PH"/>
        </w:rPr>
        <w:t>Sangguniang</w:t>
      </w:r>
      <w:proofErr w:type="spellEnd"/>
      <w:r w:rsidRPr="003E3C58">
        <w:rPr>
          <w:rFonts w:ascii="Calibri" w:hAnsi="Calibri" w:cs="Calibri"/>
          <w:b/>
          <w:sz w:val="22"/>
          <w:szCs w:val="22"/>
          <w:u w:val="single"/>
          <w:lang w:val="en-PH"/>
        </w:rPr>
        <w:t xml:space="preserve"> </w:t>
      </w:r>
      <w:proofErr w:type="spellStart"/>
      <w:r w:rsidRPr="003E3C58">
        <w:rPr>
          <w:rFonts w:ascii="Calibri" w:hAnsi="Calibri" w:cs="Calibri"/>
          <w:b/>
          <w:sz w:val="22"/>
          <w:szCs w:val="22"/>
          <w:u w:val="single"/>
          <w:lang w:val="en-PH"/>
        </w:rPr>
        <w:t>Kabataan</w:t>
      </w:r>
      <w:proofErr w:type="spellEnd"/>
      <w:r w:rsidRPr="003E3C58">
        <w:rPr>
          <w:rFonts w:ascii="Calibri" w:hAnsi="Calibri" w:cs="Calibri"/>
          <w:b/>
          <w:sz w:val="22"/>
          <w:szCs w:val="22"/>
          <w:u w:val="single"/>
          <w:lang w:val="en-PH"/>
        </w:rPr>
        <w:t xml:space="preserve"> (SKs) Leaders to lead and participate in developing, implementing, and monitoring and evaluating sexual and reproductive health programs in local government units through specific multi-agency and multi-level interventions which include health, education and livelihood. There are also various initiatives being implemented by partners nationwide, which were already being initially discussed during the </w:t>
      </w:r>
      <w:proofErr w:type="spellStart"/>
      <w:r w:rsidRPr="003E3C58">
        <w:rPr>
          <w:rFonts w:ascii="Calibri" w:hAnsi="Calibri" w:cs="Calibri"/>
          <w:b/>
          <w:sz w:val="22"/>
          <w:szCs w:val="22"/>
          <w:u w:val="single"/>
          <w:lang w:val="en-PH"/>
        </w:rPr>
        <w:t>Kapit-Kamay</w:t>
      </w:r>
      <w:proofErr w:type="spellEnd"/>
      <w:r w:rsidRPr="003E3C58">
        <w:rPr>
          <w:rFonts w:ascii="Calibri" w:hAnsi="Calibri" w:cs="Calibri"/>
          <w:b/>
          <w:sz w:val="22"/>
          <w:szCs w:val="22"/>
          <w:u w:val="single"/>
          <w:lang w:val="en-PH"/>
        </w:rPr>
        <w:t xml:space="preserve"> Summit last 2019 as a result of the President’s directive to convene relevant stakeholders to understand the education, development, and health dimensions of adolescent pregnancy and form a multi stakeholder commitment (refer to Manila Declaration to Address Adolescent Pregnancy) to address the said issue.</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The EO 141, therefore reiterates the need to continue synergizing efforts to strengthen or effectively implement existing programs aimed at preventing adolescent pregnancies and protecting adolescent mothers as well as be used for budget advocacy.</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bCs/>
          <w:sz w:val="22"/>
          <w:szCs w:val="22"/>
          <w:u w:val="single"/>
          <w:lang w:val="en-PH"/>
        </w:rPr>
      </w:pPr>
      <w:r w:rsidRPr="003E3C58">
        <w:rPr>
          <w:rFonts w:ascii="Calibri" w:hAnsi="Calibri" w:cs="Calibri"/>
          <w:b/>
          <w:bCs/>
          <w:sz w:val="22"/>
          <w:szCs w:val="22"/>
          <w:u w:val="single"/>
          <w:lang w:val="en-PH"/>
        </w:rPr>
        <w:t>Scope of Work</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An external service provider will be engaged by UNFPA to perform the following specific tasks and functions:</w:t>
      </w: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br/>
      </w:r>
    </w:p>
    <w:p w:rsidR="00B059BF" w:rsidRPr="003E3C58" w:rsidRDefault="00B059BF" w:rsidP="00B059BF">
      <w:pPr>
        <w:numPr>
          <w:ilvl w:val="0"/>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lastRenderedPageBreak/>
        <w:t>Provide technical assistance to the development of a comprehensive action plan to POPCOM in relation to EO 141</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Review existing initiatives (programs, activities, projects) related to addressing adolescent pregnancy done by various agencies in the Philippines as well as initial efforts to consolidate and analyze with existing evidence and framework as part of the situational analysis</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Detail and describe technical strategies with sub-activities and timelines</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Estimate resources and costs</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Identify financing gaps</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Secure approval and buy-in of the comprehensive action plan</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Establish and manage institutional arrangements for implementation</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Design interagency monitoring mechanism for the implementation of the Executive Order</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Develop a resource mobilization plan</w:t>
      </w:r>
    </w:p>
    <w:p w:rsidR="00B059BF" w:rsidRPr="003E3C58" w:rsidRDefault="00B059BF" w:rsidP="00B059BF">
      <w:pPr>
        <w:numPr>
          <w:ilvl w:val="0"/>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Support in the coordination with relevant agencies (government and/or non-government partners) as necessary. This includes</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Facilitation and documentation of coordination meetings with government and non-government partners</w:t>
      </w:r>
    </w:p>
    <w:p w:rsidR="00B059BF" w:rsidRPr="003E3C58" w:rsidRDefault="00B059BF" w:rsidP="00B059BF">
      <w:pPr>
        <w:numPr>
          <w:ilvl w:val="1"/>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Consolidation of agreements and inputs for key stakeholders for incorporation in the action plan</w:t>
      </w:r>
    </w:p>
    <w:p w:rsidR="00B059BF" w:rsidRPr="003E3C58" w:rsidRDefault="00B059BF" w:rsidP="00B059BF">
      <w:pPr>
        <w:numPr>
          <w:ilvl w:val="0"/>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To gather inputs from various stakeholders, in particular work with current implementing partners of UNFPA who are working on the components of the EO for incorporation and consolidation into the action plan.</w:t>
      </w:r>
    </w:p>
    <w:p w:rsidR="00B059BF" w:rsidRPr="003E3C58" w:rsidRDefault="00B059BF" w:rsidP="00B059BF">
      <w:pPr>
        <w:numPr>
          <w:ilvl w:val="0"/>
          <w:numId w:val="29"/>
        </w:numPr>
        <w:jc w:val="both"/>
        <w:rPr>
          <w:rFonts w:ascii="Calibri" w:hAnsi="Calibri" w:cs="Calibri"/>
          <w:b/>
          <w:sz w:val="22"/>
          <w:szCs w:val="22"/>
          <w:u w:val="single"/>
          <w:lang w:val="en-PH"/>
        </w:rPr>
      </w:pPr>
      <w:r w:rsidRPr="003E3C58">
        <w:rPr>
          <w:rFonts w:ascii="Calibri" w:hAnsi="Calibri" w:cs="Calibri"/>
          <w:b/>
          <w:sz w:val="22"/>
          <w:szCs w:val="22"/>
          <w:u w:val="single"/>
          <w:lang w:val="en-PH"/>
        </w:rPr>
        <w:t>Perform tasks related to the development of the comprehensive action plan for EO 141</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bCs/>
          <w:sz w:val="22"/>
          <w:szCs w:val="22"/>
          <w:u w:val="single"/>
          <w:lang w:val="en-PH"/>
        </w:rPr>
        <w:t>Expected Outputs</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numPr>
          <w:ilvl w:val="0"/>
          <w:numId w:val="30"/>
        </w:numPr>
        <w:jc w:val="both"/>
        <w:rPr>
          <w:rFonts w:ascii="Calibri" w:hAnsi="Calibri" w:cs="Calibri"/>
          <w:b/>
          <w:sz w:val="22"/>
          <w:szCs w:val="22"/>
          <w:u w:val="single"/>
          <w:lang w:val="en-PH"/>
        </w:rPr>
      </w:pPr>
      <w:r w:rsidRPr="003E3C58">
        <w:rPr>
          <w:rFonts w:ascii="Calibri" w:hAnsi="Calibri" w:cs="Calibri"/>
          <w:b/>
          <w:sz w:val="22"/>
          <w:szCs w:val="22"/>
          <w:u w:val="single"/>
          <w:lang w:val="en-PH"/>
        </w:rPr>
        <w:t>Comprehensive National Action Plan for Addressing Adolescent Pregnancy vetted by POPCOM and the HDPRC Cluster </w:t>
      </w:r>
    </w:p>
    <w:p w:rsidR="00B059BF" w:rsidRPr="003E3C58" w:rsidRDefault="00B059BF" w:rsidP="00B059BF">
      <w:pPr>
        <w:numPr>
          <w:ilvl w:val="0"/>
          <w:numId w:val="30"/>
        </w:numPr>
        <w:jc w:val="both"/>
        <w:rPr>
          <w:rFonts w:ascii="Calibri" w:hAnsi="Calibri" w:cs="Calibri"/>
          <w:b/>
          <w:sz w:val="22"/>
          <w:szCs w:val="22"/>
          <w:u w:val="single"/>
          <w:lang w:val="en-PH"/>
        </w:rPr>
      </w:pPr>
      <w:r w:rsidRPr="003E3C58">
        <w:rPr>
          <w:rFonts w:ascii="Calibri" w:hAnsi="Calibri" w:cs="Calibri"/>
          <w:b/>
          <w:sz w:val="22"/>
          <w:szCs w:val="22"/>
          <w:u w:val="single"/>
          <w:lang w:val="en-PH"/>
        </w:rPr>
        <w:t xml:space="preserve">Medium Term Costing for the </w:t>
      </w:r>
      <w:proofErr w:type="spellStart"/>
      <w:r w:rsidRPr="003E3C58">
        <w:rPr>
          <w:rFonts w:ascii="Calibri" w:hAnsi="Calibri" w:cs="Calibri"/>
          <w:b/>
          <w:sz w:val="22"/>
          <w:szCs w:val="22"/>
          <w:u w:val="single"/>
          <w:lang w:val="en-PH"/>
        </w:rPr>
        <w:t>Programmes</w:t>
      </w:r>
      <w:proofErr w:type="spellEnd"/>
      <w:r w:rsidRPr="003E3C58">
        <w:rPr>
          <w:rFonts w:ascii="Calibri" w:hAnsi="Calibri" w:cs="Calibri"/>
          <w:b/>
          <w:sz w:val="22"/>
          <w:szCs w:val="22"/>
          <w:u w:val="single"/>
          <w:lang w:val="en-PH"/>
        </w:rPr>
        <w:t xml:space="preserve"> and Activities Detailed in the Action Plan</w:t>
      </w:r>
    </w:p>
    <w:p w:rsidR="00B059BF" w:rsidRPr="003E3C58" w:rsidRDefault="00B059BF" w:rsidP="00B059BF">
      <w:pPr>
        <w:numPr>
          <w:ilvl w:val="0"/>
          <w:numId w:val="30"/>
        </w:numPr>
        <w:jc w:val="both"/>
        <w:rPr>
          <w:rFonts w:ascii="Calibri" w:hAnsi="Calibri" w:cs="Calibri"/>
          <w:b/>
          <w:sz w:val="22"/>
          <w:szCs w:val="22"/>
          <w:u w:val="single"/>
          <w:lang w:val="en-PH"/>
        </w:rPr>
      </w:pPr>
      <w:r w:rsidRPr="003E3C58">
        <w:rPr>
          <w:rFonts w:ascii="Calibri" w:hAnsi="Calibri" w:cs="Calibri"/>
          <w:b/>
          <w:sz w:val="22"/>
          <w:szCs w:val="22"/>
          <w:u w:val="single"/>
          <w:lang w:val="en-PH"/>
        </w:rPr>
        <w:t>Monitoring and Evaluation Framework for the Action Plan</w:t>
      </w:r>
    </w:p>
    <w:p w:rsidR="00B059BF" w:rsidRDefault="00B059BF" w:rsidP="00B059BF">
      <w:pPr>
        <w:numPr>
          <w:ilvl w:val="0"/>
          <w:numId w:val="30"/>
        </w:numPr>
        <w:jc w:val="both"/>
        <w:rPr>
          <w:rFonts w:ascii="Calibri" w:hAnsi="Calibri" w:cs="Calibri"/>
          <w:b/>
          <w:sz w:val="22"/>
          <w:szCs w:val="22"/>
          <w:u w:val="single"/>
          <w:lang w:val="en-PH"/>
        </w:rPr>
      </w:pPr>
      <w:r w:rsidRPr="003E3C58">
        <w:rPr>
          <w:rFonts w:ascii="Calibri" w:hAnsi="Calibri" w:cs="Calibri"/>
          <w:b/>
          <w:sz w:val="22"/>
          <w:szCs w:val="22"/>
          <w:u w:val="single"/>
          <w:lang w:val="en-PH"/>
        </w:rPr>
        <w:t>Technical Assistance to POPCOM in setting up an M&amp;E system for the Action Plan</w:t>
      </w:r>
    </w:p>
    <w:p w:rsidR="00E65A73" w:rsidRPr="003E3C58" w:rsidRDefault="00E65A73" w:rsidP="00E65A73">
      <w:pPr>
        <w:ind w:left="720"/>
        <w:jc w:val="both"/>
        <w:rPr>
          <w:rFonts w:ascii="Calibri" w:hAnsi="Calibri" w:cs="Calibri"/>
          <w:b/>
          <w:sz w:val="22"/>
          <w:szCs w:val="22"/>
          <w:u w:val="single"/>
          <w:lang w:val="en-PH"/>
        </w:rPr>
      </w:pPr>
    </w:p>
    <w:p w:rsidR="00B059BF" w:rsidRPr="003E3C58" w:rsidRDefault="00B059BF" w:rsidP="00B059BF">
      <w:pPr>
        <w:numPr>
          <w:ilvl w:val="0"/>
          <w:numId w:val="31"/>
        </w:numPr>
        <w:jc w:val="both"/>
        <w:rPr>
          <w:rFonts w:ascii="Calibri" w:hAnsi="Calibri" w:cs="Calibri"/>
          <w:b/>
          <w:bCs/>
          <w:sz w:val="22"/>
          <w:szCs w:val="22"/>
          <w:u w:val="single"/>
          <w:lang w:val="en-PH"/>
        </w:rPr>
      </w:pPr>
      <w:r w:rsidRPr="003E3C58">
        <w:rPr>
          <w:rFonts w:ascii="Calibri" w:hAnsi="Calibri" w:cs="Calibri"/>
          <w:b/>
          <w:bCs/>
          <w:sz w:val="22"/>
          <w:szCs w:val="22"/>
          <w:u w:val="single"/>
          <w:lang w:val="en-PH"/>
        </w:rPr>
        <w:t>Institutional Arrangements</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The project will be under the overall supervision of the UNFPA Country Representative and Assistant Country Representative, and the direct supervision of the UNFPA Youth Program Officer and the Population and Development Officer. The firm is expected to work closely with the UNFPA Country Office and the Commission on Population and Development. The firm is expected to </w:t>
      </w: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br/>
      </w:r>
    </w:p>
    <w:p w:rsidR="00B059BF" w:rsidRPr="003E3C58" w:rsidRDefault="00B059BF" w:rsidP="00B059BF">
      <w:pPr>
        <w:numPr>
          <w:ilvl w:val="0"/>
          <w:numId w:val="32"/>
        </w:numPr>
        <w:jc w:val="both"/>
        <w:rPr>
          <w:rFonts w:ascii="Calibri" w:hAnsi="Calibri" w:cs="Calibri"/>
          <w:b/>
          <w:bCs/>
          <w:sz w:val="22"/>
          <w:szCs w:val="22"/>
          <w:u w:val="single"/>
          <w:lang w:val="en-PH"/>
        </w:rPr>
      </w:pPr>
      <w:r w:rsidRPr="003E3C58">
        <w:rPr>
          <w:rFonts w:ascii="Calibri" w:hAnsi="Calibri" w:cs="Calibri"/>
          <w:b/>
          <w:bCs/>
          <w:sz w:val="22"/>
          <w:szCs w:val="22"/>
          <w:u w:val="single"/>
          <w:lang w:val="en-PH"/>
        </w:rPr>
        <w:t>Duration of Work</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The engagement shall commence immediately upon awarding of the contract until June 2022.</w:t>
      </w: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br/>
      </w:r>
    </w:p>
    <w:p w:rsidR="00B059BF" w:rsidRPr="003E3C58" w:rsidRDefault="00B059BF" w:rsidP="00B059BF">
      <w:pPr>
        <w:numPr>
          <w:ilvl w:val="0"/>
          <w:numId w:val="33"/>
        </w:numPr>
        <w:jc w:val="both"/>
        <w:rPr>
          <w:rFonts w:ascii="Calibri" w:hAnsi="Calibri" w:cs="Calibri"/>
          <w:b/>
          <w:bCs/>
          <w:sz w:val="22"/>
          <w:szCs w:val="22"/>
          <w:u w:val="single"/>
          <w:lang w:val="en-PH"/>
        </w:rPr>
      </w:pPr>
      <w:r w:rsidRPr="003E3C58">
        <w:rPr>
          <w:rFonts w:ascii="Calibri" w:hAnsi="Calibri" w:cs="Calibri"/>
          <w:b/>
          <w:bCs/>
          <w:sz w:val="22"/>
          <w:szCs w:val="22"/>
          <w:u w:val="single"/>
          <w:lang w:val="en-PH"/>
        </w:rPr>
        <w:lastRenderedPageBreak/>
        <w:t>Qualifications of the Successful Contractor</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The company must have documented experience in providing support to institutions in their planning and monitoring of major programs. Provision of similar services to UN agencies, government and/or </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 xml:space="preserve">The contractor should have in their team someone who has at least 5 years work experience related to public sector planning, programming or policy formulation. Having expertise on working on adolescent sexual and reproductive health, and/or adolescent development </w:t>
      </w:r>
      <w:proofErr w:type="spellStart"/>
      <w:r w:rsidRPr="003E3C58">
        <w:rPr>
          <w:rFonts w:ascii="Calibri" w:hAnsi="Calibri" w:cs="Calibri"/>
          <w:b/>
          <w:sz w:val="22"/>
          <w:szCs w:val="22"/>
          <w:u w:val="single"/>
          <w:lang w:val="en-PH"/>
        </w:rPr>
        <w:t>programmes</w:t>
      </w:r>
      <w:proofErr w:type="spellEnd"/>
      <w:r w:rsidRPr="003E3C58">
        <w:rPr>
          <w:rFonts w:ascii="Calibri" w:hAnsi="Calibri" w:cs="Calibri"/>
          <w:b/>
          <w:sz w:val="22"/>
          <w:szCs w:val="22"/>
          <w:u w:val="single"/>
          <w:lang w:val="en-PH"/>
        </w:rPr>
        <w:t xml:space="preserve"> is preferred.</w:t>
      </w: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br/>
      </w:r>
    </w:p>
    <w:p w:rsidR="00B059BF" w:rsidRPr="003E3C58" w:rsidRDefault="00B059BF" w:rsidP="00B059BF">
      <w:pPr>
        <w:numPr>
          <w:ilvl w:val="0"/>
          <w:numId w:val="34"/>
        </w:numPr>
        <w:jc w:val="both"/>
        <w:rPr>
          <w:rFonts w:ascii="Calibri" w:hAnsi="Calibri" w:cs="Calibri"/>
          <w:b/>
          <w:bCs/>
          <w:sz w:val="22"/>
          <w:szCs w:val="22"/>
          <w:u w:val="single"/>
          <w:lang w:val="en-PH"/>
        </w:rPr>
      </w:pPr>
      <w:r w:rsidRPr="003E3C58">
        <w:rPr>
          <w:rFonts w:ascii="Calibri" w:hAnsi="Calibri" w:cs="Calibri"/>
          <w:b/>
          <w:bCs/>
          <w:sz w:val="22"/>
          <w:szCs w:val="22"/>
          <w:u w:val="single"/>
          <w:lang w:val="en-PH"/>
        </w:rPr>
        <w:t>Scope of Bid Price and Schedule of Payments</w:t>
      </w:r>
    </w:p>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The bidder is expected to submit realistic and competitive itemized cost estimates in undertaking the project, including professional/talent fees if needed, logistics and production. Schedule of payment shall be as follows:</w:t>
      </w:r>
    </w:p>
    <w:p w:rsidR="00B059BF" w:rsidRPr="003E3C58" w:rsidRDefault="00B059BF" w:rsidP="00B059BF">
      <w:pPr>
        <w:jc w:val="both"/>
        <w:rPr>
          <w:rFonts w:ascii="Calibri" w:hAnsi="Calibri" w:cs="Calibri"/>
          <w:b/>
          <w:sz w:val="22"/>
          <w:szCs w:val="22"/>
          <w:u w:val="single"/>
          <w:lang w:val="en-PH"/>
        </w:rPr>
      </w:pPr>
    </w:p>
    <w:tbl>
      <w:tblPr>
        <w:tblW w:w="10196" w:type="dxa"/>
        <w:tblCellMar>
          <w:top w:w="15" w:type="dxa"/>
          <w:left w:w="15" w:type="dxa"/>
          <w:bottom w:w="15" w:type="dxa"/>
          <w:right w:w="15" w:type="dxa"/>
        </w:tblCellMar>
        <w:tblLook w:val="04A0" w:firstRow="1" w:lastRow="0" w:firstColumn="1" w:lastColumn="0" w:noHBand="0" w:noVBand="1"/>
      </w:tblPr>
      <w:tblGrid>
        <w:gridCol w:w="8001"/>
        <w:gridCol w:w="2195"/>
      </w:tblGrid>
      <w:tr w:rsidR="00B059BF" w:rsidRPr="003E3C58" w:rsidTr="006973C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25% after the submission of an Inception Report</w:t>
            </w:r>
          </w:p>
        </w:tc>
        <w:tc>
          <w:tcPr>
            <w:tcW w:w="2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6973C5" w:rsidP="00B059BF">
            <w:pPr>
              <w:jc w:val="both"/>
              <w:rPr>
                <w:rFonts w:ascii="Calibri" w:hAnsi="Calibri" w:cs="Calibri"/>
                <w:b/>
                <w:sz w:val="22"/>
                <w:szCs w:val="22"/>
                <w:u w:val="single"/>
                <w:lang w:val="en-PH"/>
              </w:rPr>
            </w:pPr>
            <w:r>
              <w:rPr>
                <w:rFonts w:ascii="Calibri" w:hAnsi="Calibri" w:cs="Calibri"/>
                <w:b/>
                <w:sz w:val="22"/>
                <w:szCs w:val="22"/>
                <w:u w:val="single"/>
                <w:lang w:val="en-PH"/>
              </w:rPr>
              <w:t xml:space="preserve">September </w:t>
            </w:r>
            <w:r w:rsidR="00B059BF" w:rsidRPr="003E3C58">
              <w:rPr>
                <w:rFonts w:ascii="Calibri" w:hAnsi="Calibri" w:cs="Calibri"/>
                <w:b/>
                <w:sz w:val="22"/>
                <w:szCs w:val="22"/>
                <w:u w:val="single"/>
                <w:lang w:val="en-PH"/>
              </w:rPr>
              <w:t>2021</w:t>
            </w:r>
          </w:p>
        </w:tc>
      </w:tr>
      <w:tr w:rsidR="00B059BF" w:rsidRPr="003E3C58" w:rsidTr="006973C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15% after the submission of the draft Comprehensive Action Plan to UNFPA and POPCOM</w:t>
            </w:r>
          </w:p>
        </w:tc>
        <w:tc>
          <w:tcPr>
            <w:tcW w:w="2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September 2021</w:t>
            </w:r>
          </w:p>
        </w:tc>
      </w:tr>
      <w:tr w:rsidR="00B059BF" w:rsidRPr="003E3C58" w:rsidTr="006973C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30% after submission of draft monitoring framework with clear targets and indicators</w:t>
            </w:r>
          </w:p>
        </w:tc>
        <w:tc>
          <w:tcPr>
            <w:tcW w:w="2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November 2021</w:t>
            </w:r>
          </w:p>
        </w:tc>
      </w:tr>
      <w:tr w:rsidR="00B059BF" w:rsidRPr="003E3C58" w:rsidTr="006973C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30% after submission of the final report and documentation on the technical assistance to POPCOM</w:t>
            </w:r>
          </w:p>
        </w:tc>
        <w:tc>
          <w:tcPr>
            <w:tcW w:w="2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June 2022</w:t>
            </w:r>
          </w:p>
        </w:tc>
      </w:tr>
    </w:tbl>
    <w:p w:rsidR="00B059BF" w:rsidRPr="003E3C58" w:rsidRDefault="00B059BF" w:rsidP="00B059BF">
      <w:pPr>
        <w:jc w:val="both"/>
        <w:rPr>
          <w:rFonts w:ascii="Calibri" w:hAnsi="Calibri" w:cs="Calibri"/>
          <w:b/>
          <w:sz w:val="22"/>
          <w:szCs w:val="22"/>
          <w:u w:val="single"/>
          <w:lang w:val="en-PH"/>
        </w:rPr>
      </w:pPr>
    </w:p>
    <w:p w:rsidR="00B059BF" w:rsidRPr="003E3C58" w:rsidRDefault="00B059BF" w:rsidP="00B059BF">
      <w:pPr>
        <w:jc w:val="both"/>
        <w:rPr>
          <w:rFonts w:ascii="Calibri" w:hAnsi="Calibri" w:cs="Calibri"/>
          <w:b/>
          <w:sz w:val="22"/>
          <w:szCs w:val="22"/>
          <w:u w:val="single"/>
          <w:lang w:val="en-PH"/>
        </w:rPr>
      </w:pPr>
      <w:r w:rsidRPr="003E3C58">
        <w:rPr>
          <w:rFonts w:ascii="Calibri" w:hAnsi="Calibri" w:cs="Calibri"/>
          <w:b/>
          <w:sz w:val="22"/>
          <w:szCs w:val="22"/>
          <w:u w:val="single"/>
          <w:lang w:val="en-PH"/>
        </w:rPr>
        <w:t>The project shall be charged to PHL08DEM-UDD32-PU0074.</w:t>
      </w:r>
    </w:p>
    <w:p w:rsidR="00B059BF" w:rsidRDefault="00B059BF" w:rsidP="003E3C58">
      <w:pPr>
        <w:jc w:val="both"/>
        <w:rPr>
          <w:rFonts w:ascii="Calibri" w:hAnsi="Calibri" w:cs="Calibri"/>
          <w:b/>
          <w:sz w:val="22"/>
          <w:szCs w:val="22"/>
          <w:highlight w:val="cyan"/>
          <w:u w:val="single"/>
        </w:rPr>
      </w:pPr>
      <w:r w:rsidRPr="00B059BF">
        <w:rPr>
          <w:rFonts w:ascii="Calibri" w:hAnsi="Calibri" w:cs="Calibri"/>
          <w:b/>
          <w:sz w:val="22"/>
          <w:szCs w:val="22"/>
          <w:highlight w:val="cyan"/>
          <w:u w:val="single"/>
          <w:lang w:val="en-PH"/>
        </w:rPr>
        <w:br/>
      </w:r>
    </w:p>
    <w:p w:rsidR="00782483" w:rsidRPr="007A1A67" w:rsidRDefault="00782483"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Questions </w:t>
      </w:r>
    </w:p>
    <w:p w:rsidR="00112861" w:rsidRPr="007162E2" w:rsidRDefault="00112861" w:rsidP="00112861">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Pr>
          <w:rFonts w:ascii="Calibri" w:hAnsi="Calibri" w:cs="Calibri"/>
          <w:sz w:val="22"/>
          <w:szCs w:val="22"/>
        </w:rPr>
        <w:t>Questions or requests for further clarifications should be submitted in writing to the contact person below:</w:t>
      </w:r>
    </w:p>
    <w:p w:rsidR="00782483" w:rsidRDefault="00782483"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3A1F0A" w:rsidRPr="003A1F0A" w:rsidTr="00047C0C">
        <w:trPr>
          <w:jc w:val="center"/>
        </w:trPr>
        <w:tc>
          <w:tcPr>
            <w:tcW w:w="3510" w:type="dxa"/>
            <w:shd w:val="clear" w:color="auto" w:fill="auto"/>
            <w:vAlign w:val="center"/>
          </w:tcPr>
          <w:p w:rsidR="00782483" w:rsidRPr="003A1F0A" w:rsidRDefault="00803F64"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Name of contact p</w:t>
            </w:r>
            <w:r w:rsidR="00782483" w:rsidRPr="003A1F0A">
              <w:rPr>
                <w:rFonts w:ascii="Calibri" w:eastAsia="Calibri" w:hAnsi="Calibri" w:cs="Calibri"/>
                <w:sz w:val="22"/>
                <w:szCs w:val="22"/>
              </w:rPr>
              <w:t xml:space="preserve">erson </w:t>
            </w:r>
            <w:r w:rsidR="0062383F">
              <w:rPr>
                <w:rFonts w:ascii="Calibri" w:eastAsia="Calibri" w:hAnsi="Calibri" w:cs="Calibri"/>
                <w:sz w:val="22"/>
                <w:szCs w:val="22"/>
              </w:rPr>
              <w:t>at</w:t>
            </w:r>
            <w:r w:rsidR="00782483" w:rsidRPr="003A1F0A">
              <w:rPr>
                <w:rFonts w:ascii="Calibri" w:eastAsia="Calibri" w:hAnsi="Calibri" w:cs="Calibri"/>
                <w:sz w:val="22"/>
                <w:szCs w:val="22"/>
              </w:rPr>
              <w:t xml:space="preserve"> UNFPA:</w:t>
            </w:r>
          </w:p>
        </w:tc>
        <w:tc>
          <w:tcPr>
            <w:tcW w:w="5430" w:type="dxa"/>
            <w:shd w:val="clear" w:color="auto" w:fill="auto"/>
            <w:vAlign w:val="center"/>
          </w:tcPr>
          <w:p w:rsidR="00782483" w:rsidRPr="003A1F0A" w:rsidRDefault="00B059BF"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proofErr w:type="spellStart"/>
            <w:r>
              <w:rPr>
                <w:rFonts w:ascii="Calibri" w:eastAsia="Calibri" w:hAnsi="Calibri" w:cs="Calibri"/>
                <w:i/>
                <w:sz w:val="22"/>
                <w:szCs w:val="22"/>
                <w:highlight w:val="yellow"/>
              </w:rPr>
              <w:t>Marrychris</w:t>
            </w:r>
            <w:proofErr w:type="spellEnd"/>
            <w:r>
              <w:rPr>
                <w:rFonts w:ascii="Calibri" w:eastAsia="Calibri" w:hAnsi="Calibri" w:cs="Calibri"/>
                <w:i/>
                <w:sz w:val="22"/>
                <w:szCs w:val="22"/>
                <w:highlight w:val="yellow"/>
              </w:rPr>
              <w:t xml:space="preserve"> Machanidis</w:t>
            </w:r>
          </w:p>
        </w:tc>
      </w:tr>
      <w:tr w:rsidR="003A1F0A" w:rsidRPr="003A1F0A" w:rsidTr="00047C0C">
        <w:trPr>
          <w:jc w:val="center"/>
        </w:trPr>
        <w:tc>
          <w:tcPr>
            <w:tcW w:w="3510" w:type="dxa"/>
            <w:shd w:val="clear" w:color="auto" w:fill="auto"/>
            <w:vAlign w:val="center"/>
          </w:tcPr>
          <w:p w:rsidR="00782483" w:rsidRPr="003A1F0A"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Tel Nº:</w:t>
            </w:r>
          </w:p>
        </w:tc>
        <w:tc>
          <w:tcPr>
            <w:tcW w:w="5430" w:type="dxa"/>
            <w:shd w:val="clear" w:color="auto" w:fill="auto"/>
            <w:vAlign w:val="center"/>
          </w:tcPr>
          <w:p w:rsidR="00782483" w:rsidRPr="003A1F0A" w:rsidRDefault="00B059BF"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63-2-9989563345</w:t>
            </w:r>
          </w:p>
        </w:tc>
      </w:tr>
      <w:tr w:rsidR="003A1F0A" w:rsidRPr="003A1F0A" w:rsidTr="00047C0C">
        <w:trPr>
          <w:jc w:val="center"/>
        </w:trPr>
        <w:tc>
          <w:tcPr>
            <w:tcW w:w="3510" w:type="dxa"/>
            <w:shd w:val="clear" w:color="auto" w:fill="auto"/>
            <w:vAlign w:val="center"/>
          </w:tcPr>
          <w:p w:rsidR="00782483" w:rsidRPr="003A1F0A" w:rsidRDefault="00782483" w:rsidP="0062383F">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 xml:space="preserve">Email address of </w:t>
            </w:r>
            <w:r w:rsidR="0062383F">
              <w:rPr>
                <w:rFonts w:ascii="Calibri" w:eastAsia="Calibri" w:hAnsi="Calibri" w:cs="Calibri"/>
                <w:sz w:val="22"/>
                <w:szCs w:val="22"/>
              </w:rPr>
              <w:t>c</w:t>
            </w:r>
            <w:r w:rsidRPr="003A1F0A">
              <w:rPr>
                <w:rFonts w:ascii="Calibri" w:eastAsia="Calibri" w:hAnsi="Calibri" w:cs="Calibri"/>
                <w:sz w:val="22"/>
                <w:szCs w:val="22"/>
              </w:rPr>
              <w:t xml:space="preserve">ontact </w:t>
            </w:r>
            <w:r w:rsidR="0062383F">
              <w:rPr>
                <w:rFonts w:ascii="Calibri" w:eastAsia="Calibri" w:hAnsi="Calibri" w:cs="Calibri"/>
                <w:sz w:val="22"/>
                <w:szCs w:val="22"/>
              </w:rPr>
              <w:t>p</w:t>
            </w:r>
            <w:r w:rsidRPr="003A1F0A">
              <w:rPr>
                <w:rFonts w:ascii="Calibri" w:eastAsia="Calibri" w:hAnsi="Calibri" w:cs="Calibri"/>
                <w:sz w:val="22"/>
                <w:szCs w:val="22"/>
              </w:rPr>
              <w:t>erson:</w:t>
            </w:r>
          </w:p>
        </w:tc>
        <w:tc>
          <w:tcPr>
            <w:tcW w:w="5430" w:type="dxa"/>
            <w:shd w:val="clear" w:color="auto" w:fill="auto"/>
            <w:vAlign w:val="center"/>
          </w:tcPr>
          <w:p w:rsidR="00782483" w:rsidRPr="003A1F0A" w:rsidRDefault="00B059BF"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machanidis@unfpa.org</w:t>
            </w:r>
          </w:p>
        </w:tc>
      </w:tr>
    </w:tbl>
    <w:p w:rsidR="00782483" w:rsidRDefault="00782483" w:rsidP="00CC3536">
      <w:pPr>
        <w:tabs>
          <w:tab w:val="left" w:pos="6630"/>
          <w:tab w:val="left" w:pos="9120"/>
        </w:tabs>
        <w:jc w:val="both"/>
        <w:rPr>
          <w:rFonts w:ascii="Calibri" w:eastAsia="Times" w:hAnsi="Calibri"/>
          <w:sz w:val="22"/>
          <w:szCs w:val="22"/>
        </w:rPr>
      </w:pPr>
    </w:p>
    <w:p w:rsidR="00F76AC0" w:rsidRDefault="00F76AC0" w:rsidP="00F76AC0">
      <w:pPr>
        <w:tabs>
          <w:tab w:val="left" w:pos="6630"/>
          <w:tab w:val="left" w:pos="9120"/>
        </w:tabs>
        <w:jc w:val="both"/>
        <w:rPr>
          <w:rFonts w:ascii="Calibri" w:eastAsia="Times" w:hAnsi="Calibri"/>
          <w:sz w:val="22"/>
          <w:szCs w:val="22"/>
        </w:rPr>
      </w:pPr>
      <w:r>
        <w:rPr>
          <w:rFonts w:ascii="Calibri" w:eastAsia="Times" w:hAnsi="Calibri"/>
          <w:sz w:val="22"/>
          <w:szCs w:val="22"/>
        </w:rPr>
        <w:t xml:space="preserve">The deadline for submission of questions is </w:t>
      </w:r>
      <w:r w:rsidRPr="00112861">
        <w:rPr>
          <w:rFonts w:ascii="Calibri" w:eastAsia="Times" w:hAnsi="Calibri"/>
          <w:sz w:val="22"/>
          <w:szCs w:val="22"/>
          <w:highlight w:val="yellow"/>
        </w:rPr>
        <w:t>[</w:t>
      </w:r>
      <w:r w:rsidR="00E8629A">
        <w:rPr>
          <w:rFonts w:ascii="Calibri" w:eastAsia="Times" w:hAnsi="Calibri"/>
          <w:sz w:val="22"/>
          <w:szCs w:val="22"/>
          <w:highlight w:val="yellow"/>
        </w:rPr>
        <w:t>23 August 2021, 12noon</w:t>
      </w:r>
      <w:r w:rsidR="00E8629A">
        <w:rPr>
          <w:rFonts w:ascii="Calibri" w:eastAsia="Times" w:hAnsi="Calibri"/>
          <w:i/>
          <w:sz w:val="22"/>
          <w:szCs w:val="22"/>
          <w:highlight w:val="yellow"/>
        </w:rPr>
        <w:t>, and Manila Philippines time</w:t>
      </w:r>
      <w:r w:rsidRPr="00112861">
        <w:rPr>
          <w:rFonts w:ascii="Calibri" w:eastAsia="Times" w:hAnsi="Calibri"/>
          <w:sz w:val="22"/>
          <w:szCs w:val="22"/>
          <w:highlight w:val="yellow"/>
        </w:rPr>
        <w:t>]</w:t>
      </w:r>
      <w:r>
        <w:rPr>
          <w:rFonts w:ascii="Calibri" w:eastAsia="Times" w:hAnsi="Calibri"/>
          <w:sz w:val="22"/>
          <w:szCs w:val="22"/>
        </w:rPr>
        <w:t xml:space="preserve">. Questions will be answered in writing </w:t>
      </w:r>
      <w:r w:rsidR="008E4451">
        <w:rPr>
          <w:rFonts w:ascii="Calibri" w:eastAsia="Times" w:hAnsi="Calibri"/>
          <w:sz w:val="22"/>
          <w:szCs w:val="22"/>
        </w:rPr>
        <w:t xml:space="preserve">and shared will parties </w:t>
      </w:r>
      <w:r>
        <w:rPr>
          <w:rFonts w:ascii="Calibri" w:eastAsia="Times" w:hAnsi="Calibri"/>
          <w:sz w:val="22"/>
          <w:szCs w:val="22"/>
        </w:rPr>
        <w:t xml:space="preserve">as soon as possible after </w:t>
      </w:r>
      <w:r w:rsidR="00374343">
        <w:rPr>
          <w:rFonts w:ascii="Calibri" w:eastAsia="Times" w:hAnsi="Calibri"/>
          <w:sz w:val="22"/>
          <w:szCs w:val="22"/>
        </w:rPr>
        <w:t>this deadline</w:t>
      </w:r>
      <w:r>
        <w:rPr>
          <w:rFonts w:ascii="Calibri" w:eastAsia="Times" w:hAnsi="Calibri"/>
          <w:sz w:val="22"/>
          <w:szCs w:val="22"/>
        </w:rPr>
        <w:t>.</w:t>
      </w:r>
    </w:p>
    <w:p w:rsidR="00F76AC0" w:rsidRPr="003A1F0A" w:rsidRDefault="00F76AC0" w:rsidP="00CC3536">
      <w:pPr>
        <w:tabs>
          <w:tab w:val="left" w:pos="6630"/>
          <w:tab w:val="left" w:pos="9120"/>
        </w:tabs>
        <w:jc w:val="both"/>
        <w:rPr>
          <w:rFonts w:ascii="Calibri" w:eastAsia="Times" w:hAnsi="Calibri"/>
          <w:sz w:val="22"/>
          <w:szCs w:val="22"/>
        </w:rPr>
      </w:pPr>
    </w:p>
    <w:p w:rsidR="00000C07" w:rsidRPr="007A1A67" w:rsidRDefault="00000C07"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Content of </w:t>
      </w:r>
      <w:r w:rsidR="00A910EA" w:rsidRPr="007A1A67">
        <w:rPr>
          <w:rFonts w:ascii="Calibri" w:hAnsi="Calibri" w:cs="Calibri"/>
          <w:b/>
          <w:szCs w:val="22"/>
        </w:rPr>
        <w:t>quotations</w:t>
      </w:r>
    </w:p>
    <w:p w:rsidR="00F76AC0" w:rsidRPr="003A1F0A" w:rsidRDefault="00F76AC0" w:rsidP="00CC3536">
      <w:pPr>
        <w:tabs>
          <w:tab w:val="left" w:pos="6630"/>
          <w:tab w:val="left" w:pos="9120"/>
        </w:tabs>
        <w:jc w:val="both"/>
        <w:rPr>
          <w:rFonts w:ascii="Calibri" w:eastAsia="Times" w:hAnsi="Calibri"/>
          <w:sz w:val="22"/>
          <w:szCs w:val="22"/>
        </w:rPr>
      </w:pPr>
      <w:r>
        <w:rPr>
          <w:rFonts w:ascii="Calibri" w:eastAsia="Times" w:hAnsi="Calibri"/>
          <w:sz w:val="22"/>
          <w:szCs w:val="22"/>
        </w:rPr>
        <w:t>Quotations sh</w:t>
      </w:r>
      <w:r w:rsidR="00FE36A8">
        <w:rPr>
          <w:rFonts w:ascii="Calibri" w:eastAsia="Times" w:hAnsi="Calibri"/>
          <w:sz w:val="22"/>
          <w:szCs w:val="22"/>
        </w:rPr>
        <w:t>ould be submitted in a single e</w:t>
      </w:r>
      <w:r>
        <w:rPr>
          <w:rFonts w:ascii="Calibri" w:eastAsia="Times" w:hAnsi="Calibri"/>
          <w:sz w:val="22"/>
          <w:szCs w:val="22"/>
        </w:rPr>
        <w:t>mail whenever</w:t>
      </w:r>
      <w:r w:rsidR="00533B21">
        <w:rPr>
          <w:rFonts w:ascii="Calibri" w:eastAsia="Times" w:hAnsi="Calibri"/>
          <w:sz w:val="22"/>
          <w:szCs w:val="22"/>
        </w:rPr>
        <w:t xml:space="preserve"> possible, depending on file size</w:t>
      </w:r>
      <w:r>
        <w:rPr>
          <w:rFonts w:ascii="Calibri" w:eastAsia="Times" w:hAnsi="Calibri"/>
          <w:sz w:val="22"/>
          <w:szCs w:val="22"/>
        </w:rPr>
        <w:t>. Quotations must contain:</w:t>
      </w:r>
    </w:p>
    <w:p w:rsidR="00CC3536" w:rsidRPr="003A1F0A" w:rsidRDefault="00CC3536" w:rsidP="00CC3536">
      <w:pPr>
        <w:tabs>
          <w:tab w:val="left" w:pos="6630"/>
          <w:tab w:val="left" w:pos="9120"/>
        </w:tabs>
        <w:jc w:val="both"/>
        <w:rPr>
          <w:rFonts w:ascii="Calibri" w:eastAsia="Times" w:hAnsi="Calibri"/>
          <w:sz w:val="22"/>
          <w:szCs w:val="22"/>
        </w:rPr>
      </w:pPr>
    </w:p>
    <w:p w:rsidR="002C1E94" w:rsidRPr="003A1F0A" w:rsidRDefault="002C1E94" w:rsidP="00CC3536">
      <w:pPr>
        <w:pStyle w:val="Caption"/>
        <w:numPr>
          <w:ilvl w:val="0"/>
          <w:numId w:val="21"/>
        </w:numPr>
        <w:jc w:val="both"/>
        <w:rPr>
          <w:rFonts w:ascii="Calibri" w:hAnsi="Calibri" w:cs="Calibri"/>
          <w:b w:val="0"/>
          <w:sz w:val="22"/>
          <w:szCs w:val="22"/>
        </w:rPr>
      </w:pPr>
      <w:r w:rsidRPr="003A1F0A">
        <w:rPr>
          <w:rFonts w:ascii="Calibri" w:hAnsi="Calibri" w:cs="Calibri"/>
          <w:b w:val="0"/>
          <w:sz w:val="22"/>
          <w:szCs w:val="22"/>
        </w:rPr>
        <w:t>Technical proposal</w:t>
      </w:r>
      <w:r w:rsidR="00A910EA">
        <w:rPr>
          <w:rFonts w:ascii="Calibri" w:hAnsi="Calibri" w:cs="Calibri"/>
          <w:b w:val="0"/>
          <w:sz w:val="22"/>
          <w:szCs w:val="22"/>
        </w:rPr>
        <w:t>,</w:t>
      </w:r>
      <w:r w:rsidR="00A35F7A">
        <w:rPr>
          <w:rFonts w:ascii="Calibri" w:hAnsi="Calibri" w:cs="Calibri"/>
          <w:b w:val="0"/>
          <w:sz w:val="22"/>
          <w:szCs w:val="22"/>
        </w:rPr>
        <w:t xml:space="preserve"> in response to the requirements outlined in the </w:t>
      </w:r>
      <w:r w:rsidR="00533B21">
        <w:rPr>
          <w:rFonts w:ascii="Calibri" w:hAnsi="Calibri" w:cs="Calibri"/>
          <w:b w:val="0"/>
          <w:sz w:val="22"/>
          <w:szCs w:val="22"/>
        </w:rPr>
        <w:t>service requirements</w:t>
      </w:r>
      <w:r w:rsidR="00681659">
        <w:rPr>
          <w:rFonts w:ascii="Calibri" w:hAnsi="Calibri" w:cs="Calibri"/>
          <w:b w:val="0"/>
          <w:sz w:val="22"/>
          <w:szCs w:val="22"/>
        </w:rPr>
        <w:t xml:space="preserve"> </w:t>
      </w:r>
      <w:r w:rsidR="00533B21">
        <w:rPr>
          <w:rFonts w:ascii="Calibri" w:hAnsi="Calibri" w:cs="Calibri"/>
          <w:b w:val="0"/>
          <w:sz w:val="22"/>
          <w:szCs w:val="22"/>
        </w:rPr>
        <w:t>/</w:t>
      </w:r>
      <w:r w:rsidR="00681659">
        <w:rPr>
          <w:rFonts w:ascii="Calibri" w:hAnsi="Calibri" w:cs="Calibri"/>
          <w:b w:val="0"/>
          <w:sz w:val="22"/>
          <w:szCs w:val="22"/>
        </w:rPr>
        <w:t xml:space="preserve"> TORs</w:t>
      </w:r>
      <w:r w:rsidR="00CC3536" w:rsidRPr="003A1F0A">
        <w:rPr>
          <w:rFonts w:ascii="Calibri" w:hAnsi="Calibri" w:cs="Calibri"/>
          <w:b w:val="0"/>
          <w:sz w:val="22"/>
          <w:szCs w:val="22"/>
        </w:rPr>
        <w:t>.</w:t>
      </w:r>
    </w:p>
    <w:p w:rsidR="00CC3536" w:rsidRDefault="00A910EA" w:rsidP="00CC3536">
      <w:pPr>
        <w:numPr>
          <w:ilvl w:val="0"/>
          <w:numId w:val="21"/>
        </w:numPr>
        <w:jc w:val="both"/>
        <w:rPr>
          <w:rFonts w:ascii="Calibri" w:hAnsi="Calibri"/>
          <w:sz w:val="22"/>
          <w:szCs w:val="22"/>
        </w:rPr>
      </w:pPr>
      <w:r>
        <w:rPr>
          <w:rFonts w:ascii="Calibri" w:hAnsi="Calibri"/>
          <w:sz w:val="22"/>
          <w:szCs w:val="22"/>
        </w:rPr>
        <w:lastRenderedPageBreak/>
        <w:t>Price</w:t>
      </w:r>
      <w:r w:rsidR="005C5B03">
        <w:rPr>
          <w:rFonts w:ascii="Calibri" w:hAnsi="Calibri"/>
          <w:sz w:val="22"/>
          <w:szCs w:val="22"/>
        </w:rPr>
        <w:t xml:space="preserve"> </w:t>
      </w:r>
      <w:r>
        <w:rPr>
          <w:rFonts w:ascii="Calibri" w:hAnsi="Calibri"/>
          <w:sz w:val="22"/>
          <w:szCs w:val="22"/>
        </w:rPr>
        <w:t>quotation</w:t>
      </w:r>
      <w:r w:rsidR="00A35F7A">
        <w:rPr>
          <w:rFonts w:ascii="Calibri" w:hAnsi="Calibri"/>
          <w:sz w:val="22"/>
          <w:szCs w:val="22"/>
        </w:rPr>
        <w:t>,</w:t>
      </w:r>
      <w:r w:rsidR="005C5B03">
        <w:rPr>
          <w:rFonts w:ascii="Calibri" w:hAnsi="Calibri"/>
          <w:sz w:val="22"/>
          <w:szCs w:val="22"/>
        </w:rPr>
        <w:t xml:space="preserve"> </w:t>
      </w:r>
      <w:r w:rsidR="00A35F7A">
        <w:rPr>
          <w:rFonts w:ascii="Calibri" w:hAnsi="Calibri"/>
          <w:sz w:val="22"/>
          <w:szCs w:val="22"/>
        </w:rPr>
        <w:t xml:space="preserve">to </w:t>
      </w:r>
      <w:r w:rsidR="00CC3536" w:rsidRPr="003A1F0A">
        <w:rPr>
          <w:rFonts w:ascii="Calibri" w:hAnsi="Calibri"/>
          <w:sz w:val="22"/>
          <w:szCs w:val="22"/>
        </w:rPr>
        <w:t xml:space="preserve">be submitted strictly in accordance </w:t>
      </w:r>
      <w:r w:rsidR="00A35F7A">
        <w:rPr>
          <w:rFonts w:ascii="Calibri" w:hAnsi="Calibri"/>
          <w:sz w:val="22"/>
          <w:szCs w:val="22"/>
        </w:rPr>
        <w:t>with</w:t>
      </w:r>
      <w:r w:rsidR="00A35F7A" w:rsidRPr="003A1F0A">
        <w:rPr>
          <w:rFonts w:ascii="Calibri" w:hAnsi="Calibri"/>
          <w:sz w:val="22"/>
          <w:szCs w:val="22"/>
        </w:rPr>
        <w:t xml:space="preserve"> </w:t>
      </w:r>
      <w:r w:rsidR="00CC3536" w:rsidRPr="003A1F0A">
        <w:rPr>
          <w:rFonts w:ascii="Calibri" w:hAnsi="Calibri"/>
          <w:sz w:val="22"/>
          <w:szCs w:val="22"/>
        </w:rPr>
        <w:t xml:space="preserve">the </w:t>
      </w:r>
      <w:r w:rsidR="00DA035F">
        <w:rPr>
          <w:rFonts w:ascii="Calibri" w:hAnsi="Calibri"/>
          <w:sz w:val="22"/>
          <w:szCs w:val="22"/>
        </w:rPr>
        <w:t>p</w:t>
      </w:r>
      <w:r w:rsidR="00A35F7A">
        <w:rPr>
          <w:rFonts w:ascii="Calibri" w:hAnsi="Calibri"/>
          <w:sz w:val="22"/>
          <w:szCs w:val="22"/>
        </w:rPr>
        <w:t xml:space="preserve">rice </w:t>
      </w:r>
      <w:r w:rsidR="00DA035F">
        <w:rPr>
          <w:rFonts w:ascii="Calibri" w:hAnsi="Calibri"/>
          <w:sz w:val="22"/>
          <w:szCs w:val="22"/>
        </w:rPr>
        <w:t>q</w:t>
      </w:r>
      <w:r w:rsidR="00CC3536" w:rsidRPr="003A1F0A">
        <w:rPr>
          <w:rFonts w:ascii="Calibri" w:hAnsi="Calibri"/>
          <w:sz w:val="22"/>
          <w:szCs w:val="22"/>
        </w:rPr>
        <w:t xml:space="preserve">uotation </w:t>
      </w:r>
      <w:r w:rsidR="00DA035F">
        <w:rPr>
          <w:rFonts w:ascii="Calibri" w:hAnsi="Calibri"/>
          <w:sz w:val="22"/>
          <w:szCs w:val="22"/>
        </w:rPr>
        <w:t>f</w:t>
      </w:r>
      <w:r w:rsidR="00CC3536" w:rsidRPr="003A1F0A">
        <w:rPr>
          <w:rFonts w:ascii="Calibri" w:hAnsi="Calibri"/>
          <w:sz w:val="22"/>
          <w:szCs w:val="22"/>
        </w:rPr>
        <w:t>orm</w:t>
      </w:r>
      <w:r w:rsidR="00A35F7A">
        <w:rPr>
          <w:rFonts w:ascii="Calibri" w:hAnsi="Calibri"/>
          <w:sz w:val="22"/>
          <w:szCs w:val="22"/>
        </w:rPr>
        <w:t>.</w:t>
      </w:r>
    </w:p>
    <w:p w:rsidR="00A35F7A" w:rsidRDefault="00A35F7A" w:rsidP="00A35F7A">
      <w:pPr>
        <w:jc w:val="both"/>
        <w:rPr>
          <w:rFonts w:ascii="Calibri" w:hAnsi="Calibri"/>
          <w:sz w:val="22"/>
          <w:szCs w:val="22"/>
        </w:rPr>
      </w:pPr>
    </w:p>
    <w:p w:rsidR="00A35F7A" w:rsidRPr="003A1F0A" w:rsidRDefault="00A35F7A" w:rsidP="00A35F7A">
      <w:pPr>
        <w:jc w:val="both"/>
        <w:rPr>
          <w:rFonts w:ascii="Calibri" w:hAnsi="Calibri"/>
          <w:sz w:val="22"/>
          <w:szCs w:val="22"/>
        </w:rPr>
      </w:pPr>
      <w:r>
        <w:rPr>
          <w:rFonts w:ascii="Calibri" w:hAnsi="Calibri"/>
          <w:sz w:val="22"/>
          <w:szCs w:val="22"/>
        </w:rPr>
        <w:t xml:space="preserve">Both </w:t>
      </w:r>
      <w:r w:rsidR="00A910EA">
        <w:rPr>
          <w:rFonts w:ascii="Calibri" w:hAnsi="Calibri"/>
          <w:sz w:val="22"/>
          <w:szCs w:val="22"/>
        </w:rPr>
        <w:t xml:space="preserve">parts of the quotation </w:t>
      </w:r>
      <w:r>
        <w:rPr>
          <w:rFonts w:ascii="Calibri" w:hAnsi="Calibri"/>
          <w:sz w:val="22"/>
          <w:szCs w:val="22"/>
        </w:rPr>
        <w:t>must be signed by the</w:t>
      </w:r>
      <w:r w:rsidR="00374343">
        <w:rPr>
          <w:rFonts w:ascii="Calibri" w:hAnsi="Calibri"/>
          <w:sz w:val="22"/>
          <w:szCs w:val="22"/>
        </w:rPr>
        <w:t xml:space="preserve"> bidding</w:t>
      </w:r>
      <w:r>
        <w:rPr>
          <w:rFonts w:ascii="Calibri" w:hAnsi="Calibri"/>
          <w:sz w:val="22"/>
          <w:szCs w:val="22"/>
        </w:rPr>
        <w:t xml:space="preserve"> company’s relevant authority and submitted in PDF format.</w:t>
      </w:r>
    </w:p>
    <w:p w:rsidR="002C1E94" w:rsidRDefault="002C1E94" w:rsidP="00222A0C">
      <w:pPr>
        <w:tabs>
          <w:tab w:val="left" w:pos="6630"/>
          <w:tab w:val="left" w:pos="9120"/>
        </w:tabs>
        <w:rPr>
          <w:rFonts w:ascii="Calibri" w:eastAsia="Times" w:hAnsi="Calibri"/>
          <w:sz w:val="22"/>
          <w:szCs w:val="22"/>
        </w:rPr>
      </w:pPr>
    </w:p>
    <w:p w:rsidR="00047C0C" w:rsidRPr="007A1A67" w:rsidRDefault="00047C0C"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Instructions for submission </w:t>
      </w:r>
    </w:p>
    <w:p w:rsidR="00FE36A8" w:rsidRPr="00FE36A8" w:rsidRDefault="00FE36A8" w:rsidP="00FE36A8">
      <w:pPr>
        <w:pStyle w:val="ListParagraph"/>
        <w:ind w:left="360"/>
        <w:jc w:val="both"/>
        <w:rPr>
          <w:rFonts w:ascii="Calibri" w:hAnsi="Calibri" w:cs="Calibri"/>
          <w:szCs w:val="22"/>
        </w:rPr>
      </w:pPr>
    </w:p>
    <w:p w:rsidR="00FE36A8" w:rsidRPr="00FE36A8" w:rsidRDefault="00FE36A8" w:rsidP="00FE36A8">
      <w:pPr>
        <w:pStyle w:val="ListParagraph"/>
        <w:ind w:left="360"/>
        <w:jc w:val="both"/>
        <w:rPr>
          <w:rFonts w:ascii="Calibri" w:hAnsi="Calibri" w:cs="Calibri"/>
          <w:szCs w:val="22"/>
        </w:rPr>
      </w:pPr>
      <w:r w:rsidRPr="00FE36A8">
        <w:rPr>
          <w:rFonts w:ascii="Calibri" w:hAnsi="Calibri" w:cs="Calibri"/>
          <w:szCs w:val="22"/>
        </w:rPr>
        <w:t xml:space="preserve">Proposals should be prepared based on the guidelines set forth in Section III above, along with a properly filled out and signed price quotation form, and are to be sent by email to the contact person indicated below no later than  : </w:t>
      </w:r>
      <w:r w:rsidRPr="00FE36A8">
        <w:rPr>
          <w:rFonts w:ascii="Calibri" w:hAnsi="Calibri" w:cs="Calibri"/>
          <w:szCs w:val="22"/>
          <w:highlight w:val="yellow"/>
        </w:rPr>
        <w:t>[</w:t>
      </w:r>
      <w:r w:rsidR="006973C5">
        <w:rPr>
          <w:rFonts w:ascii="Calibri" w:hAnsi="Calibri" w:cs="Calibri"/>
          <w:i/>
          <w:szCs w:val="22"/>
          <w:highlight w:val="yellow"/>
        </w:rPr>
        <w:t>31 August 2021  5</w:t>
      </w:r>
      <w:r w:rsidR="00E8629A">
        <w:rPr>
          <w:rFonts w:ascii="Calibri" w:hAnsi="Calibri" w:cs="Calibri"/>
          <w:i/>
          <w:szCs w:val="22"/>
          <w:highlight w:val="yellow"/>
        </w:rPr>
        <w:t>:00</w:t>
      </w:r>
      <w:r w:rsidR="006973C5">
        <w:rPr>
          <w:rFonts w:ascii="Calibri" w:hAnsi="Calibri" w:cs="Calibri"/>
          <w:i/>
          <w:szCs w:val="22"/>
          <w:highlight w:val="yellow"/>
        </w:rPr>
        <w:t>PM</w:t>
      </w:r>
      <w:r w:rsidR="00E8629A">
        <w:rPr>
          <w:rFonts w:ascii="Calibri" w:hAnsi="Calibri" w:cs="Calibri"/>
          <w:i/>
          <w:szCs w:val="22"/>
          <w:highlight w:val="yellow"/>
        </w:rPr>
        <w:t>, Manila Philippines time</w:t>
      </w:r>
      <w:r w:rsidRPr="00FE36A8">
        <w:rPr>
          <w:rFonts w:ascii="Calibri" w:hAnsi="Calibri" w:cs="Calibri"/>
          <w:szCs w:val="22"/>
          <w:highlight w:val="yellow"/>
        </w:rPr>
        <w:t>]</w:t>
      </w:r>
      <w:r w:rsidRPr="003A1F0A">
        <w:rPr>
          <w:rStyle w:val="FootnoteReference"/>
          <w:rFonts w:ascii="Calibri" w:hAnsi="Calibri" w:cs="Calibri"/>
          <w:szCs w:val="22"/>
        </w:rPr>
        <w:footnoteReference w:id="1"/>
      </w:r>
      <w:r w:rsidRPr="00FE36A8">
        <w:rPr>
          <w:rFonts w:ascii="Calibri" w:hAnsi="Calibri" w:cs="Calibri"/>
          <w:szCs w:val="22"/>
        </w:rPr>
        <w:t>.</w:t>
      </w: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047C0C" w:rsidRPr="003A1F0A" w:rsidTr="00047C0C">
        <w:trPr>
          <w:jc w:val="center"/>
        </w:trPr>
        <w:tc>
          <w:tcPr>
            <w:tcW w:w="3510" w:type="dxa"/>
            <w:shd w:val="clear" w:color="auto" w:fill="auto"/>
            <w:vAlign w:val="center"/>
          </w:tcPr>
          <w:p w:rsidR="00047C0C" w:rsidRPr="003A1F0A" w:rsidRDefault="00E8629A"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Pr>
                <w:rFonts w:ascii="Calibri" w:eastAsia="Calibri" w:hAnsi="Calibri" w:cs="Calibri"/>
                <w:sz w:val="22"/>
                <w:szCs w:val="22"/>
              </w:rPr>
              <w:t>Dedicated email address</w:t>
            </w:r>
            <w:r w:rsidR="00047C0C" w:rsidRPr="003A1F0A">
              <w:rPr>
                <w:rFonts w:ascii="Calibri" w:eastAsia="Calibri" w:hAnsi="Calibri" w:cs="Calibri"/>
                <w:sz w:val="22"/>
                <w:szCs w:val="22"/>
              </w:rPr>
              <w:t>:</w:t>
            </w:r>
          </w:p>
        </w:tc>
        <w:tc>
          <w:tcPr>
            <w:tcW w:w="5012" w:type="dxa"/>
            <w:shd w:val="clear" w:color="auto" w:fill="auto"/>
            <w:vAlign w:val="center"/>
          </w:tcPr>
          <w:p w:rsidR="00047C0C" w:rsidRPr="003A1F0A" w:rsidRDefault="003E3C58"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p</w:t>
            </w:r>
            <w:r w:rsidR="00E8629A">
              <w:rPr>
                <w:rFonts w:ascii="Calibri" w:eastAsia="Calibri" w:hAnsi="Calibri" w:cs="Calibri"/>
                <w:i/>
                <w:sz w:val="22"/>
                <w:szCs w:val="22"/>
                <w:highlight w:val="yellow"/>
              </w:rPr>
              <w:t>rocurement.ph@unfpa.org</w:t>
            </w:r>
          </w:p>
        </w:tc>
      </w:tr>
    </w:tbl>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Please note the following guidelines for electronic submissions:</w:t>
      </w:r>
    </w:p>
    <w:p w:rsidR="00047C0C" w:rsidRPr="003A1F0A" w:rsidRDefault="0062383F" w:rsidP="00047C0C">
      <w:pPr>
        <w:pStyle w:val="Caption"/>
        <w:numPr>
          <w:ilvl w:val="0"/>
          <w:numId w:val="14"/>
        </w:numPr>
        <w:jc w:val="both"/>
        <w:rPr>
          <w:rFonts w:ascii="Calibri" w:hAnsi="Calibri" w:cs="Calibri"/>
          <w:sz w:val="22"/>
          <w:szCs w:val="22"/>
        </w:rPr>
      </w:pPr>
      <w:r>
        <w:rPr>
          <w:rFonts w:ascii="Calibri" w:hAnsi="Calibri" w:cs="Calibri"/>
          <w:b w:val="0"/>
          <w:sz w:val="22"/>
          <w:szCs w:val="22"/>
        </w:rPr>
        <w:t>T</w:t>
      </w:r>
      <w:r w:rsidR="00047C0C">
        <w:rPr>
          <w:rFonts w:ascii="Calibri" w:hAnsi="Calibri" w:cs="Calibri"/>
          <w:b w:val="0"/>
          <w:sz w:val="22"/>
          <w:szCs w:val="22"/>
        </w:rPr>
        <w:t xml:space="preserve">he following reference </w:t>
      </w:r>
      <w:r>
        <w:rPr>
          <w:rFonts w:ascii="Calibri" w:hAnsi="Calibri" w:cs="Calibri"/>
          <w:b w:val="0"/>
          <w:sz w:val="22"/>
          <w:szCs w:val="22"/>
        </w:rPr>
        <w:t xml:space="preserve">must be included </w:t>
      </w:r>
      <w:r w:rsidR="00047C0C">
        <w:rPr>
          <w:rFonts w:ascii="Calibri" w:hAnsi="Calibri" w:cs="Calibri"/>
          <w:b w:val="0"/>
          <w:sz w:val="22"/>
          <w:szCs w:val="22"/>
        </w:rPr>
        <w:t>in the email subject line</w:t>
      </w:r>
      <w:r>
        <w:rPr>
          <w:rFonts w:ascii="Calibri" w:hAnsi="Calibri" w:cs="Calibri"/>
          <w:b w:val="0"/>
          <w:sz w:val="22"/>
          <w:szCs w:val="22"/>
        </w:rPr>
        <w:t xml:space="preserve">: </w:t>
      </w:r>
      <w:r w:rsidR="00047C0C" w:rsidRPr="003A1F0A">
        <w:rPr>
          <w:rFonts w:ascii="Calibri" w:hAnsi="Calibri" w:cs="Calibri"/>
          <w:sz w:val="22"/>
          <w:szCs w:val="22"/>
        </w:rPr>
        <w:t>RFQ Nº UNFPA/</w:t>
      </w:r>
      <w:r w:rsidR="00E8629A">
        <w:rPr>
          <w:rFonts w:ascii="Calibri" w:hAnsi="Calibri" w:cs="Calibri"/>
          <w:sz w:val="22"/>
          <w:szCs w:val="22"/>
        </w:rPr>
        <w:t>PHL</w:t>
      </w:r>
      <w:r w:rsidR="00047C0C" w:rsidRPr="003A1F0A">
        <w:rPr>
          <w:rFonts w:ascii="Calibri" w:hAnsi="Calibri" w:cs="Calibri"/>
          <w:sz w:val="22"/>
          <w:szCs w:val="22"/>
        </w:rPr>
        <w:t>/RFQ/</w:t>
      </w:r>
      <w:r w:rsidR="00E8629A">
        <w:rPr>
          <w:rFonts w:ascii="Calibri" w:hAnsi="Calibri" w:cs="Calibri"/>
          <w:sz w:val="22"/>
          <w:szCs w:val="22"/>
          <w:highlight w:val="yellow"/>
        </w:rPr>
        <w:t>21</w:t>
      </w:r>
      <w:r w:rsidR="00047C0C" w:rsidRPr="003A1F0A">
        <w:rPr>
          <w:rFonts w:ascii="Calibri" w:hAnsi="Calibri" w:cs="Calibri"/>
          <w:sz w:val="22"/>
          <w:szCs w:val="22"/>
        </w:rPr>
        <w:t>/</w:t>
      </w:r>
      <w:r w:rsidR="00E8629A">
        <w:rPr>
          <w:rFonts w:ascii="Calibri" w:hAnsi="Calibri" w:cs="Calibri"/>
          <w:sz w:val="22"/>
          <w:szCs w:val="22"/>
          <w:highlight w:val="yellow"/>
        </w:rPr>
        <w:t>038</w:t>
      </w:r>
      <w:r w:rsidR="00047C0C" w:rsidRPr="003A1F0A">
        <w:rPr>
          <w:rFonts w:ascii="Calibri" w:hAnsi="Calibri" w:cs="Calibri"/>
          <w:sz w:val="22"/>
          <w:szCs w:val="22"/>
        </w:rPr>
        <w:t xml:space="preserve"> –</w:t>
      </w:r>
      <w:r w:rsidR="00E8629A" w:rsidRPr="00E8629A">
        <w:rPr>
          <w:rFonts w:ascii="Calibri" w:hAnsi="Calibri" w:cs="Calibri"/>
          <w:bCs/>
          <w:sz w:val="22"/>
          <w:szCs w:val="22"/>
          <w:lang w:val="en-PH"/>
        </w:rPr>
        <w:t xml:space="preserve"> Service Provider for the Development of a Comprehensive Action Plan for EO </w:t>
      </w:r>
      <w:proofErr w:type="gramStart"/>
      <w:r w:rsidR="00E8629A" w:rsidRPr="00E8629A">
        <w:rPr>
          <w:rFonts w:ascii="Calibri" w:hAnsi="Calibri" w:cs="Calibri"/>
          <w:bCs/>
          <w:sz w:val="22"/>
          <w:szCs w:val="22"/>
          <w:lang w:val="en-PH"/>
        </w:rPr>
        <w:t>141</w:t>
      </w:r>
      <w:r w:rsidR="00047C0C" w:rsidRPr="003A1F0A">
        <w:rPr>
          <w:rFonts w:ascii="Calibri" w:hAnsi="Calibri" w:cs="Calibri"/>
          <w:sz w:val="22"/>
          <w:szCs w:val="22"/>
        </w:rPr>
        <w:t xml:space="preserve"> .</w:t>
      </w:r>
      <w:proofErr w:type="gramEnd"/>
      <w:r w:rsidR="00047C0C">
        <w:rPr>
          <w:rFonts w:ascii="Calibri" w:hAnsi="Calibri" w:cs="Calibri"/>
          <w:sz w:val="22"/>
          <w:szCs w:val="22"/>
        </w:rPr>
        <w:t xml:space="preserve"> </w:t>
      </w:r>
      <w:r w:rsidR="00DA035F" w:rsidRPr="00514ADD">
        <w:rPr>
          <w:rFonts w:ascii="Calibri" w:hAnsi="Calibri" w:cs="Calibri"/>
          <w:b w:val="0"/>
          <w:sz w:val="22"/>
          <w:szCs w:val="22"/>
        </w:rPr>
        <w:t>P</w:t>
      </w:r>
      <w:r w:rsidR="00DA035F" w:rsidRPr="003A1F0A">
        <w:rPr>
          <w:rFonts w:ascii="Calibri" w:hAnsi="Calibri" w:cs="Calibri"/>
          <w:b w:val="0"/>
          <w:sz w:val="22"/>
          <w:szCs w:val="22"/>
        </w:rPr>
        <w:t>roposals</w:t>
      </w:r>
      <w:r w:rsidR="00FE36A8">
        <w:rPr>
          <w:rFonts w:ascii="Calibri" w:hAnsi="Calibri" w:cs="Calibri"/>
          <w:b w:val="0"/>
          <w:sz w:val="22"/>
          <w:szCs w:val="22"/>
        </w:rPr>
        <w:t>, including both technical and financial proposals,</w:t>
      </w:r>
      <w:r w:rsidR="00DA035F" w:rsidRPr="003A1F0A">
        <w:rPr>
          <w:rFonts w:ascii="Calibri" w:hAnsi="Calibri" w:cs="Calibri"/>
          <w:b w:val="0"/>
          <w:sz w:val="22"/>
          <w:szCs w:val="22"/>
        </w:rPr>
        <w:t xml:space="preserve"> </w:t>
      </w:r>
      <w:r w:rsidR="00DA035F">
        <w:rPr>
          <w:rFonts w:ascii="Calibri" w:hAnsi="Calibri" w:cs="Calibri"/>
          <w:b w:val="0"/>
          <w:sz w:val="22"/>
          <w:szCs w:val="22"/>
        </w:rPr>
        <w:t xml:space="preserve">that </w:t>
      </w:r>
      <w:r>
        <w:rPr>
          <w:rFonts w:ascii="Calibri" w:hAnsi="Calibri" w:cs="Calibri"/>
          <w:b w:val="0"/>
          <w:sz w:val="22"/>
          <w:szCs w:val="22"/>
        </w:rPr>
        <w:t xml:space="preserve">do not contain the correct email subject line </w:t>
      </w:r>
      <w:r w:rsidR="00374343">
        <w:rPr>
          <w:rFonts w:ascii="Calibri" w:hAnsi="Calibri" w:cs="Calibri"/>
          <w:b w:val="0"/>
          <w:sz w:val="22"/>
          <w:szCs w:val="22"/>
        </w:rPr>
        <w:t>may be overlooked by the procurement officer and therefore not considered.</w:t>
      </w:r>
    </w:p>
    <w:p w:rsidR="00FE36A8" w:rsidRDefault="00047C0C" w:rsidP="00047C0C">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 xml:space="preserve">The total </w:t>
      </w:r>
      <w:r>
        <w:rPr>
          <w:rFonts w:ascii="Calibri" w:hAnsi="Calibri" w:cs="Calibri"/>
          <w:sz w:val="22"/>
          <w:szCs w:val="22"/>
        </w:rPr>
        <w:t>e</w:t>
      </w:r>
      <w:r w:rsidRPr="003A1F0A">
        <w:rPr>
          <w:rFonts w:ascii="Calibri" w:hAnsi="Calibri" w:cs="Calibri"/>
          <w:sz w:val="22"/>
          <w:szCs w:val="22"/>
        </w:rPr>
        <w:t xml:space="preserve">mail </w:t>
      </w:r>
      <w:r w:rsidR="00374343">
        <w:rPr>
          <w:rFonts w:ascii="Calibri" w:hAnsi="Calibri" w:cs="Calibri"/>
          <w:sz w:val="22"/>
          <w:szCs w:val="22"/>
        </w:rPr>
        <w:t xml:space="preserve">size may </w:t>
      </w:r>
      <w:r w:rsidRPr="003A1F0A">
        <w:rPr>
          <w:rFonts w:ascii="Calibri" w:hAnsi="Calibri" w:cs="Calibri"/>
          <w:sz w:val="22"/>
          <w:szCs w:val="22"/>
        </w:rPr>
        <w:t xml:space="preserve">not exceed </w:t>
      </w:r>
      <w:r w:rsidR="00681659">
        <w:rPr>
          <w:rFonts w:ascii="Calibri" w:hAnsi="Calibri" w:cs="Calibri"/>
          <w:b/>
          <w:sz w:val="22"/>
          <w:szCs w:val="22"/>
        </w:rPr>
        <w:t>20</w:t>
      </w:r>
      <w:r w:rsidR="00681659" w:rsidRPr="003A1F0A">
        <w:rPr>
          <w:rFonts w:ascii="Calibri" w:hAnsi="Calibri" w:cs="Calibri"/>
          <w:b/>
          <w:sz w:val="22"/>
          <w:szCs w:val="22"/>
        </w:rPr>
        <w:t xml:space="preserve"> </w:t>
      </w:r>
      <w:r w:rsidRPr="003A1F0A">
        <w:rPr>
          <w:rFonts w:ascii="Calibri" w:hAnsi="Calibri" w:cs="Calibri"/>
          <w:b/>
          <w:sz w:val="22"/>
          <w:szCs w:val="22"/>
        </w:rPr>
        <w:t>MB (</w:t>
      </w:r>
      <w:r>
        <w:rPr>
          <w:rFonts w:ascii="Calibri" w:hAnsi="Calibri" w:cs="Calibri"/>
          <w:b/>
          <w:sz w:val="22"/>
          <w:szCs w:val="22"/>
        </w:rPr>
        <w:t>including</w:t>
      </w:r>
      <w:r w:rsidRPr="003A1F0A">
        <w:rPr>
          <w:rFonts w:ascii="Calibri" w:hAnsi="Calibri" w:cs="Calibri"/>
          <w:b/>
          <w:sz w:val="22"/>
          <w:szCs w:val="22"/>
        </w:rPr>
        <w:t xml:space="preserve"> </w:t>
      </w:r>
      <w:r>
        <w:rPr>
          <w:rFonts w:ascii="Calibri" w:hAnsi="Calibri" w:cs="Calibri"/>
          <w:b/>
          <w:sz w:val="22"/>
          <w:szCs w:val="22"/>
        </w:rPr>
        <w:t>e</w:t>
      </w:r>
      <w:r w:rsidRPr="003A1F0A">
        <w:rPr>
          <w:rFonts w:ascii="Calibri" w:hAnsi="Calibri" w:cs="Calibri"/>
          <w:b/>
          <w:sz w:val="22"/>
          <w:szCs w:val="22"/>
        </w:rPr>
        <w:t>mail body, encoded attachments and headers)</w:t>
      </w:r>
      <w:r w:rsidRPr="003A1F0A">
        <w:rPr>
          <w:rFonts w:ascii="Calibri" w:hAnsi="Calibri" w:cs="Calibri"/>
          <w:sz w:val="22"/>
          <w:szCs w:val="22"/>
        </w:rPr>
        <w:t xml:space="preserve">. Where the technical details are in large electronic files, it is recommended that these be sent separately before the deadline. </w:t>
      </w:r>
    </w:p>
    <w:p w:rsidR="00E8629A" w:rsidRPr="00E8629A" w:rsidRDefault="00E8629A" w:rsidP="00E8629A">
      <w:pPr>
        <w:pStyle w:val="letter"/>
        <w:numPr>
          <w:ilvl w:val="0"/>
          <w:numId w:val="14"/>
        </w:numPr>
        <w:rPr>
          <w:rFonts w:ascii="Calibri" w:hAnsi="Calibri" w:cs="Calibri"/>
          <w:sz w:val="22"/>
          <w:szCs w:val="22"/>
        </w:rPr>
      </w:pPr>
      <w:r w:rsidRPr="00E8629A">
        <w:rPr>
          <w:rFonts w:ascii="Calibri" w:hAnsi="Calibri" w:cs="Calibri"/>
          <w:sz w:val="22"/>
          <w:szCs w:val="22"/>
        </w:rPr>
        <w:t>When submitting electronic offers, Bidders will receive an auto-reply acknowledging receipt of the </w:t>
      </w:r>
      <w:r w:rsidRPr="00E8629A">
        <w:rPr>
          <w:rFonts w:ascii="Calibri" w:hAnsi="Calibri" w:cs="Calibri"/>
          <w:b/>
          <w:sz w:val="22"/>
          <w:szCs w:val="22"/>
          <w:u w:val="single"/>
        </w:rPr>
        <w:t>first</w:t>
      </w:r>
      <w:r w:rsidRPr="00E8629A">
        <w:rPr>
          <w:rFonts w:ascii="Calibri" w:hAnsi="Calibri" w:cs="Calibri"/>
          <w:sz w:val="22"/>
          <w:szCs w:val="22"/>
        </w:rPr>
        <w:t> email. Should you offer require to submit more than one email, in the body of this first email, bidders are requested to list the number of messages, which make up their technical offer and the number of messages, which make up their financial offer. If you do not receive any auto-reply for the first email from UNFPA’s email system, please inform </w:t>
      </w:r>
      <w:proofErr w:type="spellStart"/>
      <w:r w:rsidRPr="00E8629A">
        <w:rPr>
          <w:rFonts w:ascii="Calibri" w:hAnsi="Calibri" w:cs="Calibri"/>
          <w:sz w:val="22"/>
          <w:szCs w:val="22"/>
          <w:highlight w:val="yellow"/>
        </w:rPr>
        <w:t>Marrychris</w:t>
      </w:r>
      <w:proofErr w:type="spellEnd"/>
      <w:r w:rsidRPr="00E8629A">
        <w:rPr>
          <w:rFonts w:ascii="Calibri" w:hAnsi="Calibri" w:cs="Calibri"/>
          <w:sz w:val="22"/>
          <w:szCs w:val="22"/>
          <w:highlight w:val="yellow"/>
        </w:rPr>
        <w:t xml:space="preserve"> Machanidis at machanidis@unfpa.org</w:t>
      </w:r>
    </w:p>
    <w:p w:rsidR="00047C0C" w:rsidRPr="00FE36A8"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B46E8C">
        <w:rPr>
          <w:rFonts w:ascii="Calibri" w:hAnsi="Calibri" w:cs="Calibri"/>
          <w:sz w:val="22"/>
          <w:szCs w:val="22"/>
        </w:rPr>
        <w:t>Any quotation submitted will be regarded as an offer by the bidder and does not</w:t>
      </w:r>
      <w:r w:rsidRPr="00B46E8C">
        <w:rPr>
          <w:rFonts w:ascii="Calibri" w:hAnsi="Calibri" w:cs="Calibri"/>
          <w:sz w:val="22"/>
          <w:szCs w:val="22"/>
        </w:rPr>
        <w:br/>
        <w:t>constitute or imply the acceptance of any quotation by UNFPA. UNFPA is under no obligation to award a contract to any bidder as a result of this RFQ</w:t>
      </w:r>
      <w:r>
        <w:rPr>
          <w:rFonts w:ascii="Arial" w:hAnsi="Arial" w:cs="Arial"/>
          <w:color w:val="333333"/>
          <w:sz w:val="20"/>
          <w:shd w:val="clear" w:color="auto" w:fill="FFFFFF"/>
        </w:rPr>
        <w:t>.</w:t>
      </w:r>
      <w:r w:rsidR="00DA035F" w:rsidRPr="00FE36A8">
        <w:rPr>
          <w:rFonts w:ascii="Calibri" w:hAnsi="Calibri" w:cs="Calibri"/>
          <w:sz w:val="22"/>
          <w:szCs w:val="22"/>
        </w:rPr>
        <w:t xml:space="preserve"> </w:t>
      </w:r>
    </w:p>
    <w:p w:rsidR="00FE36A8" w:rsidRDefault="00FE36A8" w:rsidP="00E8629A">
      <w:pPr>
        <w:jc w:val="both"/>
        <w:rPr>
          <w:rFonts w:ascii="Calibri" w:hAnsi="Calibri" w:cs="Calibri"/>
          <w:sz w:val="22"/>
          <w:szCs w:val="22"/>
        </w:rPr>
      </w:pPr>
    </w:p>
    <w:p w:rsidR="00CC3536" w:rsidRPr="003A1F0A" w:rsidRDefault="00CC353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CC3536" w:rsidRPr="007A1A67" w:rsidRDefault="000D444B"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Overview of </w:t>
      </w:r>
      <w:r w:rsidR="00CC3536" w:rsidRPr="007A1A67">
        <w:rPr>
          <w:rFonts w:ascii="Calibri" w:hAnsi="Calibri" w:cs="Calibri"/>
          <w:b/>
          <w:szCs w:val="22"/>
        </w:rPr>
        <w:t xml:space="preserve">Evaluation </w:t>
      </w:r>
      <w:r w:rsidR="00A35F7A" w:rsidRPr="007A1A67">
        <w:rPr>
          <w:rFonts w:ascii="Calibri" w:hAnsi="Calibri" w:cs="Calibri"/>
          <w:b/>
          <w:szCs w:val="22"/>
        </w:rPr>
        <w:t>Process</w:t>
      </w:r>
    </w:p>
    <w:p w:rsidR="00AE4DBB" w:rsidRDefault="00CC3536" w:rsidP="00AE4DBB">
      <w:pPr>
        <w:jc w:val="both"/>
        <w:rPr>
          <w:rFonts w:ascii="Calibri" w:hAnsi="Calibri"/>
          <w:sz w:val="22"/>
          <w:szCs w:val="22"/>
          <w:lang w:eastAsia="en-GB"/>
        </w:rPr>
      </w:pPr>
      <w:r w:rsidRPr="003A1F0A">
        <w:rPr>
          <w:rFonts w:ascii="Calibri" w:hAnsi="Calibri"/>
          <w:sz w:val="22"/>
          <w:szCs w:val="22"/>
          <w:lang w:eastAsia="en-GB"/>
        </w:rPr>
        <w:t>The evaluation will be carried out in a two-step process by an ad-hoc evaluation panel</w:t>
      </w:r>
      <w:r w:rsidR="00374343">
        <w:rPr>
          <w:rFonts w:ascii="Calibri" w:hAnsi="Calibri"/>
          <w:sz w:val="22"/>
          <w:szCs w:val="22"/>
          <w:lang w:eastAsia="en-GB"/>
        </w:rPr>
        <w:t>. T</w:t>
      </w:r>
      <w:r w:rsidRPr="003A1F0A">
        <w:rPr>
          <w:rFonts w:ascii="Calibri" w:hAnsi="Calibri"/>
          <w:sz w:val="22"/>
          <w:szCs w:val="22"/>
          <w:lang w:eastAsia="en-GB"/>
        </w:rPr>
        <w:t xml:space="preserve">echnical </w:t>
      </w:r>
      <w:r w:rsidR="00B151C5">
        <w:rPr>
          <w:rFonts w:ascii="Calibri" w:hAnsi="Calibri"/>
          <w:sz w:val="22"/>
          <w:szCs w:val="22"/>
          <w:lang w:eastAsia="en-GB"/>
        </w:rPr>
        <w:t>p</w:t>
      </w:r>
      <w:r w:rsidR="00043A5C">
        <w:rPr>
          <w:rFonts w:ascii="Calibri" w:hAnsi="Calibri"/>
          <w:sz w:val="22"/>
          <w:szCs w:val="22"/>
          <w:lang w:eastAsia="en-GB"/>
        </w:rPr>
        <w:t>roposals will be evaluated and scored</w:t>
      </w:r>
      <w:r w:rsidR="00442A19">
        <w:rPr>
          <w:rFonts w:ascii="Calibri" w:hAnsi="Calibri"/>
          <w:sz w:val="22"/>
          <w:szCs w:val="22"/>
          <w:lang w:eastAsia="en-GB"/>
        </w:rPr>
        <w:t xml:space="preserve"> first</w:t>
      </w:r>
      <w:r w:rsidR="00043A5C">
        <w:rPr>
          <w:rFonts w:ascii="Calibri" w:hAnsi="Calibri"/>
          <w:sz w:val="22"/>
          <w:szCs w:val="22"/>
          <w:lang w:eastAsia="en-GB"/>
        </w:rPr>
        <w:t xml:space="preserve">, </w:t>
      </w:r>
      <w:r w:rsidRPr="003A1F0A">
        <w:rPr>
          <w:rFonts w:ascii="Calibri" w:hAnsi="Calibri"/>
          <w:sz w:val="22"/>
          <w:szCs w:val="22"/>
          <w:lang w:eastAsia="en-GB"/>
        </w:rPr>
        <w:t xml:space="preserve">prior to </w:t>
      </w:r>
      <w:r w:rsidR="0062383F">
        <w:rPr>
          <w:rFonts w:ascii="Calibri" w:hAnsi="Calibri"/>
          <w:sz w:val="22"/>
          <w:szCs w:val="22"/>
          <w:lang w:eastAsia="en-GB"/>
        </w:rPr>
        <w:t xml:space="preserve">the </w:t>
      </w:r>
      <w:r w:rsidR="00374343">
        <w:rPr>
          <w:rFonts w:ascii="Calibri" w:hAnsi="Calibri"/>
          <w:sz w:val="22"/>
          <w:szCs w:val="22"/>
          <w:lang w:eastAsia="en-GB"/>
        </w:rPr>
        <w:t>evaluation and scoring of price quotations</w:t>
      </w:r>
    </w:p>
    <w:p w:rsidR="007A1A67" w:rsidRDefault="007A1A67" w:rsidP="00442A19">
      <w:pPr>
        <w:jc w:val="both"/>
        <w:rPr>
          <w:rFonts w:ascii="Calibri" w:hAnsi="Calibri" w:cs="Calibri"/>
          <w:b/>
          <w:sz w:val="22"/>
          <w:szCs w:val="22"/>
        </w:rPr>
      </w:pPr>
    </w:p>
    <w:p w:rsidR="00AE4DBB" w:rsidRDefault="00AE4DBB" w:rsidP="00442A19">
      <w:pPr>
        <w:jc w:val="both"/>
        <w:rPr>
          <w:rFonts w:ascii="Calibri" w:hAnsi="Calibri" w:cs="Calibri"/>
          <w:b/>
          <w:sz w:val="22"/>
          <w:szCs w:val="22"/>
        </w:rPr>
      </w:pPr>
      <w:r w:rsidRPr="003A1F0A">
        <w:rPr>
          <w:rFonts w:ascii="Calibri" w:hAnsi="Calibri" w:cs="Calibri"/>
          <w:b/>
          <w:sz w:val="22"/>
          <w:szCs w:val="22"/>
        </w:rPr>
        <w:t>Technical Evaluation</w:t>
      </w:r>
    </w:p>
    <w:p w:rsidR="00632207" w:rsidRPr="003A1F0A" w:rsidRDefault="00632207" w:rsidP="00442A19">
      <w:pPr>
        <w:jc w:val="both"/>
        <w:rPr>
          <w:rFonts w:ascii="Calibri" w:hAnsi="Calibri" w:cs="Calibri"/>
          <w:b/>
          <w:sz w:val="22"/>
          <w:szCs w:val="22"/>
        </w:rPr>
      </w:pPr>
    </w:p>
    <w:p w:rsidR="00AE4DBB" w:rsidRPr="004B579A" w:rsidRDefault="00632207"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T</w:t>
      </w:r>
      <w:r w:rsidR="00AE4DBB" w:rsidRPr="004B579A">
        <w:rPr>
          <w:rFonts w:ascii="Calibri" w:hAnsi="Calibri"/>
          <w:sz w:val="22"/>
          <w:szCs w:val="22"/>
        </w:rPr>
        <w:t xml:space="preserve">echnical </w:t>
      </w:r>
      <w:r w:rsidR="00A910EA">
        <w:rPr>
          <w:rFonts w:ascii="Calibri" w:hAnsi="Calibri"/>
          <w:sz w:val="22"/>
          <w:szCs w:val="22"/>
        </w:rPr>
        <w:t>proposal</w:t>
      </w:r>
      <w:r>
        <w:rPr>
          <w:rFonts w:ascii="Calibri" w:hAnsi="Calibri"/>
          <w:sz w:val="22"/>
          <w:szCs w:val="22"/>
        </w:rPr>
        <w:t>s</w:t>
      </w:r>
      <w:r w:rsidR="00A910EA" w:rsidRPr="004B579A">
        <w:rPr>
          <w:rFonts w:ascii="Calibri" w:hAnsi="Calibri"/>
          <w:sz w:val="22"/>
          <w:szCs w:val="22"/>
        </w:rPr>
        <w:t xml:space="preserve"> </w:t>
      </w:r>
      <w:r>
        <w:rPr>
          <w:rFonts w:ascii="Calibri" w:hAnsi="Calibri"/>
          <w:sz w:val="22"/>
          <w:szCs w:val="22"/>
        </w:rPr>
        <w:t xml:space="preserve">will be </w:t>
      </w:r>
      <w:r w:rsidR="00AE4DBB" w:rsidRPr="004B579A">
        <w:rPr>
          <w:rFonts w:ascii="Calibri" w:hAnsi="Calibri"/>
          <w:sz w:val="22"/>
          <w:szCs w:val="22"/>
        </w:rPr>
        <w:t xml:space="preserve">evaluated </w:t>
      </w:r>
      <w:r>
        <w:rPr>
          <w:rFonts w:ascii="Calibri" w:hAnsi="Calibri"/>
          <w:sz w:val="22"/>
          <w:szCs w:val="22"/>
        </w:rPr>
        <w:t xml:space="preserve">based on </w:t>
      </w:r>
      <w:r w:rsidR="0062383F">
        <w:rPr>
          <w:rFonts w:ascii="Calibri" w:hAnsi="Calibri"/>
          <w:sz w:val="22"/>
          <w:szCs w:val="22"/>
        </w:rPr>
        <w:t xml:space="preserve">their </w:t>
      </w:r>
      <w:r w:rsidR="00AE4DBB" w:rsidRPr="004B579A">
        <w:rPr>
          <w:rFonts w:ascii="Calibri" w:hAnsi="Calibri"/>
          <w:sz w:val="22"/>
          <w:szCs w:val="22"/>
        </w:rPr>
        <w:t>responsiveness to the</w:t>
      </w:r>
      <w:r w:rsidR="004B579A" w:rsidRPr="004B579A">
        <w:rPr>
          <w:rFonts w:ascii="Calibri" w:hAnsi="Calibri"/>
          <w:sz w:val="22"/>
          <w:szCs w:val="22"/>
        </w:rPr>
        <w:t xml:space="preserve"> </w:t>
      </w:r>
      <w:r>
        <w:rPr>
          <w:rFonts w:ascii="Calibri" w:hAnsi="Calibri"/>
          <w:sz w:val="22"/>
          <w:szCs w:val="22"/>
        </w:rPr>
        <w:t>service requirements</w:t>
      </w:r>
      <w:r w:rsidR="00681659">
        <w:rPr>
          <w:rFonts w:ascii="Calibri" w:hAnsi="Calibri"/>
          <w:sz w:val="22"/>
          <w:szCs w:val="22"/>
        </w:rPr>
        <w:t xml:space="preserve"> </w:t>
      </w:r>
      <w:r>
        <w:rPr>
          <w:rFonts w:ascii="Calibri" w:hAnsi="Calibri"/>
          <w:sz w:val="22"/>
          <w:szCs w:val="22"/>
        </w:rPr>
        <w:t>/</w:t>
      </w:r>
      <w:r w:rsidR="00681659" w:rsidRPr="004B579A">
        <w:rPr>
          <w:rFonts w:ascii="Calibri" w:hAnsi="Calibri"/>
          <w:sz w:val="22"/>
          <w:szCs w:val="22"/>
        </w:rPr>
        <w:t>T</w:t>
      </w:r>
      <w:r w:rsidR="00681659">
        <w:rPr>
          <w:rFonts w:ascii="Calibri" w:hAnsi="Calibri"/>
          <w:sz w:val="22"/>
          <w:szCs w:val="22"/>
        </w:rPr>
        <w:t>O</w:t>
      </w:r>
      <w:r w:rsidR="00681659" w:rsidRPr="004B579A">
        <w:rPr>
          <w:rFonts w:ascii="Calibri" w:hAnsi="Calibri"/>
          <w:sz w:val="22"/>
          <w:szCs w:val="22"/>
        </w:rPr>
        <w:t>R</w:t>
      </w:r>
      <w:r w:rsidR="00681659">
        <w:rPr>
          <w:rFonts w:ascii="Calibri" w:hAnsi="Calibri"/>
          <w:sz w:val="22"/>
          <w:szCs w:val="22"/>
        </w:rPr>
        <w:t>s</w:t>
      </w:r>
      <w:r>
        <w:rPr>
          <w:rFonts w:ascii="Calibri" w:hAnsi="Calibri"/>
          <w:sz w:val="22"/>
          <w:szCs w:val="22"/>
        </w:rPr>
        <w:t xml:space="preserve"> listed in Section II</w:t>
      </w:r>
      <w:r w:rsidR="00AE4DBB" w:rsidRPr="004B579A">
        <w:rPr>
          <w:rFonts w:ascii="Calibri" w:hAnsi="Calibri"/>
          <w:sz w:val="22"/>
          <w:szCs w:val="22"/>
        </w:rPr>
        <w:t xml:space="preserve"> </w:t>
      </w:r>
      <w:r w:rsidR="00D6456E">
        <w:rPr>
          <w:rFonts w:ascii="Calibri" w:hAnsi="Calibri"/>
          <w:sz w:val="22"/>
          <w:szCs w:val="22"/>
        </w:rPr>
        <w:t>and</w:t>
      </w:r>
      <w:r w:rsidR="00AE4DBB" w:rsidRPr="004B579A">
        <w:rPr>
          <w:rFonts w:ascii="Calibri" w:hAnsi="Calibri"/>
          <w:sz w:val="22"/>
          <w:szCs w:val="22"/>
        </w:rPr>
        <w:t xml:space="preserve"> </w:t>
      </w:r>
      <w:r w:rsidR="00E237C5">
        <w:rPr>
          <w:rFonts w:ascii="Calibri" w:hAnsi="Calibri"/>
          <w:sz w:val="22"/>
          <w:szCs w:val="22"/>
        </w:rPr>
        <w:t xml:space="preserve">in accordance </w:t>
      </w:r>
      <w:r w:rsidR="00442A19">
        <w:rPr>
          <w:rFonts w:ascii="Calibri" w:hAnsi="Calibri"/>
          <w:sz w:val="22"/>
          <w:szCs w:val="22"/>
        </w:rPr>
        <w:t>with the</w:t>
      </w:r>
      <w:r w:rsidR="00AE4DBB" w:rsidRPr="004B579A">
        <w:rPr>
          <w:rFonts w:ascii="Calibri" w:hAnsi="Calibri"/>
          <w:sz w:val="22"/>
          <w:szCs w:val="22"/>
        </w:rPr>
        <w:t xml:space="preserve"> evaluation criteria below.</w:t>
      </w:r>
      <w:r w:rsidR="00E237C5">
        <w:rPr>
          <w:rFonts w:ascii="Calibri" w:hAnsi="Calibri"/>
          <w:sz w:val="22"/>
          <w:szCs w:val="22"/>
        </w:rPr>
        <w:t xml:space="preserve"> </w:t>
      </w:r>
    </w:p>
    <w:p w:rsidR="004B579A" w:rsidRPr="004B579A"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tbl>
      <w:tblPr>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529"/>
        <w:gridCol w:w="1382"/>
        <w:gridCol w:w="1476"/>
        <w:gridCol w:w="1642"/>
        <w:gridCol w:w="1941"/>
        <w:gridCol w:w="11"/>
      </w:tblGrid>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4B579A" w:rsidRDefault="00CC3536" w:rsidP="004B579A">
            <w:pPr>
              <w:jc w:val="center"/>
              <w:rPr>
                <w:rFonts w:ascii="Calibri" w:hAnsi="Calibri" w:cs="Calibri"/>
                <w:b/>
                <w:sz w:val="22"/>
                <w:szCs w:val="22"/>
              </w:rPr>
            </w:pPr>
            <w:r w:rsidRPr="004B579A">
              <w:rPr>
                <w:rFonts w:ascii="Calibri" w:hAnsi="Calibri" w:cs="Calibri"/>
                <w:b/>
                <w:sz w:val="22"/>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4B579A" w:rsidRDefault="00CC3536" w:rsidP="004B579A">
            <w:pPr>
              <w:pStyle w:val="Figure1"/>
              <w:jc w:val="center"/>
            </w:pPr>
            <w:r w:rsidRPr="004B579A">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4B579A" w:rsidRDefault="00CC3536" w:rsidP="004B579A">
            <w:pPr>
              <w:pStyle w:val="Figure1"/>
              <w:jc w:val="center"/>
            </w:pPr>
            <w:r w:rsidRPr="004B579A">
              <w:t>[B]</w:t>
            </w:r>
          </w:p>
          <w:p w:rsidR="00CC3536" w:rsidRPr="004B579A" w:rsidRDefault="00CC3536" w:rsidP="00632207">
            <w:pPr>
              <w:pStyle w:val="Figure1"/>
              <w:jc w:val="center"/>
            </w:pPr>
            <w:r w:rsidRPr="004B579A">
              <w:t>Points attained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AE4DBB" w:rsidRPr="004B579A" w:rsidRDefault="00CC3536" w:rsidP="004B579A">
            <w:pPr>
              <w:pStyle w:val="Figure1"/>
              <w:jc w:val="center"/>
            </w:pPr>
            <w:r w:rsidRPr="004B579A">
              <w:t>[C]</w:t>
            </w:r>
          </w:p>
          <w:p w:rsidR="00CC3536" w:rsidRPr="004B579A" w:rsidRDefault="00CC3536" w:rsidP="004B579A">
            <w:pPr>
              <w:pStyle w:val="Figure1"/>
              <w:jc w:val="center"/>
            </w:pPr>
            <w:r w:rsidRPr="004B579A">
              <w:t xml:space="preserve">Weight </w:t>
            </w:r>
            <w:r w:rsidR="00632207">
              <w:t>(</w:t>
            </w:r>
            <w:r w:rsidRPr="004B579A">
              <w:t>%</w:t>
            </w:r>
            <w:r w:rsidR="00632207">
              <w:t>)</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AE4DBB" w:rsidRPr="004B579A" w:rsidRDefault="00CC3536" w:rsidP="004B579A">
            <w:pPr>
              <w:pStyle w:val="Figure1"/>
              <w:jc w:val="center"/>
            </w:pPr>
            <w:r w:rsidRPr="004B579A">
              <w:t>[B] x [C] = [D]</w:t>
            </w:r>
          </w:p>
          <w:p w:rsidR="00CC3536" w:rsidRPr="004B579A" w:rsidRDefault="00CC3536" w:rsidP="004B579A">
            <w:pPr>
              <w:pStyle w:val="Figure1"/>
              <w:jc w:val="center"/>
            </w:pPr>
            <w:r w:rsidRPr="004B579A">
              <w:t>Total Points</w:t>
            </w:r>
          </w:p>
        </w:tc>
      </w:tr>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EF0715" w:rsidRPr="00EF0715" w:rsidRDefault="00EF0715" w:rsidP="00EF0715">
            <w:pPr>
              <w:pStyle w:val="NormalWeb"/>
              <w:spacing w:before="0" w:beforeAutospacing="0" w:after="0" w:afterAutospacing="0"/>
              <w:textAlignment w:val="baseline"/>
              <w:rPr>
                <w:color w:val="000000"/>
                <w:highlight w:val="yellow"/>
                <w:lang w:val="en-PH" w:eastAsia="en-PH"/>
              </w:rPr>
            </w:pPr>
            <w:r w:rsidRPr="00EF0715">
              <w:rPr>
                <w:color w:val="000000"/>
                <w:highlight w:val="yellow"/>
              </w:rPr>
              <w:t>Project Management</w:t>
            </w:r>
          </w:p>
          <w:p w:rsidR="00EF0715" w:rsidRPr="00EF0715" w:rsidRDefault="00EF0715" w:rsidP="00EF0715">
            <w:pPr>
              <w:pStyle w:val="NormalWeb"/>
              <w:numPr>
                <w:ilvl w:val="2"/>
                <w:numId w:val="31"/>
              </w:numPr>
              <w:spacing w:before="0" w:beforeAutospacing="0" w:after="0" w:afterAutospacing="0"/>
              <w:ind w:left="447"/>
              <w:textAlignment w:val="baseline"/>
              <w:rPr>
                <w:color w:val="000000"/>
                <w:highlight w:val="yellow"/>
                <w:lang w:val="en-PH" w:eastAsia="en-PH"/>
              </w:rPr>
            </w:pPr>
            <w:r w:rsidRPr="00EF0715">
              <w:rPr>
                <w:color w:val="000000"/>
                <w:highlight w:val="yellow"/>
              </w:rPr>
              <w:t>Staffing, including proposed members of the team</w:t>
            </w:r>
          </w:p>
          <w:p w:rsidR="00CC3536" w:rsidRPr="00EF0715" w:rsidRDefault="00EF0715" w:rsidP="00EF0715">
            <w:pPr>
              <w:pStyle w:val="NormalWeb"/>
              <w:numPr>
                <w:ilvl w:val="2"/>
                <w:numId w:val="31"/>
              </w:numPr>
              <w:spacing w:before="0" w:beforeAutospacing="0" w:after="0" w:afterAutospacing="0"/>
              <w:ind w:left="447"/>
              <w:textAlignment w:val="baseline"/>
              <w:rPr>
                <w:color w:val="000000"/>
                <w:highlight w:val="yellow"/>
                <w:lang w:val="en-PH" w:eastAsia="en-PH"/>
              </w:rPr>
            </w:pPr>
            <w:r w:rsidRPr="00EF0715">
              <w:rPr>
                <w:color w:val="000000"/>
                <w:highlight w:val="yellow"/>
              </w:rPr>
              <w:t>Availability to handle project and finish on schedule to be agreed upon</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CC3536" w:rsidP="004B579A">
            <w:pPr>
              <w:pStyle w:val="Figure1"/>
              <w:jc w:val="center"/>
              <w:rPr>
                <w:highlight w:val="yellow"/>
              </w:rPr>
            </w:pPr>
            <w:r w:rsidRPr="004B579A">
              <w:rPr>
                <w:highlight w:val="yellow"/>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rPr>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E8629A" w:rsidP="004B579A">
            <w:pPr>
              <w:pStyle w:val="Figure1"/>
              <w:jc w:val="center"/>
              <w:rPr>
                <w:highlight w:val="yellow"/>
              </w:rPr>
            </w:pPr>
            <w:r>
              <w:rPr>
                <w:highlight w:val="yellow"/>
              </w:rPr>
              <w:t>3</w:t>
            </w:r>
            <w:r w:rsidR="00EF0715">
              <w:rPr>
                <w:highlight w:val="yellow"/>
              </w:rPr>
              <w:t>5</w:t>
            </w:r>
            <w:r w:rsidR="00CC3536" w:rsidRPr="004B579A">
              <w:rPr>
                <w:highlight w:val="yellow"/>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jc w:val="center"/>
              <w:rPr>
                <w:highlight w:val="cyan"/>
              </w:rPr>
            </w:pPr>
          </w:p>
        </w:tc>
      </w:tr>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EF0715" w:rsidRPr="00EF0715" w:rsidRDefault="00EF0715" w:rsidP="00EF0715">
            <w:pPr>
              <w:pStyle w:val="NormalWeb"/>
              <w:spacing w:before="0" w:beforeAutospacing="0" w:after="0" w:afterAutospacing="0"/>
              <w:textAlignment w:val="baseline"/>
              <w:rPr>
                <w:color w:val="000000"/>
                <w:highlight w:val="yellow"/>
                <w:lang w:val="en-PH" w:eastAsia="en-PH"/>
              </w:rPr>
            </w:pPr>
            <w:r w:rsidRPr="00EF0715">
              <w:rPr>
                <w:color w:val="000000"/>
                <w:highlight w:val="yellow"/>
              </w:rPr>
              <w:t>Technical Expertise</w:t>
            </w:r>
          </w:p>
          <w:p w:rsidR="00EF0715" w:rsidRPr="00EF0715" w:rsidRDefault="00EF0715" w:rsidP="00EF0715">
            <w:pPr>
              <w:pStyle w:val="NormalWeb"/>
              <w:numPr>
                <w:ilvl w:val="1"/>
                <w:numId w:val="30"/>
              </w:numPr>
              <w:spacing w:before="0" w:beforeAutospacing="0" w:after="0" w:afterAutospacing="0"/>
              <w:ind w:left="447"/>
              <w:textAlignment w:val="baseline"/>
              <w:rPr>
                <w:color w:val="000000"/>
                <w:highlight w:val="yellow"/>
              </w:rPr>
            </w:pPr>
            <w:r w:rsidRPr="00EF0715">
              <w:rPr>
                <w:color w:val="000000"/>
                <w:highlight w:val="yellow"/>
              </w:rPr>
              <w:t>Experience in developing comprehensive and strategic national action plan</w:t>
            </w:r>
          </w:p>
          <w:p w:rsidR="00EF0715" w:rsidRPr="00EF0715" w:rsidRDefault="00EF0715" w:rsidP="00EF0715">
            <w:pPr>
              <w:pStyle w:val="NormalWeb"/>
              <w:numPr>
                <w:ilvl w:val="1"/>
                <w:numId w:val="30"/>
              </w:numPr>
              <w:spacing w:before="0" w:beforeAutospacing="0" w:after="0" w:afterAutospacing="0"/>
              <w:ind w:left="447"/>
              <w:textAlignment w:val="baseline"/>
              <w:rPr>
                <w:color w:val="000000"/>
                <w:highlight w:val="yellow"/>
              </w:rPr>
            </w:pPr>
            <w:r w:rsidRPr="00EF0715">
              <w:rPr>
                <w:color w:val="000000"/>
                <w:highlight w:val="yellow"/>
              </w:rPr>
              <w:t>Experience in coordinating government and non-government partners working to address adolescent pregnancy in the country</w:t>
            </w:r>
          </w:p>
          <w:p w:rsidR="00CC3536" w:rsidRPr="00EF0715" w:rsidRDefault="00EF0715" w:rsidP="00EF0715">
            <w:pPr>
              <w:pStyle w:val="NormalWeb"/>
              <w:numPr>
                <w:ilvl w:val="1"/>
                <w:numId w:val="30"/>
              </w:numPr>
              <w:spacing w:before="0" w:beforeAutospacing="0" w:after="0" w:afterAutospacing="0"/>
              <w:ind w:left="447"/>
              <w:textAlignment w:val="baseline"/>
              <w:rPr>
                <w:color w:val="000000"/>
                <w:highlight w:val="yellow"/>
              </w:rPr>
            </w:pPr>
            <w:r w:rsidRPr="00EF0715">
              <w:rPr>
                <w:color w:val="000000"/>
                <w:highlight w:val="yellow"/>
              </w:rPr>
              <w:t>Experience in working with UNFPA</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CC3536" w:rsidP="004B579A">
            <w:pPr>
              <w:pStyle w:val="Figure1"/>
              <w:jc w:val="center"/>
              <w:rPr>
                <w:highlight w:val="yellow"/>
              </w:rPr>
            </w:pPr>
            <w:r w:rsidRPr="004B579A">
              <w:rPr>
                <w:highlight w:val="yellow"/>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rPr>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EF0715" w:rsidP="004B579A">
            <w:pPr>
              <w:pStyle w:val="Figure1"/>
              <w:jc w:val="center"/>
              <w:rPr>
                <w:highlight w:val="yellow"/>
              </w:rPr>
            </w:pPr>
            <w:r>
              <w:rPr>
                <w:highlight w:val="yellow"/>
              </w:rPr>
              <w:t>40</w:t>
            </w:r>
            <w:r w:rsidR="00CC3536" w:rsidRPr="004B579A">
              <w:rPr>
                <w:highlight w:val="yellow"/>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jc w:val="center"/>
              <w:rPr>
                <w:highlight w:val="cyan"/>
              </w:rPr>
            </w:pPr>
          </w:p>
        </w:tc>
      </w:tr>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EF0715" w:rsidRPr="00EF0715" w:rsidRDefault="00EF0715" w:rsidP="00EF0715">
            <w:pPr>
              <w:pStyle w:val="NormalWeb"/>
              <w:spacing w:before="0" w:beforeAutospacing="0" w:after="0" w:afterAutospacing="0"/>
              <w:textAlignment w:val="baseline"/>
              <w:rPr>
                <w:color w:val="000000"/>
                <w:highlight w:val="yellow"/>
                <w:lang w:val="en-PH" w:eastAsia="en-PH"/>
              </w:rPr>
            </w:pPr>
            <w:r w:rsidRPr="00EF0715">
              <w:rPr>
                <w:color w:val="000000"/>
                <w:highlight w:val="yellow"/>
              </w:rPr>
              <w:t>Approach in methodology</w:t>
            </w:r>
          </w:p>
          <w:p w:rsidR="00EF0715" w:rsidRPr="00EF0715" w:rsidRDefault="00EF0715" w:rsidP="00EF0715">
            <w:pPr>
              <w:pStyle w:val="NormalWeb"/>
              <w:numPr>
                <w:ilvl w:val="0"/>
                <w:numId w:val="48"/>
              </w:numPr>
              <w:spacing w:before="0" w:beforeAutospacing="0" w:after="0" w:afterAutospacing="0"/>
              <w:ind w:left="447"/>
              <w:textAlignment w:val="baseline"/>
              <w:rPr>
                <w:color w:val="000000"/>
                <w:highlight w:val="yellow"/>
                <w:lang w:val="en-PH" w:eastAsia="en-PH"/>
              </w:rPr>
            </w:pPr>
            <w:r w:rsidRPr="00EF0715">
              <w:rPr>
                <w:color w:val="000000"/>
                <w:highlight w:val="yellow"/>
              </w:rPr>
              <w:t>Likelihood of achieving expected outputs within the given timeframe and budget</w:t>
            </w:r>
          </w:p>
          <w:p w:rsidR="00EF0715" w:rsidRPr="00EF0715" w:rsidRDefault="00EF0715" w:rsidP="00EF0715">
            <w:pPr>
              <w:pStyle w:val="NormalWeb"/>
              <w:numPr>
                <w:ilvl w:val="0"/>
                <w:numId w:val="48"/>
              </w:numPr>
              <w:spacing w:before="0" w:beforeAutospacing="0" w:after="0" w:afterAutospacing="0"/>
              <w:ind w:left="447"/>
              <w:textAlignment w:val="baseline"/>
              <w:rPr>
                <w:color w:val="000000"/>
                <w:highlight w:val="yellow"/>
                <w:lang w:val="en-PH" w:eastAsia="en-PH"/>
              </w:rPr>
            </w:pPr>
            <w:r w:rsidRPr="00EF0715">
              <w:rPr>
                <w:color w:val="000000"/>
                <w:highlight w:val="yellow"/>
              </w:rPr>
              <w:t>Appropriateness of approaches and strategies to deliver expected outputs</w:t>
            </w:r>
          </w:p>
          <w:p w:rsidR="00CC3536" w:rsidRPr="00EF0715" w:rsidRDefault="00EF0715" w:rsidP="00EF0715">
            <w:pPr>
              <w:pStyle w:val="NormalWeb"/>
              <w:numPr>
                <w:ilvl w:val="0"/>
                <w:numId w:val="48"/>
              </w:numPr>
              <w:spacing w:before="0" w:beforeAutospacing="0" w:after="0" w:afterAutospacing="0"/>
              <w:ind w:left="447"/>
              <w:textAlignment w:val="baseline"/>
              <w:rPr>
                <w:color w:val="000000"/>
                <w:highlight w:val="yellow"/>
                <w:lang w:val="en-PH" w:eastAsia="en-PH"/>
              </w:rPr>
            </w:pPr>
            <w:r w:rsidRPr="00EF0715">
              <w:rPr>
                <w:color w:val="000000"/>
                <w:highlight w:val="yellow"/>
              </w:rPr>
              <w:t>Overall clarity of proposal</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CC3536" w:rsidP="004B579A">
            <w:pPr>
              <w:pStyle w:val="Figure1"/>
              <w:jc w:val="center"/>
              <w:rPr>
                <w:highlight w:val="yellow"/>
              </w:rPr>
            </w:pPr>
            <w:r w:rsidRPr="004B579A">
              <w:rPr>
                <w:highlight w:val="yellow"/>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rPr>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EF0715" w:rsidP="004B579A">
            <w:pPr>
              <w:pStyle w:val="Figure1"/>
              <w:jc w:val="center"/>
              <w:rPr>
                <w:highlight w:val="yellow"/>
              </w:rPr>
            </w:pPr>
            <w:r>
              <w:rPr>
                <w:highlight w:val="yellow"/>
              </w:rPr>
              <w:t>25</w:t>
            </w:r>
            <w:r w:rsidR="00CC3536" w:rsidRPr="004B579A">
              <w:rPr>
                <w:highlight w:val="yellow"/>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jc w:val="center"/>
              <w:rPr>
                <w:highlight w:val="cyan"/>
              </w:rPr>
            </w:pPr>
          </w:p>
        </w:tc>
      </w:tr>
      <w:tr w:rsidR="00CC3536" w:rsidRPr="004B579A" w:rsidTr="00CC3536">
        <w:trPr>
          <w:gridAfter w:val="1"/>
          <w:wAfter w:w="11" w:type="dxa"/>
          <w:trHeight w:val="41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4B579A" w:rsidRDefault="00CC3536" w:rsidP="004B579A">
            <w:pPr>
              <w:spacing w:before="60" w:after="60"/>
              <w:jc w:val="right"/>
              <w:rPr>
                <w:rFonts w:ascii="Calibri" w:hAnsi="Calibri"/>
                <w:i/>
                <w:sz w:val="22"/>
                <w:szCs w:val="22"/>
                <w:highlight w:val="yellow"/>
              </w:rPr>
            </w:pPr>
            <w:r w:rsidRPr="004B579A">
              <w:rPr>
                <w:rFonts w:ascii="Calibri" w:hAnsi="Calibri"/>
                <w:i/>
                <w:sz w:val="22"/>
                <w:szCs w:val="22"/>
                <w:highlight w:val="yellow"/>
              </w:rPr>
              <w:t>G</w:t>
            </w:r>
            <w:r w:rsidR="004B579A" w:rsidRPr="004B579A">
              <w:rPr>
                <w:rFonts w:ascii="Calibri" w:hAnsi="Calibri"/>
                <w:i/>
                <w:sz w:val="22"/>
                <w:szCs w:val="22"/>
                <w:highlight w:val="yellow"/>
              </w:rPr>
              <w:t>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4B579A" w:rsidRDefault="00EF0715" w:rsidP="003A1F0A">
            <w:pPr>
              <w:spacing w:before="60" w:after="60"/>
              <w:jc w:val="center"/>
              <w:rPr>
                <w:rFonts w:ascii="Calibri" w:hAnsi="Calibri"/>
                <w:sz w:val="22"/>
                <w:szCs w:val="22"/>
                <w:highlight w:val="yellow"/>
              </w:rPr>
            </w:pPr>
            <w:r>
              <w:rPr>
                <w:rFonts w:ascii="Calibri" w:hAnsi="Calibri"/>
                <w:sz w:val="22"/>
                <w:szCs w:val="22"/>
                <w:highlight w:val="yellow"/>
              </w:rPr>
              <w:t>3</w:t>
            </w:r>
            <w:r w:rsidR="00CC3536" w:rsidRPr="004B579A">
              <w:rPr>
                <w:rFonts w:ascii="Calibri" w:hAnsi="Calibri"/>
                <w:sz w:val="22"/>
                <w:szCs w:val="22"/>
                <w:highlight w:val="yellow"/>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CC3536" w:rsidRPr="004B579A" w:rsidRDefault="00CC3536" w:rsidP="004B579A">
            <w:pPr>
              <w:spacing w:before="60" w:after="60"/>
              <w:rPr>
                <w:rFonts w:ascii="Calibri" w:hAnsi="Calibri"/>
                <w:b/>
                <w:sz w:val="22"/>
                <w:szCs w:val="22"/>
                <w:highlight w:val="yellow"/>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4B579A" w:rsidRDefault="00CC3536" w:rsidP="003A1F0A">
            <w:pPr>
              <w:spacing w:before="60" w:after="60"/>
              <w:jc w:val="center"/>
              <w:rPr>
                <w:rFonts w:ascii="Calibri" w:hAnsi="Calibri"/>
                <w:sz w:val="22"/>
                <w:szCs w:val="22"/>
                <w:highlight w:val="yellow"/>
              </w:rPr>
            </w:pPr>
            <w:r w:rsidRPr="004B579A">
              <w:rPr>
                <w:rFonts w:ascii="Calibri" w:hAnsi="Calibri"/>
                <w:sz w:val="22"/>
                <w:szCs w:val="22"/>
                <w:highlight w:val="yellow"/>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CC3536" w:rsidRPr="004B579A" w:rsidRDefault="00CC3536" w:rsidP="004B579A">
            <w:pPr>
              <w:spacing w:before="60" w:after="60"/>
              <w:jc w:val="center"/>
              <w:rPr>
                <w:rFonts w:ascii="Calibri" w:hAnsi="Calibri"/>
                <w:b/>
                <w:sz w:val="22"/>
                <w:szCs w:val="22"/>
                <w:highlight w:val="cyan"/>
              </w:rPr>
            </w:pPr>
          </w:p>
        </w:tc>
      </w:tr>
    </w:tbl>
    <w:p w:rsidR="00AE4DBB" w:rsidRPr="004B579A" w:rsidRDefault="00AE4DBB"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AE4DBB"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sidRPr="004B579A">
        <w:rPr>
          <w:rFonts w:ascii="Calibri" w:hAnsi="Calibri"/>
          <w:sz w:val="22"/>
          <w:szCs w:val="22"/>
        </w:rPr>
        <w:t xml:space="preserve">The following scoring scale will be used </w:t>
      </w:r>
      <w:r w:rsidR="00632207">
        <w:rPr>
          <w:rFonts w:ascii="Calibri" w:hAnsi="Calibri"/>
          <w:sz w:val="22"/>
          <w:szCs w:val="22"/>
        </w:rPr>
        <w:t xml:space="preserve">to ensure objective evaluation: </w:t>
      </w:r>
    </w:p>
    <w:p w:rsidR="00681659" w:rsidRPr="004B579A" w:rsidRDefault="00681659"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AE4DBB" w:rsidRPr="004B579A" w:rsidTr="003A1F0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 xml:space="preserve">Points </w:t>
            </w:r>
          </w:p>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out of 100</w:t>
            </w:r>
          </w:p>
        </w:tc>
      </w:tr>
      <w:tr w:rsidR="00AE4DBB" w:rsidRPr="004B579A" w:rsidTr="003A1F0A">
        <w:trPr>
          <w:trHeight w:val="395"/>
          <w:jc w:val="center"/>
        </w:trPr>
        <w:tc>
          <w:tcPr>
            <w:tcW w:w="6505" w:type="dxa"/>
            <w:tcBorders>
              <w:top w:val="single" w:sz="6" w:space="0" w:color="000080"/>
            </w:tcBorders>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90 – 100</w:t>
            </w:r>
          </w:p>
        </w:tc>
      </w:tr>
      <w:tr w:rsidR="00AE4DBB" w:rsidRPr="004B579A" w:rsidTr="003A1F0A">
        <w:trPr>
          <w:trHeight w:val="548"/>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Exceeds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 xml:space="preserve">80 – 89 </w:t>
            </w:r>
          </w:p>
        </w:tc>
      </w:tr>
      <w:tr w:rsidR="00AE4DBB" w:rsidRPr="004B579A" w:rsidTr="003A1F0A">
        <w:trPr>
          <w:trHeight w:val="503"/>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Meets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70 – 79</w:t>
            </w:r>
          </w:p>
        </w:tc>
      </w:tr>
      <w:tr w:rsidR="00AE4DBB" w:rsidRPr="004B579A" w:rsidTr="003A1F0A">
        <w:trPr>
          <w:trHeight w:val="476"/>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Partially meets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1 – 69</w:t>
            </w:r>
          </w:p>
        </w:tc>
      </w:tr>
      <w:tr w:rsidR="00AE4DBB" w:rsidRPr="004B579A" w:rsidTr="003A1F0A">
        <w:trPr>
          <w:trHeight w:hRule="exact" w:val="613"/>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lastRenderedPageBreak/>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0</w:t>
            </w:r>
          </w:p>
        </w:tc>
      </w:tr>
    </w:tbl>
    <w:p w:rsidR="00F12D3C" w:rsidRDefault="00F12D3C"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p>
    <w:p w:rsidR="004B579A" w:rsidRPr="003A1F0A"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r w:rsidRPr="003A1F0A">
        <w:rPr>
          <w:rFonts w:ascii="Calibri" w:hAnsi="Calibri" w:cs="Calibri"/>
          <w:b/>
          <w:sz w:val="22"/>
          <w:szCs w:val="22"/>
        </w:rPr>
        <w:t xml:space="preserve">Financial Evaluation </w:t>
      </w:r>
    </w:p>
    <w:p w:rsidR="004B579A" w:rsidRDefault="00874CE5"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Price quotes</w:t>
      </w:r>
      <w:r w:rsidR="00ED7706" w:rsidRPr="00AE4DBB">
        <w:rPr>
          <w:rFonts w:ascii="Calibri" w:hAnsi="Calibri"/>
          <w:sz w:val="22"/>
          <w:szCs w:val="22"/>
        </w:rPr>
        <w:t xml:space="preserve"> </w:t>
      </w:r>
      <w:r w:rsidR="00E237C5" w:rsidRPr="00AE4DBB">
        <w:rPr>
          <w:rFonts w:ascii="Calibri" w:hAnsi="Calibri"/>
          <w:sz w:val="22"/>
          <w:szCs w:val="22"/>
        </w:rPr>
        <w:t xml:space="preserve">will be </w:t>
      </w:r>
      <w:r w:rsidR="00A910EA">
        <w:rPr>
          <w:rFonts w:ascii="Calibri" w:hAnsi="Calibri"/>
          <w:sz w:val="22"/>
          <w:szCs w:val="22"/>
        </w:rPr>
        <w:t>evaluated</w:t>
      </w:r>
      <w:r w:rsidR="00A910EA" w:rsidRPr="00AE4DBB">
        <w:rPr>
          <w:rFonts w:ascii="Calibri" w:hAnsi="Calibri"/>
          <w:sz w:val="22"/>
          <w:szCs w:val="22"/>
        </w:rPr>
        <w:t xml:space="preserve"> </w:t>
      </w:r>
      <w:r w:rsidR="00E237C5" w:rsidRPr="00AE4DBB">
        <w:rPr>
          <w:rFonts w:ascii="Calibri" w:hAnsi="Calibri"/>
          <w:sz w:val="22"/>
          <w:szCs w:val="22"/>
        </w:rPr>
        <w:t xml:space="preserve">only for </w:t>
      </w:r>
      <w:r>
        <w:rPr>
          <w:rFonts w:ascii="Calibri" w:hAnsi="Calibri"/>
          <w:sz w:val="22"/>
          <w:szCs w:val="22"/>
        </w:rPr>
        <w:t xml:space="preserve">bidders whose technical proposals achieve a minimum score of </w:t>
      </w:r>
      <w:r w:rsidR="00715252">
        <w:rPr>
          <w:rFonts w:ascii="Calibri" w:hAnsi="Calibri"/>
          <w:sz w:val="22"/>
          <w:szCs w:val="22"/>
          <w:highlight w:val="cyan"/>
        </w:rPr>
        <w:t>[50</w:t>
      </w:r>
      <w:r w:rsidR="00715252">
        <w:rPr>
          <w:rFonts w:ascii="Calibri" w:hAnsi="Calibri"/>
          <w:sz w:val="22"/>
          <w:szCs w:val="22"/>
        </w:rPr>
        <w:t>]</w:t>
      </w:r>
      <w:r>
        <w:rPr>
          <w:rFonts w:ascii="Calibri" w:hAnsi="Calibri"/>
          <w:sz w:val="22"/>
          <w:szCs w:val="22"/>
        </w:rPr>
        <w:t xml:space="preserve"> points in the technical evaluation. </w:t>
      </w:r>
    </w:p>
    <w:p w:rsidR="00681659" w:rsidRPr="00742A55" w:rsidRDefault="00681659"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4B579A" w:rsidRPr="00742A55" w:rsidRDefault="000D444B"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 xml:space="preserve">Price </w:t>
      </w:r>
      <w:r w:rsidR="00ED7706">
        <w:rPr>
          <w:rFonts w:ascii="Calibri" w:hAnsi="Calibri"/>
          <w:sz w:val="22"/>
          <w:szCs w:val="22"/>
        </w:rPr>
        <w:t xml:space="preserve">quotes </w:t>
      </w:r>
      <w:r>
        <w:rPr>
          <w:rFonts w:ascii="Calibri" w:hAnsi="Calibri"/>
          <w:sz w:val="22"/>
          <w:szCs w:val="22"/>
        </w:rPr>
        <w:t xml:space="preserve">will be </w:t>
      </w:r>
      <w:r w:rsidR="00E237C5" w:rsidRPr="00742A55">
        <w:rPr>
          <w:rFonts w:ascii="Calibri" w:hAnsi="Calibri"/>
          <w:sz w:val="22"/>
          <w:szCs w:val="22"/>
        </w:rPr>
        <w:t xml:space="preserve">evaluated </w:t>
      </w:r>
      <w:r w:rsidR="00874CE5">
        <w:rPr>
          <w:rFonts w:ascii="Calibri" w:hAnsi="Calibri"/>
          <w:sz w:val="22"/>
          <w:szCs w:val="22"/>
        </w:rPr>
        <w:t>based on their responsiveness</w:t>
      </w:r>
      <w:r w:rsidR="00E237C5" w:rsidRPr="00742A55">
        <w:rPr>
          <w:rFonts w:ascii="Calibri" w:hAnsi="Calibri"/>
          <w:sz w:val="22"/>
          <w:szCs w:val="22"/>
        </w:rPr>
        <w:t xml:space="preserve"> to the </w:t>
      </w:r>
      <w:r w:rsidR="00ED7706">
        <w:rPr>
          <w:rFonts w:ascii="Calibri" w:hAnsi="Calibri"/>
          <w:sz w:val="22"/>
          <w:szCs w:val="22"/>
        </w:rPr>
        <w:t>p</w:t>
      </w:r>
      <w:r w:rsidR="00ED7706" w:rsidRPr="00742A55">
        <w:rPr>
          <w:rFonts w:ascii="Calibri" w:hAnsi="Calibri"/>
          <w:sz w:val="22"/>
          <w:szCs w:val="22"/>
        </w:rPr>
        <w:t xml:space="preserve">rice </w:t>
      </w:r>
      <w:r w:rsidR="00ED7706">
        <w:rPr>
          <w:rFonts w:ascii="Calibri" w:hAnsi="Calibri"/>
          <w:sz w:val="22"/>
          <w:szCs w:val="22"/>
        </w:rPr>
        <w:t>quote</w:t>
      </w:r>
      <w:r w:rsidR="00ED7706" w:rsidRPr="00742A55">
        <w:rPr>
          <w:rFonts w:ascii="Calibri" w:hAnsi="Calibri"/>
          <w:sz w:val="22"/>
          <w:szCs w:val="22"/>
        </w:rPr>
        <w:t xml:space="preserve"> </w:t>
      </w:r>
      <w:r w:rsidR="00ED7706">
        <w:rPr>
          <w:rFonts w:ascii="Calibri" w:hAnsi="Calibri"/>
          <w:sz w:val="22"/>
          <w:szCs w:val="22"/>
        </w:rPr>
        <w:t>f</w:t>
      </w:r>
      <w:r w:rsidR="00ED7706" w:rsidRPr="00742A55">
        <w:rPr>
          <w:rFonts w:ascii="Calibri" w:hAnsi="Calibri"/>
          <w:sz w:val="22"/>
          <w:szCs w:val="22"/>
        </w:rPr>
        <w:t>orm</w:t>
      </w:r>
      <w:r w:rsidR="00E237C5" w:rsidRPr="00742A55">
        <w:rPr>
          <w:rFonts w:ascii="Calibri" w:hAnsi="Calibri"/>
          <w:sz w:val="22"/>
          <w:szCs w:val="22"/>
        </w:rPr>
        <w:t xml:space="preserve">. </w:t>
      </w:r>
      <w:r w:rsidR="003C2D79" w:rsidRPr="00742A55">
        <w:rPr>
          <w:rFonts w:ascii="Calibri" w:hAnsi="Calibri"/>
          <w:sz w:val="22"/>
          <w:szCs w:val="22"/>
        </w:rPr>
        <w:t xml:space="preserve">The maximum number of points for the </w:t>
      </w:r>
      <w:r w:rsidR="00ED7706">
        <w:rPr>
          <w:rFonts w:ascii="Calibri" w:hAnsi="Calibri"/>
          <w:sz w:val="22"/>
          <w:szCs w:val="22"/>
        </w:rPr>
        <w:t>price quote</w:t>
      </w:r>
      <w:r w:rsidR="003C2D79" w:rsidRPr="00742A55">
        <w:rPr>
          <w:rFonts w:ascii="Calibri" w:hAnsi="Calibri"/>
          <w:sz w:val="22"/>
          <w:szCs w:val="22"/>
        </w:rPr>
        <w:t xml:space="preserve"> is 100</w:t>
      </w:r>
      <w:r>
        <w:rPr>
          <w:rFonts w:ascii="Calibri" w:hAnsi="Calibri"/>
          <w:sz w:val="22"/>
          <w:szCs w:val="22"/>
        </w:rPr>
        <w:t>, which</w:t>
      </w:r>
      <w:r w:rsidRPr="00742A55">
        <w:rPr>
          <w:rFonts w:ascii="Calibri" w:hAnsi="Calibri"/>
          <w:sz w:val="22"/>
          <w:szCs w:val="22"/>
        </w:rPr>
        <w:t xml:space="preserve"> </w:t>
      </w:r>
      <w:r w:rsidR="003C2D79" w:rsidRPr="00742A55">
        <w:rPr>
          <w:rFonts w:ascii="Calibri" w:hAnsi="Calibri"/>
          <w:sz w:val="22"/>
          <w:szCs w:val="22"/>
        </w:rPr>
        <w:t>will be allocated to th</w:t>
      </w:r>
      <w:r w:rsidR="004B579A" w:rsidRPr="00742A55">
        <w:rPr>
          <w:rFonts w:ascii="Calibri" w:hAnsi="Calibri"/>
          <w:sz w:val="22"/>
          <w:szCs w:val="22"/>
        </w:rPr>
        <w:t>e lowest total price</w:t>
      </w:r>
      <w:r w:rsidR="00442A19">
        <w:rPr>
          <w:rFonts w:ascii="Calibri" w:hAnsi="Calibri"/>
          <w:sz w:val="22"/>
          <w:szCs w:val="22"/>
        </w:rPr>
        <w:t xml:space="preserve"> provided in</w:t>
      </w:r>
      <w:r w:rsidR="003E3C58">
        <w:rPr>
          <w:rFonts w:ascii="Calibri" w:hAnsi="Calibri"/>
          <w:sz w:val="22"/>
          <w:szCs w:val="22"/>
        </w:rPr>
        <w:t xml:space="preserve"> the TOR</w:t>
      </w:r>
      <w:r w:rsidR="004B579A" w:rsidRPr="00742A55">
        <w:rPr>
          <w:rFonts w:ascii="Calibri" w:hAnsi="Calibri"/>
          <w:sz w:val="22"/>
          <w:szCs w:val="22"/>
        </w:rPr>
        <w:t xml:space="preserve">. </w:t>
      </w:r>
      <w:r w:rsidR="003C2D79" w:rsidRPr="00742A55">
        <w:rPr>
          <w:rFonts w:ascii="Calibri" w:hAnsi="Calibri"/>
          <w:sz w:val="22"/>
          <w:szCs w:val="22"/>
        </w:rPr>
        <w:t xml:space="preserve">All other </w:t>
      </w:r>
      <w:r w:rsidR="00ED7706">
        <w:rPr>
          <w:rFonts w:ascii="Calibri" w:hAnsi="Calibri"/>
          <w:sz w:val="22"/>
          <w:szCs w:val="22"/>
        </w:rPr>
        <w:t>price quotes</w:t>
      </w:r>
      <w:r w:rsidR="003C2D79" w:rsidRPr="00742A55">
        <w:rPr>
          <w:rFonts w:ascii="Calibri" w:hAnsi="Calibri"/>
          <w:sz w:val="22"/>
          <w:szCs w:val="22"/>
        </w:rPr>
        <w:t xml:space="preserve"> </w:t>
      </w:r>
      <w:r w:rsidR="004B579A" w:rsidRPr="00742A55">
        <w:rPr>
          <w:rFonts w:ascii="Calibri" w:hAnsi="Calibri"/>
          <w:sz w:val="22"/>
          <w:szCs w:val="22"/>
        </w:rPr>
        <w:t xml:space="preserve">will </w:t>
      </w:r>
      <w:r w:rsidR="00742A55" w:rsidRPr="00742A55">
        <w:rPr>
          <w:rFonts w:ascii="Calibri" w:hAnsi="Calibri"/>
          <w:sz w:val="22"/>
          <w:szCs w:val="22"/>
        </w:rPr>
        <w:t>receive points in inverse proportion according to the following formula</w:t>
      </w:r>
      <w:r w:rsidR="004B579A" w:rsidRPr="00742A55">
        <w:rPr>
          <w:rFonts w:ascii="Calibri" w:hAnsi="Calibri"/>
          <w:sz w:val="22"/>
          <w:szCs w:val="22"/>
        </w:rPr>
        <w:t>:</w:t>
      </w:r>
    </w:p>
    <w:p w:rsidR="00AE4DBB" w:rsidRDefault="00AE4DBB"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977"/>
        <w:gridCol w:w="2325"/>
        <w:gridCol w:w="2792"/>
      </w:tblGrid>
      <w:tr w:rsidR="004B579A" w:rsidRPr="00742A55" w:rsidTr="00874CE5">
        <w:trPr>
          <w:trHeight w:val="319"/>
          <w:jc w:val="center"/>
        </w:trPr>
        <w:tc>
          <w:tcPr>
            <w:tcW w:w="1977"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Financial </w:t>
            </w:r>
            <w:r w:rsidR="00874CE5">
              <w:rPr>
                <w:rFonts w:ascii="Calibri" w:hAnsi="Calibri" w:cs="Calibri"/>
                <w:sz w:val="22"/>
                <w:szCs w:val="22"/>
              </w:rPr>
              <w:t>s</w:t>
            </w:r>
            <w:r w:rsidRPr="00742A55">
              <w:rPr>
                <w:rFonts w:ascii="Calibri" w:hAnsi="Calibri" w:cs="Calibri"/>
                <w:sz w:val="22"/>
                <w:szCs w:val="22"/>
              </w:rPr>
              <w:t>core =</w:t>
            </w:r>
          </w:p>
        </w:tc>
        <w:tc>
          <w:tcPr>
            <w:tcW w:w="2325" w:type="dxa"/>
          </w:tcPr>
          <w:p w:rsidR="004B579A" w:rsidRPr="00742A55" w:rsidRDefault="004B579A" w:rsidP="00ED7706">
            <w:pPr>
              <w:tabs>
                <w:tab w:val="left" w:pos="-1080"/>
              </w:tabs>
              <w:jc w:val="center"/>
              <w:rPr>
                <w:rFonts w:ascii="Calibri" w:hAnsi="Calibri" w:cs="Calibri"/>
                <w:sz w:val="22"/>
                <w:szCs w:val="22"/>
              </w:rPr>
            </w:pPr>
            <w:r w:rsidRPr="00742A55">
              <w:rPr>
                <w:rFonts w:ascii="Calibri" w:hAnsi="Calibri" w:cs="Calibri"/>
                <w:sz w:val="22"/>
                <w:szCs w:val="22"/>
              </w:rPr>
              <w:t xml:space="preserve">Lowest </w:t>
            </w:r>
            <w:r w:rsidR="00ED7706">
              <w:rPr>
                <w:rFonts w:ascii="Calibri" w:hAnsi="Calibri" w:cs="Calibri"/>
                <w:sz w:val="22"/>
                <w:szCs w:val="22"/>
              </w:rPr>
              <w:t>quote</w:t>
            </w:r>
            <w:r w:rsidR="00ED7706" w:rsidRPr="00742A55">
              <w:rPr>
                <w:rFonts w:ascii="Calibri" w:hAnsi="Calibri" w:cs="Calibri"/>
                <w:sz w:val="22"/>
                <w:szCs w:val="22"/>
              </w:rPr>
              <w:t xml:space="preserve"> </w:t>
            </w:r>
          </w:p>
        </w:tc>
        <w:tc>
          <w:tcPr>
            <w:tcW w:w="2792"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X 100 (Maximum </w:t>
            </w:r>
            <w:r w:rsidR="00874CE5">
              <w:rPr>
                <w:rFonts w:ascii="Calibri" w:hAnsi="Calibri" w:cs="Calibri"/>
                <w:sz w:val="22"/>
                <w:szCs w:val="22"/>
              </w:rPr>
              <w:t>s</w:t>
            </w:r>
            <w:r w:rsidRPr="00742A55">
              <w:rPr>
                <w:rFonts w:ascii="Calibri" w:hAnsi="Calibri" w:cs="Calibri"/>
                <w:sz w:val="22"/>
                <w:szCs w:val="22"/>
              </w:rPr>
              <w:t>core)</w:t>
            </w:r>
          </w:p>
        </w:tc>
      </w:tr>
      <w:tr w:rsidR="004B579A" w:rsidRPr="00742A55" w:rsidTr="00874CE5">
        <w:trPr>
          <w:trHeight w:val="170"/>
          <w:jc w:val="center"/>
        </w:trPr>
        <w:tc>
          <w:tcPr>
            <w:tcW w:w="1977" w:type="dxa"/>
            <w:vMerge/>
          </w:tcPr>
          <w:p w:rsidR="004B579A" w:rsidRPr="00742A55" w:rsidRDefault="004B579A" w:rsidP="003A1F0A">
            <w:pPr>
              <w:tabs>
                <w:tab w:val="left" w:pos="-1080"/>
              </w:tabs>
              <w:jc w:val="both"/>
              <w:rPr>
                <w:rFonts w:ascii="Calibri" w:hAnsi="Calibri" w:cs="Calibri"/>
                <w:sz w:val="22"/>
                <w:szCs w:val="22"/>
              </w:rPr>
            </w:pPr>
          </w:p>
        </w:tc>
        <w:tc>
          <w:tcPr>
            <w:tcW w:w="2325" w:type="dxa"/>
          </w:tcPr>
          <w:p w:rsidR="004B579A" w:rsidRPr="00742A55" w:rsidRDefault="00ED7706" w:rsidP="003A1F0A">
            <w:pPr>
              <w:tabs>
                <w:tab w:val="left" w:pos="-1080"/>
              </w:tabs>
              <w:jc w:val="center"/>
              <w:rPr>
                <w:rFonts w:ascii="Calibri" w:hAnsi="Calibri" w:cs="Calibri"/>
                <w:sz w:val="22"/>
                <w:szCs w:val="22"/>
              </w:rPr>
            </w:pPr>
            <w:r>
              <w:rPr>
                <w:rFonts w:ascii="Calibri" w:hAnsi="Calibri" w:cs="Calibri"/>
                <w:sz w:val="22"/>
                <w:szCs w:val="22"/>
              </w:rPr>
              <w:t>Quote</w:t>
            </w:r>
            <w:r w:rsidRPr="00742A55">
              <w:rPr>
                <w:rFonts w:ascii="Calibri" w:hAnsi="Calibri" w:cs="Calibri"/>
                <w:sz w:val="22"/>
                <w:szCs w:val="22"/>
              </w:rPr>
              <w:t xml:space="preserve"> </w:t>
            </w:r>
            <w:r w:rsidR="004B579A" w:rsidRPr="00742A55">
              <w:rPr>
                <w:rFonts w:ascii="Calibri" w:hAnsi="Calibri" w:cs="Calibri"/>
                <w:sz w:val="22"/>
                <w:szCs w:val="22"/>
              </w:rPr>
              <w:t xml:space="preserve">being </w:t>
            </w:r>
            <w:r w:rsidR="00874CE5">
              <w:rPr>
                <w:rFonts w:ascii="Calibri" w:hAnsi="Calibri" w:cs="Calibri"/>
                <w:sz w:val="22"/>
                <w:szCs w:val="22"/>
              </w:rPr>
              <w:t>s</w:t>
            </w:r>
            <w:r w:rsidR="003E3C58">
              <w:rPr>
                <w:rFonts w:ascii="Calibri" w:hAnsi="Calibri" w:cs="Calibri"/>
                <w:sz w:val="22"/>
                <w:szCs w:val="22"/>
              </w:rPr>
              <w:t xml:space="preserve">cored </w:t>
            </w:r>
          </w:p>
        </w:tc>
        <w:tc>
          <w:tcPr>
            <w:tcW w:w="2792" w:type="dxa"/>
            <w:vMerge/>
          </w:tcPr>
          <w:p w:rsidR="004B579A" w:rsidRPr="00742A55" w:rsidRDefault="004B579A" w:rsidP="003A1F0A">
            <w:pPr>
              <w:tabs>
                <w:tab w:val="left" w:pos="-1080"/>
              </w:tabs>
              <w:jc w:val="both"/>
              <w:rPr>
                <w:rFonts w:ascii="Calibri" w:hAnsi="Calibri" w:cs="Calibri"/>
                <w:sz w:val="22"/>
                <w:szCs w:val="22"/>
              </w:rPr>
            </w:pPr>
          </w:p>
        </w:tc>
      </w:tr>
    </w:tbl>
    <w:p w:rsidR="00742A55" w:rsidRPr="00742A55" w:rsidRDefault="00742A55" w:rsidP="00742A55">
      <w:pPr>
        <w:pStyle w:val="Heading2"/>
        <w:keepLines/>
        <w:tabs>
          <w:tab w:val="clear" w:pos="-180"/>
          <w:tab w:val="clear" w:pos="1980"/>
          <w:tab w:val="clear" w:pos="2160"/>
          <w:tab w:val="clear" w:pos="4320"/>
        </w:tabs>
        <w:overflowPunct w:val="0"/>
        <w:autoSpaceDE w:val="0"/>
        <w:autoSpaceDN w:val="0"/>
        <w:adjustRightInd w:val="0"/>
        <w:spacing w:before="200"/>
        <w:jc w:val="left"/>
        <w:textAlignment w:val="baseline"/>
        <w:rPr>
          <w:rFonts w:ascii="Calibri" w:hAnsi="Calibri"/>
          <w:szCs w:val="22"/>
        </w:rPr>
      </w:pPr>
      <w:bookmarkStart w:id="1" w:name="_Toc404007911"/>
      <w:r w:rsidRPr="00742A55">
        <w:rPr>
          <w:rFonts w:ascii="Calibri" w:hAnsi="Calibri"/>
          <w:szCs w:val="22"/>
        </w:rPr>
        <w:t>Total score</w:t>
      </w:r>
      <w:bookmarkEnd w:id="1"/>
    </w:p>
    <w:p w:rsidR="00742A55" w:rsidRDefault="00742A55"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42A55">
        <w:rPr>
          <w:rFonts w:ascii="Calibri" w:hAnsi="Calibri"/>
          <w:szCs w:val="22"/>
        </w:rPr>
        <w:t xml:space="preserve">The total score for each </w:t>
      </w:r>
      <w:r w:rsidR="00EA2834">
        <w:rPr>
          <w:rFonts w:ascii="Calibri" w:hAnsi="Calibri"/>
          <w:szCs w:val="22"/>
        </w:rPr>
        <w:t xml:space="preserve">proposal </w:t>
      </w:r>
      <w:r w:rsidRPr="00742A55">
        <w:rPr>
          <w:rFonts w:ascii="Calibri" w:hAnsi="Calibri"/>
          <w:szCs w:val="22"/>
        </w:rPr>
        <w:t>will be the weighted sum of the technical score and</w:t>
      </w:r>
      <w:r w:rsidR="00874CE5">
        <w:rPr>
          <w:rFonts w:ascii="Calibri" w:hAnsi="Calibri"/>
          <w:szCs w:val="22"/>
        </w:rPr>
        <w:t xml:space="preserve"> the</w:t>
      </w:r>
      <w:r w:rsidRPr="00742A55">
        <w:rPr>
          <w:rFonts w:ascii="Calibri" w:hAnsi="Calibri"/>
          <w:szCs w:val="22"/>
        </w:rPr>
        <w:t xml:space="preserve"> financial score.  The maximum total score is 100 points.</w:t>
      </w:r>
    </w:p>
    <w:p w:rsidR="00742A55" w:rsidRDefault="00742A55"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F5387E" w:rsidRDefault="00F5387E"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3"/>
      </w:tblGrid>
      <w:tr w:rsidR="00742A55" w:rsidRPr="00742A55" w:rsidTr="003A1F0A">
        <w:trPr>
          <w:trHeight w:val="547"/>
          <w:jc w:val="center"/>
        </w:trPr>
        <w:tc>
          <w:tcPr>
            <w:tcW w:w="6523" w:type="dxa"/>
            <w:vAlign w:val="center"/>
          </w:tcPr>
          <w:p w:rsidR="00742A55" w:rsidRPr="00742A55" w:rsidRDefault="00742A55" w:rsidP="00F5387E">
            <w:pPr>
              <w:tabs>
                <w:tab w:val="left" w:pos="-1080"/>
              </w:tabs>
              <w:jc w:val="center"/>
              <w:rPr>
                <w:rFonts w:ascii="Calibri" w:hAnsi="Calibri" w:cs="Calibri"/>
                <w:sz w:val="22"/>
                <w:szCs w:val="22"/>
              </w:rPr>
            </w:pPr>
            <w:r>
              <w:rPr>
                <w:rFonts w:ascii="Calibri" w:hAnsi="Calibri" w:cs="Calibri"/>
                <w:sz w:val="22"/>
                <w:szCs w:val="22"/>
              </w:rPr>
              <w:t>Tota</w:t>
            </w:r>
            <w:r w:rsidRPr="00742A55">
              <w:rPr>
                <w:rFonts w:ascii="Calibri" w:hAnsi="Calibri" w:cs="Calibri"/>
                <w:sz w:val="22"/>
                <w:szCs w:val="22"/>
              </w:rPr>
              <w:t xml:space="preserve">l </w:t>
            </w:r>
            <w:r w:rsidR="00874CE5">
              <w:rPr>
                <w:rFonts w:ascii="Calibri" w:hAnsi="Calibri" w:cs="Calibri"/>
                <w:sz w:val="22"/>
                <w:szCs w:val="22"/>
              </w:rPr>
              <w:t>s</w:t>
            </w:r>
            <w:r w:rsidRPr="00742A55">
              <w:rPr>
                <w:rFonts w:ascii="Calibri" w:hAnsi="Calibri" w:cs="Calibri"/>
                <w:sz w:val="22"/>
                <w:szCs w:val="22"/>
              </w:rPr>
              <w:t>core =</w:t>
            </w:r>
            <w:r>
              <w:rPr>
                <w:rFonts w:ascii="Calibri" w:hAnsi="Calibri" w:cs="Calibri"/>
                <w:sz w:val="22"/>
                <w:szCs w:val="22"/>
              </w:rPr>
              <w:t xml:space="preserve"> </w:t>
            </w:r>
            <w:r w:rsidR="00715252">
              <w:rPr>
                <w:rFonts w:ascii="Calibri" w:hAnsi="Calibri" w:cs="Calibri"/>
                <w:sz w:val="22"/>
                <w:szCs w:val="22"/>
                <w:highlight w:val="cyan"/>
              </w:rPr>
              <w:t>[</w:t>
            </w:r>
            <w:r w:rsidRPr="00F5387E">
              <w:rPr>
                <w:rFonts w:ascii="Calibri" w:hAnsi="Calibri" w:cs="Calibri"/>
                <w:sz w:val="22"/>
                <w:szCs w:val="22"/>
                <w:highlight w:val="cyan"/>
              </w:rPr>
              <w:t>70%</w:t>
            </w:r>
            <w:r w:rsidR="00F5387E" w:rsidRPr="00F5387E">
              <w:rPr>
                <w:rFonts w:ascii="Calibri" w:hAnsi="Calibri" w:cs="Calibri"/>
                <w:sz w:val="22"/>
                <w:szCs w:val="22"/>
                <w:highlight w:val="cyan"/>
              </w:rPr>
              <w:t>]</w:t>
            </w:r>
            <w:r>
              <w:rPr>
                <w:rFonts w:ascii="Calibri" w:hAnsi="Calibri" w:cs="Calibri"/>
                <w:sz w:val="22"/>
                <w:szCs w:val="22"/>
              </w:rPr>
              <w:t xml:space="preserve"> Technical </w:t>
            </w:r>
            <w:r w:rsidR="00874CE5">
              <w:rPr>
                <w:rFonts w:ascii="Calibri" w:hAnsi="Calibri" w:cs="Calibri"/>
                <w:sz w:val="22"/>
                <w:szCs w:val="22"/>
              </w:rPr>
              <w:t>s</w:t>
            </w:r>
            <w:r>
              <w:rPr>
                <w:rFonts w:ascii="Calibri" w:hAnsi="Calibri" w:cs="Calibri"/>
                <w:sz w:val="22"/>
                <w:szCs w:val="22"/>
              </w:rPr>
              <w:t xml:space="preserve">core + </w:t>
            </w:r>
            <w:r w:rsidR="00F5387E" w:rsidRPr="00F5387E">
              <w:rPr>
                <w:rFonts w:ascii="Calibri" w:hAnsi="Calibri" w:cs="Calibri"/>
                <w:sz w:val="22"/>
                <w:szCs w:val="22"/>
                <w:highlight w:val="cyan"/>
              </w:rPr>
              <w:t>[</w:t>
            </w:r>
            <w:r w:rsidR="00715252">
              <w:rPr>
                <w:rFonts w:ascii="Calibri" w:hAnsi="Calibri" w:cs="Calibri"/>
                <w:sz w:val="22"/>
                <w:szCs w:val="22"/>
                <w:highlight w:val="cyan"/>
              </w:rPr>
              <w:t>3</w:t>
            </w:r>
            <w:r w:rsidR="00F5387E" w:rsidRPr="00F5387E">
              <w:rPr>
                <w:rFonts w:ascii="Calibri" w:hAnsi="Calibri" w:cs="Calibri"/>
                <w:sz w:val="22"/>
                <w:szCs w:val="22"/>
                <w:highlight w:val="cyan"/>
              </w:rPr>
              <w:t>0%]</w:t>
            </w:r>
            <w:r w:rsidR="00F5387E">
              <w:rPr>
                <w:rFonts w:ascii="Calibri" w:hAnsi="Calibri" w:cs="Calibri"/>
                <w:sz w:val="22"/>
                <w:szCs w:val="22"/>
              </w:rPr>
              <w:t xml:space="preserve"> </w:t>
            </w:r>
            <w:r>
              <w:rPr>
                <w:rFonts w:ascii="Calibri" w:hAnsi="Calibri" w:cs="Calibri"/>
                <w:sz w:val="22"/>
                <w:szCs w:val="22"/>
              </w:rPr>
              <w:t xml:space="preserve">Financial </w:t>
            </w:r>
            <w:r w:rsidR="00874CE5">
              <w:rPr>
                <w:rFonts w:ascii="Calibri" w:hAnsi="Calibri" w:cs="Calibri"/>
                <w:sz w:val="22"/>
                <w:szCs w:val="22"/>
              </w:rPr>
              <w:t>s</w:t>
            </w:r>
            <w:r>
              <w:rPr>
                <w:rFonts w:ascii="Calibri" w:hAnsi="Calibri" w:cs="Calibri"/>
                <w:sz w:val="22"/>
                <w:szCs w:val="22"/>
              </w:rPr>
              <w:t>c</w:t>
            </w:r>
            <w:r w:rsidRPr="00742A55">
              <w:rPr>
                <w:rFonts w:ascii="Calibri" w:hAnsi="Calibri" w:cs="Calibri"/>
                <w:sz w:val="22"/>
                <w:szCs w:val="22"/>
              </w:rPr>
              <w:t>ore</w:t>
            </w:r>
          </w:p>
        </w:tc>
      </w:tr>
    </w:tbl>
    <w:p w:rsidR="000275EF" w:rsidRDefault="000275EF"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742A55" w:rsidRPr="007A1A67" w:rsidRDefault="00742A55"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Award Criteria </w:t>
      </w:r>
    </w:p>
    <w:p w:rsidR="00742A55" w:rsidRDefault="005F3947" w:rsidP="000275EF">
      <w:pPr>
        <w:pStyle w:val="letter"/>
        <w:jc w:val="both"/>
        <w:rPr>
          <w:rFonts w:ascii="Calibri" w:hAnsi="Calibri"/>
          <w:sz w:val="22"/>
          <w:szCs w:val="22"/>
        </w:rPr>
      </w:pPr>
      <w:r>
        <w:rPr>
          <w:rFonts w:ascii="Calibri" w:hAnsi="Calibri" w:cs="Calibri"/>
          <w:sz w:val="22"/>
          <w:szCs w:val="22"/>
        </w:rPr>
        <w:t xml:space="preserve">In case of a satisfactory result from the evaluation process, </w:t>
      </w:r>
      <w:r w:rsidR="00C71A28" w:rsidRPr="00A76D51">
        <w:rPr>
          <w:rFonts w:ascii="Calibri" w:hAnsi="Calibri" w:cs="Calibri"/>
          <w:sz w:val="22"/>
          <w:szCs w:val="22"/>
        </w:rPr>
        <w:t xml:space="preserve">UNFPA </w:t>
      </w:r>
      <w:r>
        <w:rPr>
          <w:rFonts w:ascii="Calibri" w:hAnsi="Calibri" w:cs="Calibri"/>
          <w:sz w:val="22"/>
          <w:szCs w:val="22"/>
        </w:rPr>
        <w:t>intends to</w:t>
      </w:r>
      <w:r w:rsidR="00C71A28" w:rsidRPr="00A76D51">
        <w:rPr>
          <w:rFonts w:ascii="Calibri" w:hAnsi="Calibri" w:cs="Calibri"/>
          <w:sz w:val="22"/>
          <w:szCs w:val="22"/>
        </w:rPr>
        <w:t xml:space="preserve"> award a </w:t>
      </w:r>
      <w:r w:rsidR="00C71A28">
        <w:rPr>
          <w:rFonts w:ascii="Calibri" w:hAnsi="Calibri" w:cs="Calibri"/>
          <w:sz w:val="22"/>
          <w:szCs w:val="22"/>
        </w:rPr>
        <w:t>[</w:t>
      </w:r>
      <w:r w:rsidR="00C71A28" w:rsidRPr="00B6278F">
        <w:rPr>
          <w:rFonts w:ascii="Calibri" w:hAnsi="Calibri" w:cs="Calibri"/>
          <w:sz w:val="22"/>
          <w:szCs w:val="22"/>
          <w:highlight w:val="yellow"/>
        </w:rPr>
        <w:t xml:space="preserve">Purchase Order </w:t>
      </w:r>
      <w:r w:rsidR="00C71A28">
        <w:rPr>
          <w:rFonts w:ascii="Calibri" w:hAnsi="Calibri" w:cs="Calibri"/>
          <w:sz w:val="22"/>
          <w:szCs w:val="22"/>
          <w:highlight w:val="yellow"/>
        </w:rPr>
        <w:t xml:space="preserve">/ Professional Service Contract </w:t>
      </w:r>
      <w:r w:rsidR="000D2C11">
        <w:rPr>
          <w:rFonts w:ascii="Calibri" w:hAnsi="Calibri" w:cs="Calibri"/>
          <w:sz w:val="22"/>
          <w:szCs w:val="22"/>
          <w:highlight w:val="yellow"/>
        </w:rPr>
        <w:t>on a fixed-cost basis</w:t>
      </w:r>
      <w:r w:rsidR="00715252">
        <w:rPr>
          <w:rFonts w:ascii="Calibri" w:hAnsi="Calibri" w:cs="Calibri"/>
          <w:sz w:val="22"/>
          <w:szCs w:val="22"/>
          <w:highlight w:val="yellow"/>
        </w:rPr>
        <w:t xml:space="preserve"> t</w:t>
      </w:r>
      <w:r w:rsidR="00742A55" w:rsidRPr="00742A55">
        <w:rPr>
          <w:rFonts w:ascii="Calibri" w:hAnsi="Calibri"/>
          <w:sz w:val="22"/>
          <w:szCs w:val="22"/>
        </w:rPr>
        <w:t xml:space="preserve">o the </w:t>
      </w:r>
      <w:r w:rsidR="000275EF">
        <w:rPr>
          <w:rFonts w:ascii="Calibri" w:hAnsi="Calibri"/>
          <w:sz w:val="22"/>
          <w:szCs w:val="22"/>
        </w:rPr>
        <w:t xml:space="preserve">Bidder(s) that obtain </w:t>
      </w:r>
      <w:r w:rsidR="00742A55" w:rsidRPr="00B76DFF">
        <w:rPr>
          <w:rFonts w:ascii="Calibri" w:hAnsi="Calibri"/>
          <w:sz w:val="22"/>
          <w:szCs w:val="22"/>
        </w:rPr>
        <w:t xml:space="preserve">the highest </w:t>
      </w:r>
      <w:r w:rsidR="00FC276E">
        <w:rPr>
          <w:rFonts w:ascii="Calibri" w:hAnsi="Calibri"/>
          <w:sz w:val="22"/>
          <w:szCs w:val="22"/>
        </w:rPr>
        <w:t xml:space="preserve">total </w:t>
      </w:r>
      <w:r w:rsidR="00742A55" w:rsidRPr="00742A55">
        <w:rPr>
          <w:rFonts w:ascii="Calibri" w:hAnsi="Calibri"/>
          <w:sz w:val="22"/>
          <w:szCs w:val="22"/>
        </w:rPr>
        <w:t>score</w:t>
      </w:r>
      <w:r w:rsidR="00B76DFF">
        <w:rPr>
          <w:rFonts w:ascii="Calibri" w:hAnsi="Calibri"/>
          <w:sz w:val="22"/>
          <w:szCs w:val="22"/>
        </w:rPr>
        <w:t>.</w:t>
      </w:r>
    </w:p>
    <w:p w:rsidR="0002021E" w:rsidRPr="000275EF" w:rsidRDefault="0002021E" w:rsidP="00E66555">
      <w:pPr>
        <w:rPr>
          <w:rFonts w:asciiTheme="minorHAnsi" w:hAnsiTheme="minorHAns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Right to Vary Requirements at Time of Award </w:t>
      </w:r>
    </w:p>
    <w:p w:rsidR="0002021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B76DFF">
        <w:rPr>
          <w:rFonts w:ascii="Calibri" w:hAnsi="Calibri"/>
          <w:szCs w:val="22"/>
        </w:rPr>
        <w:t xml:space="preserve">UNFPA reserves the right at the time of award of </w:t>
      </w:r>
      <w:r w:rsidR="00ED7706">
        <w:rPr>
          <w:rFonts w:ascii="Calibri" w:hAnsi="Calibri"/>
          <w:szCs w:val="22"/>
        </w:rPr>
        <w:t>c</w:t>
      </w:r>
      <w:r w:rsidR="00ED7706" w:rsidRPr="00B76DFF">
        <w:rPr>
          <w:rFonts w:ascii="Calibri" w:hAnsi="Calibri"/>
          <w:szCs w:val="22"/>
        </w:rPr>
        <w:t xml:space="preserve">ontract </w:t>
      </w:r>
      <w:r w:rsidRPr="00B76DFF">
        <w:rPr>
          <w:rFonts w:ascii="Calibri" w:hAnsi="Calibri"/>
          <w:szCs w:val="22"/>
        </w:rPr>
        <w:t xml:space="preserve">to increase or decrease by up to 20% the volume of services specified in this </w:t>
      </w:r>
      <w:r w:rsidR="005F5A55">
        <w:rPr>
          <w:rFonts w:ascii="Calibri" w:hAnsi="Calibri"/>
          <w:szCs w:val="22"/>
        </w:rPr>
        <w:t xml:space="preserve">RFQ </w:t>
      </w:r>
      <w:r w:rsidRPr="00B76DFF">
        <w:rPr>
          <w:rFonts w:ascii="Calibri" w:hAnsi="Calibri"/>
          <w:szCs w:val="22"/>
        </w:rPr>
        <w:t xml:space="preserve">without any change in </w:t>
      </w:r>
      <w:r w:rsidR="00EF19DC">
        <w:rPr>
          <w:rFonts w:ascii="Calibri" w:hAnsi="Calibri"/>
          <w:szCs w:val="22"/>
        </w:rPr>
        <w:t xml:space="preserve">unit </w:t>
      </w:r>
      <w:r w:rsidRPr="00B76DFF">
        <w:rPr>
          <w:rFonts w:ascii="Calibri" w:hAnsi="Calibri"/>
          <w:szCs w:val="22"/>
        </w:rPr>
        <w:t>price</w:t>
      </w:r>
      <w:r w:rsidR="00EF19DC">
        <w:rPr>
          <w:rFonts w:ascii="Calibri" w:hAnsi="Calibri"/>
          <w:szCs w:val="22"/>
        </w:rPr>
        <w:t>s</w:t>
      </w:r>
      <w:r w:rsidRPr="00B76DFF">
        <w:rPr>
          <w:rFonts w:ascii="Calibri" w:hAnsi="Calibri"/>
          <w:szCs w:val="22"/>
        </w:rPr>
        <w:t xml:space="preserve"> or other terms and conditions.</w:t>
      </w:r>
    </w:p>
    <w:p w:rsidR="0002021E"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Payment Terms</w:t>
      </w:r>
    </w:p>
    <w:p w:rsidR="0002021E" w:rsidRPr="007A2896"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A2896">
        <w:rPr>
          <w:rFonts w:ascii="Calibri" w:hAnsi="Calibri"/>
          <w:szCs w:val="22"/>
        </w:rPr>
        <w:t xml:space="preserve">UNFPA payment terms </w:t>
      </w:r>
      <w:r w:rsidR="000275EF" w:rsidRPr="00E66555">
        <w:rPr>
          <w:rFonts w:ascii="Calibri" w:hAnsi="Calibri"/>
          <w:szCs w:val="22"/>
        </w:rPr>
        <w:t xml:space="preserve">are net 30 </w:t>
      </w:r>
      <w:r w:rsidR="005F5A55">
        <w:rPr>
          <w:rFonts w:ascii="Calibri" w:hAnsi="Calibri"/>
          <w:szCs w:val="22"/>
        </w:rPr>
        <w:t xml:space="preserve">days </w:t>
      </w:r>
      <w:r w:rsidR="000275EF" w:rsidRPr="00E66555">
        <w:rPr>
          <w:rFonts w:ascii="Calibri" w:hAnsi="Calibri"/>
          <w:szCs w:val="22"/>
        </w:rPr>
        <w:t>upon receipt of invoice and delivery/acceptance of the milestone deliverables linked to payment as specified in the contract.</w:t>
      </w:r>
    </w:p>
    <w:p w:rsidR="0002021E" w:rsidRPr="00E66555" w:rsidRDefault="0002021E" w:rsidP="00E665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02021E" w:rsidRPr="007A1A67" w:rsidRDefault="004B1A2D" w:rsidP="007A1A67">
      <w:pPr>
        <w:pStyle w:val="ListParagraph"/>
        <w:numPr>
          <w:ilvl w:val="0"/>
          <w:numId w:val="27"/>
        </w:numPr>
        <w:jc w:val="both"/>
        <w:rPr>
          <w:rFonts w:ascii="Calibri" w:hAnsi="Calibri" w:cs="Calibri"/>
          <w:b/>
          <w:szCs w:val="22"/>
        </w:rPr>
      </w:pPr>
      <w:hyperlink r:id="rId9" w:anchor="FraudCorruption" w:history="1">
        <w:r w:rsidR="00FD484C" w:rsidRPr="007A1A67">
          <w:rPr>
            <w:rFonts w:ascii="Calibri" w:hAnsi="Calibri" w:cs="Calibri"/>
            <w:b/>
            <w:szCs w:val="22"/>
          </w:rPr>
          <w:t>Fraud and Corruption</w:t>
        </w:r>
      </w:hyperlink>
    </w:p>
    <w:p w:rsidR="0002021E" w:rsidRDefault="0002021E" w:rsidP="0002021E">
      <w:pPr>
        <w:pStyle w:val="ListParagraph"/>
        <w:overflowPunct/>
        <w:autoSpaceDE/>
        <w:autoSpaceDN/>
        <w:adjustRightInd/>
        <w:spacing w:line="276" w:lineRule="auto"/>
        <w:ind w:left="0"/>
        <w:contextualSpacing/>
        <w:jc w:val="both"/>
        <w:textAlignment w:val="auto"/>
        <w:rPr>
          <w:rFonts w:ascii="Calibri" w:hAnsi="Calibri"/>
          <w:szCs w:val="22"/>
        </w:rPr>
      </w:pPr>
      <w:r w:rsidRPr="003A1F0A">
        <w:rPr>
          <w:rFonts w:ascii="Calibri" w:hAnsi="Calibri"/>
          <w:szCs w:val="22"/>
        </w:rPr>
        <w:t>UNFPA is committed to preventing, identifying, and addressing all acts of fraud against UNFPA, as well as against third parties involved in UNFPA activities.</w:t>
      </w:r>
      <w:r>
        <w:rPr>
          <w:rFonts w:ascii="Calibri" w:hAnsi="Calibri"/>
          <w:szCs w:val="22"/>
        </w:rPr>
        <w:t xml:space="preserve"> </w:t>
      </w:r>
      <w:r w:rsidRPr="003A1F0A">
        <w:rPr>
          <w:rFonts w:ascii="Calibri" w:hAnsi="Calibri"/>
          <w:szCs w:val="22"/>
        </w:rPr>
        <w:t xml:space="preserve">UNFPA’s </w:t>
      </w:r>
      <w:r w:rsidR="00157F80">
        <w:rPr>
          <w:rFonts w:ascii="Calibri" w:hAnsi="Calibri"/>
          <w:szCs w:val="22"/>
        </w:rPr>
        <w:t>p</w:t>
      </w:r>
      <w:r w:rsidRPr="003A1F0A">
        <w:rPr>
          <w:rFonts w:ascii="Calibri" w:hAnsi="Calibri"/>
          <w:szCs w:val="22"/>
        </w:rPr>
        <w:t>olicy regarding fraud and corruption is available</w:t>
      </w:r>
      <w:r w:rsidR="00157F80">
        <w:rPr>
          <w:rFonts w:ascii="Calibri" w:hAnsi="Calibri"/>
          <w:szCs w:val="22"/>
        </w:rPr>
        <w:t xml:space="preserve"> here:</w:t>
      </w:r>
      <w:r w:rsidR="00681659">
        <w:rPr>
          <w:rFonts w:ascii="Calibri" w:hAnsi="Calibri"/>
          <w:szCs w:val="22"/>
        </w:rPr>
        <w:t xml:space="preserve"> </w:t>
      </w:r>
      <w:hyperlink r:id="rId10" w:anchor="overlay-context=node/10356/draft" w:history="1">
        <w:r w:rsidRPr="007A2896">
          <w:rPr>
            <w:rStyle w:val="Hyperlink"/>
            <w:rFonts w:ascii="Calibri" w:hAnsi="Calibri"/>
            <w:szCs w:val="22"/>
          </w:rPr>
          <w:t>Fraud Policy</w:t>
        </w:r>
      </w:hyperlink>
      <w:r>
        <w:rPr>
          <w:rFonts w:ascii="Calibri" w:hAnsi="Calibri"/>
          <w:szCs w:val="22"/>
        </w:rPr>
        <w:t xml:space="preserve">. </w:t>
      </w:r>
      <w:r w:rsidRPr="003A1F0A">
        <w:rPr>
          <w:rFonts w:ascii="Calibri" w:hAnsi="Calibri"/>
          <w:szCs w:val="22"/>
        </w:rPr>
        <w:t xml:space="preserve">Submission of </w:t>
      </w:r>
      <w:r w:rsidR="00157F80">
        <w:rPr>
          <w:rFonts w:ascii="Calibri" w:hAnsi="Calibri"/>
          <w:szCs w:val="22"/>
        </w:rPr>
        <w:t xml:space="preserve">a </w:t>
      </w:r>
      <w:r w:rsidRPr="003A1F0A">
        <w:rPr>
          <w:rFonts w:ascii="Calibri" w:hAnsi="Calibri"/>
          <w:szCs w:val="22"/>
        </w:rPr>
        <w:t xml:space="preserve">proposal implies that the Bidder is aware of this </w:t>
      </w:r>
      <w:r w:rsidR="00337189">
        <w:rPr>
          <w:rFonts w:ascii="Calibri" w:hAnsi="Calibri"/>
          <w:szCs w:val="22"/>
        </w:rPr>
        <w:t>p</w:t>
      </w:r>
      <w:r w:rsidRPr="003A1F0A">
        <w:rPr>
          <w:rFonts w:ascii="Calibri" w:hAnsi="Calibri"/>
          <w:szCs w:val="22"/>
        </w:rPr>
        <w:t xml:space="preserve">olicy. </w:t>
      </w:r>
    </w:p>
    <w:p w:rsidR="00F12D3C" w:rsidRPr="00B9408F" w:rsidRDefault="00F12D3C" w:rsidP="00F12D3C">
      <w:pPr>
        <w:spacing w:line="276" w:lineRule="auto"/>
        <w:contextualSpacing/>
        <w:jc w:val="both"/>
        <w:rPr>
          <w:rFonts w:ascii="Calibri" w:hAnsi="Calibri"/>
          <w:sz w:val="22"/>
          <w:szCs w:val="22"/>
          <w:lang w:eastAsia="en-GB"/>
        </w:rPr>
      </w:pPr>
    </w:p>
    <w:p w:rsidR="00F12D3C" w:rsidRPr="009908B3" w:rsidRDefault="00F12D3C" w:rsidP="00F12D3C">
      <w:pPr>
        <w:spacing w:line="276" w:lineRule="auto"/>
        <w:contextualSpacing/>
        <w:jc w:val="both"/>
        <w:rPr>
          <w:rFonts w:ascii="Calibri" w:hAnsi="Calibri"/>
          <w:sz w:val="22"/>
          <w:szCs w:val="22"/>
          <w:lang w:eastAsia="en-GB"/>
        </w:rPr>
      </w:pPr>
      <w:r w:rsidRPr="009908B3">
        <w:rPr>
          <w:rFonts w:ascii="Calibri" w:hAnsi="Calibri"/>
          <w:sz w:val="22"/>
          <w:szCs w:val="22"/>
          <w:lang w:eastAsia="en-GB"/>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w:t>
      </w:r>
      <w:r w:rsidRPr="009908B3">
        <w:rPr>
          <w:rFonts w:ascii="Calibri" w:hAnsi="Calibri"/>
          <w:sz w:val="22"/>
          <w:szCs w:val="22"/>
          <w:lang w:eastAsia="en-GB"/>
        </w:rPr>
        <w:lastRenderedPageBreak/>
        <w:t xml:space="preserve">be limited to, the following: access to all employees, </w:t>
      </w:r>
      <w:proofErr w:type="gramStart"/>
      <w:r w:rsidRPr="009908B3">
        <w:rPr>
          <w:rFonts w:ascii="Calibri" w:hAnsi="Calibri"/>
          <w:sz w:val="22"/>
          <w:szCs w:val="22"/>
          <w:lang w:eastAsia="en-GB"/>
        </w:rPr>
        <w:t>representatives</w:t>
      </w:r>
      <w:proofErr w:type="gramEnd"/>
      <w:r w:rsidRPr="009908B3">
        <w:rPr>
          <w:rFonts w:ascii="Calibri" w:hAnsi="Calibri"/>
          <w:sz w:val="22"/>
          <w:szCs w:val="22"/>
          <w:lang w:eastAsia="en-GB"/>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F12D3C" w:rsidRPr="0002021E" w:rsidRDefault="00F12D3C" w:rsidP="0002021E">
      <w:pPr>
        <w:spacing w:line="276" w:lineRule="auto"/>
        <w:contextualSpacing/>
        <w:jc w:val="both"/>
        <w:rPr>
          <w:rFonts w:ascii="Calibri" w:hAnsi="Calibri"/>
          <w:sz w:val="22"/>
          <w:szCs w:val="22"/>
        </w:rPr>
      </w:pPr>
    </w:p>
    <w:p w:rsidR="001E28CD" w:rsidRPr="0002021E" w:rsidRDefault="001E28CD" w:rsidP="001E28CD">
      <w:pPr>
        <w:spacing w:line="276" w:lineRule="auto"/>
        <w:contextualSpacing/>
        <w:jc w:val="both"/>
        <w:rPr>
          <w:rStyle w:val="Hyperlink"/>
          <w:rFonts w:ascii="Calibri" w:hAnsi="Calibri"/>
          <w:sz w:val="22"/>
          <w:szCs w:val="22"/>
        </w:rPr>
      </w:pPr>
      <w:r w:rsidRPr="0002021E">
        <w:rPr>
          <w:rFonts w:ascii="Calibri" w:hAnsi="Calibri"/>
          <w:sz w:val="22"/>
          <w:szCs w:val="22"/>
        </w:rPr>
        <w:t xml:space="preserve">A confidential Anti-Fraud Hotline is available to any Bidder to report suspicious fraudulent activities at </w:t>
      </w:r>
      <w:hyperlink r:id="rId11" w:history="1">
        <w:r w:rsidRPr="0002021E">
          <w:rPr>
            <w:rStyle w:val="Hyperlink"/>
            <w:rFonts w:ascii="Calibri" w:hAnsi="Calibri"/>
            <w:sz w:val="22"/>
            <w:szCs w:val="22"/>
          </w:rPr>
          <w:t>UNFPA Investigation Hotline</w:t>
        </w:r>
      </w:hyperlink>
      <w:r w:rsidRPr="0002021E">
        <w:rPr>
          <w:rStyle w:val="Hyperlink"/>
          <w:rFonts w:ascii="Calibri" w:hAnsi="Calibri"/>
          <w:sz w:val="22"/>
          <w:szCs w:val="22"/>
        </w:rPr>
        <w:t>.</w:t>
      </w:r>
    </w:p>
    <w:p w:rsidR="001E28CD" w:rsidRPr="003A1F0A"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Zero </w:t>
      </w:r>
      <w:r w:rsidR="00141C76" w:rsidRPr="007A1A67">
        <w:rPr>
          <w:rFonts w:ascii="Calibri" w:hAnsi="Calibri" w:cs="Calibri"/>
          <w:b/>
          <w:szCs w:val="22"/>
        </w:rPr>
        <w:t>Tolerance</w:t>
      </w:r>
    </w:p>
    <w:p w:rsidR="000219BB" w:rsidRDefault="0002021E" w:rsidP="000219BB">
      <w:pPr>
        <w:jc w:val="both"/>
        <w:rPr>
          <w:rFonts w:ascii="Calibri" w:hAnsi="Calibri"/>
          <w:sz w:val="22"/>
          <w:szCs w:val="22"/>
          <w:lang w:eastAsia="en-GB"/>
        </w:rPr>
      </w:pPr>
      <w:r w:rsidRPr="003A1F0A">
        <w:rPr>
          <w:rFonts w:ascii="Calibri" w:hAnsi="Calibri"/>
          <w:sz w:val="22"/>
          <w:szCs w:val="22"/>
          <w:lang w:eastAsia="en-GB"/>
        </w:rPr>
        <w:t>UNFPA has adopted a zero</w:t>
      </w:r>
      <w:r w:rsidR="00157F80">
        <w:rPr>
          <w:rFonts w:ascii="Calibri" w:hAnsi="Calibri"/>
          <w:sz w:val="22"/>
          <w:szCs w:val="22"/>
          <w:lang w:eastAsia="en-GB"/>
        </w:rPr>
        <w:t>-</w:t>
      </w:r>
      <w:r w:rsidRPr="003A1F0A">
        <w:rPr>
          <w:rFonts w:ascii="Calibri" w:hAnsi="Calibri"/>
          <w:sz w:val="22"/>
          <w:szCs w:val="22"/>
          <w:lang w:eastAsia="en-GB"/>
        </w:rPr>
        <w:t xml:space="preserve">tolerance </w:t>
      </w:r>
      <w:r>
        <w:rPr>
          <w:rFonts w:ascii="Calibri" w:hAnsi="Calibri"/>
          <w:sz w:val="22"/>
          <w:szCs w:val="22"/>
          <w:lang w:eastAsia="en-GB"/>
        </w:rPr>
        <w:t>policy on gifts and hospitality</w:t>
      </w:r>
      <w:r w:rsidRPr="003A1F0A">
        <w:rPr>
          <w:rFonts w:ascii="Calibri" w:hAnsi="Calibri"/>
          <w:sz w:val="22"/>
          <w:szCs w:val="22"/>
          <w:lang w:eastAsia="en-GB"/>
        </w:rPr>
        <w:t xml:space="preserve">. </w:t>
      </w:r>
      <w:r w:rsidR="00157F80">
        <w:rPr>
          <w:rFonts w:ascii="Calibri" w:hAnsi="Calibri"/>
          <w:sz w:val="22"/>
          <w:szCs w:val="22"/>
          <w:lang w:eastAsia="en-GB"/>
        </w:rPr>
        <w:t xml:space="preserve">Suppliers </w:t>
      </w:r>
      <w:r w:rsidRPr="003A1F0A">
        <w:rPr>
          <w:rFonts w:ascii="Calibri" w:hAnsi="Calibri"/>
          <w:sz w:val="22"/>
          <w:szCs w:val="22"/>
          <w:lang w:eastAsia="en-GB"/>
        </w:rPr>
        <w:t>are therefore requested not to send gifts or offer hospitality to UNFPA personnel</w:t>
      </w:r>
      <w:r>
        <w:rPr>
          <w:rFonts w:ascii="Calibri" w:hAnsi="Calibri"/>
          <w:sz w:val="22"/>
          <w:szCs w:val="22"/>
          <w:lang w:eastAsia="en-GB"/>
        </w:rPr>
        <w:t xml:space="preserve">. </w:t>
      </w:r>
      <w:r w:rsidR="00157F80">
        <w:rPr>
          <w:rFonts w:ascii="Calibri" w:hAnsi="Calibri"/>
          <w:sz w:val="22"/>
          <w:szCs w:val="22"/>
          <w:lang w:eastAsia="en-GB"/>
        </w:rPr>
        <w:t xml:space="preserve">Further details on this policy are available here: </w:t>
      </w:r>
      <w:hyperlink r:id="rId12" w:anchor="ZeroTolerance" w:history="1">
        <w:r w:rsidR="000219BB">
          <w:rPr>
            <w:rStyle w:val="Hyperlink"/>
            <w:rFonts w:ascii="Calibri" w:hAnsi="Calibri"/>
            <w:sz w:val="22"/>
            <w:szCs w:val="22"/>
            <w:lang w:eastAsia="en-GB"/>
          </w:rPr>
          <w:t>Zero Tolerance Policy</w:t>
        </w:r>
      </w:hyperlink>
      <w:r w:rsidR="000219BB">
        <w:rPr>
          <w:rFonts w:ascii="Calibri" w:hAnsi="Calibri"/>
          <w:sz w:val="22"/>
          <w:szCs w:val="22"/>
          <w:lang w:eastAsia="en-GB"/>
        </w:rPr>
        <w:t xml:space="preserve">. </w:t>
      </w:r>
    </w:p>
    <w:p w:rsidR="000219BB" w:rsidRDefault="000219BB" w:rsidP="000219BB">
      <w:pPr>
        <w:jc w:val="both"/>
        <w:rPr>
          <w:rFonts w:ascii="Calibri" w:hAnsi="Calibri" w:cs="Calibri"/>
          <w:b/>
          <w:sz w:val="22"/>
          <w:szCs w:val="22"/>
          <w:u w:val="single"/>
        </w:rPr>
      </w:pPr>
    </w:p>
    <w:p w:rsidR="00715252" w:rsidRPr="00715252" w:rsidRDefault="001E28CD" w:rsidP="00715252">
      <w:pPr>
        <w:pStyle w:val="ListParagraph"/>
        <w:numPr>
          <w:ilvl w:val="0"/>
          <w:numId w:val="27"/>
        </w:numPr>
        <w:jc w:val="both"/>
        <w:rPr>
          <w:rFonts w:ascii="Calibri" w:hAnsi="Calibri" w:cs="Calibri"/>
          <w:b/>
          <w:szCs w:val="22"/>
        </w:rPr>
      </w:pPr>
      <w:r w:rsidRPr="007A1A67">
        <w:rPr>
          <w:rFonts w:ascii="Calibri" w:hAnsi="Calibri" w:cs="Calibri"/>
          <w:b/>
          <w:szCs w:val="22"/>
        </w:rPr>
        <w:t>RFQ Protest</w:t>
      </w:r>
    </w:p>
    <w:p w:rsidR="00FE36A8" w:rsidRPr="005F3947" w:rsidRDefault="00FE36A8" w:rsidP="005F3947">
      <w:pPr>
        <w:pStyle w:val="ListParagraph"/>
        <w:ind w:left="0"/>
        <w:jc w:val="both"/>
        <w:rPr>
          <w:rFonts w:ascii="Calibri" w:hAnsi="Calibri" w:cs="Calibri"/>
          <w:b/>
          <w:szCs w:val="22"/>
        </w:rPr>
      </w:pPr>
      <w:r w:rsidRPr="005F3947">
        <w:rPr>
          <w:rFonts w:asciiTheme="minorHAnsi" w:hAnsiTheme="minorHAnsi"/>
          <w:szCs w:val="22"/>
        </w:rPr>
        <w:t xml:space="preserve">Bidder(s) perceiving that they have been unjustly or unfairly treated in connection with a solicitation, evaluation, or award of a contract may submit a complaint to the </w:t>
      </w:r>
      <w:r w:rsidR="00715252">
        <w:rPr>
          <w:rFonts w:asciiTheme="minorHAnsi" w:hAnsiTheme="minorHAnsi"/>
          <w:szCs w:val="22"/>
        </w:rPr>
        <w:t xml:space="preserve">UNFPA Representative, Dr. Leila </w:t>
      </w:r>
      <w:proofErr w:type="spellStart"/>
      <w:r w:rsidR="00715252">
        <w:rPr>
          <w:rFonts w:asciiTheme="minorHAnsi" w:hAnsiTheme="minorHAnsi"/>
          <w:szCs w:val="22"/>
        </w:rPr>
        <w:t>Joudane</w:t>
      </w:r>
      <w:proofErr w:type="spellEnd"/>
      <w:r w:rsidR="00715252">
        <w:rPr>
          <w:rFonts w:asciiTheme="minorHAnsi" w:hAnsiTheme="minorHAnsi"/>
          <w:szCs w:val="22"/>
        </w:rPr>
        <w:t xml:space="preserve"> at </w:t>
      </w:r>
      <w:hyperlink r:id="rId13" w:history="1">
        <w:r w:rsidR="00715252" w:rsidRPr="002E22BE">
          <w:rPr>
            <w:rStyle w:val="Hyperlink"/>
            <w:rFonts w:asciiTheme="minorHAnsi" w:hAnsiTheme="minorHAnsi"/>
            <w:szCs w:val="22"/>
          </w:rPr>
          <w:t>joudane@unfpa.org</w:t>
        </w:r>
      </w:hyperlink>
      <w:r w:rsidR="00715252">
        <w:rPr>
          <w:rFonts w:asciiTheme="minorHAnsi" w:hAnsiTheme="minorHAnsi"/>
          <w:szCs w:val="22"/>
        </w:rPr>
        <w:t xml:space="preserve">. </w:t>
      </w:r>
      <w:r w:rsidRPr="005F3947">
        <w:rPr>
          <w:rFonts w:asciiTheme="minorHAnsi" w:hAnsiTheme="minorHAnsi"/>
          <w:szCs w:val="22"/>
        </w:rPr>
        <w:t xml:space="preserve"> Should the supplier be unsatisfied with the reply provided by the UNFPA Head of the Business Unit, the supplier may contact the Chief, Procurement Services Branch at </w:t>
      </w:r>
      <w:hyperlink r:id="rId14" w:history="1">
        <w:r w:rsidRPr="005F3947">
          <w:rPr>
            <w:rStyle w:val="Hyperlink"/>
            <w:rFonts w:asciiTheme="minorHAnsi" w:hAnsiTheme="minorHAnsi"/>
            <w:szCs w:val="22"/>
          </w:rPr>
          <w:t>procurement@unfpa.org</w:t>
        </w:r>
      </w:hyperlink>
      <w:r w:rsidRPr="005F3947">
        <w:rPr>
          <w:rFonts w:asciiTheme="minorHAnsi" w:hAnsiTheme="minorHAnsi"/>
          <w:szCs w:val="22"/>
        </w:rPr>
        <w:t>.</w:t>
      </w:r>
      <w:bookmarkStart w:id="2" w:name="_Toc368998656"/>
    </w:p>
    <w:bookmarkEnd w:id="2"/>
    <w:p w:rsidR="001E28CD"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Disclaimer</w:t>
      </w:r>
    </w:p>
    <w:p w:rsidR="007A1A67" w:rsidRPr="007A2896" w:rsidRDefault="007A1A67" w:rsidP="007A1A67">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Pr>
          <w:rFonts w:ascii="Calibri" w:hAnsi="Calibri"/>
          <w:szCs w:val="22"/>
        </w:rPr>
        <w:t>Should any of the links in this RFQ document be unavailable or inaccessible for any reason, bidders can contact the Procurement Officer in charge of the procurement to request for them to share a PDF version of such document(s).</w:t>
      </w:r>
    </w:p>
    <w:p w:rsidR="006F59E9" w:rsidRPr="006F59E9" w:rsidRDefault="006F59E9" w:rsidP="006F59E9">
      <w:pPr>
        <w:pStyle w:val="Caption"/>
        <w:rPr>
          <w:rFonts w:ascii="Calibri" w:hAnsi="Calibri" w:cs="Calibri"/>
          <w:caps/>
          <w:sz w:val="26"/>
          <w:szCs w:val="26"/>
        </w:rPr>
      </w:pPr>
      <w:r>
        <w:rPr>
          <w:rFonts w:ascii="Calibri" w:hAnsi="Calibri"/>
          <w:szCs w:val="22"/>
        </w:rPr>
        <w:br w:type="page"/>
      </w:r>
      <w:r w:rsidR="00A35F7A">
        <w:rPr>
          <w:rFonts w:ascii="Calibri" w:hAnsi="Calibri"/>
          <w:szCs w:val="22"/>
        </w:rPr>
        <w:lastRenderedPageBreak/>
        <w:t xml:space="preserve">PRICE </w:t>
      </w:r>
      <w:r w:rsidRPr="006F59E9">
        <w:rPr>
          <w:rFonts w:ascii="Calibri" w:hAnsi="Calibri" w:cs="Calibri"/>
          <w:caps/>
          <w:sz w:val="26"/>
          <w:szCs w:val="26"/>
        </w:rPr>
        <w:t>Quotation Form</w:t>
      </w:r>
    </w:p>
    <w:p w:rsidR="006F59E9" w:rsidRPr="007162E2" w:rsidRDefault="006F59E9" w:rsidP="006F59E9">
      <w:pPr>
        <w:rPr>
          <w:rFonts w:ascii="Calibri" w:hAnsi="Calibri" w:cs="Calibr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002CBD"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Name of Bidder:</w:t>
            </w:r>
          </w:p>
        </w:tc>
        <w:tc>
          <w:tcPr>
            <w:tcW w:w="4814" w:type="dxa"/>
            <w:vAlign w:val="center"/>
          </w:tcPr>
          <w:p w:rsidR="006F59E9" w:rsidRPr="00314786" w:rsidRDefault="006F59E9" w:rsidP="003A1F0A">
            <w:pPr>
              <w:jc w:val="center"/>
              <w:rPr>
                <w:rFonts w:ascii="Calibri" w:hAnsi="Calibri" w:cs="Calibri"/>
                <w:bCs/>
                <w:sz w:val="22"/>
              </w:rPr>
            </w:pPr>
          </w:p>
        </w:tc>
      </w:tr>
      <w:tr w:rsidR="000275EF" w:rsidRPr="00002CBD" w:rsidTr="003A1F0A">
        <w:tc>
          <w:tcPr>
            <w:tcW w:w="3708" w:type="dxa"/>
          </w:tcPr>
          <w:p w:rsidR="000275EF" w:rsidRPr="00314786" w:rsidRDefault="000275EF" w:rsidP="003A1F0A">
            <w:pPr>
              <w:rPr>
                <w:rFonts w:ascii="Calibri" w:hAnsi="Calibri" w:cs="Calibri"/>
                <w:b/>
                <w:bCs/>
                <w:sz w:val="22"/>
              </w:rPr>
            </w:pPr>
            <w:r w:rsidRPr="00314786">
              <w:rPr>
                <w:rFonts w:ascii="Calibri" w:hAnsi="Calibri" w:cs="Calibri"/>
                <w:b/>
                <w:bCs/>
                <w:sz w:val="22"/>
              </w:rPr>
              <w:t xml:space="preserve">Date of the </w:t>
            </w:r>
            <w:r w:rsidR="001A7E57">
              <w:rPr>
                <w:rFonts w:ascii="Calibri" w:hAnsi="Calibri" w:cs="Calibri"/>
                <w:b/>
                <w:bCs/>
                <w:sz w:val="22"/>
              </w:rPr>
              <w:t>q</w:t>
            </w:r>
            <w:r w:rsidRPr="00314786">
              <w:rPr>
                <w:rFonts w:ascii="Calibri" w:hAnsi="Calibri" w:cs="Calibri"/>
                <w:b/>
                <w:bCs/>
                <w:sz w:val="22"/>
              </w:rPr>
              <w:t>uotation:</w:t>
            </w:r>
          </w:p>
        </w:tc>
        <w:sdt>
          <w:sdtPr>
            <w:rPr>
              <w:rFonts w:ascii="Calibri" w:hAnsi="Calibri" w:cs="Calibri"/>
              <w:bCs/>
              <w:sz w:val="22"/>
              <w:szCs w:val="22"/>
            </w:rPr>
            <w:id w:val="-1733144617"/>
            <w:placeholder>
              <w:docPart w:val="23A5EB14D5694267B01A2292C49DE8FC"/>
            </w:placeholder>
            <w:showingPlcHdr/>
            <w:date>
              <w:dateFormat w:val="dd/MM/yyyy"/>
              <w:lid w:val="en-GB"/>
              <w:storeMappedDataAs w:val="dateTime"/>
              <w:calendar w:val="gregorian"/>
            </w:date>
          </w:sdtPr>
          <w:sdtEndPr/>
          <w:sdtContent>
            <w:tc>
              <w:tcPr>
                <w:tcW w:w="4814" w:type="dxa"/>
                <w:vAlign w:val="center"/>
              </w:tcPr>
              <w:p w:rsidR="000275EF" w:rsidRPr="00B151C5" w:rsidRDefault="000275EF" w:rsidP="000275EF">
                <w:pPr>
                  <w:jc w:val="center"/>
                  <w:rPr>
                    <w:rFonts w:ascii="Calibri" w:hAnsi="Calibri" w:cs="Calibri"/>
                    <w:bCs/>
                    <w:sz w:val="22"/>
                    <w:szCs w:val="22"/>
                  </w:rPr>
                </w:pPr>
                <w:r w:rsidRPr="00B151C5">
                  <w:rPr>
                    <w:rStyle w:val="PlaceholderText"/>
                    <w:rFonts w:asciiTheme="minorHAnsi" w:hAnsiTheme="minorHAnsi"/>
                    <w:sz w:val="22"/>
                    <w:szCs w:val="22"/>
                  </w:rPr>
                  <w:t>Click here to enter a date.</w:t>
                </w:r>
              </w:p>
            </w:tc>
          </w:sdtContent>
        </w:sdt>
      </w:tr>
      <w:tr w:rsidR="006F59E9" w:rsidRPr="00FE36A8"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 xml:space="preserve">Request for </w:t>
            </w:r>
            <w:r w:rsidR="001A7E57">
              <w:rPr>
                <w:rFonts w:ascii="Calibri" w:hAnsi="Calibri" w:cs="Calibri"/>
                <w:b/>
                <w:bCs/>
                <w:sz w:val="22"/>
              </w:rPr>
              <w:t>q</w:t>
            </w:r>
            <w:r w:rsidRPr="00314786">
              <w:rPr>
                <w:rFonts w:ascii="Calibri" w:hAnsi="Calibri" w:cs="Calibri"/>
                <w:b/>
                <w:bCs/>
                <w:sz w:val="22"/>
              </w:rPr>
              <w:t>uotation Nº:</w:t>
            </w:r>
          </w:p>
        </w:tc>
        <w:tc>
          <w:tcPr>
            <w:tcW w:w="4814" w:type="dxa"/>
            <w:vAlign w:val="center"/>
          </w:tcPr>
          <w:p w:rsidR="006F59E9" w:rsidRPr="006F59E9" w:rsidRDefault="006F59E9" w:rsidP="003A1F0A">
            <w:pPr>
              <w:jc w:val="center"/>
              <w:rPr>
                <w:rFonts w:ascii="Calibri" w:hAnsi="Calibri" w:cs="Calibri"/>
                <w:bCs/>
                <w:sz w:val="22"/>
                <w:lang w:val="es-ES"/>
              </w:rPr>
            </w:pPr>
            <w:r w:rsidRPr="006F59E9">
              <w:rPr>
                <w:rFonts w:ascii="Calibri" w:hAnsi="Calibri" w:cs="Calibri"/>
                <w:sz w:val="22"/>
                <w:szCs w:val="22"/>
                <w:lang w:val="es-ES"/>
              </w:rPr>
              <w:t>UNFPA/</w:t>
            </w:r>
            <w:r w:rsidR="00715252">
              <w:rPr>
                <w:rFonts w:ascii="Calibri" w:hAnsi="Calibri" w:cs="Calibri"/>
                <w:sz w:val="22"/>
                <w:szCs w:val="22"/>
                <w:lang w:val="es-ES"/>
              </w:rPr>
              <w:t>PHL</w:t>
            </w:r>
            <w:r w:rsidRPr="006F59E9">
              <w:rPr>
                <w:rFonts w:ascii="Calibri" w:hAnsi="Calibri" w:cs="Calibri"/>
                <w:sz w:val="22"/>
                <w:szCs w:val="22"/>
                <w:lang w:val="es-ES"/>
              </w:rPr>
              <w:t>/RFQ/</w:t>
            </w:r>
            <w:r w:rsidR="00715252">
              <w:rPr>
                <w:rFonts w:ascii="Calibri" w:hAnsi="Calibri" w:cs="Calibri"/>
                <w:sz w:val="22"/>
                <w:szCs w:val="22"/>
                <w:highlight w:val="yellow"/>
                <w:lang w:val="es-ES"/>
              </w:rPr>
              <w:t>21</w:t>
            </w:r>
            <w:r w:rsidRPr="006F59E9">
              <w:rPr>
                <w:rFonts w:ascii="Calibri" w:hAnsi="Calibri" w:cs="Calibri"/>
                <w:sz w:val="22"/>
                <w:szCs w:val="22"/>
                <w:lang w:val="es-ES"/>
              </w:rPr>
              <w:t>/</w:t>
            </w:r>
            <w:r w:rsidR="00715252">
              <w:rPr>
                <w:rFonts w:ascii="Calibri" w:hAnsi="Calibri" w:cs="Calibri"/>
                <w:sz w:val="22"/>
                <w:szCs w:val="22"/>
                <w:highlight w:val="yellow"/>
                <w:lang w:val="es-ES"/>
              </w:rPr>
              <w:t>038</w:t>
            </w:r>
          </w:p>
        </w:tc>
      </w:tr>
      <w:tr w:rsidR="006F59E9" w:rsidRPr="00002CBD" w:rsidTr="003A1F0A">
        <w:tc>
          <w:tcPr>
            <w:tcW w:w="3708" w:type="dxa"/>
          </w:tcPr>
          <w:p w:rsidR="006F59E9" w:rsidRPr="00314786" w:rsidRDefault="006F59E9" w:rsidP="001A7E57">
            <w:pPr>
              <w:rPr>
                <w:rFonts w:ascii="Calibri" w:hAnsi="Calibri" w:cs="Calibri"/>
                <w:b/>
                <w:bCs/>
                <w:sz w:val="22"/>
              </w:rPr>
            </w:pPr>
            <w:r w:rsidRPr="00314786">
              <w:rPr>
                <w:rFonts w:ascii="Calibri" w:hAnsi="Calibri" w:cs="Calibri"/>
                <w:b/>
                <w:bCs/>
                <w:sz w:val="22"/>
              </w:rPr>
              <w:t>Currency of</w:t>
            </w:r>
            <w:r w:rsidR="007A1A67">
              <w:rPr>
                <w:rFonts w:ascii="Calibri" w:hAnsi="Calibri" w:cs="Calibri"/>
                <w:b/>
                <w:bCs/>
                <w:sz w:val="22"/>
              </w:rPr>
              <w:t xml:space="preserve"> </w:t>
            </w:r>
            <w:r w:rsidR="001A7E57">
              <w:rPr>
                <w:rFonts w:ascii="Calibri" w:hAnsi="Calibri" w:cs="Calibri"/>
                <w:b/>
                <w:bCs/>
                <w:sz w:val="22"/>
              </w:rPr>
              <w:t xml:space="preserve">quotation </w:t>
            </w:r>
            <w:r w:rsidRPr="00314786">
              <w:rPr>
                <w:rFonts w:ascii="Calibri" w:hAnsi="Calibri" w:cs="Calibri"/>
                <w:b/>
                <w:bCs/>
                <w:sz w:val="22"/>
              </w:rPr>
              <w:t>:</w:t>
            </w:r>
          </w:p>
        </w:tc>
        <w:tc>
          <w:tcPr>
            <w:tcW w:w="4814" w:type="dxa"/>
            <w:vAlign w:val="center"/>
          </w:tcPr>
          <w:p w:rsidR="006F59E9" w:rsidRPr="00314786" w:rsidRDefault="00715252" w:rsidP="003A1F0A">
            <w:pPr>
              <w:jc w:val="center"/>
              <w:rPr>
                <w:rFonts w:ascii="Calibri" w:hAnsi="Calibri" w:cs="Calibri"/>
                <w:bCs/>
                <w:sz w:val="22"/>
              </w:rPr>
            </w:pPr>
            <w:r>
              <w:rPr>
                <w:rFonts w:ascii="Calibri" w:hAnsi="Calibri" w:cs="Calibri"/>
                <w:bCs/>
                <w:sz w:val="22"/>
              </w:rPr>
              <w:t>PHP</w:t>
            </w:r>
          </w:p>
        </w:tc>
      </w:tr>
      <w:tr w:rsidR="00E66555" w:rsidRPr="00E66555" w:rsidTr="003A1F0A">
        <w:tc>
          <w:tcPr>
            <w:tcW w:w="3708" w:type="dxa"/>
            <w:tcBorders>
              <w:bottom w:val="single" w:sz="4" w:space="0" w:color="F2F2F2"/>
            </w:tcBorders>
          </w:tcPr>
          <w:p w:rsidR="00E66555" w:rsidRPr="00E66555" w:rsidRDefault="00E66555" w:rsidP="00E66555">
            <w:pPr>
              <w:rPr>
                <w:rFonts w:asciiTheme="minorHAnsi" w:hAnsiTheme="minorHAnsi" w:cs="Calibri"/>
                <w:b/>
                <w:bCs/>
                <w:sz w:val="22"/>
                <w:szCs w:val="22"/>
              </w:rPr>
            </w:pPr>
            <w:r w:rsidRPr="00E66555">
              <w:rPr>
                <w:rFonts w:asciiTheme="minorHAnsi" w:hAnsiTheme="minorHAnsi" w:cs="Calibri"/>
                <w:b/>
                <w:bCs/>
                <w:sz w:val="22"/>
                <w:szCs w:val="22"/>
              </w:rPr>
              <w:t xml:space="preserve">Delivery charges based on the following 2010 Incoterm: </w:t>
            </w:r>
          </w:p>
        </w:tc>
        <w:sdt>
          <w:sdtPr>
            <w:rPr>
              <w:rFonts w:asciiTheme="minorHAnsi" w:hAnsiTheme="minorHAnsi" w:cs="Calibr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EndPr/>
          <w:sdtContent>
            <w:tc>
              <w:tcPr>
                <w:tcW w:w="4814" w:type="dxa"/>
                <w:tcBorders>
                  <w:bottom w:val="single" w:sz="4" w:space="0" w:color="F2F2F2"/>
                </w:tcBorders>
                <w:vAlign w:val="center"/>
              </w:tcPr>
              <w:p w:rsidR="00E66555" w:rsidRPr="00E66555" w:rsidRDefault="00B151C5" w:rsidP="003A1F0A">
                <w:pPr>
                  <w:jc w:val="center"/>
                  <w:rPr>
                    <w:rFonts w:asciiTheme="minorHAnsi" w:hAnsiTheme="minorHAnsi" w:cs="Calibri"/>
                    <w:bCs/>
                    <w:sz w:val="22"/>
                    <w:szCs w:val="22"/>
                  </w:rPr>
                </w:pPr>
                <w:r w:rsidRPr="00B151C5">
                  <w:rPr>
                    <w:rStyle w:val="PlaceholderText"/>
                    <w:rFonts w:asciiTheme="minorHAnsi" w:hAnsiTheme="minorHAnsi"/>
                    <w:sz w:val="22"/>
                    <w:szCs w:val="22"/>
                  </w:rPr>
                  <w:t>Choose an item.</w:t>
                </w:r>
              </w:p>
            </w:tc>
          </w:sdtContent>
        </w:sdt>
      </w:tr>
      <w:tr w:rsidR="00E66555" w:rsidRPr="00002CBD" w:rsidTr="003A1F0A">
        <w:tc>
          <w:tcPr>
            <w:tcW w:w="3708" w:type="dxa"/>
            <w:tcBorders>
              <w:bottom w:val="single" w:sz="4" w:space="0" w:color="F2F2F2"/>
            </w:tcBorders>
          </w:tcPr>
          <w:p w:rsidR="00E66555" w:rsidRDefault="00E66555" w:rsidP="003A1F0A">
            <w:pPr>
              <w:rPr>
                <w:rFonts w:ascii="Calibri" w:hAnsi="Calibri" w:cs="Calibri"/>
                <w:b/>
                <w:bCs/>
                <w:sz w:val="22"/>
              </w:rPr>
            </w:pPr>
            <w:r>
              <w:rPr>
                <w:rFonts w:ascii="Calibri" w:hAnsi="Calibri" w:cs="Calibri"/>
                <w:b/>
                <w:bCs/>
                <w:sz w:val="22"/>
              </w:rPr>
              <w:t>Validity</w:t>
            </w:r>
            <w:r w:rsidR="001A7E57">
              <w:rPr>
                <w:rFonts w:ascii="Calibri" w:hAnsi="Calibri" w:cs="Calibri"/>
                <w:b/>
                <w:bCs/>
                <w:sz w:val="22"/>
              </w:rPr>
              <w:t xml:space="preserve"> of quotation</w:t>
            </w:r>
            <w:r>
              <w:rPr>
                <w:rFonts w:ascii="Calibri" w:hAnsi="Calibri" w:cs="Calibri"/>
                <w:b/>
                <w:bCs/>
                <w:sz w:val="22"/>
              </w:rPr>
              <w:t>:</w:t>
            </w:r>
          </w:p>
          <w:p w:rsidR="00E66555" w:rsidRPr="00BA5635" w:rsidRDefault="00E66555" w:rsidP="00337189">
            <w:pPr>
              <w:jc w:val="both"/>
              <w:rPr>
                <w:rFonts w:ascii="Calibri" w:hAnsi="Calibri" w:cs="Calibri"/>
                <w:b/>
                <w:bCs/>
                <w:i/>
              </w:rPr>
            </w:pPr>
            <w:r w:rsidRPr="00BA5635">
              <w:rPr>
                <w:rFonts w:ascii="Calibri" w:hAnsi="Calibri" w:cs="Calibri"/>
                <w:i/>
                <w:iCs/>
              </w:rPr>
              <w:t xml:space="preserve">(The quotation </w:t>
            </w:r>
            <w:r w:rsidR="00337189">
              <w:rPr>
                <w:rFonts w:ascii="Calibri" w:hAnsi="Calibri" w:cs="Calibri"/>
                <w:i/>
                <w:iCs/>
              </w:rPr>
              <w:t xml:space="preserve">must </w:t>
            </w:r>
            <w:r w:rsidRPr="00BA5635">
              <w:rPr>
                <w:rFonts w:ascii="Calibri" w:hAnsi="Calibri" w:cs="Calibri"/>
                <w:i/>
                <w:iCs/>
              </w:rPr>
              <w:t>be valid for a period of at least 3 months</w:t>
            </w:r>
            <w:r w:rsidRPr="00BA5635">
              <w:rPr>
                <w:rFonts w:ascii="Calibri" w:hAnsi="Calibri" w:cs="Calibri"/>
                <w:i/>
              </w:rPr>
              <w:t xml:space="preserve"> </w:t>
            </w:r>
            <w:r w:rsidRPr="00BA5635">
              <w:rPr>
                <w:rFonts w:ascii="Calibri" w:hAnsi="Calibri" w:cs="Calibri"/>
                <w:i/>
                <w:iCs/>
              </w:rPr>
              <w:t xml:space="preserve">after the </w:t>
            </w:r>
            <w:r w:rsidR="00337189">
              <w:rPr>
                <w:rFonts w:ascii="Calibri" w:hAnsi="Calibri" w:cs="Calibri"/>
                <w:i/>
                <w:iCs/>
              </w:rPr>
              <w:t>submission deadline</w:t>
            </w:r>
          </w:p>
        </w:tc>
        <w:tc>
          <w:tcPr>
            <w:tcW w:w="4814" w:type="dxa"/>
            <w:tcBorders>
              <w:bottom w:val="single" w:sz="4" w:space="0" w:color="F2F2F2"/>
            </w:tcBorders>
            <w:vAlign w:val="center"/>
          </w:tcPr>
          <w:p w:rsidR="00E66555" w:rsidRPr="00314786" w:rsidRDefault="00E66555" w:rsidP="00E66555">
            <w:pPr>
              <w:jc w:val="center"/>
              <w:rPr>
                <w:rFonts w:ascii="Calibri" w:hAnsi="Calibri" w:cs="Calibri"/>
                <w:bCs/>
                <w:sz w:val="22"/>
              </w:rPr>
            </w:pPr>
          </w:p>
        </w:tc>
      </w:tr>
    </w:tbl>
    <w:p w:rsidR="006F59E9" w:rsidRDefault="006F59E9" w:rsidP="006F59E9">
      <w:pPr>
        <w:pStyle w:val="Title"/>
        <w:jc w:val="left"/>
        <w:rPr>
          <w:rFonts w:ascii="Calibri" w:hAnsi="Calibri"/>
          <w:b w:val="0"/>
          <w:sz w:val="22"/>
          <w:szCs w:val="22"/>
          <w:u w:val="none"/>
        </w:rPr>
      </w:pPr>
    </w:p>
    <w:p w:rsidR="001A7E57" w:rsidRPr="00EF4D2A" w:rsidRDefault="001A7E57" w:rsidP="001A7E57">
      <w:pPr>
        <w:pStyle w:val="ListParagraph"/>
        <w:numPr>
          <w:ilvl w:val="0"/>
          <w:numId w:val="26"/>
        </w:numPr>
        <w:tabs>
          <w:tab w:val="num" w:pos="2160"/>
        </w:tabs>
        <w:ind w:left="426" w:hanging="426"/>
        <w:jc w:val="both"/>
        <w:rPr>
          <w:rFonts w:asciiTheme="minorHAnsi" w:hAnsiTheme="minorHAnsi"/>
          <w:szCs w:val="22"/>
          <w:lang w:val="en-GB"/>
        </w:rPr>
      </w:pPr>
      <w:r w:rsidRPr="00EF4D2A">
        <w:rPr>
          <w:rFonts w:asciiTheme="minorHAnsi" w:hAnsiTheme="minorHAnsi"/>
          <w:szCs w:val="22"/>
          <w:lang w:val="en-GB"/>
        </w:rPr>
        <w:t xml:space="preserve">Quoted rates must be </w:t>
      </w:r>
      <w:r w:rsidRPr="009F2968">
        <w:rPr>
          <w:rFonts w:asciiTheme="minorHAnsi" w:hAnsiTheme="minorHAnsi"/>
          <w:b/>
          <w:color w:val="FF0000"/>
          <w:szCs w:val="22"/>
          <w:lang w:val="en-GB"/>
        </w:rPr>
        <w:t>exclusive of all taxes</w:t>
      </w:r>
      <w:r w:rsidRPr="00EF4D2A">
        <w:rPr>
          <w:rFonts w:asciiTheme="minorHAnsi" w:hAnsiTheme="minorHAnsi"/>
          <w:szCs w:val="22"/>
          <w:lang w:val="en-GB"/>
        </w:rPr>
        <w:t xml:space="preserve">, since UNFPA is exempt from taxes. </w:t>
      </w:r>
    </w:p>
    <w:p w:rsidR="001A7E57" w:rsidRDefault="001A7E57" w:rsidP="006F59E9">
      <w:pPr>
        <w:jc w:val="both"/>
        <w:rPr>
          <w:rFonts w:ascii="Calibri" w:hAnsi="Calibri"/>
          <w:snapToGrid w:val="0"/>
          <w:sz w:val="22"/>
          <w:szCs w:val="22"/>
          <w:highlight w:val="yellow"/>
          <w:lang w:val="en-GB"/>
        </w:rPr>
      </w:pPr>
    </w:p>
    <w:p w:rsidR="006F59E9" w:rsidRPr="006F59E9" w:rsidRDefault="006F59E9" w:rsidP="006F59E9">
      <w:pPr>
        <w:jc w:val="both"/>
        <w:rPr>
          <w:rFonts w:ascii="Calibri" w:hAnsi="Calibri"/>
          <w:snapToGrid w:val="0"/>
          <w:sz w:val="22"/>
          <w:szCs w:val="22"/>
          <w:lang w:val="en-GB"/>
        </w:rPr>
      </w:pPr>
      <w:r w:rsidRPr="006F59E9">
        <w:rPr>
          <w:rFonts w:ascii="Calibri" w:hAnsi="Calibri"/>
          <w:snapToGrid w:val="0"/>
          <w:sz w:val="22"/>
          <w:szCs w:val="22"/>
          <w:highlight w:val="yellow"/>
          <w:lang w:val="en-GB"/>
        </w:rPr>
        <w:t xml:space="preserve">Example Price Schedule below: </w:t>
      </w:r>
    </w:p>
    <w:p w:rsidR="006F59E9" w:rsidRPr="00D6687E" w:rsidRDefault="006F59E9" w:rsidP="00A2199D">
      <w:pPr>
        <w:pStyle w:val="Title"/>
        <w:rPr>
          <w:rFonts w:ascii="Calibri" w:hAnsi="Calibri"/>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6F59E9" w:rsidRPr="00B05C88" w:rsidTr="003A1F0A">
        <w:trPr>
          <w:jc w:val="center"/>
        </w:trPr>
        <w:tc>
          <w:tcPr>
            <w:tcW w:w="648"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Item</w:t>
            </w:r>
          </w:p>
        </w:tc>
        <w:tc>
          <w:tcPr>
            <w:tcW w:w="4230"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Description</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Number &amp; Description of Staff by Level</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Hourly Rate</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Hours to be Committed</w:t>
            </w:r>
          </w:p>
        </w:tc>
        <w:tc>
          <w:tcPr>
            <w:tcW w:w="1245"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Total</w:t>
            </w:r>
          </w:p>
        </w:tc>
      </w:tr>
      <w:tr w:rsidR="006F59E9" w:rsidRPr="00B05C88" w:rsidTr="003A1F0A">
        <w:trPr>
          <w:jc w:val="center"/>
        </w:trPr>
        <w:tc>
          <w:tcPr>
            <w:tcW w:w="9855" w:type="dxa"/>
            <w:gridSpan w:val="6"/>
            <w:shd w:val="clear" w:color="auto" w:fill="DDDDDD"/>
          </w:tcPr>
          <w:p w:rsidR="006F59E9" w:rsidRPr="003A1F0A" w:rsidRDefault="006F59E9" w:rsidP="003A1F0A">
            <w:pPr>
              <w:pStyle w:val="ListParagraph"/>
              <w:numPr>
                <w:ilvl w:val="0"/>
                <w:numId w:val="24"/>
              </w:numPr>
              <w:rPr>
                <w:rFonts w:ascii="Calibri" w:eastAsia="Calibri" w:hAnsi="Calibri" w:cs="Calibri"/>
                <w:szCs w:val="22"/>
                <w:lang w:val="en-GB"/>
              </w:rPr>
            </w:pPr>
            <w:r w:rsidRPr="003A1F0A">
              <w:rPr>
                <w:rFonts w:ascii="Calibri" w:eastAsia="Calibri" w:hAnsi="Calibri" w:cs="Calibri"/>
                <w:szCs w:val="22"/>
                <w:lang w:val="en-GB"/>
              </w:rPr>
              <w:t>Professional Fees</w:t>
            </w: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8610" w:type="dxa"/>
            <w:gridSpan w:val="5"/>
            <w:tcBorders>
              <w:bottom w:val="single" w:sz="4" w:space="0" w:color="auto"/>
            </w:tcBorders>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Professional Fees</w:t>
            </w:r>
          </w:p>
        </w:tc>
        <w:tc>
          <w:tcPr>
            <w:tcW w:w="1245" w:type="dxa"/>
            <w:tcBorders>
              <w:bottom w:val="single" w:sz="4" w:space="0" w:color="auto"/>
            </w:tcBorders>
            <w:shd w:val="clear" w:color="auto" w:fill="auto"/>
          </w:tcPr>
          <w:p w:rsidR="006F59E9" w:rsidRPr="003A1F0A" w:rsidRDefault="00715252" w:rsidP="003A1F0A">
            <w:pPr>
              <w:jc w:val="right"/>
              <w:rPr>
                <w:rFonts w:ascii="Calibri" w:eastAsia="Calibri" w:hAnsi="Calibri" w:cs="Calibri"/>
                <w:sz w:val="22"/>
                <w:szCs w:val="22"/>
                <w:lang w:val="en-GB"/>
              </w:rPr>
            </w:pPr>
            <w:proofErr w:type="spellStart"/>
            <w:r>
              <w:rPr>
                <w:rFonts w:ascii="Calibri" w:eastAsia="Calibri" w:hAnsi="Calibri" w:cs="Calibri"/>
                <w:sz w:val="22"/>
                <w:szCs w:val="22"/>
                <w:lang w:val="en-GB"/>
              </w:rPr>
              <w:t>Php</w:t>
            </w:r>
            <w:proofErr w:type="spellEnd"/>
          </w:p>
        </w:tc>
      </w:tr>
      <w:tr w:rsidR="006F59E9" w:rsidRPr="00B05C88" w:rsidTr="003A1F0A">
        <w:trPr>
          <w:jc w:val="center"/>
        </w:trPr>
        <w:tc>
          <w:tcPr>
            <w:tcW w:w="9855" w:type="dxa"/>
            <w:gridSpan w:val="6"/>
            <w:shd w:val="clear" w:color="auto" w:fill="DDDDDD"/>
          </w:tcPr>
          <w:p w:rsidR="006F59E9" w:rsidRPr="003A1F0A" w:rsidRDefault="006F59E9" w:rsidP="003A1F0A">
            <w:pPr>
              <w:pStyle w:val="ListParagraph"/>
              <w:numPr>
                <w:ilvl w:val="0"/>
                <w:numId w:val="24"/>
              </w:numPr>
              <w:jc w:val="both"/>
              <w:rPr>
                <w:rFonts w:ascii="Calibri" w:eastAsia="Calibri" w:hAnsi="Calibri" w:cs="Calibri"/>
                <w:szCs w:val="22"/>
                <w:lang w:val="en-GB"/>
              </w:rPr>
            </w:pPr>
            <w:r w:rsidRPr="003A1F0A">
              <w:rPr>
                <w:rFonts w:ascii="Calibri" w:eastAsia="Calibri" w:hAnsi="Calibri" w:cs="Calibri"/>
                <w:szCs w:val="22"/>
                <w:lang w:val="en-GB"/>
              </w:rPr>
              <w:t>Out-of-Pocket expenses</w:t>
            </w: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8610" w:type="dxa"/>
            <w:gridSpan w:val="5"/>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Out of Pocket Expenses</w:t>
            </w:r>
          </w:p>
        </w:tc>
        <w:tc>
          <w:tcPr>
            <w:tcW w:w="1245" w:type="dxa"/>
            <w:shd w:val="clear" w:color="auto" w:fill="auto"/>
          </w:tcPr>
          <w:p w:rsidR="006F59E9" w:rsidRPr="003A1F0A" w:rsidRDefault="00715252" w:rsidP="003A1F0A">
            <w:pPr>
              <w:jc w:val="right"/>
              <w:rPr>
                <w:rFonts w:ascii="Calibri" w:eastAsia="Calibri" w:hAnsi="Calibri" w:cs="Calibri"/>
                <w:sz w:val="22"/>
                <w:szCs w:val="22"/>
                <w:lang w:val="en-GB"/>
              </w:rPr>
            </w:pPr>
            <w:proofErr w:type="spellStart"/>
            <w:r>
              <w:rPr>
                <w:rFonts w:ascii="Calibri" w:eastAsia="Calibri" w:hAnsi="Calibri" w:cs="Calibri"/>
                <w:sz w:val="22"/>
                <w:szCs w:val="22"/>
                <w:lang w:val="en-GB"/>
              </w:rPr>
              <w:t>Php</w:t>
            </w:r>
            <w:proofErr w:type="spellEnd"/>
          </w:p>
        </w:tc>
      </w:tr>
      <w:tr w:rsidR="006F59E9" w:rsidRPr="00B05C88" w:rsidTr="003A1F0A">
        <w:trPr>
          <w:jc w:val="center"/>
        </w:trPr>
        <w:tc>
          <w:tcPr>
            <w:tcW w:w="8610" w:type="dxa"/>
            <w:gridSpan w:val="5"/>
            <w:shd w:val="clear" w:color="auto" w:fill="auto"/>
          </w:tcPr>
          <w:p w:rsidR="006F59E9" w:rsidRPr="003A1F0A" w:rsidRDefault="006F59E9" w:rsidP="003A1F0A">
            <w:pPr>
              <w:jc w:val="right"/>
              <w:rPr>
                <w:rFonts w:ascii="Calibri" w:eastAsia="Calibri" w:hAnsi="Calibri" w:cs="Calibri"/>
                <w:b/>
                <w:i/>
                <w:sz w:val="22"/>
                <w:szCs w:val="22"/>
                <w:lang w:val="en-GB"/>
              </w:rPr>
            </w:pPr>
            <w:r w:rsidRPr="003A1F0A">
              <w:rPr>
                <w:rFonts w:ascii="Calibri" w:eastAsia="Calibri" w:hAnsi="Calibri" w:cs="Calibri"/>
                <w:b/>
                <w:i/>
                <w:sz w:val="22"/>
                <w:szCs w:val="22"/>
                <w:lang w:val="en-GB"/>
              </w:rPr>
              <w:t xml:space="preserve">Total Contract Price </w:t>
            </w:r>
          </w:p>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(Professional Fees + Out of Pocket Expenses)</w:t>
            </w:r>
          </w:p>
        </w:tc>
        <w:tc>
          <w:tcPr>
            <w:tcW w:w="1245" w:type="dxa"/>
            <w:shd w:val="clear" w:color="auto" w:fill="auto"/>
            <w:vAlign w:val="center"/>
          </w:tcPr>
          <w:p w:rsidR="006F59E9" w:rsidRPr="003A1F0A" w:rsidRDefault="00715252" w:rsidP="003A1F0A">
            <w:pPr>
              <w:jc w:val="right"/>
              <w:rPr>
                <w:rFonts w:ascii="Calibri" w:eastAsia="Calibri" w:hAnsi="Calibri" w:cs="Calibri"/>
                <w:sz w:val="22"/>
                <w:szCs w:val="22"/>
                <w:lang w:val="en-GB"/>
              </w:rPr>
            </w:pPr>
            <w:proofErr w:type="spellStart"/>
            <w:r>
              <w:rPr>
                <w:rFonts w:ascii="Calibri" w:eastAsia="Calibri" w:hAnsi="Calibri" w:cs="Calibri"/>
                <w:sz w:val="22"/>
                <w:szCs w:val="22"/>
                <w:lang w:val="en-GB"/>
              </w:rPr>
              <w:t>Php</w:t>
            </w:r>
            <w:proofErr w:type="spellEnd"/>
          </w:p>
        </w:tc>
      </w:tr>
    </w:tbl>
    <w:p w:rsidR="00A2199D" w:rsidRPr="00D6687E" w:rsidRDefault="00A2199D" w:rsidP="00A2199D">
      <w:pPr>
        <w:rPr>
          <w:rFonts w:ascii="Calibri" w:hAnsi="Calibri"/>
          <w:b/>
          <w:bCs/>
          <w:sz w:val="22"/>
        </w:rPr>
      </w:pPr>
    </w:p>
    <w:p w:rsidR="0061730B" w:rsidRPr="00E340A1" w:rsidRDefault="00E66555" w:rsidP="0061730B">
      <w:pPr>
        <w:tabs>
          <w:tab w:val="left" w:pos="-180"/>
          <w:tab w:val="right" w:pos="1980"/>
          <w:tab w:val="left" w:pos="2160"/>
          <w:tab w:val="left" w:pos="4320"/>
        </w:tabs>
        <w:rPr>
          <w:b/>
          <w:bCs/>
          <w:sz w:val="22"/>
        </w:rPr>
      </w:pPr>
      <w:r>
        <w:rPr>
          <w:b/>
          <w:bCs/>
          <w:noProof/>
          <w:lang w:val="en-PH" w:eastAsia="en-PH"/>
        </w:rPr>
        <mc:AlternateContent>
          <mc:Choice Requires="wps">
            <w:drawing>
              <wp:anchor distT="0" distB="0" distL="114300" distR="114300" simplePos="0" relativeHeight="251657728" behindDoc="0" locked="0" layoutInCell="1" allowOverlap="1" wp14:anchorId="1B38954F" wp14:editId="64C4B091">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81" w:rsidRDefault="00244F81"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8954F" id="_x0000_t202" coordsize="21600,21600" o:spt="202" path="m,l,21600r21600,l21600,xe">
                <v:stroke joinstyle="miter"/>
                <v:path gradientshapeok="t" o:connecttype="rect"/>
              </v:shapetype>
              <v:shape id="Text Box 5" o:spid="_x0000_s1026"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" filled="f">
                <v:textbox>
                  <w:txbxContent>
                    <w:p w:rsidR="00244F81" w:rsidRDefault="00244F81" w:rsidP="0061730B">
                      <w:pPr>
                        <w:rPr>
                          <w:i/>
                          <w:iCs/>
                        </w:rPr>
                      </w:pPr>
                      <w:r w:rsidRPr="007162E2">
                        <w:rPr>
                          <w:rFonts w:ascii="Calibri" w:hAnsi="Calibri" w:cs="Calibri"/>
                          <w:i/>
                          <w:iCs/>
                        </w:rPr>
                        <w:t>Vendor’s Comments</w:t>
                      </w:r>
                      <w:r>
                        <w:rPr>
                          <w:i/>
                          <w:iCs/>
                        </w:rPr>
                        <w:t>:</w:t>
                      </w:r>
                    </w:p>
                  </w:txbxContent>
                </v:textbox>
              </v:shape>
            </w:pict>
          </mc:Fallback>
        </mc:AlternateContent>
      </w: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Default="0061730B"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61730B">
        <w:rPr>
          <w:rFonts w:ascii="Calibri" w:hAnsi="Calibri"/>
          <w:szCs w:val="22"/>
        </w:rPr>
        <w:t xml:space="preserve">I hereby certify that </w:t>
      </w:r>
      <w:r w:rsidR="0051589D">
        <w:rPr>
          <w:rFonts w:ascii="Calibri" w:hAnsi="Calibri"/>
          <w:szCs w:val="22"/>
        </w:rPr>
        <w:t xml:space="preserve">the </w:t>
      </w:r>
      <w:r w:rsidRPr="0061730B">
        <w:rPr>
          <w:rFonts w:ascii="Calibri" w:hAnsi="Calibri"/>
          <w:szCs w:val="22"/>
        </w:rPr>
        <w:t>company</w:t>
      </w:r>
      <w:r w:rsidR="0051589D">
        <w:rPr>
          <w:rFonts w:ascii="Calibri" w:hAnsi="Calibri"/>
          <w:szCs w:val="22"/>
        </w:rPr>
        <w:t xml:space="preserve"> mentioned above</w:t>
      </w:r>
      <w:r w:rsidRPr="0061730B">
        <w:rPr>
          <w:rFonts w:ascii="Calibri" w:hAnsi="Calibri"/>
          <w:szCs w:val="22"/>
        </w:rPr>
        <w:t>, which I am duly authorized to sign for, has reviewed RFQ UNFPA/</w:t>
      </w:r>
      <w:r w:rsidR="00715252">
        <w:rPr>
          <w:rFonts w:ascii="Calibri" w:hAnsi="Calibri"/>
          <w:szCs w:val="22"/>
        </w:rPr>
        <w:t>PHL</w:t>
      </w:r>
      <w:r w:rsidRPr="0061730B">
        <w:rPr>
          <w:rFonts w:ascii="Calibri" w:hAnsi="Calibri"/>
          <w:szCs w:val="22"/>
        </w:rPr>
        <w:t>/RFQ/</w:t>
      </w:r>
      <w:r w:rsidR="00715252">
        <w:rPr>
          <w:rFonts w:ascii="Calibri" w:hAnsi="Calibri"/>
          <w:szCs w:val="22"/>
          <w:highlight w:val="yellow"/>
        </w:rPr>
        <w:t>21</w:t>
      </w:r>
      <w:r w:rsidRPr="0061730B">
        <w:rPr>
          <w:rFonts w:ascii="Calibri" w:hAnsi="Calibri"/>
          <w:szCs w:val="22"/>
        </w:rPr>
        <w:t>/</w:t>
      </w:r>
      <w:r w:rsidR="00715252">
        <w:rPr>
          <w:rFonts w:ascii="Calibri" w:hAnsi="Calibri"/>
          <w:szCs w:val="22"/>
          <w:highlight w:val="yellow"/>
        </w:rPr>
        <w:t>038</w:t>
      </w:r>
      <w:r w:rsidRPr="0061730B">
        <w:rPr>
          <w:rFonts w:ascii="Calibri" w:hAnsi="Calibri"/>
          <w:szCs w:val="22"/>
        </w:rPr>
        <w:t xml:space="preserve"> including all annexes</w:t>
      </w:r>
      <w:r w:rsidR="0051589D">
        <w:rPr>
          <w:rFonts w:ascii="Calibri" w:hAnsi="Calibri"/>
          <w:szCs w:val="22"/>
        </w:rPr>
        <w:t xml:space="preserve">, amendments to the RFQ document (if applicable) and the responses provided by UNFPA on clarification questions from the </w:t>
      </w:r>
      <w:r w:rsidR="00AE42F9">
        <w:rPr>
          <w:rFonts w:ascii="Calibri" w:hAnsi="Calibri"/>
          <w:szCs w:val="22"/>
        </w:rPr>
        <w:t xml:space="preserve">prospective </w:t>
      </w:r>
      <w:r w:rsidR="0051589D">
        <w:rPr>
          <w:rFonts w:ascii="Calibri" w:hAnsi="Calibri"/>
          <w:szCs w:val="22"/>
        </w:rPr>
        <w:t xml:space="preserve">service providers. </w:t>
      </w:r>
      <w:r w:rsidRPr="0061730B">
        <w:rPr>
          <w:rFonts w:ascii="Calibri" w:hAnsi="Calibri"/>
          <w:szCs w:val="22"/>
        </w:rPr>
        <w:t xml:space="preserve"> </w:t>
      </w:r>
      <w:r w:rsidR="0051589D">
        <w:rPr>
          <w:rFonts w:ascii="Calibri" w:hAnsi="Calibri"/>
          <w:szCs w:val="22"/>
        </w:rPr>
        <w:t>Further, the company</w:t>
      </w:r>
      <w:r w:rsidR="0051589D" w:rsidRPr="0061730B">
        <w:rPr>
          <w:rFonts w:ascii="Calibri" w:hAnsi="Calibri"/>
          <w:szCs w:val="22"/>
        </w:rPr>
        <w:t xml:space="preserve"> </w:t>
      </w:r>
      <w:r w:rsidRPr="0061730B">
        <w:rPr>
          <w:rFonts w:ascii="Calibri" w:hAnsi="Calibri"/>
          <w:szCs w:val="22"/>
        </w:rPr>
        <w:t xml:space="preserve">accepts the </w:t>
      </w:r>
      <w:r w:rsidR="00B151C5">
        <w:rPr>
          <w:rFonts w:ascii="Calibri" w:hAnsi="Calibri"/>
          <w:szCs w:val="22"/>
        </w:rPr>
        <w:t>General C</w:t>
      </w:r>
      <w:r w:rsidRPr="0061730B">
        <w:rPr>
          <w:rFonts w:ascii="Calibri" w:hAnsi="Calibri"/>
          <w:szCs w:val="22"/>
        </w:rPr>
        <w:t xml:space="preserve">onditions of </w:t>
      </w:r>
      <w:r w:rsidR="00ED7706">
        <w:rPr>
          <w:rFonts w:ascii="Calibri" w:hAnsi="Calibri"/>
          <w:szCs w:val="22"/>
        </w:rPr>
        <w:t xml:space="preserve">Contract for </w:t>
      </w:r>
      <w:r w:rsidRPr="0061730B">
        <w:rPr>
          <w:rFonts w:ascii="Calibri" w:hAnsi="Calibri"/>
          <w:szCs w:val="22"/>
        </w:rPr>
        <w:t xml:space="preserve">UNFPA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sdt>
          <w:sdtPr>
            <w:rPr>
              <w:rFonts w:asciiTheme="minorHAnsi" w:eastAsia="Calibri" w:hAnsiTheme="minorHAnsi" w:cs="Calibri"/>
              <w:bCs/>
              <w:sz w:val="22"/>
              <w:szCs w:val="22"/>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rsidR="000275EF" w:rsidRPr="003A1F0A" w:rsidRDefault="000275EF" w:rsidP="00E66555">
                <w:pPr>
                  <w:tabs>
                    <w:tab w:val="left" w:pos="-180"/>
                    <w:tab w:val="right" w:pos="1980"/>
                    <w:tab w:val="left" w:pos="2160"/>
                    <w:tab w:val="left" w:pos="4320"/>
                  </w:tabs>
                  <w:jc w:val="center"/>
                  <w:rPr>
                    <w:rFonts w:ascii="Calibri" w:eastAsia="Calibri" w:hAnsi="Calibri" w:cs="Calibri"/>
                    <w:bCs/>
                    <w:sz w:val="22"/>
                    <w:szCs w:val="22"/>
                  </w:rPr>
                </w:pPr>
                <w:r w:rsidRPr="004404DE">
                  <w:rPr>
                    <w:rStyle w:val="PlaceholderText"/>
                    <w:rFonts w:asciiTheme="minorHAnsi" w:eastAsiaTheme="minorHAnsi" w:hAnsiTheme="minorHAnsi"/>
                    <w:sz w:val="22"/>
                    <w:szCs w:val="22"/>
                  </w:rPr>
                  <w:t>Click here to enter a date.</w:t>
                </w:r>
              </w:p>
            </w:tc>
          </w:sdtContent>
        </w:sdt>
        <w:tc>
          <w:tcPr>
            <w:tcW w:w="2464" w:type="dxa"/>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tr>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Name and </w:t>
            </w:r>
            <w:r w:rsidR="00337189">
              <w:rPr>
                <w:rFonts w:ascii="Calibri" w:eastAsia="Calibri" w:hAnsi="Calibri" w:cs="Calibri"/>
                <w:bCs/>
                <w:sz w:val="22"/>
                <w:szCs w:val="22"/>
              </w:rPr>
              <w:t>t</w:t>
            </w:r>
            <w:r w:rsidRPr="003A1F0A">
              <w:rPr>
                <w:rFonts w:ascii="Calibri" w:eastAsia="Calibri" w:hAnsi="Calibri" w:cs="Calibri"/>
                <w:bCs/>
                <w:sz w:val="22"/>
                <w:szCs w:val="22"/>
              </w:rPr>
              <w:t>itle</w:t>
            </w:r>
          </w:p>
        </w:tc>
        <w:tc>
          <w:tcPr>
            <w:tcW w:w="4928" w:type="dxa"/>
            <w:gridSpan w:val="2"/>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Date and </w:t>
            </w:r>
            <w:r w:rsidR="00337189">
              <w:rPr>
                <w:rFonts w:ascii="Calibri" w:eastAsia="Calibri" w:hAnsi="Calibri" w:cs="Calibri"/>
                <w:bCs/>
                <w:sz w:val="22"/>
                <w:szCs w:val="22"/>
              </w:rPr>
              <w:t>p</w:t>
            </w:r>
            <w:r w:rsidRPr="003A1F0A">
              <w:rPr>
                <w:rFonts w:ascii="Calibri" w:eastAsia="Calibri" w:hAnsi="Calibri" w:cs="Calibri"/>
                <w:bCs/>
                <w:sz w:val="22"/>
                <w:szCs w:val="22"/>
              </w:rPr>
              <w:t>lace</w:t>
            </w:r>
          </w:p>
        </w:tc>
      </w:tr>
    </w:tbl>
    <w:p w:rsidR="00C63627" w:rsidRPr="00D6687E" w:rsidRDefault="00C63627" w:rsidP="00C63627">
      <w:pPr>
        <w:rPr>
          <w:rFonts w:ascii="Calibri" w:hAnsi="Calibri"/>
        </w:rPr>
      </w:pPr>
    </w:p>
    <w:p w:rsidR="0061730B" w:rsidRDefault="0061730B" w:rsidP="00B151C5">
      <w:pPr>
        <w:rPr>
          <w:rFonts w:ascii="Calibri" w:hAnsi="Calibri" w:cs="Calibri"/>
          <w:b/>
          <w:sz w:val="28"/>
          <w:szCs w:val="28"/>
        </w:rPr>
      </w:pPr>
    </w:p>
    <w:p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ANNEX I:</w:t>
      </w:r>
    </w:p>
    <w:p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 xml:space="preserve">General Conditions </w:t>
      </w:r>
      <w:r w:rsidR="00ED7706">
        <w:rPr>
          <w:rFonts w:ascii="Calibri" w:hAnsi="Calibri" w:cs="Calibri"/>
          <w:b/>
          <w:sz w:val="28"/>
          <w:szCs w:val="28"/>
        </w:rPr>
        <w:t>of</w:t>
      </w:r>
      <w:r w:rsidR="00ED7706" w:rsidRPr="007162E2">
        <w:rPr>
          <w:rFonts w:ascii="Calibri" w:hAnsi="Calibri" w:cs="Calibri"/>
          <w:b/>
          <w:sz w:val="28"/>
          <w:szCs w:val="28"/>
        </w:rPr>
        <w:t xml:space="preserve"> </w:t>
      </w:r>
      <w:r w:rsidRPr="007162E2">
        <w:rPr>
          <w:rFonts w:ascii="Calibri" w:hAnsi="Calibri" w:cs="Calibri"/>
          <w:b/>
          <w:sz w:val="28"/>
          <w:szCs w:val="28"/>
        </w:rPr>
        <w:t>Contracts:</w:t>
      </w:r>
    </w:p>
    <w:p w:rsidR="0061730B" w:rsidRPr="007162E2" w:rsidRDefault="0061730B" w:rsidP="0061730B">
      <w:pPr>
        <w:jc w:val="center"/>
        <w:rPr>
          <w:rFonts w:ascii="Calibri" w:hAnsi="Calibri" w:cs="Calibri"/>
          <w:b/>
          <w:sz w:val="28"/>
          <w:szCs w:val="28"/>
        </w:rPr>
      </w:pPr>
      <w:r>
        <w:rPr>
          <w:rFonts w:ascii="Calibri" w:hAnsi="Calibri" w:cs="Calibri"/>
          <w:b/>
          <w:sz w:val="28"/>
          <w:szCs w:val="28"/>
        </w:rPr>
        <w:t>De Minimis Contracts</w:t>
      </w:r>
    </w:p>
    <w:p w:rsidR="00C63627" w:rsidRPr="00D6687E" w:rsidRDefault="00C63627" w:rsidP="00C63627">
      <w:pPr>
        <w:rPr>
          <w:rFonts w:ascii="Calibri" w:hAnsi="Calibri"/>
        </w:rPr>
      </w:pPr>
    </w:p>
    <w:p w:rsidR="00C6625C" w:rsidRPr="00D6687E" w:rsidRDefault="00C6625C" w:rsidP="00C6625C">
      <w:pPr>
        <w:tabs>
          <w:tab w:val="left" w:pos="7020"/>
        </w:tabs>
        <w:rPr>
          <w:rFonts w:ascii="Calibri" w:hAnsi="Calibri"/>
        </w:rPr>
      </w:pPr>
    </w:p>
    <w:p w:rsidR="00C6625C" w:rsidRPr="00D6687E" w:rsidRDefault="00C6625C" w:rsidP="00C6625C">
      <w:pPr>
        <w:tabs>
          <w:tab w:val="left" w:pos="7020"/>
        </w:tabs>
        <w:rPr>
          <w:rFonts w:ascii="Calibri" w:hAnsi="Calibri"/>
          <w:sz w:val="24"/>
          <w:szCs w:val="24"/>
        </w:rPr>
      </w:pPr>
      <w:r w:rsidRPr="00D6687E">
        <w:rPr>
          <w:rFonts w:ascii="Calibri" w:hAnsi="Calibri"/>
          <w:sz w:val="24"/>
          <w:szCs w:val="24"/>
        </w:rPr>
        <w:t xml:space="preserve">This Request for Quotation is subject to </w:t>
      </w:r>
      <w:r w:rsidR="001A7E57">
        <w:rPr>
          <w:rFonts w:ascii="Calibri" w:hAnsi="Calibri"/>
          <w:sz w:val="24"/>
          <w:szCs w:val="24"/>
        </w:rPr>
        <w:t xml:space="preserve">UNFPA’s </w:t>
      </w:r>
      <w:r w:rsidRPr="00D6687E">
        <w:rPr>
          <w:rFonts w:ascii="Calibri" w:hAnsi="Calibri"/>
          <w:sz w:val="24"/>
          <w:szCs w:val="24"/>
        </w:rPr>
        <w:t xml:space="preserve">General Conditions of Contract: De Minimis Contracts, which are </w:t>
      </w:r>
      <w:r w:rsidR="001A7E57">
        <w:rPr>
          <w:rFonts w:ascii="Calibri" w:hAnsi="Calibri"/>
          <w:sz w:val="24"/>
          <w:szCs w:val="24"/>
        </w:rPr>
        <w:t xml:space="preserve">available </w:t>
      </w:r>
      <w:r w:rsidR="0061730B">
        <w:rPr>
          <w:rFonts w:ascii="Calibri" w:hAnsi="Calibri"/>
          <w:sz w:val="24"/>
          <w:szCs w:val="24"/>
        </w:rPr>
        <w:t>in</w:t>
      </w:r>
      <w:r w:rsidRPr="00D6687E">
        <w:rPr>
          <w:rFonts w:ascii="Calibri" w:hAnsi="Calibri"/>
          <w:sz w:val="24"/>
          <w:szCs w:val="24"/>
        </w:rPr>
        <w:t>:</w:t>
      </w:r>
      <w:r w:rsidR="0061730B">
        <w:rPr>
          <w:rFonts w:ascii="Calibri" w:hAnsi="Calibri"/>
          <w:sz w:val="24"/>
          <w:szCs w:val="24"/>
        </w:rPr>
        <w:t xml:space="preserve"> </w:t>
      </w:r>
      <w:hyperlink r:id="rId15" w:history="1">
        <w:r w:rsidR="0061730B" w:rsidRPr="0061730B">
          <w:rPr>
            <w:rStyle w:val="Hyperlink"/>
            <w:rFonts w:ascii="Calibri" w:hAnsi="Calibri"/>
            <w:sz w:val="24"/>
            <w:szCs w:val="24"/>
          </w:rPr>
          <w:t>English</w:t>
        </w:r>
        <w:r w:rsidR="0061730B">
          <w:rPr>
            <w:rStyle w:val="Hyperlink"/>
            <w:rFonts w:ascii="Calibri" w:hAnsi="Calibri"/>
            <w:sz w:val="24"/>
            <w:szCs w:val="24"/>
          </w:rPr>
          <w:t>,</w:t>
        </w:r>
      </w:hyperlink>
      <w:r w:rsidR="0061730B">
        <w:rPr>
          <w:rFonts w:ascii="Calibri" w:hAnsi="Calibri"/>
          <w:sz w:val="24"/>
          <w:szCs w:val="24"/>
        </w:rPr>
        <w:t xml:space="preserve"> </w:t>
      </w:r>
      <w:hyperlink r:id="rId16" w:history="1">
        <w:r w:rsidR="0061730B" w:rsidRPr="0061730B">
          <w:rPr>
            <w:rStyle w:val="Hyperlink"/>
            <w:rFonts w:ascii="Calibri" w:hAnsi="Calibri"/>
            <w:sz w:val="24"/>
            <w:szCs w:val="24"/>
          </w:rPr>
          <w:t>Spanish</w:t>
        </w:r>
      </w:hyperlink>
      <w:r w:rsidR="0061730B">
        <w:rPr>
          <w:rFonts w:ascii="Calibri" w:hAnsi="Calibri"/>
          <w:sz w:val="24"/>
          <w:szCs w:val="24"/>
        </w:rPr>
        <w:t xml:space="preserve"> and </w:t>
      </w:r>
      <w:hyperlink r:id="rId17" w:history="1">
        <w:r w:rsidR="0061730B" w:rsidRPr="0061730B">
          <w:rPr>
            <w:rStyle w:val="Hyperlink"/>
            <w:rFonts w:ascii="Calibri" w:hAnsi="Calibri"/>
            <w:sz w:val="24"/>
            <w:szCs w:val="24"/>
          </w:rPr>
          <w:t>French</w:t>
        </w:r>
      </w:hyperlink>
    </w:p>
    <w:p w:rsidR="00241CB4" w:rsidRDefault="00241CB4" w:rsidP="00C63627">
      <w:pPr>
        <w:tabs>
          <w:tab w:val="left" w:pos="7020"/>
        </w:tabs>
        <w:rPr>
          <w:rFonts w:ascii="Calibri" w:hAnsi="Calibri"/>
        </w:rPr>
      </w:pPr>
    </w:p>
    <w:p w:rsidR="00C128CB" w:rsidRPr="00D6687E" w:rsidRDefault="00C128CB" w:rsidP="00C63627">
      <w:pPr>
        <w:tabs>
          <w:tab w:val="left" w:pos="7020"/>
        </w:tabs>
        <w:rPr>
          <w:rFonts w:ascii="Calibri" w:hAnsi="Calibri"/>
        </w:rPr>
      </w:pPr>
    </w:p>
    <w:sectPr w:rsidR="00C128CB" w:rsidRPr="00D6687E" w:rsidSect="00222A0C">
      <w:headerReference w:type="default" r:id="rId18"/>
      <w:footerReference w:type="even" r:id="rId19"/>
      <w:footerReference w:type="default" r:id="rId20"/>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A2D" w:rsidRDefault="004B1A2D">
      <w:r>
        <w:separator/>
      </w:r>
    </w:p>
  </w:endnote>
  <w:endnote w:type="continuationSeparator" w:id="0">
    <w:p w:rsidR="004B1A2D" w:rsidRDefault="004B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Rockwel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81" w:rsidRDefault="00244F81"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81" w:rsidRDefault="00244F81" w:rsidP="009C12A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81" w:rsidRPr="003A1F0A" w:rsidRDefault="00244F81"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92126F">
      <w:rPr>
        <w:rStyle w:val="PageNumber"/>
        <w:rFonts w:ascii="Calibri" w:hAnsi="Calibri"/>
        <w:noProof/>
        <w:sz w:val="18"/>
        <w:szCs w:val="18"/>
      </w:rPr>
      <w:t>1</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92126F">
      <w:rPr>
        <w:rStyle w:val="PageNumber"/>
        <w:rFonts w:ascii="Calibri" w:hAnsi="Calibri"/>
        <w:noProof/>
        <w:sz w:val="18"/>
        <w:szCs w:val="18"/>
      </w:rPr>
      <w:t>10</w:t>
    </w:r>
    <w:r w:rsidRPr="003A1F0A">
      <w:rPr>
        <w:rStyle w:val="PageNumber"/>
        <w:rFonts w:ascii="Calibri" w:hAnsi="Calibri"/>
        <w:sz w:val="18"/>
        <w:szCs w:val="18"/>
      </w:rPr>
      <w:fldChar w:fldCharType="end"/>
    </w:r>
  </w:p>
  <w:p w:rsidR="00244F81" w:rsidRPr="003A1F0A" w:rsidRDefault="00244F81" w:rsidP="001D5909">
    <w:pPr>
      <w:pStyle w:val="UNFPAAddress"/>
      <w:tabs>
        <w:tab w:val="clear" w:pos="8640"/>
        <w:tab w:val="right" w:pos="9720"/>
      </w:tabs>
      <w:spacing w:line="230" w:lineRule="exact"/>
      <w:ind w:right="360"/>
      <w:rPr>
        <w:rFonts w:ascii="Calibri" w:hAnsi="Calibri"/>
        <w:sz w:val="18"/>
        <w:szCs w:val="18"/>
      </w:rPr>
    </w:pPr>
    <w:r w:rsidRPr="003A1F0A">
      <w:rPr>
        <w:rFonts w:ascii="Calibri" w:hAnsi="Calibri"/>
        <w:sz w:val="18"/>
        <w:szCs w:val="18"/>
      </w:rPr>
      <w:t>UNFPA/PSB/Bids/Request for Quotation for Services/RFQ/</w:t>
    </w:r>
    <w:r w:rsidRPr="003A1F0A">
      <w:rPr>
        <w:rFonts w:ascii="Calibri" w:hAnsi="Calibri"/>
      </w:rPr>
      <w:t xml:space="preserve"> </w:t>
    </w:r>
    <w:r w:rsidRPr="003A1F0A">
      <w:rPr>
        <w:rFonts w:ascii="Calibri" w:hAnsi="Calibri"/>
        <w:sz w:val="18"/>
        <w:szCs w:val="18"/>
      </w:rPr>
      <w:t xml:space="preserve">RFQ </w:t>
    </w:r>
    <w:r w:rsidR="00141C76">
      <w:rPr>
        <w:rFonts w:ascii="Calibri" w:hAnsi="Calibri"/>
        <w:sz w:val="18"/>
        <w:szCs w:val="18"/>
      </w:rPr>
      <w:t xml:space="preserve">Complex </w:t>
    </w:r>
    <w:r w:rsidRPr="003A1F0A">
      <w:rPr>
        <w:rFonts w:ascii="Calibri" w:hAnsi="Calibri"/>
        <w:sz w:val="18"/>
        <w:szCs w:val="18"/>
      </w:rPr>
      <w:t>Services [</w:t>
    </w:r>
    <w:r w:rsidR="00141C76" w:rsidRPr="003A1F0A">
      <w:rPr>
        <w:rFonts w:ascii="Calibri" w:hAnsi="Calibri"/>
        <w:sz w:val="18"/>
        <w:szCs w:val="18"/>
      </w:rPr>
      <w:t>0</w:t>
    </w:r>
    <w:r w:rsidR="00061367">
      <w:rPr>
        <w:rFonts w:ascii="Calibri" w:hAnsi="Calibri"/>
        <w:sz w:val="18"/>
        <w:szCs w:val="18"/>
      </w:rPr>
      <w:t>7</w:t>
    </w:r>
    <w:r w:rsidR="00141C76" w:rsidRPr="003A1F0A">
      <w:rPr>
        <w:rFonts w:ascii="Calibri" w:hAnsi="Calibri"/>
        <w:sz w:val="18"/>
        <w:szCs w:val="18"/>
      </w:rPr>
      <w:t>1</w:t>
    </w:r>
    <w:r w:rsidR="00061367">
      <w:rPr>
        <w:rFonts w:ascii="Calibri" w:hAnsi="Calibri"/>
        <w:sz w:val="18"/>
        <w:szCs w:val="18"/>
      </w:rPr>
      <w:t>8</w:t>
    </w:r>
    <w:r w:rsidR="00141C76" w:rsidRPr="003A1F0A">
      <w:rPr>
        <w:rFonts w:ascii="Calibri" w:hAnsi="Calibri"/>
        <w:sz w:val="18"/>
        <w:szCs w:val="18"/>
      </w:rPr>
      <w:t xml:space="preserve"> </w:t>
    </w:r>
    <w:r w:rsidRPr="003A1F0A">
      <w:rPr>
        <w:rFonts w:ascii="Calibri" w:hAnsi="Calibri"/>
        <w:sz w:val="18"/>
        <w:szCs w:val="18"/>
      </w:rPr>
      <w:t>– Rev0</w:t>
    </w:r>
    <w:r w:rsidR="00135404">
      <w:rPr>
        <w:rFonts w:ascii="Calibri" w:hAnsi="Calibri"/>
        <w:sz w:val="18"/>
        <w:szCs w:val="18"/>
      </w:rPr>
      <w:t>3</w:t>
    </w:r>
    <w:r w:rsidRPr="003A1F0A">
      <w:rPr>
        <w:rFonts w:ascii="Calibri" w:hAnsi="Calibri"/>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A2D" w:rsidRDefault="004B1A2D">
      <w:r>
        <w:separator/>
      </w:r>
    </w:p>
  </w:footnote>
  <w:footnote w:type="continuationSeparator" w:id="0">
    <w:p w:rsidR="004B1A2D" w:rsidRDefault="004B1A2D">
      <w:r>
        <w:continuationSeparator/>
      </w:r>
    </w:p>
  </w:footnote>
  <w:footnote w:id="1">
    <w:p w:rsidR="00FE36A8" w:rsidRPr="007162E2" w:rsidRDefault="00FE36A8" w:rsidP="00FE36A8">
      <w:pPr>
        <w:pStyle w:val="FootnoteText"/>
        <w:rPr>
          <w:rFonts w:ascii="Calibri" w:hAnsi="Calibri" w:cs="Calibri"/>
          <w:lang w:val="en-GB"/>
        </w:rPr>
      </w:pPr>
      <w:r w:rsidRPr="007162E2">
        <w:rPr>
          <w:rStyle w:val="FootnoteReference"/>
          <w:rFonts w:ascii="Calibri" w:hAnsi="Calibri" w:cs="Calibri"/>
        </w:rPr>
        <w:footnoteRef/>
      </w:r>
      <w:r w:rsidRPr="007162E2">
        <w:rPr>
          <w:rFonts w:ascii="Calibri" w:hAnsi="Calibri" w:cs="Calibri"/>
        </w:rPr>
        <w:t xml:space="preserve"> </w:t>
      </w:r>
      <w:hyperlink r:id="rId1" w:history="1">
        <w:r w:rsidRPr="007162E2">
          <w:rPr>
            <w:rStyle w:val="Hyperlink"/>
            <w:rFonts w:ascii="Calibri" w:hAnsi="Calibri" w:cs="Calibri"/>
          </w:rPr>
          <w:t>http://www.timeanddate.com/worldclock/city.html?n=69</w:t>
        </w:r>
      </w:hyperlink>
      <w:r w:rsidRPr="007162E2">
        <w:rPr>
          <w:rFonts w:ascii="Calibri" w:hAnsi="Calibri" w:cs="Calibri"/>
        </w:rPr>
        <w:tab/>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0" w:type="dxa"/>
      <w:tblBorders>
        <w:insideH w:val="single" w:sz="4" w:space="0" w:color="auto"/>
      </w:tblBorders>
      <w:tblLook w:val="04A0" w:firstRow="1" w:lastRow="0" w:firstColumn="1" w:lastColumn="0" w:noHBand="0" w:noVBand="1"/>
    </w:tblPr>
    <w:tblGrid>
      <w:gridCol w:w="4995"/>
      <w:gridCol w:w="4995"/>
    </w:tblGrid>
    <w:tr w:rsidR="00244F81" w:rsidRPr="005C59B0" w:rsidTr="00D6687E">
      <w:trPr>
        <w:trHeight w:val="1142"/>
      </w:trPr>
      <w:tc>
        <w:tcPr>
          <w:tcW w:w="4995" w:type="dxa"/>
          <w:shd w:val="clear" w:color="auto" w:fill="auto"/>
        </w:tcPr>
        <w:p w:rsidR="00244F81" w:rsidRPr="00D6687E" w:rsidRDefault="00244F81">
          <w:pPr>
            <w:pStyle w:val="Header"/>
            <w:rPr>
              <w:rFonts w:cs="Arial"/>
              <w:szCs w:val="22"/>
            </w:rPr>
          </w:pPr>
          <w:r>
            <w:rPr>
              <w:rFonts w:ascii="Arial Narrow" w:hAnsi="Arial Narrow" w:cs="Arial"/>
              <w:noProof/>
              <w:szCs w:val="22"/>
              <w:lang w:val="en-PH" w:eastAsia="en-PH"/>
            </w:rPr>
            <w:drawing>
              <wp:inline distT="0" distB="0" distL="0" distR="0" wp14:anchorId="204CA326" wp14:editId="371BB84E">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rsidR="00453DA9" w:rsidRDefault="00244F81" w:rsidP="00453DA9">
          <w:pPr>
            <w:pStyle w:val="Header"/>
            <w:jc w:val="right"/>
            <w:rPr>
              <w:rFonts w:ascii="Calibri" w:hAnsi="Calibri" w:cs="Arial"/>
              <w:sz w:val="18"/>
              <w:szCs w:val="18"/>
            </w:rPr>
          </w:pPr>
          <w:r w:rsidRPr="00B76DFF">
            <w:rPr>
              <w:rFonts w:ascii="Calibri" w:hAnsi="Calibri" w:cs="Arial"/>
              <w:sz w:val="18"/>
              <w:szCs w:val="18"/>
            </w:rPr>
            <w:t>United Nations Population Fund</w:t>
          </w:r>
        </w:p>
        <w:p w:rsidR="003E3C58" w:rsidRPr="00453DA9" w:rsidRDefault="003E3C58" w:rsidP="00453DA9">
          <w:pPr>
            <w:pStyle w:val="Header"/>
            <w:jc w:val="right"/>
            <w:rPr>
              <w:rFonts w:ascii="Calibri" w:hAnsi="Calibri" w:cs="Arial"/>
              <w:sz w:val="18"/>
              <w:szCs w:val="18"/>
            </w:rPr>
          </w:pPr>
          <w:r w:rsidRPr="003E3C58">
            <w:rPr>
              <w:rFonts w:asciiTheme="minorHAnsi" w:hAnsiTheme="minorHAnsi" w:cstheme="minorHAnsi"/>
              <w:color w:val="808080"/>
              <w:sz w:val="18"/>
              <w:szCs w:val="18"/>
              <w:shd w:val="clear" w:color="auto" w:fill="FFFFFF"/>
            </w:rPr>
            <w:t>15th Floor, North Tower</w:t>
          </w:r>
          <w:r>
            <w:rPr>
              <w:rFonts w:asciiTheme="minorHAnsi" w:hAnsiTheme="minorHAnsi" w:cstheme="minorHAnsi"/>
              <w:color w:val="808080"/>
              <w:sz w:val="18"/>
              <w:szCs w:val="18"/>
              <w:shd w:val="clear" w:color="auto" w:fill="FFFFFF"/>
            </w:rPr>
            <w:t xml:space="preserve"> </w:t>
          </w:r>
          <w:r w:rsidRPr="003E3C58">
            <w:rPr>
              <w:rFonts w:asciiTheme="minorHAnsi" w:hAnsiTheme="minorHAnsi" w:cstheme="minorHAnsi"/>
              <w:color w:val="808080"/>
              <w:sz w:val="18"/>
              <w:szCs w:val="18"/>
              <w:shd w:val="clear" w:color="auto" w:fill="FFFFFF"/>
            </w:rPr>
            <w:t>Ro</w:t>
          </w:r>
          <w:r>
            <w:rPr>
              <w:rFonts w:asciiTheme="minorHAnsi" w:hAnsiTheme="minorHAnsi" w:cstheme="minorHAnsi"/>
              <w:color w:val="808080"/>
              <w:sz w:val="18"/>
              <w:szCs w:val="18"/>
              <w:shd w:val="clear" w:color="auto" w:fill="FFFFFF"/>
            </w:rPr>
            <w:t xml:space="preserve">ckwell Business Center </w:t>
          </w:r>
          <w:r w:rsidR="00453DA9">
            <w:rPr>
              <w:rFonts w:asciiTheme="minorHAnsi" w:hAnsiTheme="minorHAnsi" w:cstheme="minorHAnsi"/>
              <w:color w:val="808080"/>
              <w:sz w:val="18"/>
              <w:szCs w:val="18"/>
              <w:shd w:val="clear" w:color="auto" w:fill="FFFFFF"/>
            </w:rPr>
            <w:t xml:space="preserve">Sheridan </w:t>
          </w:r>
          <w:r w:rsidRPr="003E3C58">
            <w:rPr>
              <w:rFonts w:asciiTheme="minorHAnsi" w:hAnsiTheme="minorHAnsi" w:cstheme="minorHAnsi"/>
              <w:color w:val="808080"/>
              <w:sz w:val="18"/>
              <w:szCs w:val="18"/>
              <w:shd w:val="clear" w:color="auto" w:fill="FFFFFF"/>
            </w:rPr>
            <w:t xml:space="preserve">Street </w:t>
          </w:r>
          <w:proofErr w:type="gramStart"/>
          <w:r w:rsidRPr="003E3C58">
            <w:rPr>
              <w:rFonts w:asciiTheme="minorHAnsi" w:hAnsiTheme="minorHAnsi" w:cstheme="minorHAnsi"/>
              <w:color w:val="808080"/>
              <w:sz w:val="18"/>
              <w:szCs w:val="18"/>
              <w:shd w:val="clear" w:color="auto" w:fill="FFFFFF"/>
            </w:rPr>
            <w:t>corner</w:t>
          </w:r>
          <w:proofErr w:type="gramEnd"/>
          <w:r w:rsidRPr="003E3C58">
            <w:rPr>
              <w:rFonts w:asciiTheme="minorHAnsi" w:hAnsiTheme="minorHAnsi" w:cstheme="minorHAnsi"/>
              <w:color w:val="808080"/>
              <w:sz w:val="18"/>
              <w:szCs w:val="18"/>
              <w:shd w:val="clear" w:color="auto" w:fill="FFFFFF"/>
            </w:rPr>
            <w:t xml:space="preserve"> United </w:t>
          </w:r>
          <w:proofErr w:type="spellStart"/>
          <w:r w:rsidRPr="003E3C58">
            <w:rPr>
              <w:rFonts w:asciiTheme="minorHAnsi" w:hAnsiTheme="minorHAnsi" w:cstheme="minorHAnsi"/>
              <w:color w:val="808080"/>
              <w:sz w:val="18"/>
              <w:szCs w:val="18"/>
              <w:shd w:val="clear" w:color="auto" w:fill="FFFFFF"/>
            </w:rPr>
            <w:t>StreetHigh</w:t>
          </w:r>
          <w:r w:rsidR="00453DA9">
            <w:rPr>
              <w:rFonts w:asciiTheme="minorHAnsi" w:hAnsiTheme="minorHAnsi" w:cstheme="minorHAnsi"/>
              <w:color w:val="808080"/>
              <w:sz w:val="18"/>
              <w:szCs w:val="18"/>
              <w:shd w:val="clear" w:color="auto" w:fill="FFFFFF"/>
            </w:rPr>
            <w:t>way</w:t>
          </w:r>
          <w:proofErr w:type="spellEnd"/>
          <w:r w:rsidR="00453DA9">
            <w:rPr>
              <w:rFonts w:asciiTheme="minorHAnsi" w:hAnsiTheme="minorHAnsi" w:cstheme="minorHAnsi"/>
              <w:color w:val="808080"/>
              <w:sz w:val="18"/>
              <w:szCs w:val="18"/>
              <w:shd w:val="clear" w:color="auto" w:fill="FFFFFF"/>
            </w:rPr>
            <w:t xml:space="preserve"> Hills, </w:t>
          </w:r>
          <w:proofErr w:type="spellStart"/>
          <w:r w:rsidR="00453DA9">
            <w:rPr>
              <w:rFonts w:asciiTheme="minorHAnsi" w:hAnsiTheme="minorHAnsi" w:cstheme="minorHAnsi"/>
              <w:color w:val="808080"/>
              <w:sz w:val="18"/>
              <w:szCs w:val="18"/>
              <w:shd w:val="clear" w:color="auto" w:fill="FFFFFF"/>
            </w:rPr>
            <w:t>Mandaluyong</w:t>
          </w:r>
          <w:proofErr w:type="spellEnd"/>
          <w:r w:rsidR="00453DA9">
            <w:rPr>
              <w:rFonts w:asciiTheme="minorHAnsi" w:hAnsiTheme="minorHAnsi" w:cstheme="minorHAnsi"/>
              <w:color w:val="808080"/>
              <w:sz w:val="18"/>
              <w:szCs w:val="18"/>
              <w:shd w:val="clear" w:color="auto" w:fill="FFFFFF"/>
            </w:rPr>
            <w:t xml:space="preserve"> City 1550 </w:t>
          </w:r>
          <w:r w:rsidRPr="003E3C58">
            <w:rPr>
              <w:rFonts w:asciiTheme="minorHAnsi" w:hAnsiTheme="minorHAnsi" w:cstheme="minorHAnsi"/>
              <w:color w:val="808080"/>
              <w:sz w:val="18"/>
              <w:szCs w:val="18"/>
              <w:shd w:val="clear" w:color="auto" w:fill="FFFFFF"/>
            </w:rPr>
            <w:t>Philippines</w:t>
          </w:r>
        </w:p>
        <w:p w:rsidR="00244F81" w:rsidRDefault="003E3C58" w:rsidP="00D6687E">
          <w:pPr>
            <w:pStyle w:val="Header"/>
            <w:jc w:val="right"/>
            <w:rPr>
              <w:rFonts w:ascii="Calibri" w:hAnsi="Calibri" w:cs="Arial"/>
              <w:sz w:val="18"/>
              <w:szCs w:val="18"/>
              <w:lang w:val="fr-FR"/>
            </w:rPr>
          </w:pPr>
          <w:r>
            <w:rPr>
              <w:rFonts w:ascii="Calibri" w:hAnsi="Calibri" w:cs="Arial"/>
              <w:sz w:val="18"/>
              <w:szCs w:val="18"/>
              <w:lang w:val="fr-FR"/>
            </w:rPr>
            <w:t xml:space="preserve">Email: </w:t>
          </w:r>
          <w:hyperlink r:id="rId2" w:history="1">
            <w:r w:rsidR="00453DA9" w:rsidRPr="002E22BE">
              <w:rPr>
                <w:rStyle w:val="Hyperlink"/>
                <w:rFonts w:ascii="Calibri" w:hAnsi="Calibri" w:cs="Arial"/>
                <w:sz w:val="18"/>
                <w:szCs w:val="18"/>
                <w:lang w:val="fr-FR"/>
              </w:rPr>
              <w:t>phl.co@unfpa.org</w:t>
            </w:r>
          </w:hyperlink>
        </w:p>
        <w:p w:rsidR="00453DA9" w:rsidRPr="005C59B0" w:rsidRDefault="00453DA9" w:rsidP="00D6687E">
          <w:pPr>
            <w:pStyle w:val="Header"/>
            <w:jc w:val="right"/>
            <w:rPr>
              <w:rFonts w:cs="Arial"/>
              <w:szCs w:val="22"/>
              <w:lang w:val="fr-FR"/>
            </w:rPr>
          </w:pPr>
          <w:proofErr w:type="spellStart"/>
          <w:r>
            <w:rPr>
              <w:rFonts w:ascii="Calibri" w:hAnsi="Calibri" w:cs="Arial"/>
              <w:sz w:val="18"/>
              <w:szCs w:val="18"/>
              <w:lang w:val="fr-FR"/>
            </w:rPr>
            <w:t>Website</w:t>
          </w:r>
          <w:proofErr w:type="spellEnd"/>
          <w:r>
            <w:rPr>
              <w:rFonts w:ascii="Calibri" w:hAnsi="Calibri" w:cs="Arial"/>
              <w:sz w:val="18"/>
              <w:szCs w:val="18"/>
              <w:lang w:val="fr-FR"/>
            </w:rPr>
            <w:t> : philippines.unfpa.org</w:t>
          </w:r>
        </w:p>
      </w:tc>
    </w:tr>
    <w:tr w:rsidR="003E3C58" w:rsidRPr="005C59B0" w:rsidTr="00D6687E">
      <w:trPr>
        <w:trHeight w:val="1142"/>
      </w:trPr>
      <w:tc>
        <w:tcPr>
          <w:tcW w:w="4995" w:type="dxa"/>
          <w:shd w:val="clear" w:color="auto" w:fill="auto"/>
        </w:tcPr>
        <w:p w:rsidR="003E3C58" w:rsidRDefault="003E3C58">
          <w:pPr>
            <w:pStyle w:val="Header"/>
            <w:rPr>
              <w:rFonts w:ascii="Arial Narrow" w:hAnsi="Arial Narrow" w:cs="Arial"/>
              <w:noProof/>
              <w:szCs w:val="22"/>
              <w:lang w:val="en-PH" w:eastAsia="en-PH"/>
            </w:rPr>
          </w:pPr>
        </w:p>
      </w:tc>
      <w:tc>
        <w:tcPr>
          <w:tcW w:w="4995" w:type="dxa"/>
          <w:shd w:val="clear" w:color="auto" w:fill="auto"/>
        </w:tcPr>
        <w:p w:rsidR="003E3C58" w:rsidRPr="00B76DFF" w:rsidRDefault="003E3C58" w:rsidP="00D6687E">
          <w:pPr>
            <w:pStyle w:val="Header"/>
            <w:jc w:val="right"/>
            <w:rPr>
              <w:rFonts w:ascii="Calibri" w:hAnsi="Calibri" w:cs="Arial"/>
              <w:sz w:val="18"/>
              <w:szCs w:val="18"/>
            </w:rPr>
          </w:pPr>
        </w:p>
      </w:tc>
    </w:tr>
  </w:tbl>
  <w:p w:rsidR="00244F81" w:rsidRPr="005C59B0" w:rsidRDefault="00244F81">
    <w:pPr>
      <w:pStyle w:val="Header"/>
      <w:rPr>
        <w:lang w:val="fr-FR"/>
      </w:rPr>
    </w:pPr>
  </w:p>
  <w:p w:rsidR="00244F81" w:rsidRPr="005C59B0" w:rsidRDefault="00244F81">
    <w:pPr>
      <w:pStyle w:val="Header"/>
      <w:rPr>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60E"/>
    <w:multiLevelType w:val="multilevel"/>
    <w:tmpl w:val="BAB8C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3DC1232"/>
    <w:multiLevelType w:val="multilevel"/>
    <w:tmpl w:val="6902C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4C4C20"/>
    <w:multiLevelType w:val="multilevel"/>
    <w:tmpl w:val="38D0E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D6CAA"/>
    <w:multiLevelType w:val="multilevel"/>
    <w:tmpl w:val="E5F8F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424F92"/>
    <w:multiLevelType w:val="hybridMultilevel"/>
    <w:tmpl w:val="9D0A23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D542EDB"/>
    <w:multiLevelType w:val="hybridMultilevel"/>
    <w:tmpl w:val="847CF450"/>
    <w:lvl w:ilvl="0" w:tplc="6B5C0EEE">
      <w:start w:val="2"/>
      <w:numFmt w:val="upperLetter"/>
      <w:lvlText w:val="%1."/>
      <w:lvlJc w:val="left"/>
      <w:pPr>
        <w:tabs>
          <w:tab w:val="num" w:pos="720"/>
        </w:tabs>
        <w:ind w:left="720" w:hanging="360"/>
      </w:pPr>
    </w:lvl>
    <w:lvl w:ilvl="1" w:tplc="1C707706" w:tentative="1">
      <w:start w:val="1"/>
      <w:numFmt w:val="decimal"/>
      <w:lvlText w:val="%2."/>
      <w:lvlJc w:val="left"/>
      <w:pPr>
        <w:tabs>
          <w:tab w:val="num" w:pos="1440"/>
        </w:tabs>
        <w:ind w:left="1440" w:hanging="360"/>
      </w:pPr>
    </w:lvl>
    <w:lvl w:ilvl="2" w:tplc="C27EED10" w:tentative="1">
      <w:start w:val="1"/>
      <w:numFmt w:val="decimal"/>
      <w:lvlText w:val="%3."/>
      <w:lvlJc w:val="left"/>
      <w:pPr>
        <w:tabs>
          <w:tab w:val="num" w:pos="2160"/>
        </w:tabs>
        <w:ind w:left="2160" w:hanging="360"/>
      </w:pPr>
    </w:lvl>
    <w:lvl w:ilvl="3" w:tplc="2FDEDCBA" w:tentative="1">
      <w:start w:val="1"/>
      <w:numFmt w:val="decimal"/>
      <w:lvlText w:val="%4."/>
      <w:lvlJc w:val="left"/>
      <w:pPr>
        <w:tabs>
          <w:tab w:val="num" w:pos="2880"/>
        </w:tabs>
        <w:ind w:left="2880" w:hanging="360"/>
      </w:pPr>
    </w:lvl>
    <w:lvl w:ilvl="4" w:tplc="87BA6E32" w:tentative="1">
      <w:start w:val="1"/>
      <w:numFmt w:val="decimal"/>
      <w:lvlText w:val="%5."/>
      <w:lvlJc w:val="left"/>
      <w:pPr>
        <w:tabs>
          <w:tab w:val="num" w:pos="3600"/>
        </w:tabs>
        <w:ind w:left="3600" w:hanging="360"/>
      </w:pPr>
    </w:lvl>
    <w:lvl w:ilvl="5" w:tplc="DB6C63FE" w:tentative="1">
      <w:start w:val="1"/>
      <w:numFmt w:val="decimal"/>
      <w:lvlText w:val="%6."/>
      <w:lvlJc w:val="left"/>
      <w:pPr>
        <w:tabs>
          <w:tab w:val="num" w:pos="4320"/>
        </w:tabs>
        <w:ind w:left="4320" w:hanging="360"/>
      </w:pPr>
    </w:lvl>
    <w:lvl w:ilvl="6" w:tplc="77F20AFA" w:tentative="1">
      <w:start w:val="1"/>
      <w:numFmt w:val="decimal"/>
      <w:lvlText w:val="%7."/>
      <w:lvlJc w:val="left"/>
      <w:pPr>
        <w:tabs>
          <w:tab w:val="num" w:pos="5040"/>
        </w:tabs>
        <w:ind w:left="5040" w:hanging="360"/>
      </w:pPr>
    </w:lvl>
    <w:lvl w:ilvl="7" w:tplc="59D4A5BA" w:tentative="1">
      <w:start w:val="1"/>
      <w:numFmt w:val="decimal"/>
      <w:lvlText w:val="%8."/>
      <w:lvlJc w:val="left"/>
      <w:pPr>
        <w:tabs>
          <w:tab w:val="num" w:pos="5760"/>
        </w:tabs>
        <w:ind w:left="5760" w:hanging="360"/>
      </w:pPr>
    </w:lvl>
    <w:lvl w:ilvl="8" w:tplc="628AB50C" w:tentative="1">
      <w:start w:val="1"/>
      <w:numFmt w:val="decimal"/>
      <w:lvlText w:val="%9."/>
      <w:lvlJc w:val="left"/>
      <w:pPr>
        <w:tabs>
          <w:tab w:val="num" w:pos="6480"/>
        </w:tabs>
        <w:ind w:left="6480" w:hanging="360"/>
      </w:pPr>
    </w:lvl>
  </w:abstractNum>
  <w:abstractNum w:abstractNumId="17"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F54A70"/>
    <w:multiLevelType w:val="multilevel"/>
    <w:tmpl w:val="B8C4D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7D4596"/>
    <w:multiLevelType w:val="hybridMultilevel"/>
    <w:tmpl w:val="99A6EE64"/>
    <w:lvl w:ilvl="0" w:tplc="10247C20">
      <w:start w:val="5"/>
      <w:numFmt w:val="upperLetter"/>
      <w:lvlText w:val="%1."/>
      <w:lvlJc w:val="left"/>
      <w:pPr>
        <w:tabs>
          <w:tab w:val="num" w:pos="720"/>
        </w:tabs>
        <w:ind w:left="720" w:hanging="360"/>
      </w:pPr>
    </w:lvl>
    <w:lvl w:ilvl="1" w:tplc="78ACCFE6" w:tentative="1">
      <w:start w:val="1"/>
      <w:numFmt w:val="decimal"/>
      <w:lvlText w:val="%2."/>
      <w:lvlJc w:val="left"/>
      <w:pPr>
        <w:tabs>
          <w:tab w:val="num" w:pos="1440"/>
        </w:tabs>
        <w:ind w:left="1440" w:hanging="360"/>
      </w:pPr>
    </w:lvl>
    <w:lvl w:ilvl="2" w:tplc="2DA6C5A8" w:tentative="1">
      <w:start w:val="1"/>
      <w:numFmt w:val="decimal"/>
      <w:lvlText w:val="%3."/>
      <w:lvlJc w:val="left"/>
      <w:pPr>
        <w:tabs>
          <w:tab w:val="num" w:pos="2160"/>
        </w:tabs>
        <w:ind w:left="2160" w:hanging="360"/>
      </w:pPr>
    </w:lvl>
    <w:lvl w:ilvl="3" w:tplc="6FEE60CC" w:tentative="1">
      <w:start w:val="1"/>
      <w:numFmt w:val="decimal"/>
      <w:lvlText w:val="%4."/>
      <w:lvlJc w:val="left"/>
      <w:pPr>
        <w:tabs>
          <w:tab w:val="num" w:pos="2880"/>
        </w:tabs>
        <w:ind w:left="2880" w:hanging="360"/>
      </w:pPr>
    </w:lvl>
    <w:lvl w:ilvl="4" w:tplc="E94C95D6" w:tentative="1">
      <w:start w:val="1"/>
      <w:numFmt w:val="decimal"/>
      <w:lvlText w:val="%5."/>
      <w:lvlJc w:val="left"/>
      <w:pPr>
        <w:tabs>
          <w:tab w:val="num" w:pos="3600"/>
        </w:tabs>
        <w:ind w:left="3600" w:hanging="360"/>
      </w:pPr>
    </w:lvl>
    <w:lvl w:ilvl="5" w:tplc="DCC03130" w:tentative="1">
      <w:start w:val="1"/>
      <w:numFmt w:val="decimal"/>
      <w:lvlText w:val="%6."/>
      <w:lvlJc w:val="left"/>
      <w:pPr>
        <w:tabs>
          <w:tab w:val="num" w:pos="4320"/>
        </w:tabs>
        <w:ind w:left="4320" w:hanging="360"/>
      </w:pPr>
    </w:lvl>
    <w:lvl w:ilvl="6" w:tplc="757C7ADA" w:tentative="1">
      <w:start w:val="1"/>
      <w:numFmt w:val="decimal"/>
      <w:lvlText w:val="%7."/>
      <w:lvlJc w:val="left"/>
      <w:pPr>
        <w:tabs>
          <w:tab w:val="num" w:pos="5040"/>
        </w:tabs>
        <w:ind w:left="5040" w:hanging="360"/>
      </w:pPr>
    </w:lvl>
    <w:lvl w:ilvl="7" w:tplc="75829218" w:tentative="1">
      <w:start w:val="1"/>
      <w:numFmt w:val="decimal"/>
      <w:lvlText w:val="%8."/>
      <w:lvlJc w:val="left"/>
      <w:pPr>
        <w:tabs>
          <w:tab w:val="num" w:pos="5760"/>
        </w:tabs>
        <w:ind w:left="5760" w:hanging="360"/>
      </w:pPr>
    </w:lvl>
    <w:lvl w:ilvl="8" w:tplc="1DBAD362" w:tentative="1">
      <w:start w:val="1"/>
      <w:numFmt w:val="decimal"/>
      <w:lvlText w:val="%9."/>
      <w:lvlJc w:val="left"/>
      <w:pPr>
        <w:tabs>
          <w:tab w:val="num" w:pos="6480"/>
        </w:tabs>
        <w:ind w:left="6480" w:hanging="360"/>
      </w:pPr>
    </w:lvl>
  </w:abstractNum>
  <w:abstractNum w:abstractNumId="22"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9F40C64"/>
    <w:multiLevelType w:val="hybridMultilevel"/>
    <w:tmpl w:val="15B4EB1E"/>
    <w:lvl w:ilvl="0" w:tplc="9146A1F2">
      <w:start w:val="3"/>
      <w:numFmt w:val="upperLetter"/>
      <w:lvlText w:val="%1."/>
      <w:lvlJc w:val="left"/>
      <w:pPr>
        <w:tabs>
          <w:tab w:val="num" w:pos="720"/>
        </w:tabs>
        <w:ind w:left="720" w:hanging="360"/>
      </w:pPr>
    </w:lvl>
    <w:lvl w:ilvl="1" w:tplc="2B4A2002" w:tentative="1">
      <w:start w:val="1"/>
      <w:numFmt w:val="decimal"/>
      <w:lvlText w:val="%2."/>
      <w:lvlJc w:val="left"/>
      <w:pPr>
        <w:tabs>
          <w:tab w:val="num" w:pos="1440"/>
        </w:tabs>
        <w:ind w:left="1440" w:hanging="360"/>
      </w:pPr>
    </w:lvl>
    <w:lvl w:ilvl="2" w:tplc="44087A10" w:tentative="1">
      <w:start w:val="1"/>
      <w:numFmt w:val="decimal"/>
      <w:lvlText w:val="%3."/>
      <w:lvlJc w:val="left"/>
      <w:pPr>
        <w:tabs>
          <w:tab w:val="num" w:pos="2160"/>
        </w:tabs>
        <w:ind w:left="2160" w:hanging="360"/>
      </w:pPr>
    </w:lvl>
    <w:lvl w:ilvl="3" w:tplc="5A6A318C" w:tentative="1">
      <w:start w:val="1"/>
      <w:numFmt w:val="decimal"/>
      <w:lvlText w:val="%4."/>
      <w:lvlJc w:val="left"/>
      <w:pPr>
        <w:tabs>
          <w:tab w:val="num" w:pos="2880"/>
        </w:tabs>
        <w:ind w:left="2880" w:hanging="360"/>
      </w:pPr>
    </w:lvl>
    <w:lvl w:ilvl="4" w:tplc="3B465D8C" w:tentative="1">
      <w:start w:val="1"/>
      <w:numFmt w:val="decimal"/>
      <w:lvlText w:val="%5."/>
      <w:lvlJc w:val="left"/>
      <w:pPr>
        <w:tabs>
          <w:tab w:val="num" w:pos="3600"/>
        </w:tabs>
        <w:ind w:left="3600" w:hanging="360"/>
      </w:pPr>
    </w:lvl>
    <w:lvl w:ilvl="5" w:tplc="24146F7A" w:tentative="1">
      <w:start w:val="1"/>
      <w:numFmt w:val="decimal"/>
      <w:lvlText w:val="%6."/>
      <w:lvlJc w:val="left"/>
      <w:pPr>
        <w:tabs>
          <w:tab w:val="num" w:pos="4320"/>
        </w:tabs>
        <w:ind w:left="4320" w:hanging="360"/>
      </w:pPr>
    </w:lvl>
    <w:lvl w:ilvl="6" w:tplc="FAD41BD8" w:tentative="1">
      <w:start w:val="1"/>
      <w:numFmt w:val="decimal"/>
      <w:lvlText w:val="%7."/>
      <w:lvlJc w:val="left"/>
      <w:pPr>
        <w:tabs>
          <w:tab w:val="num" w:pos="5040"/>
        </w:tabs>
        <w:ind w:left="5040" w:hanging="360"/>
      </w:pPr>
    </w:lvl>
    <w:lvl w:ilvl="7" w:tplc="85720F4E" w:tentative="1">
      <w:start w:val="1"/>
      <w:numFmt w:val="decimal"/>
      <w:lvlText w:val="%8."/>
      <w:lvlJc w:val="left"/>
      <w:pPr>
        <w:tabs>
          <w:tab w:val="num" w:pos="5760"/>
        </w:tabs>
        <w:ind w:left="5760" w:hanging="360"/>
      </w:pPr>
    </w:lvl>
    <w:lvl w:ilvl="8" w:tplc="6240B354" w:tentative="1">
      <w:start w:val="1"/>
      <w:numFmt w:val="decimal"/>
      <w:lvlText w:val="%9."/>
      <w:lvlJc w:val="left"/>
      <w:pPr>
        <w:tabs>
          <w:tab w:val="num" w:pos="6480"/>
        </w:tabs>
        <w:ind w:left="6480" w:hanging="360"/>
      </w:pPr>
    </w:lvl>
  </w:abstractNum>
  <w:abstractNum w:abstractNumId="24"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15:restartNumberingAfterBreak="0">
    <w:nsid w:val="3D0766AA"/>
    <w:multiLevelType w:val="multilevel"/>
    <w:tmpl w:val="952A1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FF5F93"/>
    <w:multiLevelType w:val="multilevel"/>
    <w:tmpl w:val="AFA60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7A329F"/>
    <w:multiLevelType w:val="multilevel"/>
    <w:tmpl w:val="E7287AA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5758F3"/>
    <w:multiLevelType w:val="multilevel"/>
    <w:tmpl w:val="38F80F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BE33A7"/>
    <w:multiLevelType w:val="multilevel"/>
    <w:tmpl w:val="75BC3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8CB7AB6"/>
    <w:multiLevelType w:val="hybridMultilevel"/>
    <w:tmpl w:val="F7F89D68"/>
    <w:lvl w:ilvl="0" w:tplc="23F23E1C">
      <w:start w:val="4"/>
      <w:numFmt w:val="upperLetter"/>
      <w:lvlText w:val="%1."/>
      <w:lvlJc w:val="left"/>
      <w:pPr>
        <w:tabs>
          <w:tab w:val="num" w:pos="720"/>
        </w:tabs>
        <w:ind w:left="720" w:hanging="360"/>
      </w:pPr>
    </w:lvl>
    <w:lvl w:ilvl="1" w:tplc="0120623A" w:tentative="1">
      <w:start w:val="1"/>
      <w:numFmt w:val="decimal"/>
      <w:lvlText w:val="%2."/>
      <w:lvlJc w:val="left"/>
      <w:pPr>
        <w:tabs>
          <w:tab w:val="num" w:pos="1440"/>
        </w:tabs>
        <w:ind w:left="1440" w:hanging="360"/>
      </w:pPr>
    </w:lvl>
    <w:lvl w:ilvl="2" w:tplc="A442F728" w:tentative="1">
      <w:start w:val="1"/>
      <w:numFmt w:val="decimal"/>
      <w:lvlText w:val="%3."/>
      <w:lvlJc w:val="left"/>
      <w:pPr>
        <w:tabs>
          <w:tab w:val="num" w:pos="2160"/>
        </w:tabs>
        <w:ind w:left="2160" w:hanging="360"/>
      </w:pPr>
    </w:lvl>
    <w:lvl w:ilvl="3" w:tplc="41A02CC6" w:tentative="1">
      <w:start w:val="1"/>
      <w:numFmt w:val="decimal"/>
      <w:lvlText w:val="%4."/>
      <w:lvlJc w:val="left"/>
      <w:pPr>
        <w:tabs>
          <w:tab w:val="num" w:pos="2880"/>
        </w:tabs>
        <w:ind w:left="2880" w:hanging="360"/>
      </w:pPr>
    </w:lvl>
    <w:lvl w:ilvl="4" w:tplc="2C18127A" w:tentative="1">
      <w:start w:val="1"/>
      <w:numFmt w:val="decimal"/>
      <w:lvlText w:val="%5."/>
      <w:lvlJc w:val="left"/>
      <w:pPr>
        <w:tabs>
          <w:tab w:val="num" w:pos="3600"/>
        </w:tabs>
        <w:ind w:left="3600" w:hanging="360"/>
      </w:pPr>
    </w:lvl>
    <w:lvl w:ilvl="5" w:tplc="2D4C28BC" w:tentative="1">
      <w:start w:val="1"/>
      <w:numFmt w:val="decimal"/>
      <w:lvlText w:val="%6."/>
      <w:lvlJc w:val="left"/>
      <w:pPr>
        <w:tabs>
          <w:tab w:val="num" w:pos="4320"/>
        </w:tabs>
        <w:ind w:left="4320" w:hanging="360"/>
      </w:pPr>
    </w:lvl>
    <w:lvl w:ilvl="6" w:tplc="3CD6609C" w:tentative="1">
      <w:start w:val="1"/>
      <w:numFmt w:val="decimal"/>
      <w:lvlText w:val="%7."/>
      <w:lvlJc w:val="left"/>
      <w:pPr>
        <w:tabs>
          <w:tab w:val="num" w:pos="5040"/>
        </w:tabs>
        <w:ind w:left="5040" w:hanging="360"/>
      </w:pPr>
    </w:lvl>
    <w:lvl w:ilvl="7" w:tplc="DB2474FA" w:tentative="1">
      <w:start w:val="1"/>
      <w:numFmt w:val="decimal"/>
      <w:lvlText w:val="%8."/>
      <w:lvlJc w:val="left"/>
      <w:pPr>
        <w:tabs>
          <w:tab w:val="num" w:pos="5760"/>
        </w:tabs>
        <w:ind w:left="5760" w:hanging="360"/>
      </w:pPr>
    </w:lvl>
    <w:lvl w:ilvl="8" w:tplc="194CC62C" w:tentative="1">
      <w:start w:val="1"/>
      <w:numFmt w:val="decimal"/>
      <w:lvlText w:val="%9."/>
      <w:lvlJc w:val="left"/>
      <w:pPr>
        <w:tabs>
          <w:tab w:val="num" w:pos="6480"/>
        </w:tabs>
        <w:ind w:left="6480" w:hanging="360"/>
      </w:pPr>
    </w:lvl>
  </w:abstractNum>
  <w:abstractNum w:abstractNumId="38" w15:restartNumberingAfterBreak="0">
    <w:nsid w:val="6BF85ABA"/>
    <w:multiLevelType w:val="hybridMultilevel"/>
    <w:tmpl w:val="3B4ACF6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6CC63ABF"/>
    <w:multiLevelType w:val="multilevel"/>
    <w:tmpl w:val="F720178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2667325"/>
    <w:multiLevelType w:val="multilevel"/>
    <w:tmpl w:val="4454B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336298E"/>
    <w:multiLevelType w:val="multilevel"/>
    <w:tmpl w:val="BFDCF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9A109C"/>
    <w:multiLevelType w:val="multilevel"/>
    <w:tmpl w:val="DB780A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676FC6"/>
    <w:multiLevelType w:val="multilevel"/>
    <w:tmpl w:val="AF4ED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9BE2DB8"/>
    <w:multiLevelType w:val="multilevel"/>
    <w:tmpl w:val="42148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7"/>
  </w:num>
  <w:num w:numId="4">
    <w:abstractNumId w:val="10"/>
  </w:num>
  <w:num w:numId="5">
    <w:abstractNumId w:val="34"/>
  </w:num>
  <w:num w:numId="6">
    <w:abstractNumId w:val="20"/>
  </w:num>
  <w:num w:numId="7">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 w:ilvl="0">
        <w:numFmt w:val="lowerLetter"/>
        <w:lvlText w:val="%1."/>
        <w:lvlJc w:val="left"/>
      </w:lvl>
    </w:lvlOverride>
  </w:num>
  <w:num w:numId="9">
    <w:abstractNumId w:val="29"/>
    <w:lvlOverride w:ilvl="0">
      <w:lvl w:ilvl="0">
        <w:numFmt w:val="lowerLetter"/>
        <w:lvlText w:val="%1."/>
        <w:lvlJc w:val="left"/>
      </w:lvl>
    </w:lvlOverride>
  </w:num>
  <w:num w:numId="10">
    <w:abstractNumId w:val="12"/>
    <w:lvlOverride w:ilvl="0">
      <w:lvl w:ilvl="0">
        <w:numFmt w:val="lowerLetter"/>
        <w:lvlText w:val="%1."/>
        <w:lvlJc w:val="left"/>
      </w:lvl>
    </w:lvlOverride>
  </w:num>
  <w:num w:numId="11">
    <w:abstractNumId w:val="2"/>
  </w:num>
  <w:num w:numId="12">
    <w:abstractNumId w:val="30"/>
  </w:num>
  <w:num w:numId="13">
    <w:abstractNumId w:val="3"/>
  </w:num>
  <w:num w:numId="14">
    <w:abstractNumId w:val="36"/>
  </w:num>
  <w:num w:numId="15">
    <w:abstractNumId w:val="17"/>
  </w:num>
  <w:num w:numId="16">
    <w:abstractNumId w:val="28"/>
  </w:num>
  <w:num w:numId="17">
    <w:abstractNumId w:val="24"/>
  </w:num>
  <w:num w:numId="18">
    <w:abstractNumId w:val="13"/>
  </w:num>
  <w:num w:numId="19">
    <w:abstractNumId w:val="19"/>
  </w:num>
  <w:num w:numId="20">
    <w:abstractNumId w:val="22"/>
  </w:num>
  <w:num w:numId="21">
    <w:abstractNumId w:val="35"/>
  </w:num>
  <w:num w:numId="22">
    <w:abstractNumId w:val="11"/>
  </w:num>
  <w:num w:numId="23">
    <w:abstractNumId w:val="40"/>
  </w:num>
  <w:num w:numId="24">
    <w:abstractNumId w:val="15"/>
  </w:num>
  <w:num w:numId="25">
    <w:abstractNumId w:val="4"/>
  </w:num>
  <w:num w:numId="26">
    <w:abstractNumId w:val="46"/>
  </w:num>
  <w:num w:numId="27">
    <w:abstractNumId w:val="14"/>
  </w:num>
  <w:num w:numId="28">
    <w:abstractNumId w:val="33"/>
  </w:num>
  <w:num w:numId="29">
    <w:abstractNumId w:val="9"/>
  </w:num>
  <w:num w:numId="30">
    <w:abstractNumId w:val="31"/>
  </w:num>
  <w:num w:numId="31">
    <w:abstractNumId w:val="39"/>
    <w:lvlOverride w:ilvl="0">
      <w:lvl w:ilvl="0">
        <w:numFmt w:val="upperLetter"/>
        <w:lvlText w:val="%1."/>
        <w:lvlJc w:val="left"/>
      </w:lvl>
    </w:lvlOverride>
  </w:num>
  <w:num w:numId="32">
    <w:abstractNumId w:val="16"/>
  </w:num>
  <w:num w:numId="33">
    <w:abstractNumId w:val="23"/>
  </w:num>
  <w:num w:numId="34">
    <w:abstractNumId w:val="37"/>
  </w:num>
  <w:num w:numId="35">
    <w:abstractNumId w:val="21"/>
  </w:num>
  <w:num w:numId="36">
    <w:abstractNumId w:val="41"/>
  </w:num>
  <w:num w:numId="37">
    <w:abstractNumId w:val="18"/>
    <w:lvlOverride w:ilvl="0">
      <w:lvl w:ilvl="0">
        <w:numFmt w:val="lowerLetter"/>
        <w:lvlText w:val="%1."/>
        <w:lvlJc w:val="left"/>
      </w:lvl>
    </w:lvlOverride>
  </w:num>
  <w:num w:numId="38">
    <w:abstractNumId w:val="32"/>
    <w:lvlOverride w:ilvl="0">
      <w:lvl w:ilvl="0">
        <w:numFmt w:val="decimal"/>
        <w:lvlText w:val="%1."/>
        <w:lvlJc w:val="left"/>
      </w:lvl>
    </w:lvlOverride>
  </w:num>
  <w:num w:numId="39">
    <w:abstractNumId w:val="26"/>
    <w:lvlOverride w:ilvl="0">
      <w:lvl w:ilvl="0">
        <w:numFmt w:val="lowerLetter"/>
        <w:lvlText w:val="%1."/>
        <w:lvlJc w:val="left"/>
      </w:lvl>
    </w:lvlOverride>
  </w:num>
  <w:num w:numId="40">
    <w:abstractNumId w:val="43"/>
    <w:lvlOverride w:ilvl="0">
      <w:lvl w:ilvl="0">
        <w:numFmt w:val="decimal"/>
        <w:lvlText w:val="%1."/>
        <w:lvlJc w:val="left"/>
      </w:lvl>
    </w:lvlOverride>
  </w:num>
  <w:num w:numId="41">
    <w:abstractNumId w:val="27"/>
    <w:lvlOverride w:ilvl="0">
      <w:lvl w:ilvl="0">
        <w:numFmt w:val="lowerLetter"/>
        <w:lvlText w:val="%1."/>
        <w:lvlJc w:val="left"/>
      </w:lvl>
    </w:lvlOverride>
  </w:num>
  <w:num w:numId="42">
    <w:abstractNumId w:val="6"/>
  </w:num>
  <w:num w:numId="43">
    <w:abstractNumId w:val="44"/>
    <w:lvlOverride w:ilvl="0">
      <w:lvl w:ilvl="0">
        <w:numFmt w:val="lowerLetter"/>
        <w:lvlText w:val="%1."/>
        <w:lvlJc w:val="left"/>
      </w:lvl>
    </w:lvlOverride>
  </w:num>
  <w:num w:numId="44">
    <w:abstractNumId w:val="8"/>
  </w:num>
  <w:num w:numId="45">
    <w:abstractNumId w:val="0"/>
    <w:lvlOverride w:ilvl="0">
      <w:lvl w:ilvl="0">
        <w:numFmt w:val="lowerLetter"/>
        <w:lvlText w:val="%1."/>
        <w:lvlJc w:val="left"/>
      </w:lvl>
    </w:lvlOverride>
  </w:num>
  <w:num w:numId="46">
    <w:abstractNumId w:val="42"/>
  </w:num>
  <w:num w:numId="47">
    <w:abstractNumId w:val="45"/>
    <w:lvlOverride w:ilvl="0">
      <w:lvl w:ilvl="0">
        <w:numFmt w:val="lowerLetter"/>
        <w:lvlText w:val="%1."/>
        <w:lvlJc w:val="left"/>
      </w:lvl>
    </w:lvlOverride>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9D"/>
    <w:rsid w:val="00000C07"/>
    <w:rsid w:val="0002021E"/>
    <w:rsid w:val="000219BB"/>
    <w:rsid w:val="000275EF"/>
    <w:rsid w:val="00027914"/>
    <w:rsid w:val="00043A5C"/>
    <w:rsid w:val="00047C0C"/>
    <w:rsid w:val="00061367"/>
    <w:rsid w:val="00084BBC"/>
    <w:rsid w:val="000C2E31"/>
    <w:rsid w:val="000D2C11"/>
    <w:rsid w:val="000D3740"/>
    <w:rsid w:val="000D444B"/>
    <w:rsid w:val="000F6511"/>
    <w:rsid w:val="00112861"/>
    <w:rsid w:val="00135404"/>
    <w:rsid w:val="00141C76"/>
    <w:rsid w:val="00157F80"/>
    <w:rsid w:val="001A7E57"/>
    <w:rsid w:val="001D25DA"/>
    <w:rsid w:val="001D4D0D"/>
    <w:rsid w:val="001D5909"/>
    <w:rsid w:val="001E28CD"/>
    <w:rsid w:val="002144CA"/>
    <w:rsid w:val="00222A0C"/>
    <w:rsid w:val="00231DE7"/>
    <w:rsid w:val="00241CB4"/>
    <w:rsid w:val="00244F81"/>
    <w:rsid w:val="00272205"/>
    <w:rsid w:val="002933E3"/>
    <w:rsid w:val="002B0E33"/>
    <w:rsid w:val="002C1E94"/>
    <w:rsid w:val="002E4A31"/>
    <w:rsid w:val="002F0188"/>
    <w:rsid w:val="002F407D"/>
    <w:rsid w:val="00310985"/>
    <w:rsid w:val="003207F6"/>
    <w:rsid w:val="003330AF"/>
    <w:rsid w:val="00337189"/>
    <w:rsid w:val="00357B5B"/>
    <w:rsid w:val="00374343"/>
    <w:rsid w:val="003A1F0A"/>
    <w:rsid w:val="003C2D79"/>
    <w:rsid w:val="003E1154"/>
    <w:rsid w:val="003E3C58"/>
    <w:rsid w:val="004171CA"/>
    <w:rsid w:val="004429CC"/>
    <w:rsid w:val="00442A19"/>
    <w:rsid w:val="00443DE0"/>
    <w:rsid w:val="00453DA9"/>
    <w:rsid w:val="00471399"/>
    <w:rsid w:val="0047573D"/>
    <w:rsid w:val="004B1A2D"/>
    <w:rsid w:val="004B579A"/>
    <w:rsid w:val="004B6802"/>
    <w:rsid w:val="00503787"/>
    <w:rsid w:val="0051589D"/>
    <w:rsid w:val="00533B21"/>
    <w:rsid w:val="00586FD7"/>
    <w:rsid w:val="00593341"/>
    <w:rsid w:val="005C255E"/>
    <w:rsid w:val="005C59B0"/>
    <w:rsid w:val="005C5B03"/>
    <w:rsid w:val="005F3947"/>
    <w:rsid w:val="005F5A55"/>
    <w:rsid w:val="0061730B"/>
    <w:rsid w:val="0062383F"/>
    <w:rsid w:val="00630ADE"/>
    <w:rsid w:val="00632207"/>
    <w:rsid w:val="006727D1"/>
    <w:rsid w:val="00681659"/>
    <w:rsid w:val="006973C5"/>
    <w:rsid w:val="006E3769"/>
    <w:rsid w:val="006F59E9"/>
    <w:rsid w:val="00703C7C"/>
    <w:rsid w:val="00715252"/>
    <w:rsid w:val="00742A55"/>
    <w:rsid w:val="00742C6B"/>
    <w:rsid w:val="00763F5F"/>
    <w:rsid w:val="00775BF1"/>
    <w:rsid w:val="00782483"/>
    <w:rsid w:val="007A1A67"/>
    <w:rsid w:val="00803F64"/>
    <w:rsid w:val="008247FB"/>
    <w:rsid w:val="00843297"/>
    <w:rsid w:val="00874CE5"/>
    <w:rsid w:val="00897365"/>
    <w:rsid w:val="008E4451"/>
    <w:rsid w:val="008E457F"/>
    <w:rsid w:val="00910D45"/>
    <w:rsid w:val="0092126F"/>
    <w:rsid w:val="00924AA0"/>
    <w:rsid w:val="00952503"/>
    <w:rsid w:val="00963E09"/>
    <w:rsid w:val="0097198A"/>
    <w:rsid w:val="00991963"/>
    <w:rsid w:val="009C12A0"/>
    <w:rsid w:val="009C46EA"/>
    <w:rsid w:val="009D5CE8"/>
    <w:rsid w:val="009E3169"/>
    <w:rsid w:val="009F3389"/>
    <w:rsid w:val="00A02247"/>
    <w:rsid w:val="00A10A61"/>
    <w:rsid w:val="00A2199D"/>
    <w:rsid w:val="00A35F7A"/>
    <w:rsid w:val="00A626E2"/>
    <w:rsid w:val="00A63E0E"/>
    <w:rsid w:val="00A910EA"/>
    <w:rsid w:val="00A91F53"/>
    <w:rsid w:val="00AB328B"/>
    <w:rsid w:val="00AE03D8"/>
    <w:rsid w:val="00AE42F9"/>
    <w:rsid w:val="00AE4DBB"/>
    <w:rsid w:val="00AF2643"/>
    <w:rsid w:val="00B059BF"/>
    <w:rsid w:val="00B151C5"/>
    <w:rsid w:val="00B4593A"/>
    <w:rsid w:val="00B60E94"/>
    <w:rsid w:val="00B76DFF"/>
    <w:rsid w:val="00BA2654"/>
    <w:rsid w:val="00C128CB"/>
    <w:rsid w:val="00C2130F"/>
    <w:rsid w:val="00C2449D"/>
    <w:rsid w:val="00C5439B"/>
    <w:rsid w:val="00C55016"/>
    <w:rsid w:val="00C63627"/>
    <w:rsid w:val="00C6625C"/>
    <w:rsid w:val="00C71A28"/>
    <w:rsid w:val="00CC3536"/>
    <w:rsid w:val="00D2784E"/>
    <w:rsid w:val="00D46CBB"/>
    <w:rsid w:val="00D52498"/>
    <w:rsid w:val="00D6456E"/>
    <w:rsid w:val="00D6687E"/>
    <w:rsid w:val="00DA035F"/>
    <w:rsid w:val="00E043A0"/>
    <w:rsid w:val="00E12D61"/>
    <w:rsid w:val="00E237C5"/>
    <w:rsid w:val="00E340A1"/>
    <w:rsid w:val="00E5455A"/>
    <w:rsid w:val="00E65A73"/>
    <w:rsid w:val="00E66555"/>
    <w:rsid w:val="00E72D28"/>
    <w:rsid w:val="00E74D03"/>
    <w:rsid w:val="00E77538"/>
    <w:rsid w:val="00E8629A"/>
    <w:rsid w:val="00EA2834"/>
    <w:rsid w:val="00ED7706"/>
    <w:rsid w:val="00EF0715"/>
    <w:rsid w:val="00EF19DC"/>
    <w:rsid w:val="00F12D3C"/>
    <w:rsid w:val="00F14707"/>
    <w:rsid w:val="00F31F4F"/>
    <w:rsid w:val="00F5387E"/>
    <w:rsid w:val="00F740B9"/>
    <w:rsid w:val="00F76AC0"/>
    <w:rsid w:val="00F830C0"/>
    <w:rsid w:val="00F865E4"/>
    <w:rsid w:val="00FC276E"/>
    <w:rsid w:val="00FD484C"/>
    <w:rsid w:val="00FE3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B0B4AD"/>
  <w15:docId w15:val="{6B18F8F5-60FB-46BC-BFBB-F41682B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paragraph" w:styleId="Heading5">
    <w:name w:val="heading 5"/>
    <w:basedOn w:val="Normal"/>
    <w:next w:val="Normal"/>
    <w:link w:val="Heading5Char"/>
    <w:semiHidden/>
    <w:unhideWhenUsed/>
    <w:qFormat/>
    <w:rsid w:val="00B059B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Heading5Char">
    <w:name w:val="Heading 5 Char"/>
    <w:basedOn w:val="DefaultParagraphFont"/>
    <w:link w:val="Heading5"/>
    <w:semiHidden/>
    <w:rsid w:val="00B059BF"/>
    <w:rPr>
      <w:rFonts w:asciiTheme="majorHAnsi" w:eastAsiaTheme="majorEastAsia" w:hAnsiTheme="majorHAnsi" w:cstheme="majorBidi"/>
      <w:color w:val="365F91"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4888">
      <w:bodyDiv w:val="1"/>
      <w:marLeft w:val="0"/>
      <w:marRight w:val="0"/>
      <w:marTop w:val="0"/>
      <w:marBottom w:val="0"/>
      <w:divBdr>
        <w:top w:val="none" w:sz="0" w:space="0" w:color="auto"/>
        <w:left w:val="none" w:sz="0" w:space="0" w:color="auto"/>
        <w:bottom w:val="none" w:sz="0" w:space="0" w:color="auto"/>
        <w:right w:val="none" w:sz="0" w:space="0" w:color="auto"/>
      </w:divBdr>
    </w:div>
    <w:div w:id="545534662">
      <w:bodyDiv w:val="1"/>
      <w:marLeft w:val="0"/>
      <w:marRight w:val="0"/>
      <w:marTop w:val="0"/>
      <w:marBottom w:val="0"/>
      <w:divBdr>
        <w:top w:val="none" w:sz="0" w:space="0" w:color="auto"/>
        <w:left w:val="none" w:sz="0" w:space="0" w:color="auto"/>
        <w:bottom w:val="none" w:sz="0" w:space="0" w:color="auto"/>
        <w:right w:val="none" w:sz="0" w:space="0" w:color="auto"/>
      </w:divBdr>
    </w:div>
    <w:div w:id="898784713">
      <w:bodyDiv w:val="1"/>
      <w:marLeft w:val="0"/>
      <w:marRight w:val="0"/>
      <w:marTop w:val="0"/>
      <w:marBottom w:val="0"/>
      <w:divBdr>
        <w:top w:val="none" w:sz="0" w:space="0" w:color="auto"/>
        <w:left w:val="none" w:sz="0" w:space="0" w:color="auto"/>
        <w:bottom w:val="none" w:sz="0" w:space="0" w:color="auto"/>
        <w:right w:val="none" w:sz="0" w:space="0" w:color="auto"/>
      </w:divBdr>
    </w:div>
    <w:div w:id="939334834">
      <w:bodyDiv w:val="1"/>
      <w:marLeft w:val="0"/>
      <w:marRight w:val="0"/>
      <w:marTop w:val="0"/>
      <w:marBottom w:val="0"/>
      <w:divBdr>
        <w:top w:val="none" w:sz="0" w:space="0" w:color="auto"/>
        <w:left w:val="none" w:sz="0" w:space="0" w:color="auto"/>
        <w:bottom w:val="none" w:sz="0" w:space="0" w:color="auto"/>
        <w:right w:val="none" w:sz="0" w:space="0" w:color="auto"/>
      </w:divBdr>
      <w:divsChild>
        <w:div w:id="755246961">
          <w:marLeft w:val="-108"/>
          <w:marRight w:val="0"/>
          <w:marTop w:val="0"/>
          <w:marBottom w:val="0"/>
          <w:divBdr>
            <w:top w:val="none" w:sz="0" w:space="0" w:color="auto"/>
            <w:left w:val="none" w:sz="0" w:space="0" w:color="auto"/>
            <w:bottom w:val="none" w:sz="0" w:space="0" w:color="auto"/>
            <w:right w:val="none" w:sz="0" w:space="0" w:color="auto"/>
          </w:divBdr>
        </w:div>
      </w:divsChild>
    </w:div>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 w:id="1398671670">
      <w:bodyDiv w:val="1"/>
      <w:marLeft w:val="0"/>
      <w:marRight w:val="0"/>
      <w:marTop w:val="0"/>
      <w:marBottom w:val="0"/>
      <w:divBdr>
        <w:top w:val="none" w:sz="0" w:space="0" w:color="auto"/>
        <w:left w:val="none" w:sz="0" w:space="0" w:color="auto"/>
        <w:bottom w:val="none" w:sz="0" w:space="0" w:color="auto"/>
        <w:right w:val="none" w:sz="0" w:space="0" w:color="auto"/>
      </w:divBdr>
    </w:div>
    <w:div w:id="172664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mailto:joudane@unfpa.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nfpa.org/about-procurement" TargetMode="External"/><Relationship Id="rId17" Type="http://schemas.openxmlformats.org/officeDocument/2006/relationships/hyperlink" Target="http://www.unfpa.org/sites/default/files/resource-pdf/UNFPA%20General%20Conditions%20-%20De%20Minimis%20Contracts%20FR_0.pdf" TargetMode="External"/><Relationship Id="rId2" Type="http://schemas.openxmlformats.org/officeDocument/2006/relationships/numbering" Target="numbering.xml"/><Relationship Id="rId16" Type="http://schemas.openxmlformats.org/officeDocument/2006/relationships/hyperlink" Target="http://www.unfpa.org/sites/default/files/resource-pdf/UNFPA%20General%20Conditions%20-%20De%20Minimis%20Contracts%20SP_0.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2.unfpa.org/help/hotline.cfm" TargetMode="External"/><Relationship Id="rId5" Type="http://schemas.openxmlformats.org/officeDocument/2006/relationships/webSettings" Target="webSettings.xml"/><Relationship Id="rId15" Type="http://schemas.openxmlformats.org/officeDocument/2006/relationships/hyperlink" Target="http://www.unfpa.org/resources/unfpa-general-conditions-de-minimis-contracts" TargetMode="External"/><Relationship Id="rId23" Type="http://schemas.openxmlformats.org/officeDocument/2006/relationships/theme" Target="theme/theme1.xml"/><Relationship Id="rId10" Type="http://schemas.openxmlformats.org/officeDocument/2006/relationships/hyperlink" Target="http://www.unfpa.org/resources/fraud-policy-200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fpa.org/about-procurement" TargetMode="External"/><Relationship Id="rId14" Type="http://schemas.openxmlformats.org/officeDocument/2006/relationships/hyperlink" Target="mailto:procurement@unfpa.org"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phl.co@unfpa.org"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66370F" w:rsidP="0066370F">
          <w:pPr>
            <w:pStyle w:val="93D5A311B06A48E2B6698C804C58627E2"/>
          </w:pPr>
          <w:r w:rsidRPr="004404DE">
            <w:rPr>
              <w:rStyle w:val="PlaceholderText"/>
              <w:rFonts w:asciiTheme="minorHAnsi" w:eastAsiaTheme="minorHAnsi" w:hAnsiTheme="minorHAnsi"/>
              <w:sz w:val="22"/>
              <w:szCs w:val="22"/>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66370F" w:rsidP="0066370F">
          <w:pPr>
            <w:pStyle w:val="23A5EB14D5694267B01A2292C49DE8FC2"/>
          </w:pPr>
          <w:r w:rsidRPr="00B151C5">
            <w:rPr>
              <w:rStyle w:val="PlaceholderText"/>
              <w:rFonts w:asciiTheme="minorHAnsi" w:hAnsiTheme="minorHAnsi"/>
              <w:sz w:val="22"/>
              <w:szCs w:val="22"/>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66370F" w:rsidP="0066370F">
          <w:pPr>
            <w:pStyle w:val="9ADF349CB37B4898BFA780E13F8F15E52"/>
          </w:pPr>
          <w:r w:rsidRPr="00B151C5">
            <w:rPr>
              <w:rStyle w:val="PlaceholderText"/>
              <w:rFonts w:asciiTheme="minorHAnsi" w:hAnsiTheme="minorHAnsi"/>
              <w:sz w:val="22"/>
              <w:szCs w:val="22"/>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Rockwel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87"/>
    <w:rsid w:val="000540D2"/>
    <w:rsid w:val="00232D92"/>
    <w:rsid w:val="00270A56"/>
    <w:rsid w:val="0066370F"/>
    <w:rsid w:val="006C3C31"/>
    <w:rsid w:val="0070612E"/>
    <w:rsid w:val="00753026"/>
    <w:rsid w:val="0078063F"/>
    <w:rsid w:val="009F7087"/>
    <w:rsid w:val="00A86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6370F"/>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 w:type="paragraph" w:customStyle="1" w:styleId="BF6984FCC9404C5F870CC334DDDE96B6">
    <w:name w:val="BF6984FCC9404C5F870CC334DDDE96B6"/>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1">
    <w:name w:val="23A5EB14D5694267B01A2292C49DE8FC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1">
    <w:name w:val="9ADF349CB37B4898BFA780E13F8F15E5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1">
    <w:name w:val="93D5A311B06A48E2B6698C804C58627E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70ABB65C5D7A4AB59564F76264A43F35">
    <w:name w:val="70ABB65C5D7A4AB59564F76264A43F35"/>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2">
    <w:name w:val="23A5EB14D5694267B01A2292C49DE8FC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2">
    <w:name w:val="9ADF349CB37B4898BFA780E13F8F15E5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2">
    <w:name w:val="93D5A311B06A48E2B6698C804C58627E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CDDFDDB5280A4344B68723205F1C3500">
    <w:name w:val="CDDFDDB5280A4344B68723205F1C3500"/>
    <w:rsid w:val="0066370F"/>
  </w:style>
  <w:style w:type="paragraph" w:customStyle="1" w:styleId="A9E9F0DC2E7647219622687D8FDF1E64">
    <w:name w:val="A9E9F0DC2E7647219622687D8FDF1E64"/>
    <w:rsid w:val="00663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F6707-302B-4877-BA37-87C81A8BF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2758</Words>
  <Characters>15722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18444</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Chris Machanidis</cp:lastModifiedBy>
  <cp:revision>8</cp:revision>
  <dcterms:created xsi:type="dcterms:W3CDTF">2021-08-18T00:41:00Z</dcterms:created>
  <dcterms:modified xsi:type="dcterms:W3CDTF">2021-08-18T07:35:00Z</dcterms:modified>
</cp:coreProperties>
</file>