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D6F25" w14:textId="77777777" w:rsidR="005D3859" w:rsidRDefault="0098005D">
      <w:r w:rsidRPr="00DF6814">
        <w:rPr>
          <w:noProof/>
          <w:sz w:val="36"/>
          <w:lang w:val="fr-FR" w:eastAsia="fr-FR"/>
        </w:rPr>
        <w:drawing>
          <wp:anchor distT="0" distB="0" distL="114300" distR="114300" simplePos="0" relativeHeight="251659264" behindDoc="0" locked="0" layoutInCell="1" allowOverlap="1" wp14:anchorId="4537A60F" wp14:editId="02EA7814">
            <wp:simplePos x="0" y="0"/>
            <wp:positionH relativeFrom="margin">
              <wp:posOffset>1933575</wp:posOffset>
            </wp:positionH>
            <wp:positionV relativeFrom="paragraph">
              <wp:posOffset>0</wp:posOffset>
            </wp:positionV>
            <wp:extent cx="1873885" cy="523875"/>
            <wp:effectExtent l="0" t="0" r="0" b="9525"/>
            <wp:wrapSquare wrapText="bothSides"/>
            <wp:docPr id="3" name="Picture 3" descr="C:\Users\Cutiepie\Dropbox\DAKAR\Various - Ressources\COMMS\French Logo Organization Horizontal RGB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tiepie\Dropbox\DAKAR\Various - Ressources\COMMS\French Logo Organization Horizontal RGB Blu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388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A6659" w14:textId="77777777" w:rsidR="0098005D" w:rsidRPr="000E7A54" w:rsidRDefault="0098005D" w:rsidP="000B0980">
      <w:pPr>
        <w:spacing w:before="120" w:after="120" w:line="240" w:lineRule="auto"/>
        <w:jc w:val="center"/>
        <w:rPr>
          <w:b/>
          <w:bCs/>
          <w:color w:val="0070C0"/>
          <w:sz w:val="44"/>
          <w:szCs w:val="44"/>
          <w:lang w:val="en-GB"/>
        </w:rPr>
      </w:pPr>
    </w:p>
    <w:p w14:paraId="1EA334FC" w14:textId="7B0CC30E" w:rsidR="008D3E1F" w:rsidRPr="000E7A54" w:rsidRDefault="008D3E1F" w:rsidP="008D3E1F">
      <w:pPr>
        <w:spacing w:before="120" w:after="120" w:line="240" w:lineRule="auto"/>
        <w:jc w:val="center"/>
        <w:rPr>
          <w:b/>
          <w:bCs/>
          <w:color w:val="0070C0"/>
          <w:sz w:val="28"/>
          <w:szCs w:val="28"/>
        </w:rPr>
      </w:pPr>
      <w:bookmarkStart w:id="0" w:name="_Hlk528745686"/>
      <w:r w:rsidRPr="000E7A54">
        <w:rPr>
          <w:b/>
          <w:bCs/>
          <w:color w:val="0070C0"/>
          <w:sz w:val="28"/>
          <w:szCs w:val="28"/>
        </w:rPr>
        <w:t xml:space="preserve">RECRUTEMENT D’UN CABINET EN VUE DE MENER UNE ETUDE SUR LA DEFINITION DES MECANISMES ET MODALITES DE RECOUVREMENT DES COTISATIONS DUES AU TITRE DE LA COUVERTURE MALADIE UNIVERSELLE </w:t>
      </w:r>
      <w:r w:rsidR="001D4DB7" w:rsidRPr="000E7A54">
        <w:rPr>
          <w:b/>
          <w:bCs/>
          <w:color w:val="0070C0"/>
          <w:sz w:val="28"/>
          <w:szCs w:val="28"/>
        </w:rPr>
        <w:t xml:space="preserve">ET DU REGIME SOCIAL DES TRAVAILLEURS INDEPENDANTS </w:t>
      </w:r>
      <w:r w:rsidRPr="000E7A54">
        <w:rPr>
          <w:b/>
          <w:bCs/>
          <w:color w:val="0070C0"/>
          <w:sz w:val="28"/>
          <w:szCs w:val="28"/>
        </w:rPr>
        <w:t>PAR CERTAINES CATEGORIES PROFESSIONNELLES</w:t>
      </w:r>
    </w:p>
    <w:p w14:paraId="182D585A" w14:textId="69533F97" w:rsidR="008D3E1F" w:rsidRPr="000E7A54" w:rsidRDefault="008D3E1F" w:rsidP="009B045F">
      <w:pPr>
        <w:spacing w:before="120" w:after="120" w:line="240" w:lineRule="auto"/>
        <w:jc w:val="center"/>
        <w:rPr>
          <w:b/>
          <w:bCs/>
          <w:color w:val="0070C0"/>
          <w:sz w:val="28"/>
          <w:szCs w:val="28"/>
        </w:rPr>
      </w:pPr>
      <w:r w:rsidRPr="000E7A54">
        <w:rPr>
          <w:b/>
          <w:bCs/>
          <w:color w:val="0070C0"/>
          <w:sz w:val="28"/>
          <w:szCs w:val="28"/>
        </w:rPr>
        <w:t>Termes de références</w:t>
      </w:r>
      <w:bookmarkEnd w:id="0"/>
    </w:p>
    <w:p w14:paraId="2E0A6F91" w14:textId="5D5794AC" w:rsidR="006F3154" w:rsidRPr="00E22E7D" w:rsidRDefault="003D4BBF" w:rsidP="006F3154">
      <w:pPr>
        <w:spacing w:before="120" w:after="120" w:line="240" w:lineRule="auto"/>
        <w:rPr>
          <w:sz w:val="28"/>
          <w:szCs w:val="28"/>
        </w:rPr>
      </w:pPr>
      <w:r w:rsidRPr="00E22E7D">
        <w:rPr>
          <w:b/>
          <w:bCs/>
          <w:sz w:val="28"/>
          <w:szCs w:val="28"/>
        </w:rPr>
        <w:t>CONTEXTE ET JUSTIFICATION</w:t>
      </w:r>
    </w:p>
    <w:p w14:paraId="6043528D" w14:textId="36D7D83E" w:rsidR="00C4725F" w:rsidRPr="00E22E7D" w:rsidRDefault="001D4DB7" w:rsidP="008B5C30">
      <w:pPr>
        <w:spacing w:before="120" w:after="120" w:line="240" w:lineRule="auto"/>
        <w:rPr>
          <w:rFonts w:ascii="Times New Roman" w:hAnsi="Times New Roman" w:cs="Times New Roman"/>
          <w:sz w:val="24"/>
          <w:szCs w:val="24"/>
        </w:rPr>
      </w:pPr>
      <w:r w:rsidRPr="00E22E7D">
        <w:rPr>
          <w:rFonts w:ascii="Times New Roman" w:hAnsi="Times New Roman" w:cs="Times New Roman"/>
          <w:sz w:val="24"/>
          <w:szCs w:val="24"/>
        </w:rPr>
        <w:t>La République</w:t>
      </w:r>
      <w:r w:rsidR="00C4725F" w:rsidRPr="00E22E7D">
        <w:rPr>
          <w:rFonts w:ascii="Times New Roman" w:hAnsi="Times New Roman" w:cs="Times New Roman"/>
          <w:sz w:val="24"/>
          <w:szCs w:val="24"/>
        </w:rPr>
        <w:t xml:space="preserve"> </w:t>
      </w:r>
      <w:r w:rsidR="00160408" w:rsidRPr="00E22E7D">
        <w:rPr>
          <w:rFonts w:ascii="Times New Roman" w:hAnsi="Times New Roman" w:cs="Times New Roman"/>
          <w:sz w:val="24"/>
          <w:szCs w:val="24"/>
        </w:rPr>
        <w:t xml:space="preserve">de Côte d’Ivoire </w:t>
      </w:r>
      <w:r w:rsidR="00C4725F" w:rsidRPr="00E22E7D">
        <w:rPr>
          <w:rFonts w:ascii="Times New Roman" w:hAnsi="Times New Roman" w:cs="Times New Roman"/>
          <w:sz w:val="24"/>
          <w:szCs w:val="24"/>
        </w:rPr>
        <w:t>s’est inscrite ces dernières années, dans une vision nationale du développement et de la lutte contre la pauvreté dans laquelle la protection sociale constitue une priorité</w:t>
      </w:r>
      <w:r w:rsidR="007C7D29" w:rsidRPr="00E22E7D">
        <w:rPr>
          <w:rFonts w:ascii="Times New Roman" w:hAnsi="Times New Roman" w:cs="Times New Roman"/>
          <w:sz w:val="24"/>
          <w:szCs w:val="24"/>
        </w:rPr>
        <w:t xml:space="preserve">. </w:t>
      </w:r>
    </w:p>
    <w:p w14:paraId="400D7999" w14:textId="77777777" w:rsidR="007C7D29" w:rsidRPr="00E22E7D" w:rsidRDefault="00C4725F" w:rsidP="007C7D29">
      <w:pPr>
        <w:spacing w:before="120" w:after="120" w:line="240" w:lineRule="auto"/>
        <w:rPr>
          <w:rFonts w:ascii="Times New Roman" w:hAnsi="Times New Roman" w:cs="Times New Roman"/>
          <w:sz w:val="24"/>
          <w:szCs w:val="24"/>
        </w:rPr>
      </w:pPr>
      <w:r w:rsidRPr="00E22E7D">
        <w:rPr>
          <w:rFonts w:ascii="Times New Roman" w:hAnsi="Times New Roman" w:cs="Times New Roman"/>
          <w:sz w:val="24"/>
          <w:szCs w:val="24"/>
        </w:rPr>
        <w:t xml:space="preserve">Plusieurs initiatives et programmes de protection sociale ont été </w:t>
      </w:r>
      <w:r w:rsidR="008B5C30" w:rsidRPr="00E22E7D">
        <w:rPr>
          <w:rFonts w:ascii="Times New Roman" w:hAnsi="Times New Roman" w:cs="Times New Roman"/>
          <w:sz w:val="24"/>
          <w:szCs w:val="24"/>
        </w:rPr>
        <w:t xml:space="preserve">développés </w:t>
      </w:r>
      <w:r w:rsidR="007C7D29" w:rsidRPr="00E22E7D">
        <w:rPr>
          <w:rFonts w:ascii="Times New Roman" w:hAnsi="Times New Roman" w:cs="Times New Roman"/>
          <w:sz w:val="24"/>
          <w:szCs w:val="24"/>
        </w:rPr>
        <w:t>dont les plus importants sont :</w:t>
      </w:r>
    </w:p>
    <w:p w14:paraId="3CF8FA93" w14:textId="367F39CE" w:rsidR="007C7D29" w:rsidRPr="00380D0B" w:rsidRDefault="00483525" w:rsidP="00483525">
      <w:pPr>
        <w:spacing w:before="120" w:after="120" w:line="240" w:lineRule="auto"/>
        <w:rPr>
          <w:rFonts w:ascii="Times New Roman" w:eastAsia="Calibri" w:hAnsi="Times New Roman" w:cs="Times New Roman"/>
          <w:b/>
          <w:sz w:val="24"/>
          <w:szCs w:val="24"/>
        </w:rPr>
      </w:pPr>
      <w:r w:rsidRPr="00380D0B">
        <w:rPr>
          <w:rFonts w:ascii="Times New Roman" w:hAnsi="Times New Roman" w:cs="Times New Roman"/>
          <w:b/>
          <w:sz w:val="24"/>
          <w:szCs w:val="24"/>
        </w:rPr>
        <w:t>L</w:t>
      </w:r>
      <w:r w:rsidR="007C7D29" w:rsidRPr="00380D0B">
        <w:rPr>
          <w:rFonts w:ascii="Times New Roman" w:hAnsi="Times New Roman" w:cs="Times New Roman"/>
          <w:b/>
          <w:sz w:val="24"/>
          <w:szCs w:val="24"/>
        </w:rPr>
        <w:t>e Système de Couverture Maladie Universelle (CMU)</w:t>
      </w:r>
      <w:r w:rsidR="007C7D29" w:rsidRPr="00380D0B">
        <w:rPr>
          <w:rFonts w:ascii="Times New Roman" w:hAnsi="Times New Roman" w:cs="Times New Roman"/>
          <w:sz w:val="24"/>
          <w:szCs w:val="24"/>
        </w:rPr>
        <w:t xml:space="preserve"> institué par </w:t>
      </w:r>
      <w:r w:rsidR="007C7D29" w:rsidRPr="00380D0B">
        <w:rPr>
          <w:rFonts w:ascii="Times New Roman" w:eastAsia="Calibri" w:hAnsi="Times New Roman" w:cs="Times New Roman"/>
          <w:b/>
          <w:sz w:val="24"/>
          <w:szCs w:val="24"/>
        </w:rPr>
        <w:t>la loi n° 2014-131 du 24 mars 2014</w:t>
      </w:r>
      <w:r w:rsidR="004612A0" w:rsidRPr="00380D0B">
        <w:rPr>
          <w:rFonts w:ascii="Times New Roman" w:eastAsia="Calibri" w:hAnsi="Times New Roman" w:cs="Times New Roman"/>
          <w:b/>
          <w:sz w:val="24"/>
          <w:szCs w:val="24"/>
        </w:rPr>
        <w:t xml:space="preserve"> et </w:t>
      </w:r>
      <w:r w:rsidR="007C7D29" w:rsidRPr="00380D0B">
        <w:rPr>
          <w:rFonts w:ascii="Times New Roman" w:eastAsia="Calibri" w:hAnsi="Times New Roman" w:cs="Times New Roman"/>
          <w:b/>
          <w:sz w:val="24"/>
          <w:szCs w:val="24"/>
        </w:rPr>
        <w:t>géré par l</w:t>
      </w:r>
      <w:r w:rsidR="007C7D29" w:rsidRPr="00380D0B">
        <w:rPr>
          <w:rFonts w:ascii="Times New Roman" w:eastAsia="Calibri" w:hAnsi="Times New Roman" w:cs="Times New Roman"/>
          <w:sz w:val="24"/>
          <w:szCs w:val="24"/>
        </w:rPr>
        <w:t>a Caisse Nationale d’Assurance Maladie (</w:t>
      </w:r>
      <w:r w:rsidR="007C7D29" w:rsidRPr="00380D0B">
        <w:rPr>
          <w:rFonts w:ascii="Times New Roman" w:eastAsia="Calibri" w:hAnsi="Times New Roman" w:cs="Times New Roman"/>
          <w:i/>
          <w:sz w:val="24"/>
          <w:szCs w:val="24"/>
        </w:rPr>
        <w:t>CNAM)</w:t>
      </w:r>
      <w:r w:rsidR="007C7D29" w:rsidRPr="00380D0B">
        <w:rPr>
          <w:rFonts w:ascii="Times New Roman" w:eastAsia="Calibri" w:hAnsi="Times New Roman" w:cs="Times New Roman"/>
          <w:sz w:val="24"/>
          <w:szCs w:val="24"/>
        </w:rPr>
        <w:t xml:space="preserve"> créée par décret n°2014-395 du 25 juin 2014</w:t>
      </w:r>
      <w:r w:rsidRPr="00380D0B">
        <w:rPr>
          <w:rFonts w:ascii="Times New Roman" w:eastAsia="Calibri" w:hAnsi="Times New Roman" w:cs="Times New Roman"/>
          <w:sz w:val="24"/>
          <w:szCs w:val="24"/>
        </w:rPr>
        <w:t>.</w:t>
      </w:r>
    </w:p>
    <w:p w14:paraId="6703C040" w14:textId="55B8490E" w:rsidR="00C4725F" w:rsidRPr="00E22E7D" w:rsidRDefault="00C4725F" w:rsidP="008B5C30">
      <w:pPr>
        <w:shd w:val="clear" w:color="auto" w:fill="FFFFFF"/>
        <w:spacing w:before="120" w:after="120" w:line="240" w:lineRule="auto"/>
        <w:rPr>
          <w:rFonts w:ascii="Times New Roman" w:eastAsia="Times New Roman" w:hAnsi="Times New Roman" w:cs="Times New Roman"/>
          <w:sz w:val="24"/>
          <w:szCs w:val="24"/>
          <w:bdr w:val="none" w:sz="0" w:space="0" w:color="auto" w:frame="1"/>
          <w:lang w:eastAsia="fr-FR"/>
        </w:rPr>
      </w:pPr>
      <w:r w:rsidRPr="00E22E7D">
        <w:rPr>
          <w:rFonts w:ascii="Times New Roman" w:eastAsia="Times New Roman" w:hAnsi="Times New Roman" w:cs="Times New Roman"/>
          <w:sz w:val="24"/>
          <w:szCs w:val="24"/>
          <w:bdr w:val="none" w:sz="0" w:space="0" w:color="auto" w:frame="1"/>
          <w:lang w:eastAsia="fr-FR"/>
        </w:rPr>
        <w:t>Cette loi instaure un système national de couverture obligatoire du risque-maladie en vue d’assurer à l’ensemble des populations ivoiriennes et non ivoiriennes vivant sur le territoire, un accès équitable à des soins de santé de qualité, à travers des mécanismes de prises en charge collectives et solidaires des dépenses de santé.</w:t>
      </w:r>
    </w:p>
    <w:p w14:paraId="043C9DB4" w14:textId="77777777" w:rsidR="00BB4185" w:rsidRPr="00E22E7D" w:rsidRDefault="00BB4185" w:rsidP="00BB4185">
      <w:pPr>
        <w:spacing w:before="120" w:after="120" w:line="240" w:lineRule="auto"/>
        <w:rPr>
          <w:rFonts w:ascii="Times New Roman" w:hAnsi="Times New Roman" w:cs="Times New Roman"/>
          <w:sz w:val="24"/>
          <w:szCs w:val="24"/>
        </w:rPr>
      </w:pPr>
      <w:proofErr w:type="gramStart"/>
      <w:r w:rsidRPr="00E22E7D">
        <w:rPr>
          <w:rFonts w:ascii="Times New Roman" w:hAnsi="Times New Roman" w:cs="Times New Roman"/>
          <w:sz w:val="24"/>
          <w:szCs w:val="24"/>
        </w:rPr>
        <w:t xml:space="preserve">Pris en application de certaines dispositions de la loi n°2014-131 du 24 mars 2014 instituant la Couverture Maladie Universelle (CMU), </w:t>
      </w:r>
      <w:r w:rsidRPr="00E22E7D">
        <w:rPr>
          <w:rFonts w:ascii="Times New Roman" w:hAnsi="Times New Roman" w:cs="Times New Roman"/>
          <w:b/>
          <w:sz w:val="24"/>
          <w:szCs w:val="24"/>
        </w:rPr>
        <w:t>le</w:t>
      </w:r>
      <w:r w:rsidRPr="00E22E7D">
        <w:rPr>
          <w:rFonts w:ascii="Times New Roman" w:hAnsi="Times New Roman" w:cs="Times New Roman"/>
          <w:b/>
          <w:i/>
          <w:sz w:val="24"/>
          <w:szCs w:val="24"/>
        </w:rPr>
        <w:t xml:space="preserve"> décret n°2017-123 du 22 février 2017 fixant le montant et les modalités de recouvrement des cotisations dues au titre du régime général de base et du régime d’assistance médicale de la Couverture Maladie Universelle</w:t>
      </w:r>
      <w:r w:rsidRPr="00E22E7D">
        <w:rPr>
          <w:rFonts w:ascii="Times New Roman" w:hAnsi="Times New Roman" w:cs="Times New Roman"/>
          <w:sz w:val="24"/>
          <w:szCs w:val="24"/>
        </w:rPr>
        <w:t xml:space="preserve"> précise que les cotisations dues au titre du régime général de base de la couverture maladie universelle sont prélevées directement sur les revenus provenant des traitements, des salaires, des soldes, des pensions, des rentes viagères ou de toutes activités génératrices de revenus.</w:t>
      </w:r>
      <w:proofErr w:type="gramEnd"/>
    </w:p>
    <w:p w14:paraId="721A4CA7" w14:textId="248ADCF4" w:rsidR="00955F2F" w:rsidRPr="000E7A54" w:rsidRDefault="00955F2F" w:rsidP="008B5C30">
      <w:pPr>
        <w:shd w:val="clear" w:color="auto" w:fill="FFFFFF"/>
        <w:spacing w:before="120" w:after="120" w:line="240" w:lineRule="auto"/>
        <w:rPr>
          <w:rFonts w:ascii="Times New Roman" w:eastAsia="Times New Roman" w:hAnsi="Times New Roman" w:cs="Times New Roman"/>
          <w:b/>
          <w:sz w:val="24"/>
          <w:szCs w:val="24"/>
          <w:bdr w:val="none" w:sz="0" w:space="0" w:color="auto" w:frame="1"/>
          <w:lang w:eastAsia="fr-FR"/>
        </w:rPr>
      </w:pPr>
      <w:r w:rsidRPr="000E7A54">
        <w:rPr>
          <w:rFonts w:ascii="Times New Roman" w:eastAsia="Times New Roman" w:hAnsi="Times New Roman" w:cs="Times New Roman"/>
          <w:b/>
          <w:sz w:val="24"/>
          <w:szCs w:val="24"/>
          <w:bdr w:val="none" w:sz="0" w:space="0" w:color="auto" w:frame="1"/>
          <w:lang w:eastAsia="fr-FR"/>
        </w:rPr>
        <w:t xml:space="preserve">Le Régime Social des Travailleurs Indépendants (RSTI) </w:t>
      </w:r>
      <w:r w:rsidR="00F52B5D" w:rsidRPr="000E7A54">
        <w:rPr>
          <w:rFonts w:ascii="Times New Roman" w:eastAsia="Times New Roman" w:hAnsi="Times New Roman" w:cs="Times New Roman"/>
          <w:sz w:val="24"/>
          <w:szCs w:val="24"/>
          <w:bdr w:val="none" w:sz="0" w:space="0" w:color="auto" w:frame="1"/>
          <w:lang w:eastAsia="fr-FR"/>
        </w:rPr>
        <w:t xml:space="preserve">créée par </w:t>
      </w:r>
      <w:r w:rsidR="00F52B5D" w:rsidRPr="000E7A54">
        <w:rPr>
          <w:rFonts w:ascii="Times New Roman" w:eastAsia="Times New Roman" w:hAnsi="Times New Roman" w:cs="Times New Roman"/>
          <w:b/>
          <w:i/>
          <w:sz w:val="24"/>
          <w:szCs w:val="24"/>
          <w:bdr w:val="none" w:sz="0" w:space="0" w:color="auto" w:frame="1"/>
          <w:lang w:eastAsia="fr-FR"/>
        </w:rPr>
        <w:t xml:space="preserve">l’ordonnance n°2019-636 du 17 juillet 2019 portant institution de régimes de prévoyance sociale des travailleurs indépendants </w:t>
      </w:r>
      <w:r w:rsidR="00F52B5D" w:rsidRPr="000E7A54">
        <w:rPr>
          <w:rFonts w:ascii="Times New Roman" w:eastAsia="Times New Roman" w:hAnsi="Times New Roman" w:cs="Times New Roman"/>
          <w:sz w:val="24"/>
          <w:szCs w:val="24"/>
          <w:bdr w:val="none" w:sz="0" w:space="0" w:color="auto" w:frame="1"/>
          <w:lang w:eastAsia="fr-FR"/>
        </w:rPr>
        <w:t xml:space="preserve">géré par la Caisse Nationale de Prévoyance Sociale (CNPS). Cette ordonnance institue un régime général obligatoire des travailleurs indépendants dénommé « Régime Social des Travailleurs Indépendants » qui garantit des prestations au titre de la couverture des risques maladie, accident, maternité et vieillesse. </w:t>
      </w:r>
    </w:p>
    <w:p w14:paraId="565B3A77" w14:textId="5F67813F" w:rsidR="00B65285" w:rsidRPr="000E7A54" w:rsidRDefault="00A02D06" w:rsidP="008B5C30">
      <w:pPr>
        <w:shd w:val="clear" w:color="auto" w:fill="FFFFFF"/>
        <w:spacing w:before="120" w:after="120" w:line="240" w:lineRule="auto"/>
        <w:rPr>
          <w:rFonts w:ascii="Times New Roman" w:eastAsia="Times New Roman" w:hAnsi="Times New Roman" w:cs="Times New Roman"/>
          <w:sz w:val="24"/>
          <w:szCs w:val="24"/>
          <w:bdr w:val="none" w:sz="0" w:space="0" w:color="auto" w:frame="1"/>
          <w:lang w:eastAsia="fr-FR"/>
        </w:rPr>
      </w:pPr>
      <w:r w:rsidRPr="000E7A54">
        <w:rPr>
          <w:rFonts w:ascii="Times New Roman" w:eastAsia="Times New Roman" w:hAnsi="Times New Roman" w:cs="Times New Roman"/>
          <w:sz w:val="24"/>
          <w:szCs w:val="24"/>
          <w:bdr w:val="none" w:sz="0" w:space="0" w:color="auto" w:frame="1"/>
          <w:lang w:eastAsia="fr-FR"/>
        </w:rPr>
        <w:t xml:space="preserve">Cette ordonnance </w:t>
      </w:r>
      <w:r w:rsidR="00B65285" w:rsidRPr="000E7A54">
        <w:rPr>
          <w:rFonts w:ascii="Times New Roman" w:eastAsia="Times New Roman" w:hAnsi="Times New Roman" w:cs="Times New Roman"/>
          <w:sz w:val="24"/>
          <w:szCs w:val="24"/>
          <w:bdr w:val="none" w:sz="0" w:space="0" w:color="auto" w:frame="1"/>
          <w:lang w:eastAsia="fr-FR"/>
        </w:rPr>
        <w:t xml:space="preserve">indique que les travailleurs indépendants versent au Régime Social des Travailleurs Indépendants des cotisations sociales destinées à financer les prestations. Ces cotisations sociales sont assises sur un revenu forfaitaire déclaré par le travailleur indépendant en référence à un revenu plancher variable selon les catégories professionnelles et dans la limite d’un revenu plafond fixé par arrêté du Ministre chargé de la protection sociale. </w:t>
      </w:r>
    </w:p>
    <w:p w14:paraId="4574D32E" w14:textId="21073792" w:rsidR="00A02D06" w:rsidRDefault="00A02D06" w:rsidP="008B5C30">
      <w:pPr>
        <w:shd w:val="clear" w:color="auto" w:fill="FFFFFF"/>
        <w:spacing w:before="120" w:after="120" w:line="240" w:lineRule="auto"/>
        <w:rPr>
          <w:rFonts w:ascii="Times New Roman" w:eastAsia="Times New Roman" w:hAnsi="Times New Roman" w:cs="Times New Roman"/>
          <w:color w:val="00B050"/>
          <w:sz w:val="24"/>
          <w:szCs w:val="24"/>
          <w:bdr w:val="none" w:sz="0" w:space="0" w:color="auto" w:frame="1"/>
          <w:lang w:eastAsia="fr-FR"/>
        </w:rPr>
      </w:pPr>
    </w:p>
    <w:p w14:paraId="0159B179" w14:textId="77777777" w:rsidR="00B65285" w:rsidRPr="000E7A54" w:rsidRDefault="00B65285" w:rsidP="00B65285">
      <w:pPr>
        <w:shd w:val="clear" w:color="auto" w:fill="FFFFFF"/>
        <w:spacing w:before="120" w:after="120" w:line="240" w:lineRule="auto"/>
        <w:rPr>
          <w:rFonts w:ascii="Times New Roman" w:eastAsia="Times New Roman" w:hAnsi="Times New Roman" w:cs="Times New Roman"/>
          <w:sz w:val="24"/>
          <w:szCs w:val="24"/>
          <w:bdr w:val="none" w:sz="0" w:space="0" w:color="auto" w:frame="1"/>
          <w:lang w:eastAsia="fr-FR"/>
        </w:rPr>
      </w:pPr>
      <w:r w:rsidRPr="000E7A54">
        <w:rPr>
          <w:rFonts w:ascii="Times New Roman" w:eastAsia="Times New Roman" w:hAnsi="Times New Roman" w:cs="Times New Roman"/>
          <w:sz w:val="24"/>
          <w:szCs w:val="24"/>
          <w:bdr w:val="none" w:sz="0" w:space="0" w:color="auto" w:frame="1"/>
          <w:lang w:eastAsia="fr-FR"/>
        </w:rPr>
        <w:lastRenderedPageBreak/>
        <w:t xml:space="preserve">La CMU et le RSTI se révèlent ainsi des outils indispensables au développement, à la cohésion sociale et à l’amélioration de l’espérance de vie pour toutes les couches sociales ivoiriennes. </w:t>
      </w:r>
    </w:p>
    <w:p w14:paraId="7DDEAB46" w14:textId="695EA951" w:rsidR="00744A04" w:rsidRPr="000E7A54" w:rsidRDefault="00744A04" w:rsidP="00744A04">
      <w:pPr>
        <w:spacing w:before="120" w:after="120" w:line="240" w:lineRule="auto"/>
        <w:rPr>
          <w:rFonts w:ascii="Times New Roman" w:hAnsi="Times New Roman" w:cs="Times New Roman"/>
          <w:sz w:val="24"/>
          <w:szCs w:val="24"/>
        </w:rPr>
      </w:pPr>
      <w:r w:rsidRPr="000E7A54">
        <w:rPr>
          <w:rFonts w:ascii="Times New Roman" w:hAnsi="Times New Roman" w:cs="Times New Roman"/>
          <w:sz w:val="24"/>
          <w:szCs w:val="24"/>
        </w:rPr>
        <w:t xml:space="preserve">Les catégories de travailleurs œuvrant dans l’économie informelle et rurale, présentent des caractéristiques spécifiques qui doivent être prises en compte dans la détermination des modalités de recouvrement de leurs cotisations, notamment le caractère irrégulier ou saisonnier de leurs revenus. Par ailleurs des mesures incitatives doivent être développées pour inciter ces travailleurs à une adhésion massive à la CMU et au RSTI. </w:t>
      </w:r>
    </w:p>
    <w:p w14:paraId="4B6F8AC1" w14:textId="40D3B65B" w:rsidR="00E22E7D" w:rsidRPr="00E22E7D" w:rsidRDefault="00744A04" w:rsidP="000513D7">
      <w:pPr>
        <w:autoSpaceDE w:val="0"/>
        <w:autoSpaceDN w:val="0"/>
        <w:adjustRightInd w:val="0"/>
        <w:spacing w:before="0" w:after="0" w:line="240" w:lineRule="auto"/>
        <w:rPr>
          <w:rFonts w:ascii="Times New Roman" w:hAnsi="Times New Roman" w:cs="Times New Roman"/>
          <w:color w:val="00B050"/>
          <w:sz w:val="24"/>
          <w:szCs w:val="24"/>
        </w:rPr>
      </w:pPr>
      <w:proofErr w:type="gramStart"/>
      <w:r w:rsidRPr="00744A04">
        <w:rPr>
          <w:rFonts w:ascii="Times New Roman" w:eastAsia="Times New Roman" w:hAnsi="Times New Roman" w:cs="Times New Roman"/>
          <w:color w:val="000000"/>
          <w:sz w:val="24"/>
          <w:szCs w:val="24"/>
          <w:bdr w:val="none" w:sz="0" w:space="0" w:color="auto" w:frame="1"/>
          <w:lang w:eastAsia="fr-FR"/>
        </w:rPr>
        <w:t>Dans le cadre de la CMU</w:t>
      </w:r>
      <w:r w:rsidRPr="00744A04">
        <w:rPr>
          <w:rFonts w:ascii="Times New Roman" w:eastAsia="Times New Roman" w:hAnsi="Times New Roman" w:cs="Times New Roman"/>
          <w:b/>
          <w:i/>
          <w:color w:val="000000"/>
          <w:sz w:val="24"/>
          <w:szCs w:val="24"/>
          <w:bdr w:val="none" w:sz="0" w:space="0" w:color="auto" w:frame="1"/>
          <w:lang w:eastAsia="fr-FR"/>
        </w:rPr>
        <w:t>, le décret n°2017-123 du 22 février 2017 fixant le montant et les modalités de recouvrement des cotisations dues au titre du régime général de base et du régime d’assistance médicale de la Couverture Maladie Universelle</w:t>
      </w:r>
      <w:r>
        <w:rPr>
          <w:rFonts w:ascii="Times New Roman" w:eastAsia="Times New Roman" w:hAnsi="Times New Roman" w:cs="Times New Roman"/>
          <w:color w:val="000000"/>
          <w:sz w:val="24"/>
          <w:szCs w:val="24"/>
          <w:bdr w:val="none" w:sz="0" w:space="0" w:color="auto" w:frame="1"/>
          <w:lang w:eastAsia="fr-FR"/>
        </w:rPr>
        <w:t xml:space="preserve"> </w:t>
      </w:r>
      <w:r w:rsidRPr="00744A04">
        <w:rPr>
          <w:rFonts w:ascii="Times New Roman" w:hAnsi="Times New Roman" w:cs="Times New Roman"/>
          <w:sz w:val="24"/>
          <w:szCs w:val="24"/>
        </w:rPr>
        <w:t>sus indiqué prévoit cependant que les modalités de recouvrement des cotisations dues par les personnes qui mènent des activités agricoles,</w:t>
      </w:r>
      <w:r w:rsidRPr="00744A04">
        <w:rPr>
          <w:rFonts w:ascii="Times New Roman" w:eastAsia="Calibri" w:hAnsi="Times New Roman" w:cs="Times New Roman"/>
          <w:sz w:val="24"/>
          <w:szCs w:val="24"/>
        </w:rPr>
        <w:t xml:space="preserve"> </w:t>
      </w:r>
      <w:r w:rsidRPr="00744A04">
        <w:rPr>
          <w:rFonts w:ascii="Times New Roman" w:hAnsi="Times New Roman" w:cs="Times New Roman"/>
          <w:sz w:val="24"/>
          <w:szCs w:val="24"/>
        </w:rPr>
        <w:t xml:space="preserve">les contribuables relevant du régime de l’impôt synthétique et les personnes redevables de la taxe forfaitaire des petits commerçants et artisans soient fixées par des </w:t>
      </w:r>
      <w:r w:rsidRPr="00744A04">
        <w:rPr>
          <w:rFonts w:ascii="Times New Roman" w:hAnsi="Times New Roman" w:cs="Times New Roman"/>
          <w:b/>
          <w:sz w:val="24"/>
          <w:szCs w:val="24"/>
        </w:rPr>
        <w:t>arrêtés interministériels</w:t>
      </w:r>
      <w:r w:rsidRPr="00744A04">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6B76414F" w14:textId="6B22E8E3" w:rsidR="000513D7" w:rsidRPr="000E7A54" w:rsidRDefault="00DF4673" w:rsidP="000513D7">
      <w:pPr>
        <w:autoSpaceDE w:val="0"/>
        <w:autoSpaceDN w:val="0"/>
        <w:adjustRightInd w:val="0"/>
        <w:spacing w:before="0" w:after="0" w:line="240" w:lineRule="auto"/>
        <w:rPr>
          <w:rFonts w:ascii="Times New Roman" w:hAnsi="Times New Roman" w:cs="Times New Roman"/>
          <w:sz w:val="24"/>
          <w:szCs w:val="24"/>
        </w:rPr>
      </w:pPr>
      <w:r w:rsidRPr="000E7A54">
        <w:rPr>
          <w:rFonts w:ascii="Times New Roman" w:hAnsi="Times New Roman" w:cs="Times New Roman"/>
          <w:sz w:val="24"/>
          <w:szCs w:val="24"/>
        </w:rPr>
        <w:t>A</w:t>
      </w:r>
      <w:r w:rsidR="00744A04" w:rsidRPr="000E7A54">
        <w:rPr>
          <w:rFonts w:ascii="Times New Roman" w:hAnsi="Times New Roman" w:cs="Times New Roman"/>
          <w:sz w:val="24"/>
          <w:szCs w:val="24"/>
        </w:rPr>
        <w:t xml:space="preserve">u niveau du RSTI, </w:t>
      </w:r>
      <w:r w:rsidR="000513D7" w:rsidRPr="000E7A54">
        <w:rPr>
          <w:rFonts w:ascii="Times New Roman" w:hAnsi="Times New Roman" w:cs="Times New Roman"/>
          <w:sz w:val="24"/>
          <w:szCs w:val="24"/>
        </w:rPr>
        <w:t xml:space="preserve">l’ordonnance </w:t>
      </w:r>
      <w:proofErr w:type="spellStart"/>
      <w:r w:rsidR="000513D7" w:rsidRPr="000E7A54">
        <w:rPr>
          <w:rFonts w:ascii="Times New Roman" w:eastAsia="Times New Roman" w:hAnsi="Times New Roman" w:cs="Times New Roman"/>
          <w:b/>
          <w:i/>
          <w:sz w:val="24"/>
          <w:szCs w:val="24"/>
          <w:bdr w:val="none" w:sz="0" w:space="0" w:color="auto" w:frame="1"/>
          <w:lang w:eastAsia="fr-FR"/>
        </w:rPr>
        <w:t>l’ordonnance</w:t>
      </w:r>
      <w:proofErr w:type="spellEnd"/>
      <w:r w:rsidR="000513D7" w:rsidRPr="000E7A54">
        <w:rPr>
          <w:rFonts w:ascii="Times New Roman" w:eastAsia="Times New Roman" w:hAnsi="Times New Roman" w:cs="Times New Roman"/>
          <w:b/>
          <w:i/>
          <w:sz w:val="24"/>
          <w:szCs w:val="24"/>
          <w:bdr w:val="none" w:sz="0" w:space="0" w:color="auto" w:frame="1"/>
          <w:lang w:eastAsia="fr-FR"/>
        </w:rPr>
        <w:t xml:space="preserve"> n°2019-636 du 17 juillet 2019 portant institution de régimes de prévoyance sociale des travailleurs indépendants </w:t>
      </w:r>
      <w:r w:rsidR="000513D7" w:rsidRPr="000E7A54">
        <w:rPr>
          <w:rFonts w:ascii="Times New Roman" w:eastAsia="Times New Roman" w:hAnsi="Times New Roman" w:cs="Times New Roman"/>
          <w:sz w:val="24"/>
          <w:szCs w:val="24"/>
          <w:bdr w:val="none" w:sz="0" w:space="0" w:color="auto" w:frame="1"/>
          <w:lang w:eastAsia="fr-FR"/>
        </w:rPr>
        <w:t>précise que les règles en matière de recouvrement et le taux des cotisations sociales destinées à assurer le financement du régime sont fixés par décret</w:t>
      </w:r>
      <w:r w:rsidR="000513D7" w:rsidRPr="000E7A54">
        <w:rPr>
          <w:rFonts w:ascii="Times New Roman" w:eastAsia="Times New Roman" w:hAnsi="Times New Roman" w:cs="Times New Roman"/>
          <w:b/>
          <w:i/>
          <w:sz w:val="24"/>
          <w:szCs w:val="24"/>
          <w:bdr w:val="none" w:sz="0" w:space="0" w:color="auto" w:frame="1"/>
          <w:lang w:eastAsia="fr-FR"/>
        </w:rPr>
        <w:t xml:space="preserve">. </w:t>
      </w:r>
      <w:r w:rsidR="000513D7" w:rsidRPr="000E7A54">
        <w:rPr>
          <w:rFonts w:ascii="Times New Roman" w:eastAsia="Times New Roman" w:hAnsi="Times New Roman" w:cs="Times New Roman"/>
          <w:sz w:val="24"/>
          <w:szCs w:val="24"/>
          <w:bdr w:val="none" w:sz="0" w:space="0" w:color="auto" w:frame="1"/>
          <w:lang w:eastAsia="fr-FR"/>
        </w:rPr>
        <w:t xml:space="preserve">Aussi, le décret </w:t>
      </w:r>
      <w:r w:rsidR="000513D7" w:rsidRPr="000E7A54">
        <w:rPr>
          <w:rFonts w:ascii="Times New Roman" w:eastAsia="Times New Roman" w:hAnsi="Times New Roman" w:cs="Times New Roman"/>
          <w:b/>
          <w:i/>
          <w:sz w:val="24"/>
          <w:szCs w:val="24"/>
          <w:bdr w:val="none" w:sz="0" w:space="0" w:color="auto" w:frame="1"/>
          <w:lang w:eastAsia="fr-FR"/>
        </w:rPr>
        <w:t xml:space="preserve">n°2020-308 du 4 mars 2020 fixant les modalités de fonctionnement des régimes de prévoyance sociale des travailleurs indépendants </w:t>
      </w:r>
      <w:r w:rsidR="000513D7" w:rsidRPr="000E7A54">
        <w:rPr>
          <w:rFonts w:ascii="Times New Roman" w:eastAsia="Times New Roman" w:hAnsi="Times New Roman" w:cs="Times New Roman"/>
          <w:sz w:val="24"/>
          <w:szCs w:val="24"/>
          <w:bdr w:val="none" w:sz="0" w:space="0" w:color="auto" w:frame="1"/>
          <w:lang w:eastAsia="fr-FR"/>
        </w:rPr>
        <w:t>indique que</w:t>
      </w:r>
      <w:r w:rsidR="000513D7" w:rsidRPr="000E7A54">
        <w:rPr>
          <w:rFonts w:ascii="Times New Roman" w:eastAsia="Times New Roman" w:hAnsi="Times New Roman" w:cs="Times New Roman"/>
          <w:b/>
          <w:sz w:val="24"/>
          <w:szCs w:val="24"/>
          <w:bdr w:val="none" w:sz="0" w:space="0" w:color="auto" w:frame="1"/>
          <w:lang w:eastAsia="fr-FR"/>
        </w:rPr>
        <w:t xml:space="preserve"> </w:t>
      </w:r>
      <w:r w:rsidR="000513D7" w:rsidRPr="000E7A54">
        <w:rPr>
          <w:rFonts w:ascii="Times New Roman" w:hAnsi="Times New Roman" w:cs="Times New Roman"/>
          <w:sz w:val="24"/>
          <w:szCs w:val="24"/>
        </w:rPr>
        <w:t>les modalités précises de paiement des cotisations sociales sont fixées par le Conseil d'administration de l'Institution de Prévoyance Sociale Caisse Nationale de Prévoyance sociale.</w:t>
      </w:r>
    </w:p>
    <w:p w14:paraId="58702009" w14:textId="77777777" w:rsidR="00E83CD5" w:rsidRPr="000E7A54" w:rsidRDefault="00E83CD5" w:rsidP="00E83CD5">
      <w:pPr>
        <w:spacing w:before="120" w:after="120" w:line="240" w:lineRule="auto"/>
        <w:rPr>
          <w:rFonts w:ascii="Times New Roman" w:hAnsi="Times New Roman" w:cs="Times New Roman"/>
          <w:sz w:val="24"/>
          <w:szCs w:val="24"/>
        </w:rPr>
      </w:pPr>
      <w:r w:rsidRPr="000E7A54">
        <w:rPr>
          <w:rFonts w:ascii="Times New Roman" w:eastAsia="Calibri" w:hAnsi="Times New Roman" w:cs="Times New Roman"/>
          <w:sz w:val="24"/>
          <w:szCs w:val="24"/>
        </w:rPr>
        <w:t xml:space="preserve">Des investigations initiales ont déjà été réalisées par la CNAM pour certaines filières dont celles de l’anacarde et des Personnes redevables de la taxe forfaitaire des petits commerçants et artisans. Cependant, des études complémentaires sont nécessaires pour aboutir à la prise d’arrêtés </w:t>
      </w:r>
      <w:r w:rsidRPr="000E7A54">
        <w:rPr>
          <w:rFonts w:ascii="Times New Roman" w:hAnsi="Times New Roman" w:cs="Times New Roman"/>
          <w:sz w:val="24"/>
          <w:szCs w:val="24"/>
        </w:rPr>
        <w:t xml:space="preserve">interministériels fixant les modalités de recouvrement des cotisations. </w:t>
      </w:r>
    </w:p>
    <w:p w14:paraId="5EBD876F" w14:textId="0DD1FB20" w:rsidR="00474E06" w:rsidRPr="000E7A54" w:rsidRDefault="00E83CD5" w:rsidP="00474E06">
      <w:pPr>
        <w:rPr>
          <w:rFonts w:ascii="Times New Roman" w:hAnsi="Times New Roman" w:cs="Times New Roman"/>
          <w:sz w:val="24"/>
          <w:szCs w:val="24"/>
        </w:rPr>
      </w:pPr>
      <w:r w:rsidRPr="000E7A54">
        <w:rPr>
          <w:rFonts w:ascii="Times New Roman" w:hAnsi="Times New Roman" w:cs="Times New Roman"/>
          <w:sz w:val="24"/>
          <w:szCs w:val="24"/>
        </w:rPr>
        <w:t xml:space="preserve">Dans le cadre de son appui à la République de Côte d’Ivoire et notamment pour l’extension de la protection sociale aux travailleurs de l’économie informelle et rurale, le Bureau International du Travail (BIT), envisage de recruter un cabinet d’études pour appuyer l’élaboration des projets d’arrêtés interministériels fixant les modalités de recouvrement des cotisations pour la CMU </w:t>
      </w:r>
      <w:r w:rsidR="00474E06" w:rsidRPr="000E7A54">
        <w:rPr>
          <w:rFonts w:ascii="Times New Roman" w:hAnsi="Times New Roman" w:cs="Times New Roman"/>
          <w:sz w:val="24"/>
          <w:szCs w:val="24"/>
        </w:rPr>
        <w:t xml:space="preserve">des filières ci-dessus. La filière </w:t>
      </w:r>
      <w:bookmarkStart w:id="1" w:name="_Hlk77175204"/>
      <w:r w:rsidR="00474E06" w:rsidRPr="000E7A54">
        <w:rPr>
          <w:rFonts w:ascii="Times New Roman" w:eastAsia="Calibri" w:hAnsi="Times New Roman" w:cs="Times New Roman"/>
          <w:sz w:val="24"/>
          <w:szCs w:val="24"/>
        </w:rPr>
        <w:t>Maïs</w:t>
      </w:r>
      <w:bookmarkEnd w:id="1"/>
      <w:r w:rsidR="00474E06" w:rsidRPr="000E7A54">
        <w:rPr>
          <w:rFonts w:ascii="Times New Roman" w:eastAsia="Calibri" w:hAnsi="Times New Roman" w:cs="Times New Roman"/>
          <w:sz w:val="24"/>
          <w:szCs w:val="24"/>
        </w:rPr>
        <w:t xml:space="preserve"> en pleine structuration fera l’objet d’investigations pour la prise </w:t>
      </w:r>
      <w:r w:rsidR="00474E06" w:rsidRPr="000E7A54">
        <w:rPr>
          <w:rFonts w:ascii="Times New Roman" w:hAnsi="Times New Roman" w:cs="Times New Roman"/>
          <w:sz w:val="24"/>
          <w:szCs w:val="24"/>
        </w:rPr>
        <w:t xml:space="preserve">d’arrêtés interministériels. </w:t>
      </w:r>
    </w:p>
    <w:p w14:paraId="53C10BBF" w14:textId="60F7F997" w:rsidR="00474E06" w:rsidRPr="000E7A54" w:rsidRDefault="00474E06" w:rsidP="00474E06">
      <w:pPr>
        <w:rPr>
          <w:rFonts w:ascii="Times New Roman" w:hAnsi="Times New Roman" w:cs="Times New Roman"/>
          <w:sz w:val="24"/>
          <w:szCs w:val="24"/>
        </w:rPr>
      </w:pPr>
      <w:r w:rsidRPr="000E7A54">
        <w:rPr>
          <w:rFonts w:ascii="Times New Roman" w:hAnsi="Times New Roman" w:cs="Times New Roman"/>
          <w:sz w:val="24"/>
          <w:szCs w:val="24"/>
        </w:rPr>
        <w:t>Les études sur ces trois filières prendront en compte l’analyse du Régime Social des Travailleurs Indépendants (RSTI) pour permettre au Conseil d’Administration de la CNPS de disposer de levier pour définir plus précisément les modalités de recouvrement des cotisations.</w:t>
      </w:r>
    </w:p>
    <w:p w14:paraId="1E343B03" w14:textId="77777777" w:rsidR="00324B25" w:rsidRPr="000E7A54" w:rsidRDefault="00324B25" w:rsidP="008B5C30">
      <w:pPr>
        <w:spacing w:before="120" w:after="120" w:line="240" w:lineRule="auto"/>
        <w:rPr>
          <w:rFonts w:ascii="Times New Roman" w:hAnsi="Times New Roman" w:cs="Times New Roman"/>
          <w:sz w:val="24"/>
          <w:szCs w:val="24"/>
        </w:rPr>
      </w:pPr>
    </w:p>
    <w:p w14:paraId="3410CAB7" w14:textId="7B5B06D7" w:rsidR="00C4725F" w:rsidRDefault="003D4BBF" w:rsidP="008B5C30">
      <w:pPr>
        <w:spacing w:before="120" w:after="120" w:line="240" w:lineRule="auto"/>
        <w:rPr>
          <w:rFonts w:ascii="Times New Roman" w:eastAsia="Times New Roman" w:hAnsi="Times New Roman" w:cs="Times New Roman"/>
          <w:color w:val="000000"/>
          <w:sz w:val="24"/>
          <w:szCs w:val="24"/>
          <w:bdr w:val="none" w:sz="0" w:space="0" w:color="auto" w:frame="1"/>
          <w:lang w:eastAsia="fr-FR"/>
        </w:rPr>
      </w:pPr>
      <w:r>
        <w:rPr>
          <w:rFonts w:ascii="Times New Roman" w:hAnsi="Times New Roman" w:cs="Times New Roman"/>
          <w:color w:val="000000" w:themeColor="text1"/>
          <w:sz w:val="24"/>
          <w:szCs w:val="24"/>
        </w:rPr>
        <w:t xml:space="preserve">A cet effet, </w:t>
      </w:r>
      <w:r w:rsidR="00C4725F" w:rsidRPr="00C4725F">
        <w:rPr>
          <w:rFonts w:ascii="Times New Roman" w:eastAsia="Times New Roman" w:hAnsi="Times New Roman" w:cs="Times New Roman"/>
          <w:color w:val="000000"/>
          <w:sz w:val="24"/>
          <w:szCs w:val="24"/>
          <w:bdr w:val="none" w:sz="0" w:space="0" w:color="auto" w:frame="1"/>
          <w:lang w:eastAsia="fr-FR"/>
        </w:rPr>
        <w:t xml:space="preserve">une consultation restreinte </w:t>
      </w:r>
      <w:r>
        <w:rPr>
          <w:rFonts w:ascii="Times New Roman" w:eastAsia="Times New Roman" w:hAnsi="Times New Roman" w:cs="Times New Roman"/>
          <w:color w:val="000000"/>
          <w:sz w:val="24"/>
          <w:szCs w:val="24"/>
          <w:bdr w:val="none" w:sz="0" w:space="0" w:color="auto" w:frame="1"/>
          <w:lang w:eastAsia="fr-FR"/>
        </w:rPr>
        <w:t xml:space="preserve">est lancée </w:t>
      </w:r>
      <w:r w:rsidR="00C4725F" w:rsidRPr="00C4725F">
        <w:rPr>
          <w:rFonts w:ascii="Times New Roman" w:eastAsia="Times New Roman" w:hAnsi="Times New Roman" w:cs="Times New Roman"/>
          <w:color w:val="000000"/>
          <w:sz w:val="24"/>
          <w:szCs w:val="24"/>
          <w:bdr w:val="none" w:sz="0" w:space="0" w:color="auto" w:frame="1"/>
          <w:lang w:eastAsia="fr-FR"/>
        </w:rPr>
        <w:t xml:space="preserve">pour le recrutement d’un cabinet d’études spécialisé dans le domaine. </w:t>
      </w:r>
    </w:p>
    <w:p w14:paraId="6F07A81D" w14:textId="3793A3B1" w:rsidR="00C4725F" w:rsidRDefault="00C4725F" w:rsidP="00C4725F">
      <w:pPr>
        <w:rPr>
          <w:rFonts w:ascii="Times New Roman" w:eastAsia="Calibri" w:hAnsi="Times New Roman" w:cs="Times New Roman"/>
          <w:sz w:val="24"/>
          <w:szCs w:val="24"/>
        </w:rPr>
      </w:pPr>
      <w:r w:rsidRPr="00C4725F">
        <w:rPr>
          <w:rFonts w:ascii="Times New Roman" w:eastAsia="Calibri" w:hAnsi="Times New Roman" w:cs="Times New Roman"/>
          <w:sz w:val="24"/>
          <w:szCs w:val="24"/>
        </w:rPr>
        <w:t>Cette mission sera formalisée pa</w:t>
      </w:r>
      <w:r w:rsidR="003D4BBF">
        <w:rPr>
          <w:rFonts w:ascii="Times New Roman" w:eastAsia="Calibri" w:hAnsi="Times New Roman" w:cs="Times New Roman"/>
          <w:sz w:val="24"/>
          <w:szCs w:val="24"/>
        </w:rPr>
        <w:t>r la conclusion d'un contrat entre le BIT</w:t>
      </w:r>
      <w:r w:rsidRPr="00C4725F">
        <w:rPr>
          <w:rFonts w:ascii="Times New Roman" w:eastAsia="Calibri" w:hAnsi="Times New Roman" w:cs="Times New Roman"/>
          <w:sz w:val="24"/>
          <w:szCs w:val="24"/>
        </w:rPr>
        <w:t xml:space="preserve"> et le cabinet retenu à l'issue de la procédure. Les présents Termes de Référence sont élaborés à cet effet, pour la sélection dudit (01) cabinet d’études.</w:t>
      </w:r>
    </w:p>
    <w:p w14:paraId="5BB9E480" w14:textId="77777777" w:rsidR="00A3631A" w:rsidRDefault="00A3631A" w:rsidP="00C4725F">
      <w:pPr>
        <w:rPr>
          <w:rFonts w:ascii="Times New Roman" w:eastAsia="Calibri" w:hAnsi="Times New Roman" w:cs="Times New Roman"/>
          <w:sz w:val="24"/>
          <w:szCs w:val="24"/>
        </w:rPr>
      </w:pPr>
    </w:p>
    <w:p w14:paraId="35335C67" w14:textId="77777777" w:rsidR="000E7A54" w:rsidRPr="00C4725F" w:rsidRDefault="000E7A54" w:rsidP="00C4725F">
      <w:pPr>
        <w:rPr>
          <w:rFonts w:ascii="Times New Roman" w:eastAsia="Calibri" w:hAnsi="Times New Roman" w:cs="Times New Roman"/>
          <w:sz w:val="24"/>
          <w:szCs w:val="24"/>
        </w:rPr>
      </w:pPr>
    </w:p>
    <w:p w14:paraId="2EBC64E8" w14:textId="77777777" w:rsidR="00C4725F" w:rsidRPr="003D4BBF" w:rsidRDefault="00C4725F" w:rsidP="003D4BBF">
      <w:pPr>
        <w:spacing w:before="120" w:after="120" w:line="240" w:lineRule="auto"/>
        <w:rPr>
          <w:b/>
          <w:bCs/>
          <w:color w:val="5B9BD5" w:themeColor="accent1"/>
          <w:sz w:val="28"/>
          <w:szCs w:val="28"/>
        </w:rPr>
      </w:pPr>
      <w:r w:rsidRPr="003D4BBF">
        <w:rPr>
          <w:b/>
          <w:bCs/>
          <w:color w:val="5B9BD5" w:themeColor="accent1"/>
          <w:sz w:val="28"/>
          <w:szCs w:val="28"/>
        </w:rPr>
        <w:lastRenderedPageBreak/>
        <w:t>MISSIONS DU CABINET D’ETUDES</w:t>
      </w:r>
    </w:p>
    <w:p w14:paraId="0C77E6A9" w14:textId="057FFAFD" w:rsidR="00C4725F" w:rsidRDefault="00C4725F" w:rsidP="003D4BBF">
      <w:pPr>
        <w:spacing w:before="120" w:after="120" w:line="240" w:lineRule="auto"/>
        <w:rPr>
          <w:rFonts w:ascii="Times New Roman" w:eastAsia="Calibri" w:hAnsi="Times New Roman" w:cs="Times New Roman"/>
          <w:sz w:val="24"/>
          <w:szCs w:val="24"/>
        </w:rPr>
      </w:pPr>
      <w:r w:rsidRPr="00C4725F">
        <w:rPr>
          <w:rFonts w:ascii="Times New Roman" w:eastAsia="Calibri" w:hAnsi="Times New Roman" w:cs="Times New Roman"/>
          <w:sz w:val="24"/>
          <w:szCs w:val="24"/>
        </w:rPr>
        <w:t>La mission du cabinet d’études consistera à :</w:t>
      </w:r>
    </w:p>
    <w:p w14:paraId="19CC7263" w14:textId="6E9558F1" w:rsidR="00A3631A" w:rsidRPr="00327973" w:rsidRDefault="00A3631A" w:rsidP="00A3631A">
      <w:pPr>
        <w:pStyle w:val="Paragraphedeliste"/>
        <w:numPr>
          <w:ilvl w:val="0"/>
          <w:numId w:val="44"/>
        </w:numPr>
        <w:spacing w:before="120" w:after="120" w:line="240" w:lineRule="auto"/>
        <w:rPr>
          <w:rFonts w:ascii="Times New Roman" w:eastAsia="Calibri" w:hAnsi="Times New Roman" w:cs="Times New Roman"/>
          <w:sz w:val="24"/>
          <w:szCs w:val="24"/>
        </w:rPr>
      </w:pPr>
      <w:r w:rsidRPr="00327973">
        <w:rPr>
          <w:rFonts w:ascii="Times New Roman" w:eastAsia="Calibri" w:hAnsi="Times New Roman" w:cs="Times New Roman"/>
          <w:sz w:val="24"/>
          <w:szCs w:val="24"/>
        </w:rPr>
        <w:t xml:space="preserve">Filière Anacarde et Personnes </w:t>
      </w:r>
      <w:r w:rsidR="00A06172" w:rsidRPr="00327973">
        <w:rPr>
          <w:rFonts w:ascii="Times New Roman" w:eastAsia="Calibri" w:hAnsi="Times New Roman" w:cs="Times New Roman"/>
          <w:sz w:val="24"/>
          <w:szCs w:val="24"/>
        </w:rPr>
        <w:t xml:space="preserve">assujetties à </w:t>
      </w:r>
      <w:bookmarkStart w:id="2" w:name="_Hlk76122419"/>
      <w:r w:rsidR="00160408" w:rsidRPr="00327973">
        <w:rPr>
          <w:rFonts w:ascii="Times New Roman" w:eastAsia="Calibri" w:hAnsi="Times New Roman" w:cs="Times New Roman"/>
          <w:sz w:val="24"/>
          <w:szCs w:val="24"/>
        </w:rPr>
        <w:t>la taxe communale de l’entreprenant</w:t>
      </w:r>
      <w:bookmarkEnd w:id="2"/>
    </w:p>
    <w:p w14:paraId="05EBA0C7" w14:textId="19829400" w:rsidR="00A3631A" w:rsidRPr="000E7A54" w:rsidRDefault="003B3EA7" w:rsidP="003D4BBF">
      <w:pPr>
        <w:numPr>
          <w:ilvl w:val="0"/>
          <w:numId w:val="33"/>
        </w:numPr>
        <w:spacing w:before="120" w:after="120" w:line="240" w:lineRule="auto"/>
        <w:contextualSpacing/>
        <w:rPr>
          <w:rFonts w:ascii="Times New Roman" w:eastAsia="Calibri" w:hAnsi="Times New Roman" w:cs="Times New Roman"/>
          <w:sz w:val="24"/>
          <w:szCs w:val="24"/>
        </w:rPr>
      </w:pPr>
      <w:bookmarkStart w:id="3" w:name="_Hlk508696948"/>
      <w:r w:rsidRPr="000E7A54">
        <w:rPr>
          <w:rFonts w:ascii="Times New Roman" w:eastAsia="Calibri" w:hAnsi="Times New Roman" w:cs="Times New Roman"/>
          <w:sz w:val="24"/>
          <w:szCs w:val="24"/>
        </w:rPr>
        <w:t>Réaliser</w:t>
      </w:r>
      <w:r w:rsidR="00A3631A" w:rsidRPr="000E7A54">
        <w:rPr>
          <w:rFonts w:ascii="Times New Roman" w:eastAsia="Calibri" w:hAnsi="Times New Roman" w:cs="Times New Roman"/>
          <w:sz w:val="24"/>
          <w:szCs w:val="24"/>
        </w:rPr>
        <w:t xml:space="preserve"> des analyses complémentaires pour l’identification des différentes populations cibles et le fonctionnement </w:t>
      </w:r>
      <w:r w:rsidRPr="000E7A54">
        <w:rPr>
          <w:rFonts w:ascii="Times New Roman" w:eastAsia="Calibri" w:hAnsi="Times New Roman" w:cs="Times New Roman"/>
          <w:sz w:val="24"/>
          <w:szCs w:val="24"/>
        </w:rPr>
        <w:t>des filières ;</w:t>
      </w:r>
    </w:p>
    <w:p w14:paraId="46F705A4" w14:textId="0D407C12" w:rsidR="00C4725F" w:rsidRPr="000E7A54" w:rsidRDefault="003B3EA7" w:rsidP="003D4BBF">
      <w:pPr>
        <w:numPr>
          <w:ilvl w:val="0"/>
          <w:numId w:val="33"/>
        </w:numPr>
        <w:spacing w:before="120" w:after="120" w:line="240" w:lineRule="auto"/>
        <w:contextualSpacing/>
        <w:rPr>
          <w:rFonts w:ascii="Times New Roman" w:eastAsia="Calibri" w:hAnsi="Times New Roman" w:cs="Times New Roman"/>
          <w:sz w:val="24"/>
          <w:szCs w:val="24"/>
        </w:rPr>
      </w:pPr>
      <w:r w:rsidRPr="000E7A54">
        <w:rPr>
          <w:rFonts w:ascii="Times New Roman" w:eastAsia="Calibri" w:hAnsi="Times New Roman" w:cs="Times New Roman"/>
          <w:sz w:val="24"/>
          <w:szCs w:val="24"/>
        </w:rPr>
        <w:t>P</w:t>
      </w:r>
      <w:r w:rsidR="00C4725F" w:rsidRPr="000E7A54">
        <w:rPr>
          <w:rFonts w:ascii="Times New Roman" w:eastAsia="Calibri" w:hAnsi="Times New Roman" w:cs="Times New Roman"/>
          <w:sz w:val="24"/>
          <w:szCs w:val="24"/>
        </w:rPr>
        <w:t xml:space="preserve">roposer des </w:t>
      </w:r>
      <w:bookmarkStart w:id="4" w:name="_Hlk521514296"/>
      <w:r w:rsidR="00C4725F" w:rsidRPr="000E7A54">
        <w:rPr>
          <w:rFonts w:ascii="Times New Roman" w:eastAsia="Calibri" w:hAnsi="Times New Roman" w:cs="Times New Roman"/>
          <w:sz w:val="24"/>
          <w:szCs w:val="24"/>
        </w:rPr>
        <w:t xml:space="preserve">mécanismes </w:t>
      </w:r>
      <w:r w:rsidRPr="000E7A54">
        <w:rPr>
          <w:rFonts w:ascii="Times New Roman" w:eastAsia="Calibri" w:hAnsi="Times New Roman" w:cs="Times New Roman"/>
          <w:sz w:val="24"/>
          <w:szCs w:val="24"/>
        </w:rPr>
        <w:t xml:space="preserve">adaptés </w:t>
      </w:r>
      <w:r w:rsidR="00C4725F" w:rsidRPr="000E7A54">
        <w:rPr>
          <w:rFonts w:ascii="Times New Roman" w:eastAsia="Calibri" w:hAnsi="Times New Roman" w:cs="Times New Roman"/>
          <w:sz w:val="24"/>
          <w:szCs w:val="24"/>
        </w:rPr>
        <w:t>de prélèvement des cotisations des populations et filières cibles</w:t>
      </w:r>
      <w:bookmarkEnd w:id="3"/>
      <w:r w:rsidRPr="000E7A54">
        <w:rPr>
          <w:rFonts w:ascii="Times New Roman" w:eastAsia="Calibri" w:hAnsi="Times New Roman" w:cs="Times New Roman"/>
          <w:sz w:val="24"/>
          <w:szCs w:val="24"/>
        </w:rPr>
        <w:t xml:space="preserve">, sur la base d’une large consultation et des discussions déjà réalisées par la CNAM avec l’ensemble des acteurs </w:t>
      </w:r>
      <w:bookmarkEnd w:id="4"/>
      <w:r w:rsidR="000E7A54" w:rsidRPr="000E7A54">
        <w:rPr>
          <w:rFonts w:ascii="Times New Roman" w:eastAsia="Calibri" w:hAnsi="Times New Roman" w:cs="Times New Roman"/>
          <w:sz w:val="24"/>
          <w:szCs w:val="24"/>
        </w:rPr>
        <w:t>impliqués ;</w:t>
      </w:r>
    </w:p>
    <w:p w14:paraId="6C44BFBF" w14:textId="288E625E" w:rsidR="00324B25" w:rsidRPr="000E7A54" w:rsidRDefault="00324B25" w:rsidP="00324B25">
      <w:pPr>
        <w:numPr>
          <w:ilvl w:val="0"/>
          <w:numId w:val="33"/>
        </w:numPr>
        <w:spacing w:before="120" w:after="120" w:line="240" w:lineRule="auto"/>
        <w:contextualSpacing/>
        <w:rPr>
          <w:rFonts w:ascii="Times New Roman" w:eastAsia="Calibri" w:hAnsi="Times New Roman" w:cs="Times New Roman"/>
          <w:sz w:val="24"/>
          <w:szCs w:val="24"/>
        </w:rPr>
      </w:pPr>
      <w:r w:rsidRPr="000E7A54">
        <w:rPr>
          <w:rFonts w:ascii="Times New Roman" w:eastAsia="Calibri" w:hAnsi="Times New Roman" w:cs="Times New Roman"/>
          <w:sz w:val="24"/>
          <w:szCs w:val="24"/>
        </w:rPr>
        <w:t xml:space="preserve">Proposer des mécanismes adaptés de prélèvement des cotisations des populations pour le RSTI et filières cibles, sur la base d’une large consultation avec l’ensemble des acteurs </w:t>
      </w:r>
      <w:r w:rsidR="000E7A54" w:rsidRPr="000E7A54">
        <w:rPr>
          <w:rFonts w:ascii="Times New Roman" w:eastAsia="Calibri" w:hAnsi="Times New Roman" w:cs="Times New Roman"/>
          <w:sz w:val="24"/>
          <w:szCs w:val="24"/>
        </w:rPr>
        <w:t>impliqués ;</w:t>
      </w:r>
    </w:p>
    <w:p w14:paraId="6A3C98AE" w14:textId="00E4728E" w:rsidR="003B3EA7" w:rsidRPr="000E7A54" w:rsidRDefault="003B3EA7" w:rsidP="003D4BBF">
      <w:pPr>
        <w:numPr>
          <w:ilvl w:val="0"/>
          <w:numId w:val="33"/>
        </w:numPr>
        <w:spacing w:before="120" w:after="120" w:line="240" w:lineRule="auto"/>
        <w:contextualSpacing/>
        <w:rPr>
          <w:rFonts w:ascii="Times New Roman" w:eastAsia="Calibri" w:hAnsi="Times New Roman" w:cs="Times New Roman"/>
          <w:sz w:val="24"/>
          <w:szCs w:val="24"/>
        </w:rPr>
      </w:pPr>
      <w:r w:rsidRPr="000E7A54">
        <w:rPr>
          <w:rFonts w:ascii="Times New Roman" w:eastAsia="Calibri" w:hAnsi="Times New Roman" w:cs="Times New Roman"/>
          <w:sz w:val="24"/>
          <w:szCs w:val="24"/>
        </w:rPr>
        <w:t>Déterminer les règles de la collaboration entre la CNAM et les institutions en charge du recouvrement des cotisations ;</w:t>
      </w:r>
    </w:p>
    <w:p w14:paraId="30234567" w14:textId="77777777" w:rsidR="00324B25" w:rsidRPr="000E7A54" w:rsidRDefault="00324B25" w:rsidP="00324B25">
      <w:pPr>
        <w:numPr>
          <w:ilvl w:val="0"/>
          <w:numId w:val="33"/>
        </w:numPr>
        <w:spacing w:before="120" w:after="120" w:line="240" w:lineRule="auto"/>
        <w:contextualSpacing/>
        <w:rPr>
          <w:rFonts w:ascii="Times New Roman" w:eastAsia="Calibri" w:hAnsi="Times New Roman" w:cs="Times New Roman"/>
          <w:sz w:val="24"/>
          <w:szCs w:val="24"/>
        </w:rPr>
      </w:pPr>
      <w:r w:rsidRPr="000E7A54">
        <w:rPr>
          <w:rFonts w:ascii="Times New Roman" w:eastAsia="Calibri" w:hAnsi="Times New Roman" w:cs="Times New Roman"/>
          <w:sz w:val="24"/>
          <w:szCs w:val="24"/>
        </w:rPr>
        <w:t>Déterminer les règles de la collaboration entre la CNPS et les institutions en charge du recouvrement des cotisations ;</w:t>
      </w:r>
    </w:p>
    <w:p w14:paraId="570B5507" w14:textId="245EE739" w:rsidR="003B3EA7" w:rsidRPr="000E7A54" w:rsidRDefault="003B3EA7" w:rsidP="003D4BBF">
      <w:pPr>
        <w:numPr>
          <w:ilvl w:val="0"/>
          <w:numId w:val="33"/>
        </w:numPr>
        <w:spacing w:before="120" w:after="120" w:line="240" w:lineRule="auto"/>
        <w:contextualSpacing/>
        <w:rPr>
          <w:rFonts w:ascii="Times New Roman" w:eastAsia="Calibri" w:hAnsi="Times New Roman" w:cs="Times New Roman"/>
          <w:sz w:val="24"/>
          <w:szCs w:val="24"/>
        </w:rPr>
      </w:pPr>
      <w:r w:rsidRPr="000E7A54">
        <w:rPr>
          <w:rFonts w:ascii="Times New Roman" w:eastAsia="Calibri" w:hAnsi="Times New Roman" w:cs="Times New Roman"/>
          <w:sz w:val="24"/>
          <w:szCs w:val="24"/>
        </w:rPr>
        <w:t>Proposer des mesures incitatives pour une adhésion des populations cibles aux mécanismes de prélèvement des cotisations proposés ;</w:t>
      </w:r>
    </w:p>
    <w:p w14:paraId="5805DADA" w14:textId="1CBADB6C" w:rsidR="00C4725F" w:rsidRPr="000E7A54" w:rsidRDefault="00260B6E" w:rsidP="003D4BBF">
      <w:pPr>
        <w:numPr>
          <w:ilvl w:val="0"/>
          <w:numId w:val="33"/>
        </w:numPr>
        <w:spacing w:before="120" w:after="120" w:line="240" w:lineRule="auto"/>
        <w:contextualSpacing/>
        <w:rPr>
          <w:rFonts w:ascii="Times New Roman" w:eastAsia="Calibri" w:hAnsi="Times New Roman" w:cs="Times New Roman"/>
          <w:sz w:val="24"/>
          <w:szCs w:val="24"/>
        </w:rPr>
      </w:pPr>
      <w:r w:rsidRPr="000E7A54">
        <w:rPr>
          <w:rFonts w:ascii="Times New Roman" w:eastAsia="Calibri" w:hAnsi="Times New Roman" w:cs="Times New Roman"/>
          <w:sz w:val="24"/>
          <w:szCs w:val="24"/>
        </w:rPr>
        <w:t>Élaborer</w:t>
      </w:r>
      <w:r w:rsidR="00C4725F" w:rsidRPr="000E7A54">
        <w:rPr>
          <w:rFonts w:ascii="Times New Roman" w:eastAsia="Calibri" w:hAnsi="Times New Roman" w:cs="Times New Roman"/>
          <w:sz w:val="24"/>
          <w:szCs w:val="24"/>
        </w:rPr>
        <w:t xml:space="preserve"> des </w:t>
      </w:r>
      <w:r w:rsidR="003B3EA7" w:rsidRPr="000E7A54">
        <w:rPr>
          <w:rFonts w:ascii="Times New Roman" w:eastAsia="Calibri" w:hAnsi="Times New Roman" w:cs="Times New Roman"/>
          <w:sz w:val="24"/>
          <w:szCs w:val="24"/>
        </w:rPr>
        <w:t xml:space="preserve">nouveaux </w:t>
      </w:r>
      <w:r w:rsidR="00C4725F" w:rsidRPr="000E7A54">
        <w:rPr>
          <w:rFonts w:ascii="Times New Roman" w:eastAsia="Calibri" w:hAnsi="Times New Roman" w:cs="Times New Roman"/>
          <w:sz w:val="24"/>
          <w:szCs w:val="24"/>
        </w:rPr>
        <w:t>projets d’arrêtés sur les modalités de prélèvement des cotisations des population</w:t>
      </w:r>
      <w:bookmarkStart w:id="5" w:name="_Toc508699711"/>
      <w:r w:rsidR="00324B25" w:rsidRPr="000E7A54">
        <w:rPr>
          <w:rFonts w:ascii="Times New Roman" w:eastAsia="Calibri" w:hAnsi="Times New Roman" w:cs="Times New Roman"/>
          <w:sz w:val="24"/>
          <w:szCs w:val="24"/>
        </w:rPr>
        <w:t>s et filières cibles de l’étude (CMU).</w:t>
      </w:r>
    </w:p>
    <w:p w14:paraId="54C8926B" w14:textId="77777777" w:rsidR="00324B25" w:rsidRPr="000E7A54" w:rsidRDefault="00324B25" w:rsidP="00324B25">
      <w:pPr>
        <w:spacing w:before="120" w:after="120" w:line="240" w:lineRule="auto"/>
        <w:ind w:left="720"/>
        <w:contextualSpacing/>
        <w:rPr>
          <w:rFonts w:ascii="Times New Roman" w:eastAsia="Calibri" w:hAnsi="Times New Roman" w:cs="Times New Roman"/>
          <w:sz w:val="24"/>
          <w:szCs w:val="24"/>
        </w:rPr>
      </w:pPr>
    </w:p>
    <w:p w14:paraId="6221980A" w14:textId="78C5EBAD" w:rsidR="003D4BBF" w:rsidRPr="00B52195" w:rsidRDefault="00A3631A" w:rsidP="00A3631A">
      <w:pPr>
        <w:pStyle w:val="Paragraphedeliste"/>
        <w:numPr>
          <w:ilvl w:val="0"/>
          <w:numId w:val="44"/>
        </w:numPr>
        <w:spacing w:before="120" w:after="120" w:line="240" w:lineRule="auto"/>
        <w:rPr>
          <w:rFonts w:ascii="Times New Roman" w:eastAsia="Calibri" w:hAnsi="Times New Roman" w:cs="Times New Roman"/>
          <w:sz w:val="24"/>
          <w:szCs w:val="24"/>
        </w:rPr>
      </w:pPr>
      <w:r w:rsidRPr="00B52195">
        <w:rPr>
          <w:rFonts w:ascii="Times New Roman" w:eastAsia="Calibri" w:hAnsi="Times New Roman" w:cs="Times New Roman"/>
          <w:sz w:val="24"/>
          <w:szCs w:val="24"/>
        </w:rPr>
        <w:t xml:space="preserve">Filière </w:t>
      </w:r>
      <w:r w:rsidR="004612A0" w:rsidRPr="00B52195">
        <w:rPr>
          <w:rFonts w:ascii="Times New Roman" w:eastAsia="Calibri" w:hAnsi="Times New Roman" w:cs="Times New Roman"/>
          <w:sz w:val="24"/>
          <w:szCs w:val="24"/>
        </w:rPr>
        <w:t>Maïs</w:t>
      </w:r>
    </w:p>
    <w:p w14:paraId="2CFE7D8B" w14:textId="3A23189C" w:rsidR="00A3631A" w:rsidRPr="00B52195" w:rsidRDefault="00A3631A" w:rsidP="00A3631A">
      <w:pPr>
        <w:pStyle w:val="Paragraphedeliste"/>
        <w:spacing w:before="120" w:after="120" w:line="240" w:lineRule="auto"/>
        <w:ind w:left="1080"/>
        <w:rPr>
          <w:rFonts w:ascii="Times New Roman" w:eastAsia="Calibri" w:hAnsi="Times New Roman" w:cs="Times New Roman"/>
          <w:sz w:val="24"/>
          <w:szCs w:val="24"/>
        </w:rPr>
      </w:pPr>
    </w:p>
    <w:p w14:paraId="7FA1AFA2" w14:textId="4F299474" w:rsidR="003B3EA7" w:rsidRPr="00B52195" w:rsidRDefault="003B3EA7" w:rsidP="003B3EA7">
      <w:pPr>
        <w:numPr>
          <w:ilvl w:val="0"/>
          <w:numId w:val="33"/>
        </w:numPr>
        <w:spacing w:before="120" w:after="120" w:line="240" w:lineRule="auto"/>
        <w:contextualSpacing/>
        <w:rPr>
          <w:rFonts w:ascii="Times New Roman" w:eastAsia="Calibri" w:hAnsi="Times New Roman" w:cs="Times New Roman"/>
          <w:sz w:val="24"/>
          <w:szCs w:val="24"/>
        </w:rPr>
      </w:pPr>
      <w:r w:rsidRPr="00B52195">
        <w:rPr>
          <w:rFonts w:ascii="Times New Roman" w:eastAsia="Calibri" w:hAnsi="Times New Roman" w:cs="Times New Roman"/>
          <w:sz w:val="24"/>
          <w:szCs w:val="24"/>
        </w:rPr>
        <w:t>Réaliser des analyses approfondies pour l’identification des différentes populations cibles et le fonctionnement des filières ;</w:t>
      </w:r>
    </w:p>
    <w:p w14:paraId="78DBC5D2" w14:textId="4F15795C" w:rsidR="003B3EA7" w:rsidRPr="00B52195" w:rsidRDefault="003B3EA7" w:rsidP="003B3EA7">
      <w:pPr>
        <w:numPr>
          <w:ilvl w:val="0"/>
          <w:numId w:val="33"/>
        </w:numPr>
        <w:spacing w:before="120" w:after="120" w:line="240" w:lineRule="auto"/>
        <w:contextualSpacing/>
        <w:rPr>
          <w:rFonts w:ascii="Times New Roman" w:eastAsia="Calibri" w:hAnsi="Times New Roman" w:cs="Times New Roman"/>
          <w:sz w:val="24"/>
          <w:szCs w:val="24"/>
        </w:rPr>
      </w:pPr>
      <w:r w:rsidRPr="00B52195">
        <w:rPr>
          <w:rFonts w:ascii="Times New Roman" w:eastAsia="Calibri" w:hAnsi="Times New Roman" w:cs="Times New Roman"/>
          <w:sz w:val="24"/>
          <w:szCs w:val="24"/>
        </w:rPr>
        <w:t xml:space="preserve">Proposer des mécanismes adaptés de prélèvement des cotisations des populations et filières cibles, sur la base d’une large consultation avec l’ensemble des acteurs </w:t>
      </w:r>
      <w:r w:rsidR="000E7A54" w:rsidRPr="00B52195">
        <w:rPr>
          <w:rFonts w:ascii="Times New Roman" w:eastAsia="Calibri" w:hAnsi="Times New Roman" w:cs="Times New Roman"/>
          <w:sz w:val="24"/>
          <w:szCs w:val="24"/>
        </w:rPr>
        <w:t>impliqués ;</w:t>
      </w:r>
    </w:p>
    <w:p w14:paraId="2240FFC1" w14:textId="77777777" w:rsidR="003B3EA7" w:rsidRPr="00B52195" w:rsidRDefault="003B3EA7" w:rsidP="003B3EA7">
      <w:pPr>
        <w:numPr>
          <w:ilvl w:val="0"/>
          <w:numId w:val="33"/>
        </w:numPr>
        <w:spacing w:before="120" w:after="120" w:line="240" w:lineRule="auto"/>
        <w:contextualSpacing/>
        <w:rPr>
          <w:rFonts w:ascii="Times New Roman" w:eastAsia="Calibri" w:hAnsi="Times New Roman" w:cs="Times New Roman"/>
          <w:sz w:val="24"/>
          <w:szCs w:val="24"/>
        </w:rPr>
      </w:pPr>
      <w:r w:rsidRPr="00B52195">
        <w:rPr>
          <w:rFonts w:ascii="Times New Roman" w:eastAsia="Calibri" w:hAnsi="Times New Roman" w:cs="Times New Roman"/>
          <w:sz w:val="24"/>
          <w:szCs w:val="24"/>
        </w:rPr>
        <w:t>Déterminer les règles de la collaboration entre la CNAM et les institutions en charge du recouvrement des cotisations ;</w:t>
      </w:r>
    </w:p>
    <w:p w14:paraId="6579D287" w14:textId="6C197FD5" w:rsidR="00324B25" w:rsidRPr="00B52195" w:rsidRDefault="00324B25" w:rsidP="00324B25">
      <w:pPr>
        <w:numPr>
          <w:ilvl w:val="0"/>
          <w:numId w:val="33"/>
        </w:numPr>
        <w:spacing w:before="120" w:after="120" w:line="240" w:lineRule="auto"/>
        <w:contextualSpacing/>
        <w:rPr>
          <w:rFonts w:ascii="Times New Roman" w:eastAsia="Calibri" w:hAnsi="Times New Roman" w:cs="Times New Roman"/>
          <w:sz w:val="24"/>
          <w:szCs w:val="24"/>
        </w:rPr>
      </w:pPr>
      <w:r w:rsidRPr="00B52195">
        <w:rPr>
          <w:rFonts w:ascii="Times New Roman" w:eastAsia="Calibri" w:hAnsi="Times New Roman" w:cs="Times New Roman"/>
          <w:sz w:val="24"/>
          <w:szCs w:val="24"/>
        </w:rPr>
        <w:t>Déterminer les règles de la collaboration entre la CNPS et les institutions en charge du recouvrement des cotisations ;</w:t>
      </w:r>
    </w:p>
    <w:p w14:paraId="32A04955" w14:textId="77777777" w:rsidR="003B3EA7" w:rsidRPr="00B52195" w:rsidRDefault="003B3EA7" w:rsidP="003B3EA7">
      <w:pPr>
        <w:numPr>
          <w:ilvl w:val="0"/>
          <w:numId w:val="33"/>
        </w:numPr>
        <w:spacing w:before="120" w:after="120" w:line="240" w:lineRule="auto"/>
        <w:contextualSpacing/>
        <w:rPr>
          <w:rFonts w:ascii="Times New Roman" w:eastAsia="Calibri" w:hAnsi="Times New Roman" w:cs="Times New Roman"/>
          <w:sz w:val="24"/>
          <w:szCs w:val="24"/>
        </w:rPr>
      </w:pPr>
      <w:r w:rsidRPr="00B52195">
        <w:rPr>
          <w:rFonts w:ascii="Times New Roman" w:eastAsia="Calibri" w:hAnsi="Times New Roman" w:cs="Times New Roman"/>
          <w:sz w:val="24"/>
          <w:szCs w:val="24"/>
        </w:rPr>
        <w:t>Proposer des mesures incitatives pour une adhésion des populations cibles aux mécanismes de prélèvement des cotisations proposés ;</w:t>
      </w:r>
    </w:p>
    <w:p w14:paraId="4A2A20E3" w14:textId="4072A039" w:rsidR="003B3EA7" w:rsidRPr="00B52195" w:rsidRDefault="00B52195" w:rsidP="003B3EA7">
      <w:pPr>
        <w:numPr>
          <w:ilvl w:val="0"/>
          <w:numId w:val="33"/>
        </w:numPr>
        <w:spacing w:before="120" w:after="120" w:line="240" w:lineRule="auto"/>
        <w:contextualSpacing/>
        <w:rPr>
          <w:rFonts w:ascii="Times New Roman" w:eastAsia="Calibri" w:hAnsi="Times New Roman" w:cs="Times New Roman"/>
          <w:sz w:val="24"/>
          <w:szCs w:val="24"/>
        </w:rPr>
      </w:pPr>
      <w:r w:rsidRPr="00B52195">
        <w:rPr>
          <w:rFonts w:ascii="Times New Roman" w:eastAsia="Calibri" w:hAnsi="Times New Roman" w:cs="Times New Roman"/>
          <w:sz w:val="24"/>
          <w:szCs w:val="24"/>
        </w:rPr>
        <w:t>Élaborer</w:t>
      </w:r>
      <w:r w:rsidR="004C0426" w:rsidRPr="00B52195">
        <w:rPr>
          <w:rFonts w:ascii="Times New Roman" w:eastAsia="Calibri" w:hAnsi="Times New Roman" w:cs="Times New Roman"/>
          <w:sz w:val="24"/>
          <w:szCs w:val="24"/>
        </w:rPr>
        <w:t xml:space="preserve"> un projet d’arrêté </w:t>
      </w:r>
      <w:r w:rsidR="003B3EA7" w:rsidRPr="00B52195">
        <w:rPr>
          <w:rFonts w:ascii="Times New Roman" w:eastAsia="Calibri" w:hAnsi="Times New Roman" w:cs="Times New Roman"/>
          <w:sz w:val="24"/>
          <w:szCs w:val="24"/>
        </w:rPr>
        <w:t>sur les modalités de prélèvement des cotisations des population</w:t>
      </w:r>
      <w:r w:rsidR="00324B25" w:rsidRPr="00B52195">
        <w:rPr>
          <w:rFonts w:ascii="Times New Roman" w:eastAsia="Calibri" w:hAnsi="Times New Roman" w:cs="Times New Roman"/>
          <w:sz w:val="24"/>
          <w:szCs w:val="24"/>
        </w:rPr>
        <w:t>s et filières cibles de l’étude (CMU).</w:t>
      </w:r>
    </w:p>
    <w:p w14:paraId="6F73EDB7" w14:textId="4D73658A" w:rsidR="00A3631A" w:rsidRDefault="00A3631A" w:rsidP="00A3631A">
      <w:pPr>
        <w:pStyle w:val="Paragraphedeliste"/>
        <w:spacing w:before="120" w:after="120" w:line="240" w:lineRule="auto"/>
        <w:ind w:left="1080"/>
        <w:rPr>
          <w:rFonts w:ascii="Times New Roman" w:eastAsia="Calibri" w:hAnsi="Times New Roman" w:cs="Times New Roman"/>
          <w:sz w:val="24"/>
          <w:szCs w:val="24"/>
        </w:rPr>
      </w:pPr>
    </w:p>
    <w:p w14:paraId="18A9DD0F" w14:textId="77777777" w:rsidR="00C4725F" w:rsidRPr="00152B4A" w:rsidRDefault="00C4725F" w:rsidP="00152B4A">
      <w:pPr>
        <w:spacing w:before="120" w:after="120" w:line="240" w:lineRule="auto"/>
        <w:rPr>
          <w:b/>
          <w:bCs/>
          <w:color w:val="5B9BD5" w:themeColor="accent1"/>
          <w:sz w:val="28"/>
          <w:szCs w:val="28"/>
        </w:rPr>
      </w:pPr>
      <w:bookmarkStart w:id="6" w:name="_Toc508699712"/>
      <w:bookmarkEnd w:id="5"/>
      <w:r w:rsidRPr="00152B4A">
        <w:rPr>
          <w:b/>
          <w:bCs/>
          <w:color w:val="5B9BD5" w:themeColor="accent1"/>
          <w:sz w:val="28"/>
          <w:szCs w:val="28"/>
        </w:rPr>
        <w:t>METHODOLOGIE</w:t>
      </w:r>
      <w:bookmarkEnd w:id="6"/>
      <w:r w:rsidRPr="00152B4A">
        <w:rPr>
          <w:b/>
          <w:bCs/>
          <w:color w:val="5B9BD5" w:themeColor="accent1"/>
          <w:sz w:val="28"/>
          <w:szCs w:val="28"/>
        </w:rPr>
        <w:t xml:space="preserve"> DE L’ETUDE</w:t>
      </w:r>
    </w:p>
    <w:p w14:paraId="479249A3" w14:textId="77777777" w:rsidR="00C4725F" w:rsidRPr="00C4725F" w:rsidRDefault="00C4725F" w:rsidP="003D4BBF">
      <w:pPr>
        <w:spacing w:before="120" w:after="120" w:line="240" w:lineRule="auto"/>
        <w:rPr>
          <w:rFonts w:ascii="Times New Roman" w:eastAsia="Calibri" w:hAnsi="Times New Roman" w:cs="Times New Roman"/>
          <w:sz w:val="24"/>
          <w:szCs w:val="24"/>
        </w:rPr>
      </w:pPr>
      <w:r w:rsidRPr="00C4725F">
        <w:rPr>
          <w:rFonts w:ascii="Times New Roman" w:eastAsia="Calibri" w:hAnsi="Times New Roman" w:cs="Times New Roman"/>
          <w:sz w:val="24"/>
          <w:szCs w:val="24"/>
        </w:rPr>
        <w:t xml:space="preserve">Le cabinet devra effectuer une recherche documentaire et conduire des enquêtes de terrain pour obtenir des données sur les </w:t>
      </w:r>
      <w:bookmarkStart w:id="7" w:name="_Hlk508696797"/>
      <w:r w:rsidRPr="00C4725F">
        <w:rPr>
          <w:rFonts w:ascii="Times New Roman" w:eastAsia="Calibri" w:hAnsi="Times New Roman" w:cs="Times New Roman"/>
          <w:sz w:val="24"/>
          <w:szCs w:val="24"/>
        </w:rPr>
        <w:t>populations et les filières cibles de l’étude</w:t>
      </w:r>
      <w:bookmarkEnd w:id="7"/>
      <w:r w:rsidRPr="00C4725F">
        <w:rPr>
          <w:rFonts w:ascii="Times New Roman" w:eastAsia="Calibri" w:hAnsi="Times New Roman" w:cs="Times New Roman"/>
          <w:sz w:val="24"/>
          <w:szCs w:val="24"/>
        </w:rPr>
        <w:t>.</w:t>
      </w:r>
    </w:p>
    <w:p w14:paraId="290C44F3" w14:textId="77777777" w:rsidR="00C4725F" w:rsidRPr="00C4725F" w:rsidRDefault="00C4725F" w:rsidP="003D4BBF">
      <w:pPr>
        <w:spacing w:before="120" w:after="120" w:line="240" w:lineRule="auto"/>
        <w:rPr>
          <w:rFonts w:ascii="Times New Roman" w:eastAsia="Calibri" w:hAnsi="Times New Roman" w:cs="Times New Roman"/>
          <w:sz w:val="24"/>
          <w:szCs w:val="24"/>
        </w:rPr>
      </w:pPr>
      <w:r w:rsidRPr="00C4725F">
        <w:rPr>
          <w:rFonts w:ascii="Times New Roman" w:eastAsia="Calibri" w:hAnsi="Times New Roman" w:cs="Times New Roman"/>
          <w:sz w:val="24"/>
          <w:szCs w:val="24"/>
        </w:rPr>
        <w:t xml:space="preserve">Il devra rencontrer les différents acteurs clés des populations et les filières </w:t>
      </w:r>
      <w:proofErr w:type="gramStart"/>
      <w:r w:rsidRPr="00C4725F">
        <w:rPr>
          <w:rFonts w:ascii="Times New Roman" w:eastAsia="Calibri" w:hAnsi="Times New Roman" w:cs="Times New Roman"/>
          <w:sz w:val="24"/>
          <w:szCs w:val="24"/>
        </w:rPr>
        <w:t>cibles</w:t>
      </w:r>
      <w:proofErr w:type="gramEnd"/>
      <w:r w:rsidRPr="00C4725F">
        <w:rPr>
          <w:rFonts w:ascii="Times New Roman" w:eastAsia="Calibri" w:hAnsi="Times New Roman" w:cs="Times New Roman"/>
          <w:sz w:val="24"/>
          <w:szCs w:val="24"/>
        </w:rPr>
        <w:t xml:space="preserve"> de l’étude. </w:t>
      </w:r>
    </w:p>
    <w:p w14:paraId="56BDE456" w14:textId="77777777" w:rsidR="00C4725F" w:rsidRPr="00C4725F" w:rsidRDefault="00C4725F" w:rsidP="003D4BBF">
      <w:pPr>
        <w:spacing w:before="120" w:after="120" w:line="240" w:lineRule="auto"/>
        <w:rPr>
          <w:rFonts w:ascii="Times New Roman" w:eastAsia="Calibri" w:hAnsi="Times New Roman" w:cs="Times New Roman"/>
          <w:sz w:val="24"/>
          <w:szCs w:val="24"/>
        </w:rPr>
      </w:pPr>
    </w:p>
    <w:p w14:paraId="4DED8AB6" w14:textId="4A1476E3" w:rsidR="00C4725F" w:rsidRPr="00152B4A" w:rsidRDefault="00152B4A" w:rsidP="00152B4A">
      <w:pPr>
        <w:spacing w:before="120" w:after="120" w:line="240" w:lineRule="auto"/>
        <w:rPr>
          <w:b/>
          <w:bCs/>
          <w:color w:val="5B9BD5" w:themeColor="accent1"/>
          <w:sz w:val="28"/>
          <w:szCs w:val="28"/>
        </w:rPr>
      </w:pPr>
      <w:r w:rsidRPr="00152B4A">
        <w:rPr>
          <w:b/>
          <w:bCs/>
          <w:color w:val="5B9BD5" w:themeColor="accent1"/>
          <w:sz w:val="28"/>
          <w:szCs w:val="28"/>
        </w:rPr>
        <w:t>RESULTATS ATTENDUS</w:t>
      </w:r>
      <w:r w:rsidR="00C4725F" w:rsidRPr="00152B4A">
        <w:rPr>
          <w:b/>
          <w:bCs/>
          <w:color w:val="5B9BD5" w:themeColor="accent1"/>
          <w:sz w:val="28"/>
          <w:szCs w:val="28"/>
        </w:rPr>
        <w:t xml:space="preserve"> DE L’ETUDE</w:t>
      </w:r>
    </w:p>
    <w:p w14:paraId="2CEF4F4C" w14:textId="77777777" w:rsidR="00C4725F" w:rsidRPr="00C4725F" w:rsidRDefault="00C4725F" w:rsidP="003D4BBF">
      <w:pPr>
        <w:spacing w:before="120" w:after="120" w:line="240" w:lineRule="auto"/>
        <w:rPr>
          <w:rFonts w:ascii="Times New Roman" w:eastAsia="Calibri" w:hAnsi="Times New Roman" w:cs="Times New Roman"/>
          <w:sz w:val="24"/>
          <w:szCs w:val="24"/>
        </w:rPr>
      </w:pPr>
      <w:bookmarkStart w:id="8" w:name="_Hlk508698906"/>
      <w:r w:rsidRPr="00C4725F">
        <w:rPr>
          <w:rFonts w:ascii="Times New Roman" w:eastAsia="Calibri" w:hAnsi="Times New Roman" w:cs="Times New Roman"/>
          <w:sz w:val="24"/>
          <w:szCs w:val="24"/>
        </w:rPr>
        <w:t>Le cabinet devra fournir les livrables suivants :</w:t>
      </w:r>
    </w:p>
    <w:p w14:paraId="6D21D7C6" w14:textId="21977B56" w:rsidR="00C4725F" w:rsidRPr="000E7A54" w:rsidRDefault="00C4725F" w:rsidP="003D4BBF">
      <w:pPr>
        <w:spacing w:before="120" w:after="120" w:line="240" w:lineRule="auto"/>
        <w:rPr>
          <w:rFonts w:ascii="Times New Roman" w:eastAsia="Calibri" w:hAnsi="Times New Roman" w:cs="Times New Roman"/>
          <w:b/>
          <w:sz w:val="24"/>
          <w:szCs w:val="24"/>
        </w:rPr>
      </w:pPr>
      <w:r w:rsidRPr="000E7A54">
        <w:rPr>
          <w:rFonts w:ascii="Times New Roman" w:eastAsia="Calibri" w:hAnsi="Times New Roman" w:cs="Times New Roman"/>
          <w:b/>
          <w:sz w:val="24"/>
          <w:szCs w:val="24"/>
          <w:u w:val="single"/>
        </w:rPr>
        <w:lastRenderedPageBreak/>
        <w:t>Livrable 1</w:t>
      </w:r>
      <w:r w:rsidRPr="000E7A54">
        <w:rPr>
          <w:rFonts w:ascii="Times New Roman" w:eastAsia="Calibri" w:hAnsi="Times New Roman" w:cs="Times New Roman"/>
          <w:b/>
          <w:sz w:val="24"/>
          <w:szCs w:val="24"/>
        </w:rPr>
        <w:t xml:space="preserve"> :</w:t>
      </w:r>
      <w:r w:rsidRPr="000E7A54">
        <w:rPr>
          <w:rFonts w:ascii="Times New Roman" w:eastAsia="Calibri" w:hAnsi="Times New Roman" w:cs="Times New Roman"/>
          <w:sz w:val="24"/>
          <w:szCs w:val="24"/>
        </w:rPr>
        <w:t xml:space="preserve"> </w:t>
      </w:r>
      <w:bookmarkStart w:id="9" w:name="_Hlk523310696"/>
      <w:bookmarkStart w:id="10" w:name="_Hlk508698115"/>
      <w:r w:rsidR="00152B4A" w:rsidRPr="000E7A54">
        <w:rPr>
          <w:rFonts w:ascii="Times New Roman" w:eastAsia="Calibri" w:hAnsi="Times New Roman" w:cs="Times New Roman"/>
          <w:sz w:val="24"/>
          <w:szCs w:val="24"/>
        </w:rPr>
        <w:t>Un rapport d’études complémentaires sur l’organisation et le</w:t>
      </w:r>
      <w:r w:rsidRPr="000E7A54">
        <w:rPr>
          <w:rFonts w:ascii="Times New Roman" w:eastAsia="Calibri" w:hAnsi="Times New Roman" w:cs="Times New Roman"/>
          <w:sz w:val="24"/>
          <w:szCs w:val="24"/>
        </w:rPr>
        <w:t xml:space="preserve"> fonctionnement de la filière </w:t>
      </w:r>
      <w:bookmarkEnd w:id="9"/>
      <w:r w:rsidR="00152B4A" w:rsidRPr="000E7A54">
        <w:rPr>
          <w:rFonts w:ascii="Times New Roman" w:eastAsia="Calibri" w:hAnsi="Times New Roman" w:cs="Times New Roman"/>
          <w:sz w:val="24"/>
          <w:szCs w:val="24"/>
        </w:rPr>
        <w:t xml:space="preserve">Anacarde, les modalités adaptées </w:t>
      </w:r>
      <w:r w:rsidRPr="000E7A54">
        <w:rPr>
          <w:rFonts w:ascii="Times New Roman" w:eastAsia="Calibri" w:hAnsi="Times New Roman" w:cs="Times New Roman"/>
          <w:sz w:val="24"/>
          <w:szCs w:val="24"/>
        </w:rPr>
        <w:t xml:space="preserve">de prélèvement des cotisations dues par les personnes occupées dans la filière </w:t>
      </w:r>
      <w:r w:rsidR="00152B4A" w:rsidRPr="000E7A54">
        <w:rPr>
          <w:rFonts w:ascii="Times New Roman" w:eastAsia="Calibri" w:hAnsi="Times New Roman" w:cs="Times New Roman"/>
          <w:b/>
          <w:sz w:val="24"/>
          <w:szCs w:val="24"/>
        </w:rPr>
        <w:t xml:space="preserve">Anacarde </w:t>
      </w:r>
      <w:r w:rsidR="00152B4A" w:rsidRPr="000E7A54">
        <w:rPr>
          <w:rFonts w:ascii="Times New Roman" w:eastAsia="Calibri" w:hAnsi="Times New Roman" w:cs="Times New Roman"/>
          <w:sz w:val="24"/>
          <w:szCs w:val="24"/>
        </w:rPr>
        <w:t>ainsi que</w:t>
      </w:r>
      <w:r w:rsidR="00324B25" w:rsidRPr="000E7A54">
        <w:rPr>
          <w:rFonts w:ascii="Times New Roman" w:eastAsia="Calibri" w:hAnsi="Times New Roman" w:cs="Times New Roman"/>
          <w:sz w:val="24"/>
          <w:szCs w:val="24"/>
        </w:rPr>
        <w:t xml:space="preserve"> d’une part </w:t>
      </w:r>
      <w:r w:rsidR="00152B4A" w:rsidRPr="000E7A54">
        <w:rPr>
          <w:rFonts w:ascii="Times New Roman" w:eastAsia="Calibri" w:hAnsi="Times New Roman" w:cs="Times New Roman"/>
          <w:sz w:val="24"/>
          <w:szCs w:val="24"/>
        </w:rPr>
        <w:t>des mesures incitatives</w:t>
      </w:r>
      <w:r w:rsidRPr="000E7A54">
        <w:rPr>
          <w:rFonts w:ascii="Times New Roman" w:eastAsia="Calibri" w:hAnsi="Times New Roman" w:cs="Times New Roman"/>
          <w:sz w:val="24"/>
          <w:szCs w:val="24"/>
        </w:rPr>
        <w:t> </w:t>
      </w:r>
      <w:r w:rsidR="0064704F" w:rsidRPr="000E7A54">
        <w:rPr>
          <w:rFonts w:ascii="Times New Roman" w:eastAsia="Calibri" w:hAnsi="Times New Roman" w:cs="Times New Roman"/>
          <w:sz w:val="24"/>
          <w:szCs w:val="24"/>
        </w:rPr>
        <w:t>et les règles de collaboration entre la CNAM et les Institutions en charge du prélèvement des cotisations</w:t>
      </w:r>
      <w:r w:rsidR="00324B25" w:rsidRPr="000E7A54">
        <w:rPr>
          <w:rFonts w:ascii="Times New Roman" w:eastAsia="Calibri" w:hAnsi="Times New Roman" w:cs="Times New Roman"/>
          <w:sz w:val="24"/>
          <w:szCs w:val="24"/>
        </w:rPr>
        <w:t xml:space="preserve"> et d’autre part des mesures incitatives et les règles de collaboration entre la CNPS et les Institutions en charge du prélèvement des cotisations ;</w:t>
      </w:r>
    </w:p>
    <w:bookmarkEnd w:id="10"/>
    <w:p w14:paraId="2B6F5744" w14:textId="338396C6" w:rsidR="00324B25" w:rsidRPr="000E7A54" w:rsidRDefault="00152B4A" w:rsidP="00324B25">
      <w:pPr>
        <w:spacing w:before="120" w:after="120" w:line="240" w:lineRule="auto"/>
        <w:rPr>
          <w:rFonts w:ascii="Times New Roman" w:eastAsia="Calibri" w:hAnsi="Times New Roman" w:cs="Times New Roman"/>
          <w:b/>
          <w:sz w:val="24"/>
          <w:szCs w:val="24"/>
        </w:rPr>
      </w:pPr>
      <w:proofErr w:type="gramStart"/>
      <w:r w:rsidRPr="000E7A54">
        <w:rPr>
          <w:rFonts w:ascii="Times New Roman" w:eastAsia="Calibri" w:hAnsi="Times New Roman" w:cs="Times New Roman"/>
          <w:b/>
          <w:sz w:val="24"/>
          <w:szCs w:val="24"/>
          <w:u w:val="single"/>
        </w:rPr>
        <w:t>Livrable 2</w:t>
      </w:r>
      <w:r w:rsidRPr="000E7A54">
        <w:rPr>
          <w:rFonts w:ascii="Times New Roman" w:eastAsia="Calibri" w:hAnsi="Times New Roman" w:cs="Times New Roman"/>
          <w:b/>
          <w:sz w:val="24"/>
          <w:szCs w:val="24"/>
        </w:rPr>
        <w:t xml:space="preserve"> :</w:t>
      </w:r>
      <w:r w:rsidRPr="000E7A54">
        <w:rPr>
          <w:rFonts w:ascii="Times New Roman" w:eastAsia="Calibri" w:hAnsi="Times New Roman" w:cs="Times New Roman"/>
          <w:sz w:val="24"/>
          <w:szCs w:val="24"/>
        </w:rPr>
        <w:t xml:space="preserve"> </w:t>
      </w:r>
      <w:bookmarkStart w:id="11" w:name="_Hlk523310977"/>
      <w:r w:rsidRPr="000E7A54">
        <w:rPr>
          <w:rFonts w:ascii="Times New Roman" w:eastAsia="Calibri" w:hAnsi="Times New Roman" w:cs="Times New Roman"/>
          <w:sz w:val="24"/>
          <w:szCs w:val="24"/>
        </w:rPr>
        <w:t xml:space="preserve">Un rapport d’études complémentaires sur l’organisation et le fonctionnement </w:t>
      </w:r>
      <w:bookmarkEnd w:id="11"/>
      <w:r w:rsidRPr="000E7A54">
        <w:rPr>
          <w:rFonts w:ascii="Times New Roman" w:eastAsia="Calibri" w:hAnsi="Times New Roman" w:cs="Times New Roman"/>
          <w:sz w:val="24"/>
          <w:szCs w:val="24"/>
        </w:rPr>
        <w:t xml:space="preserve">de </w:t>
      </w:r>
      <w:r w:rsidR="00A06172" w:rsidRPr="000E7A54">
        <w:rPr>
          <w:rFonts w:ascii="Times New Roman" w:eastAsia="Calibri" w:hAnsi="Times New Roman" w:cs="Times New Roman"/>
          <w:sz w:val="24"/>
          <w:szCs w:val="24"/>
        </w:rPr>
        <w:t>la taxe communale de l’entreprenant</w:t>
      </w:r>
      <w:r w:rsidR="0064704F" w:rsidRPr="000E7A54">
        <w:rPr>
          <w:rFonts w:ascii="Times New Roman" w:eastAsia="Calibri" w:hAnsi="Times New Roman" w:cs="Times New Roman"/>
          <w:sz w:val="24"/>
          <w:szCs w:val="24"/>
        </w:rPr>
        <w:t>, l</w:t>
      </w:r>
      <w:r w:rsidRPr="000E7A54">
        <w:rPr>
          <w:rFonts w:ascii="Times New Roman" w:eastAsia="Calibri" w:hAnsi="Times New Roman" w:cs="Times New Roman"/>
          <w:sz w:val="24"/>
          <w:szCs w:val="24"/>
        </w:rPr>
        <w:t xml:space="preserve">es modalités </w:t>
      </w:r>
      <w:r w:rsidR="0064704F" w:rsidRPr="000E7A54">
        <w:rPr>
          <w:rFonts w:ascii="Times New Roman" w:eastAsia="Calibri" w:hAnsi="Times New Roman" w:cs="Times New Roman"/>
          <w:sz w:val="24"/>
          <w:szCs w:val="24"/>
        </w:rPr>
        <w:t xml:space="preserve">adaptées </w:t>
      </w:r>
      <w:r w:rsidRPr="000E7A54">
        <w:rPr>
          <w:rFonts w:ascii="Times New Roman" w:eastAsia="Calibri" w:hAnsi="Times New Roman" w:cs="Times New Roman"/>
          <w:sz w:val="24"/>
          <w:szCs w:val="24"/>
        </w:rPr>
        <w:t xml:space="preserve">de prélèvement des cotisations dues par les personnes redevables de </w:t>
      </w:r>
      <w:bookmarkStart w:id="12" w:name="_Hlk523310937"/>
      <w:r w:rsidR="00A06172" w:rsidRPr="000E7A54">
        <w:rPr>
          <w:rFonts w:ascii="Times New Roman" w:eastAsia="Calibri" w:hAnsi="Times New Roman" w:cs="Times New Roman"/>
          <w:sz w:val="24"/>
          <w:szCs w:val="24"/>
        </w:rPr>
        <w:t>la taxe communale de l’entreprenant</w:t>
      </w:r>
      <w:r w:rsidR="0064704F" w:rsidRPr="000E7A54">
        <w:rPr>
          <w:rFonts w:ascii="Times New Roman" w:eastAsia="Calibri" w:hAnsi="Times New Roman" w:cs="Times New Roman"/>
          <w:sz w:val="24"/>
          <w:szCs w:val="24"/>
        </w:rPr>
        <w:t>, ainsi que des mesures incitatives et les règles de collaboration entre la CNAM et les Institutions en charge du prélèvement des cotisations</w:t>
      </w:r>
      <w:r w:rsidR="00324B25" w:rsidRPr="000E7A54">
        <w:rPr>
          <w:rFonts w:ascii="Times New Roman" w:eastAsia="Calibri" w:hAnsi="Times New Roman" w:cs="Times New Roman"/>
          <w:sz w:val="24"/>
          <w:szCs w:val="24"/>
        </w:rPr>
        <w:t xml:space="preserve"> d’une part et des mesures incitatives et les règles de collaboration entre la CNPS et les Institutions en charge du prélèvement des cotisations d’autre part ;</w:t>
      </w:r>
      <w:proofErr w:type="gramEnd"/>
    </w:p>
    <w:bookmarkEnd w:id="12"/>
    <w:p w14:paraId="03129BC4" w14:textId="508C357B" w:rsidR="00324B25" w:rsidRPr="000E7A54" w:rsidRDefault="0064704F" w:rsidP="00324B25">
      <w:pPr>
        <w:spacing w:before="120" w:after="120" w:line="240" w:lineRule="auto"/>
        <w:rPr>
          <w:rFonts w:ascii="Times New Roman" w:eastAsia="Calibri" w:hAnsi="Times New Roman" w:cs="Times New Roman"/>
          <w:b/>
          <w:sz w:val="24"/>
          <w:szCs w:val="24"/>
        </w:rPr>
      </w:pPr>
      <w:r w:rsidRPr="000E7A54">
        <w:rPr>
          <w:rFonts w:ascii="Times New Roman" w:eastAsia="Calibri" w:hAnsi="Times New Roman" w:cs="Times New Roman"/>
          <w:b/>
          <w:sz w:val="24"/>
          <w:szCs w:val="24"/>
          <w:u w:val="single"/>
        </w:rPr>
        <w:t>Livrable 3</w:t>
      </w:r>
      <w:r w:rsidR="00C4725F" w:rsidRPr="000E7A54">
        <w:rPr>
          <w:rFonts w:ascii="Times New Roman" w:eastAsia="Calibri" w:hAnsi="Times New Roman" w:cs="Times New Roman"/>
          <w:b/>
          <w:sz w:val="24"/>
          <w:szCs w:val="24"/>
        </w:rPr>
        <w:t xml:space="preserve"> :</w:t>
      </w:r>
      <w:r w:rsidR="00C4725F" w:rsidRPr="000E7A54">
        <w:rPr>
          <w:rFonts w:ascii="Times New Roman" w:eastAsia="Calibri" w:hAnsi="Times New Roman" w:cs="Times New Roman"/>
          <w:sz w:val="24"/>
          <w:szCs w:val="24"/>
        </w:rPr>
        <w:t xml:space="preserve"> </w:t>
      </w:r>
      <w:bookmarkStart w:id="13" w:name="_Hlk523310754"/>
      <w:bookmarkStart w:id="14" w:name="_Hlk508698175"/>
      <w:r w:rsidRPr="000E7A54">
        <w:rPr>
          <w:rFonts w:ascii="Times New Roman" w:eastAsia="Calibri" w:hAnsi="Times New Roman" w:cs="Times New Roman"/>
          <w:sz w:val="24"/>
          <w:szCs w:val="24"/>
        </w:rPr>
        <w:t>Un ra</w:t>
      </w:r>
      <w:r w:rsidR="00260B6E" w:rsidRPr="000E7A54">
        <w:rPr>
          <w:rFonts w:ascii="Times New Roman" w:eastAsia="Calibri" w:hAnsi="Times New Roman" w:cs="Times New Roman"/>
          <w:sz w:val="24"/>
          <w:szCs w:val="24"/>
        </w:rPr>
        <w:t>pport sur l’organisation et le</w:t>
      </w:r>
      <w:r w:rsidR="00C4725F" w:rsidRPr="000E7A54">
        <w:rPr>
          <w:rFonts w:ascii="Times New Roman" w:eastAsia="Calibri" w:hAnsi="Times New Roman" w:cs="Times New Roman"/>
          <w:sz w:val="24"/>
          <w:szCs w:val="24"/>
        </w:rPr>
        <w:t xml:space="preserve"> fonctionnement de la filière</w:t>
      </w:r>
      <w:r w:rsidR="00C4725F" w:rsidRPr="000E7A54">
        <w:rPr>
          <w:rFonts w:ascii="Times New Roman" w:hAnsi="Times New Roman" w:cs="Times New Roman"/>
          <w:sz w:val="24"/>
          <w:szCs w:val="24"/>
        </w:rPr>
        <w:t xml:space="preserve"> </w:t>
      </w:r>
      <w:bookmarkEnd w:id="13"/>
      <w:r w:rsidR="005D0BBA" w:rsidRPr="000E7A54">
        <w:rPr>
          <w:rFonts w:ascii="Times New Roman" w:eastAsia="Calibri" w:hAnsi="Times New Roman" w:cs="Times New Roman"/>
          <w:sz w:val="24"/>
          <w:szCs w:val="24"/>
        </w:rPr>
        <w:t>Maï</w:t>
      </w:r>
      <w:r w:rsidRPr="000E7A54">
        <w:rPr>
          <w:rFonts w:ascii="Times New Roman" w:eastAsia="Calibri" w:hAnsi="Times New Roman" w:cs="Times New Roman"/>
          <w:sz w:val="24"/>
          <w:szCs w:val="24"/>
        </w:rPr>
        <w:t>s, l</w:t>
      </w:r>
      <w:r w:rsidR="00C4725F" w:rsidRPr="000E7A54">
        <w:rPr>
          <w:rFonts w:ascii="Times New Roman" w:eastAsia="Calibri" w:hAnsi="Times New Roman" w:cs="Times New Roman"/>
          <w:sz w:val="24"/>
          <w:szCs w:val="24"/>
        </w:rPr>
        <w:t xml:space="preserve">es modalités </w:t>
      </w:r>
      <w:r w:rsidRPr="000E7A54">
        <w:rPr>
          <w:rFonts w:ascii="Times New Roman" w:eastAsia="Calibri" w:hAnsi="Times New Roman" w:cs="Times New Roman"/>
          <w:sz w:val="24"/>
          <w:szCs w:val="24"/>
        </w:rPr>
        <w:t xml:space="preserve">adaptées </w:t>
      </w:r>
      <w:r w:rsidR="00C4725F" w:rsidRPr="000E7A54">
        <w:rPr>
          <w:rFonts w:ascii="Times New Roman" w:eastAsia="Calibri" w:hAnsi="Times New Roman" w:cs="Times New Roman"/>
          <w:sz w:val="24"/>
          <w:szCs w:val="24"/>
        </w:rPr>
        <w:t xml:space="preserve">de prélèvement des cotisations dues par les personnes occupées dans la filière </w:t>
      </w:r>
      <w:bookmarkStart w:id="15" w:name="_Hlk523310712"/>
      <w:bookmarkEnd w:id="14"/>
      <w:r w:rsidRPr="000E7A54">
        <w:rPr>
          <w:rFonts w:ascii="Times New Roman" w:eastAsia="Calibri" w:hAnsi="Times New Roman" w:cs="Times New Roman"/>
          <w:b/>
          <w:sz w:val="24"/>
          <w:szCs w:val="24"/>
        </w:rPr>
        <w:t>Ma</w:t>
      </w:r>
      <w:r w:rsidR="00A44B0E" w:rsidRPr="000E7A54">
        <w:rPr>
          <w:rFonts w:ascii="Times New Roman" w:eastAsia="Calibri" w:hAnsi="Times New Roman" w:cs="Times New Roman"/>
          <w:b/>
          <w:sz w:val="24"/>
          <w:szCs w:val="24"/>
        </w:rPr>
        <w:t>ï</w:t>
      </w:r>
      <w:r w:rsidRPr="000E7A54">
        <w:rPr>
          <w:rFonts w:ascii="Times New Roman" w:eastAsia="Calibri" w:hAnsi="Times New Roman" w:cs="Times New Roman"/>
          <w:b/>
          <w:sz w:val="24"/>
          <w:szCs w:val="24"/>
        </w:rPr>
        <w:t xml:space="preserve">s </w:t>
      </w:r>
      <w:r w:rsidRPr="000E7A54">
        <w:rPr>
          <w:rFonts w:ascii="Times New Roman" w:eastAsia="Calibri" w:hAnsi="Times New Roman" w:cs="Times New Roman"/>
          <w:sz w:val="24"/>
          <w:szCs w:val="24"/>
        </w:rPr>
        <w:t>ainsi que les mesures incitatives</w:t>
      </w:r>
      <w:bookmarkEnd w:id="15"/>
      <w:r w:rsidRPr="000E7A54">
        <w:rPr>
          <w:rFonts w:ascii="Times New Roman" w:eastAsia="Calibri" w:hAnsi="Times New Roman" w:cs="Times New Roman"/>
          <w:sz w:val="24"/>
          <w:szCs w:val="24"/>
        </w:rPr>
        <w:t xml:space="preserve"> et les règles de collaboration entre la CNAM et les Institutions en charge du prélèvement des cotisations</w:t>
      </w:r>
      <w:r w:rsidR="00324B25" w:rsidRPr="000E7A54">
        <w:rPr>
          <w:rFonts w:ascii="Times New Roman" w:eastAsia="Calibri" w:hAnsi="Times New Roman" w:cs="Times New Roman"/>
          <w:sz w:val="24"/>
          <w:szCs w:val="24"/>
        </w:rPr>
        <w:t xml:space="preserve"> d’une part et des mesures incitatives et les règles de collaboration entre la CNPS et les Institutions en charge du prélèvement des cotisations</w:t>
      </w:r>
      <w:r w:rsidR="00E22E7D" w:rsidRPr="000E7A54">
        <w:rPr>
          <w:rFonts w:ascii="Times New Roman" w:eastAsia="Calibri" w:hAnsi="Times New Roman" w:cs="Times New Roman"/>
          <w:sz w:val="24"/>
          <w:szCs w:val="24"/>
        </w:rPr>
        <w:t xml:space="preserve"> d’autre part</w:t>
      </w:r>
      <w:r w:rsidR="00324B25" w:rsidRPr="000E7A54">
        <w:rPr>
          <w:rFonts w:ascii="Times New Roman" w:eastAsia="Calibri" w:hAnsi="Times New Roman" w:cs="Times New Roman"/>
          <w:sz w:val="24"/>
          <w:szCs w:val="24"/>
        </w:rPr>
        <w:t> ;</w:t>
      </w:r>
    </w:p>
    <w:p w14:paraId="494F81DF" w14:textId="2A81F5B0" w:rsidR="00C4725F" w:rsidRDefault="00C4725F" w:rsidP="003D4BBF">
      <w:pPr>
        <w:spacing w:before="120" w:after="120" w:line="240" w:lineRule="auto"/>
        <w:rPr>
          <w:rFonts w:ascii="Times New Roman" w:eastAsia="Calibri" w:hAnsi="Times New Roman" w:cs="Times New Roman"/>
          <w:sz w:val="24"/>
          <w:szCs w:val="24"/>
        </w:rPr>
      </w:pPr>
      <w:r w:rsidRPr="00C4725F">
        <w:rPr>
          <w:rFonts w:ascii="Times New Roman" w:eastAsia="Calibri" w:hAnsi="Times New Roman" w:cs="Times New Roman"/>
          <w:b/>
          <w:sz w:val="24"/>
          <w:szCs w:val="24"/>
          <w:u w:val="single"/>
        </w:rPr>
        <w:t xml:space="preserve">Livrable </w:t>
      </w:r>
      <w:r w:rsidR="0064704F">
        <w:rPr>
          <w:rFonts w:ascii="Times New Roman" w:eastAsia="Calibri" w:hAnsi="Times New Roman" w:cs="Times New Roman"/>
          <w:b/>
          <w:sz w:val="24"/>
          <w:szCs w:val="24"/>
          <w:u w:val="single"/>
        </w:rPr>
        <w:t>4</w:t>
      </w:r>
      <w:r w:rsidRPr="00C4725F">
        <w:rPr>
          <w:rFonts w:ascii="Times New Roman" w:eastAsia="Calibri" w:hAnsi="Times New Roman" w:cs="Times New Roman"/>
          <w:b/>
          <w:sz w:val="24"/>
          <w:szCs w:val="24"/>
        </w:rPr>
        <w:t xml:space="preserve"> :</w:t>
      </w:r>
      <w:r w:rsidRPr="00C4725F">
        <w:rPr>
          <w:rFonts w:ascii="Times New Roman" w:eastAsia="Calibri" w:hAnsi="Times New Roman" w:cs="Times New Roman"/>
          <w:sz w:val="24"/>
          <w:szCs w:val="24"/>
        </w:rPr>
        <w:t xml:space="preserve"> </w:t>
      </w:r>
      <w:r w:rsidR="00843E1B">
        <w:rPr>
          <w:rFonts w:ascii="Times New Roman" w:eastAsia="Calibri" w:hAnsi="Times New Roman" w:cs="Times New Roman"/>
          <w:sz w:val="24"/>
          <w:szCs w:val="24"/>
        </w:rPr>
        <w:t>Deux</w:t>
      </w:r>
      <w:r w:rsidRPr="00C4725F">
        <w:rPr>
          <w:rFonts w:ascii="Times New Roman" w:eastAsia="Calibri" w:hAnsi="Times New Roman" w:cs="Times New Roman"/>
          <w:sz w:val="24"/>
          <w:szCs w:val="24"/>
        </w:rPr>
        <w:t xml:space="preserve"> </w:t>
      </w:r>
      <w:r w:rsidR="0064704F">
        <w:rPr>
          <w:rFonts w:ascii="Times New Roman" w:eastAsia="Calibri" w:hAnsi="Times New Roman" w:cs="Times New Roman"/>
          <w:sz w:val="24"/>
          <w:szCs w:val="24"/>
        </w:rPr>
        <w:t>nouveau</w:t>
      </w:r>
      <w:r w:rsidR="00843E1B">
        <w:rPr>
          <w:rFonts w:ascii="Times New Roman" w:eastAsia="Calibri" w:hAnsi="Times New Roman" w:cs="Times New Roman"/>
          <w:sz w:val="24"/>
          <w:szCs w:val="24"/>
        </w:rPr>
        <w:t>x</w:t>
      </w:r>
      <w:r w:rsidR="0064704F">
        <w:rPr>
          <w:rFonts w:ascii="Times New Roman" w:eastAsia="Calibri" w:hAnsi="Times New Roman" w:cs="Times New Roman"/>
          <w:sz w:val="24"/>
          <w:szCs w:val="24"/>
        </w:rPr>
        <w:t xml:space="preserve"> </w:t>
      </w:r>
      <w:r w:rsidRPr="00C4725F">
        <w:rPr>
          <w:rFonts w:ascii="Times New Roman" w:eastAsia="Calibri" w:hAnsi="Times New Roman" w:cs="Times New Roman"/>
          <w:sz w:val="24"/>
          <w:szCs w:val="24"/>
        </w:rPr>
        <w:t>projet</w:t>
      </w:r>
      <w:r w:rsidR="00843E1B">
        <w:rPr>
          <w:rFonts w:ascii="Times New Roman" w:eastAsia="Calibri" w:hAnsi="Times New Roman" w:cs="Times New Roman"/>
          <w:sz w:val="24"/>
          <w:szCs w:val="24"/>
        </w:rPr>
        <w:t>s</w:t>
      </w:r>
      <w:r w:rsidRPr="00C4725F">
        <w:rPr>
          <w:rFonts w:ascii="Times New Roman" w:eastAsia="Calibri" w:hAnsi="Times New Roman" w:cs="Times New Roman"/>
          <w:sz w:val="24"/>
          <w:szCs w:val="24"/>
        </w:rPr>
        <w:t xml:space="preserve"> d’arrêté en vue de </w:t>
      </w:r>
      <w:r w:rsidR="0064704F" w:rsidRPr="00C4725F">
        <w:rPr>
          <w:rFonts w:ascii="Times New Roman" w:eastAsia="Calibri" w:hAnsi="Times New Roman" w:cs="Times New Roman"/>
          <w:sz w:val="24"/>
          <w:szCs w:val="24"/>
        </w:rPr>
        <w:t>définir</w:t>
      </w:r>
      <w:r w:rsidRPr="00C4725F">
        <w:rPr>
          <w:rFonts w:ascii="Times New Roman" w:eastAsia="Calibri" w:hAnsi="Times New Roman" w:cs="Times New Roman"/>
          <w:sz w:val="24"/>
          <w:szCs w:val="24"/>
        </w:rPr>
        <w:t xml:space="preserve"> les modalités de prélèvement des</w:t>
      </w:r>
      <w:r w:rsidR="0064704F">
        <w:rPr>
          <w:rFonts w:ascii="Times New Roman" w:eastAsia="Calibri" w:hAnsi="Times New Roman" w:cs="Times New Roman"/>
          <w:sz w:val="24"/>
          <w:szCs w:val="24"/>
        </w:rPr>
        <w:t xml:space="preserve"> cotisations de la filière</w:t>
      </w:r>
      <w:r w:rsidRPr="00C4725F">
        <w:rPr>
          <w:rFonts w:ascii="Times New Roman" w:eastAsia="Calibri" w:hAnsi="Times New Roman" w:cs="Times New Roman"/>
          <w:sz w:val="24"/>
          <w:szCs w:val="24"/>
        </w:rPr>
        <w:t xml:space="preserve"> </w:t>
      </w:r>
      <w:bookmarkEnd w:id="8"/>
      <w:r w:rsidR="0064704F">
        <w:rPr>
          <w:rFonts w:ascii="Times New Roman" w:eastAsia="Calibri" w:hAnsi="Times New Roman" w:cs="Times New Roman"/>
          <w:sz w:val="24"/>
          <w:szCs w:val="24"/>
        </w:rPr>
        <w:t xml:space="preserve">Anacarde et des personnes redevables </w:t>
      </w:r>
      <w:r w:rsidR="00327973">
        <w:rPr>
          <w:rFonts w:ascii="Times New Roman" w:eastAsia="Calibri" w:hAnsi="Times New Roman" w:cs="Times New Roman"/>
          <w:sz w:val="24"/>
          <w:szCs w:val="24"/>
        </w:rPr>
        <w:t xml:space="preserve">de </w:t>
      </w:r>
      <w:r w:rsidR="00A06172" w:rsidRPr="00327973">
        <w:rPr>
          <w:rFonts w:ascii="Times New Roman" w:eastAsia="Calibri" w:hAnsi="Times New Roman" w:cs="Times New Roman"/>
          <w:sz w:val="24"/>
          <w:szCs w:val="24"/>
        </w:rPr>
        <w:t>la taxe communale de l’entreprenant</w:t>
      </w:r>
      <w:r w:rsidR="0064704F">
        <w:rPr>
          <w:rFonts w:ascii="Times New Roman" w:eastAsia="Calibri" w:hAnsi="Times New Roman" w:cs="Times New Roman"/>
          <w:sz w:val="24"/>
          <w:szCs w:val="24"/>
        </w:rPr>
        <w:t>.</w:t>
      </w:r>
    </w:p>
    <w:p w14:paraId="5CD74E2C" w14:textId="6D08FAE8" w:rsidR="0064704F" w:rsidRDefault="0064704F" w:rsidP="0064704F">
      <w:pPr>
        <w:spacing w:before="120" w:after="120" w:line="240" w:lineRule="auto"/>
        <w:rPr>
          <w:rFonts w:ascii="Times New Roman" w:eastAsia="Calibri" w:hAnsi="Times New Roman" w:cs="Times New Roman"/>
          <w:sz w:val="24"/>
          <w:szCs w:val="24"/>
        </w:rPr>
      </w:pPr>
      <w:r w:rsidRPr="00C4725F">
        <w:rPr>
          <w:rFonts w:ascii="Times New Roman" w:eastAsia="Calibri" w:hAnsi="Times New Roman" w:cs="Times New Roman"/>
          <w:b/>
          <w:sz w:val="24"/>
          <w:szCs w:val="24"/>
          <w:u w:val="single"/>
        </w:rPr>
        <w:t xml:space="preserve">Livrable </w:t>
      </w:r>
      <w:r>
        <w:rPr>
          <w:rFonts w:ascii="Times New Roman" w:eastAsia="Calibri" w:hAnsi="Times New Roman" w:cs="Times New Roman"/>
          <w:b/>
          <w:sz w:val="24"/>
          <w:szCs w:val="24"/>
          <w:u w:val="single"/>
        </w:rPr>
        <w:t>5</w:t>
      </w:r>
      <w:r w:rsidRPr="00C4725F">
        <w:rPr>
          <w:rFonts w:ascii="Times New Roman" w:eastAsia="Calibri" w:hAnsi="Times New Roman" w:cs="Times New Roman"/>
          <w:b/>
          <w:sz w:val="24"/>
          <w:szCs w:val="24"/>
        </w:rPr>
        <w:t xml:space="preserve"> :</w:t>
      </w:r>
      <w:r w:rsidRPr="00C4725F">
        <w:rPr>
          <w:rFonts w:ascii="Times New Roman" w:eastAsia="Calibri" w:hAnsi="Times New Roman" w:cs="Times New Roman"/>
          <w:sz w:val="24"/>
          <w:szCs w:val="24"/>
        </w:rPr>
        <w:t xml:space="preserve"> U</w:t>
      </w:r>
      <w:r>
        <w:rPr>
          <w:rFonts w:ascii="Times New Roman" w:eastAsia="Calibri" w:hAnsi="Times New Roman" w:cs="Times New Roman"/>
          <w:sz w:val="24"/>
          <w:szCs w:val="24"/>
        </w:rPr>
        <w:t xml:space="preserve">n </w:t>
      </w:r>
      <w:r w:rsidRPr="00C4725F">
        <w:rPr>
          <w:rFonts w:ascii="Times New Roman" w:eastAsia="Calibri" w:hAnsi="Times New Roman" w:cs="Times New Roman"/>
          <w:sz w:val="24"/>
          <w:szCs w:val="24"/>
        </w:rPr>
        <w:t>projet d’arrêté en vue de définir les modalités de prélèvement des</w:t>
      </w:r>
      <w:r>
        <w:rPr>
          <w:rFonts w:ascii="Times New Roman" w:eastAsia="Calibri" w:hAnsi="Times New Roman" w:cs="Times New Roman"/>
          <w:sz w:val="24"/>
          <w:szCs w:val="24"/>
        </w:rPr>
        <w:t xml:space="preserve"> cotisations de la filière</w:t>
      </w:r>
      <w:r w:rsidRPr="00C4725F">
        <w:rPr>
          <w:rFonts w:ascii="Times New Roman" w:eastAsia="Calibri" w:hAnsi="Times New Roman" w:cs="Times New Roman"/>
          <w:sz w:val="24"/>
          <w:szCs w:val="24"/>
        </w:rPr>
        <w:t xml:space="preserve"> </w:t>
      </w:r>
      <w:r w:rsidR="005D0BBA">
        <w:rPr>
          <w:rFonts w:ascii="Times New Roman" w:eastAsia="Calibri" w:hAnsi="Times New Roman" w:cs="Times New Roman"/>
          <w:sz w:val="24"/>
          <w:szCs w:val="24"/>
        </w:rPr>
        <w:t>Maï</w:t>
      </w:r>
      <w:r>
        <w:rPr>
          <w:rFonts w:ascii="Times New Roman" w:eastAsia="Calibri" w:hAnsi="Times New Roman" w:cs="Times New Roman"/>
          <w:sz w:val="24"/>
          <w:szCs w:val="24"/>
        </w:rPr>
        <w:t xml:space="preserve">s. </w:t>
      </w:r>
    </w:p>
    <w:p w14:paraId="0169467F" w14:textId="77777777" w:rsidR="0064704F" w:rsidRDefault="0064704F" w:rsidP="003D4BBF">
      <w:pPr>
        <w:spacing w:before="120" w:after="120" w:line="240" w:lineRule="auto"/>
        <w:rPr>
          <w:rFonts w:ascii="Times New Roman" w:eastAsia="Calibri" w:hAnsi="Times New Roman" w:cs="Times New Roman"/>
          <w:sz w:val="24"/>
          <w:szCs w:val="24"/>
        </w:rPr>
      </w:pPr>
    </w:p>
    <w:p w14:paraId="0A362FDE" w14:textId="77777777" w:rsidR="00C4725F" w:rsidRPr="0064704F" w:rsidRDefault="00C4725F" w:rsidP="0064704F">
      <w:pPr>
        <w:spacing w:before="120" w:after="120" w:line="240" w:lineRule="auto"/>
        <w:rPr>
          <w:b/>
          <w:bCs/>
          <w:color w:val="5B9BD5" w:themeColor="accent1"/>
          <w:sz w:val="28"/>
          <w:szCs w:val="28"/>
        </w:rPr>
      </w:pPr>
      <w:bookmarkStart w:id="16" w:name="_Toc508699714"/>
      <w:r w:rsidRPr="0064704F">
        <w:rPr>
          <w:b/>
          <w:bCs/>
          <w:color w:val="5B9BD5" w:themeColor="accent1"/>
          <w:sz w:val="28"/>
          <w:szCs w:val="28"/>
        </w:rPr>
        <w:t>DELAIS DE TRANSMISSION DES LIVRABLES</w:t>
      </w:r>
      <w:bookmarkEnd w:id="16"/>
    </w:p>
    <w:p w14:paraId="5BD701AF" w14:textId="14DFD656" w:rsidR="00C4725F" w:rsidRPr="00C4725F" w:rsidRDefault="00C4725F" w:rsidP="003D4BBF">
      <w:pPr>
        <w:spacing w:before="120" w:after="120" w:line="240" w:lineRule="auto"/>
        <w:rPr>
          <w:rFonts w:ascii="Times New Roman" w:eastAsia="Calibri" w:hAnsi="Times New Roman" w:cs="Times New Roman"/>
          <w:sz w:val="24"/>
          <w:szCs w:val="24"/>
        </w:rPr>
      </w:pPr>
      <w:bookmarkStart w:id="17" w:name="_Hlk522792183"/>
      <w:r w:rsidRPr="00C4725F">
        <w:rPr>
          <w:rFonts w:ascii="Times New Roman" w:eastAsia="Calibri" w:hAnsi="Times New Roman" w:cs="Times New Roman"/>
          <w:sz w:val="24"/>
          <w:szCs w:val="24"/>
        </w:rPr>
        <w:t xml:space="preserve">Le cabinet devra transmettre </w:t>
      </w:r>
      <w:r w:rsidR="0064704F">
        <w:rPr>
          <w:rFonts w:ascii="Times New Roman" w:eastAsia="Calibri" w:hAnsi="Times New Roman" w:cs="Times New Roman"/>
          <w:sz w:val="24"/>
          <w:szCs w:val="24"/>
        </w:rPr>
        <w:t>au BIT</w:t>
      </w:r>
      <w:r w:rsidRPr="00C4725F">
        <w:rPr>
          <w:rFonts w:ascii="Times New Roman" w:eastAsia="Calibri" w:hAnsi="Times New Roman" w:cs="Times New Roman"/>
          <w:sz w:val="24"/>
          <w:szCs w:val="24"/>
        </w:rPr>
        <w:t xml:space="preserve">, l’ensemble des livrables </w:t>
      </w:r>
      <w:bookmarkEnd w:id="17"/>
      <w:r w:rsidRPr="00C4725F">
        <w:rPr>
          <w:rFonts w:ascii="Times New Roman" w:eastAsia="Calibri" w:hAnsi="Times New Roman" w:cs="Times New Roman"/>
          <w:sz w:val="24"/>
          <w:szCs w:val="24"/>
        </w:rPr>
        <w:t xml:space="preserve">dans un </w:t>
      </w:r>
      <w:r w:rsidRPr="00327973">
        <w:rPr>
          <w:rFonts w:ascii="Times New Roman" w:eastAsia="Calibri" w:hAnsi="Times New Roman" w:cs="Times New Roman"/>
          <w:sz w:val="24"/>
          <w:szCs w:val="24"/>
        </w:rPr>
        <w:t xml:space="preserve">délai de </w:t>
      </w:r>
      <w:r w:rsidR="0064704F" w:rsidRPr="00327973">
        <w:rPr>
          <w:rFonts w:ascii="Times New Roman" w:eastAsia="Calibri" w:hAnsi="Times New Roman" w:cs="Times New Roman"/>
          <w:sz w:val="24"/>
          <w:szCs w:val="24"/>
        </w:rPr>
        <w:t xml:space="preserve">trois (03) mois </w:t>
      </w:r>
      <w:r w:rsidR="00B50BEA">
        <w:rPr>
          <w:rFonts w:ascii="Times New Roman" w:eastAsia="Calibri" w:hAnsi="Times New Roman" w:cs="Times New Roman"/>
          <w:sz w:val="24"/>
          <w:szCs w:val="24"/>
        </w:rPr>
        <w:t xml:space="preserve">maximum </w:t>
      </w:r>
      <w:r w:rsidRPr="00C4725F">
        <w:rPr>
          <w:rFonts w:ascii="Times New Roman" w:eastAsia="Calibri" w:hAnsi="Times New Roman" w:cs="Times New Roman"/>
          <w:sz w:val="24"/>
          <w:szCs w:val="24"/>
        </w:rPr>
        <w:t xml:space="preserve">à compter de la date de signature de la convention entre les deux parties. </w:t>
      </w:r>
    </w:p>
    <w:p w14:paraId="543E5E5F" w14:textId="77777777" w:rsidR="0064704F" w:rsidRDefault="0064704F" w:rsidP="0064704F">
      <w:pPr>
        <w:spacing w:before="120" w:after="120" w:line="240" w:lineRule="auto"/>
        <w:rPr>
          <w:b/>
          <w:bCs/>
          <w:color w:val="5B9BD5" w:themeColor="accent1"/>
          <w:sz w:val="28"/>
          <w:szCs w:val="28"/>
        </w:rPr>
      </w:pPr>
    </w:p>
    <w:p w14:paraId="62686C97" w14:textId="43093B8D" w:rsidR="00C4725F" w:rsidRPr="0064704F" w:rsidRDefault="00C4725F" w:rsidP="0064704F">
      <w:pPr>
        <w:spacing w:before="120" w:after="120" w:line="240" w:lineRule="auto"/>
        <w:rPr>
          <w:b/>
          <w:bCs/>
          <w:color w:val="5B9BD5" w:themeColor="accent1"/>
          <w:sz w:val="28"/>
          <w:szCs w:val="28"/>
        </w:rPr>
      </w:pPr>
      <w:r w:rsidRPr="0064704F">
        <w:rPr>
          <w:b/>
          <w:bCs/>
          <w:color w:val="5B9BD5" w:themeColor="accent1"/>
          <w:sz w:val="28"/>
          <w:szCs w:val="28"/>
        </w:rPr>
        <w:t xml:space="preserve">CRITERES DE SELECTION </w:t>
      </w:r>
    </w:p>
    <w:p w14:paraId="7B0DA061" w14:textId="77777777" w:rsidR="00D1738D" w:rsidRPr="00F91477" w:rsidRDefault="00D1738D" w:rsidP="00D1738D">
      <w:pPr>
        <w:spacing w:before="120" w:after="120" w:line="240" w:lineRule="auto"/>
        <w:rPr>
          <w:rFonts w:ascii="Times New Roman" w:eastAsia="Calibri" w:hAnsi="Times New Roman" w:cs="Times New Roman"/>
          <w:sz w:val="24"/>
          <w:szCs w:val="24"/>
        </w:rPr>
      </w:pPr>
      <w:r w:rsidRPr="00F91477">
        <w:rPr>
          <w:rFonts w:ascii="Times New Roman" w:eastAsia="Calibri" w:hAnsi="Times New Roman" w:cs="Times New Roman"/>
          <w:sz w:val="24"/>
          <w:szCs w:val="24"/>
        </w:rPr>
        <w:t xml:space="preserve">Les propositions sont examinées et évaluées par un panel d'évaluation en vue de déterminer la conformité avec les besoins précisés dans la demande de propositions. Les propositions sont évaluées selon une procédure en deux étapes, et l'évaluation de chaque proposition technique est réalisée préalablement à l'ouverture et à la comparaison de toute offre financière. </w:t>
      </w:r>
    </w:p>
    <w:p w14:paraId="54CEB295" w14:textId="77777777" w:rsidR="00D1738D" w:rsidRPr="00F91477" w:rsidRDefault="00D1738D" w:rsidP="00D1738D">
      <w:pPr>
        <w:spacing w:before="120" w:after="120" w:line="240" w:lineRule="auto"/>
        <w:rPr>
          <w:rFonts w:ascii="Times New Roman" w:eastAsia="Calibri" w:hAnsi="Times New Roman" w:cs="Times New Roman"/>
          <w:sz w:val="24"/>
          <w:szCs w:val="24"/>
        </w:rPr>
      </w:pPr>
      <w:r w:rsidRPr="00F91477">
        <w:rPr>
          <w:rFonts w:ascii="Times New Roman" w:eastAsia="Calibri" w:hAnsi="Times New Roman" w:cs="Times New Roman"/>
          <w:sz w:val="24"/>
          <w:szCs w:val="24"/>
        </w:rPr>
        <w:t xml:space="preserve">Les offres financières ne sont ouvertes que lorsque les soumissions correspondantes des soumissionnaires atteignent ou dépassent la note technique minimale de </w:t>
      </w:r>
      <w:r w:rsidRPr="00F91477">
        <w:rPr>
          <w:rFonts w:ascii="Times New Roman" w:eastAsia="Calibri" w:hAnsi="Times New Roman" w:cs="Times New Roman"/>
          <w:b/>
          <w:sz w:val="24"/>
          <w:szCs w:val="24"/>
        </w:rPr>
        <w:t xml:space="preserve">70% (soixante-dix pour cent) </w:t>
      </w:r>
      <w:r w:rsidRPr="00F91477">
        <w:rPr>
          <w:rFonts w:ascii="Times New Roman" w:eastAsia="Calibri" w:hAnsi="Times New Roman" w:cs="Times New Roman"/>
          <w:sz w:val="24"/>
          <w:szCs w:val="24"/>
        </w:rPr>
        <w:t xml:space="preserve">de la note possible au cours de l'évaluation des propositions techniques. Lorsque le résultat obtenu lors de l'évaluation de la proposition technique est inférieur à la note minimale fixée, l'offre financière correspondante ne peut faire l'objet d'un examen ultérieur. Chaque proposition technique est évaluée selon sa prise en compte des termes de référence. </w:t>
      </w:r>
    </w:p>
    <w:p w14:paraId="18A5D606" w14:textId="77777777" w:rsidR="00D1738D" w:rsidRPr="00F91477" w:rsidRDefault="00D1738D" w:rsidP="00D1738D">
      <w:pPr>
        <w:spacing w:before="120" w:after="120" w:line="240" w:lineRule="auto"/>
        <w:rPr>
          <w:rFonts w:ascii="Times New Roman" w:eastAsia="Calibri" w:hAnsi="Times New Roman" w:cs="Times New Roman"/>
          <w:sz w:val="24"/>
          <w:szCs w:val="24"/>
        </w:rPr>
      </w:pPr>
      <w:r w:rsidRPr="00F91477">
        <w:rPr>
          <w:rFonts w:ascii="Times New Roman" w:eastAsia="Calibri" w:hAnsi="Times New Roman" w:cs="Times New Roman"/>
          <w:sz w:val="24"/>
          <w:szCs w:val="24"/>
        </w:rPr>
        <w:t xml:space="preserve">Pendant la deuxième étape de l'évaluation, les offres financières de tous les soumissionnaires ayant obtenu au moins la note minimale au cours de l'évaluation technique sont comparées. Les offres financières sont notées à </w:t>
      </w:r>
      <w:r w:rsidRPr="00F91477">
        <w:rPr>
          <w:rFonts w:ascii="Times New Roman" w:eastAsia="Calibri" w:hAnsi="Times New Roman" w:cs="Times New Roman"/>
          <w:b/>
          <w:sz w:val="24"/>
          <w:szCs w:val="24"/>
        </w:rPr>
        <w:t>30% (trente pour cent).</w:t>
      </w:r>
      <w:r w:rsidRPr="00F91477">
        <w:rPr>
          <w:rFonts w:ascii="Times New Roman" w:eastAsia="Calibri" w:hAnsi="Times New Roman" w:cs="Times New Roman"/>
          <w:sz w:val="24"/>
          <w:szCs w:val="24"/>
        </w:rPr>
        <w:t xml:space="preserve"> </w:t>
      </w:r>
    </w:p>
    <w:p w14:paraId="672980B6" w14:textId="77777777" w:rsidR="00D1738D" w:rsidRDefault="00D1738D" w:rsidP="00054138">
      <w:pPr>
        <w:spacing w:before="120" w:after="120" w:line="240" w:lineRule="auto"/>
        <w:rPr>
          <w:rFonts w:ascii="Times New Roman" w:eastAsia="Calibri" w:hAnsi="Times New Roman" w:cs="Times New Roman"/>
          <w:sz w:val="24"/>
          <w:szCs w:val="24"/>
        </w:rPr>
      </w:pPr>
    </w:p>
    <w:p w14:paraId="08488894" w14:textId="77777777" w:rsidR="00D1738D" w:rsidRPr="00F91477" w:rsidRDefault="00D1738D" w:rsidP="00D1738D">
      <w:pPr>
        <w:spacing w:before="120" w:after="240" w:line="240" w:lineRule="auto"/>
        <w:rPr>
          <w:rFonts w:ascii="Segoe UI" w:eastAsia="Times New Roman" w:hAnsi="Segoe UI" w:cs="Segoe UI"/>
          <w:sz w:val="21"/>
          <w:szCs w:val="21"/>
          <w:lang w:val="fr-FR" w:eastAsia="fr-FR"/>
        </w:rPr>
      </w:pPr>
      <w:r w:rsidRPr="00F91477">
        <w:rPr>
          <w:rFonts w:ascii="Overpass" w:eastAsia="Times New Roman" w:hAnsi="Overpass" w:cs="Arial"/>
          <w:lang w:eastAsia="fr-FR"/>
        </w:rPr>
        <w:lastRenderedPageBreak/>
        <w:t>Les offres techniques seront analysées sur la base des critères suivant :</w:t>
      </w:r>
    </w:p>
    <w:tbl>
      <w:tblPr>
        <w:tblW w:w="978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44"/>
        <w:gridCol w:w="4223"/>
        <w:gridCol w:w="1147"/>
        <w:gridCol w:w="985"/>
        <w:gridCol w:w="964"/>
        <w:gridCol w:w="1001"/>
        <w:gridCol w:w="1016"/>
      </w:tblGrid>
      <w:tr w:rsidR="00D1738D" w:rsidRPr="00F91477" w14:paraId="10AFDBA6" w14:textId="77777777" w:rsidTr="00D1738D">
        <w:trPr>
          <w:tblHeader/>
          <w:tblCellSpacing w:w="15" w:type="dxa"/>
          <w:jc w:val="center"/>
        </w:trPr>
        <w:tc>
          <w:tcPr>
            <w:tcW w:w="9720" w:type="dxa"/>
            <w:gridSpan w:val="7"/>
            <w:vAlign w:val="center"/>
            <w:hideMark/>
          </w:tcPr>
          <w:p w14:paraId="50B02608" w14:textId="0DE57CD2" w:rsidR="00D1738D" w:rsidRPr="00F91477" w:rsidRDefault="00D1738D" w:rsidP="00D1738D">
            <w:pPr>
              <w:spacing w:before="120" w:after="120" w:line="240" w:lineRule="auto"/>
              <w:rPr>
                <w:rFonts w:ascii="Times New Roman" w:eastAsia="Times New Roman" w:hAnsi="Times New Roman" w:cs="Times New Roman"/>
                <w:color w:val="0070C0"/>
                <w:sz w:val="24"/>
                <w:szCs w:val="24"/>
                <w:lang w:eastAsia="fr-FR"/>
              </w:rPr>
            </w:pPr>
            <w:r w:rsidRPr="00D1738D">
              <w:rPr>
                <w:rFonts w:ascii="Times New Roman" w:hAnsi="Times New Roman" w:cs="Times New Roman"/>
                <w:b/>
                <w:bCs/>
                <w:i/>
                <w:sz w:val="24"/>
                <w:szCs w:val="24"/>
              </w:rPr>
              <w:t>Recrutement d’un cabinet en vue de mener une étude sur la définition des mécanismes et modalités de recouvrement des cotisations dues au titre de la couverture maladie universelle et du régime social des travailleurs indépendants par certaines catégories professionnelles</w:t>
            </w:r>
          </w:p>
        </w:tc>
      </w:tr>
      <w:tr w:rsidR="00D1738D" w:rsidRPr="00F91477" w14:paraId="066ADEC9" w14:textId="77777777" w:rsidTr="00D1738D">
        <w:trPr>
          <w:tblHeader/>
          <w:tblCellSpacing w:w="15" w:type="dxa"/>
          <w:jc w:val="center"/>
        </w:trPr>
        <w:tc>
          <w:tcPr>
            <w:tcW w:w="399" w:type="dxa"/>
            <w:vMerge w:val="restart"/>
            <w:vAlign w:val="center"/>
            <w:hideMark/>
          </w:tcPr>
          <w:p w14:paraId="458A2182"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N°</w:t>
            </w:r>
          </w:p>
        </w:tc>
        <w:tc>
          <w:tcPr>
            <w:tcW w:w="4193" w:type="dxa"/>
            <w:vMerge w:val="restart"/>
            <w:vAlign w:val="center"/>
            <w:hideMark/>
          </w:tcPr>
          <w:p w14:paraId="5F344686"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Critères</w:t>
            </w:r>
          </w:p>
        </w:tc>
        <w:tc>
          <w:tcPr>
            <w:tcW w:w="1117" w:type="dxa"/>
            <w:vMerge w:val="restart"/>
            <w:vAlign w:val="center"/>
            <w:hideMark/>
          </w:tcPr>
          <w:p w14:paraId="73827BC3"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Maximum (points)</w:t>
            </w:r>
          </w:p>
        </w:tc>
        <w:tc>
          <w:tcPr>
            <w:tcW w:w="3921" w:type="dxa"/>
            <w:gridSpan w:val="4"/>
            <w:vAlign w:val="center"/>
            <w:hideMark/>
          </w:tcPr>
          <w:p w14:paraId="6FD2D60F"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roofErr w:type="gramStart"/>
            <w:r w:rsidRPr="00F91477">
              <w:rPr>
                <w:rFonts w:ascii="Times New Roman" w:eastAsia="Times New Roman" w:hAnsi="Times New Roman" w:cs="Times New Roman"/>
                <w:b/>
                <w:bCs/>
                <w:sz w:val="24"/>
                <w:szCs w:val="24"/>
                <w:lang w:val="fr-FR" w:eastAsia="fr-FR"/>
              </w:rPr>
              <w:t>Notes</w:t>
            </w:r>
            <w:proofErr w:type="gramEnd"/>
            <w:r w:rsidRPr="00F91477">
              <w:rPr>
                <w:rFonts w:ascii="Times New Roman" w:eastAsia="Times New Roman" w:hAnsi="Times New Roman" w:cs="Times New Roman"/>
                <w:b/>
                <w:bCs/>
                <w:sz w:val="24"/>
                <w:szCs w:val="24"/>
                <w:lang w:val="fr-FR" w:eastAsia="fr-FR"/>
              </w:rPr>
              <w:t xml:space="preserve"> des Prestataires candidats</w:t>
            </w:r>
          </w:p>
        </w:tc>
      </w:tr>
      <w:tr w:rsidR="00D1738D" w:rsidRPr="00F91477" w14:paraId="293C7490" w14:textId="77777777" w:rsidTr="00D1738D">
        <w:trPr>
          <w:tblHeader/>
          <w:tblCellSpacing w:w="15" w:type="dxa"/>
          <w:jc w:val="center"/>
        </w:trPr>
        <w:tc>
          <w:tcPr>
            <w:tcW w:w="0" w:type="auto"/>
            <w:vMerge/>
            <w:vAlign w:val="center"/>
            <w:hideMark/>
          </w:tcPr>
          <w:p w14:paraId="4CF176B2"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0" w:type="auto"/>
            <w:vMerge/>
            <w:vAlign w:val="center"/>
            <w:hideMark/>
          </w:tcPr>
          <w:p w14:paraId="666374E9"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1117" w:type="dxa"/>
            <w:vMerge/>
            <w:vAlign w:val="center"/>
            <w:hideMark/>
          </w:tcPr>
          <w:p w14:paraId="1088FE37"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55" w:type="dxa"/>
            <w:vAlign w:val="center"/>
            <w:hideMark/>
          </w:tcPr>
          <w:p w14:paraId="728D4936" w14:textId="77777777" w:rsidR="00D1738D" w:rsidRPr="00F91477" w:rsidRDefault="00D1738D" w:rsidP="00B03109">
            <w:pPr>
              <w:spacing w:before="0" w:after="0" w:line="240" w:lineRule="auto"/>
              <w:jc w:val="left"/>
              <w:rPr>
                <w:rFonts w:ascii="Times New Roman" w:eastAsia="Times New Roman" w:hAnsi="Times New Roman" w:cs="Times New Roman"/>
                <w:lang w:val="fr-FR" w:eastAsia="fr-FR"/>
              </w:rPr>
            </w:pPr>
            <w:r w:rsidRPr="00F91477">
              <w:rPr>
                <w:rFonts w:ascii="Times New Roman" w:eastAsia="Times New Roman" w:hAnsi="Times New Roman" w:cs="Times New Roman"/>
                <w:b/>
                <w:bCs/>
                <w:lang w:val="fr-FR" w:eastAsia="fr-FR"/>
              </w:rPr>
              <w:t>PREST 1</w:t>
            </w:r>
          </w:p>
        </w:tc>
        <w:tc>
          <w:tcPr>
            <w:tcW w:w="934" w:type="dxa"/>
            <w:vAlign w:val="center"/>
            <w:hideMark/>
          </w:tcPr>
          <w:p w14:paraId="313E9687" w14:textId="77777777" w:rsidR="00D1738D" w:rsidRPr="00F91477" w:rsidRDefault="00D1738D" w:rsidP="00B03109">
            <w:pPr>
              <w:spacing w:before="0" w:after="0" w:line="240" w:lineRule="auto"/>
              <w:jc w:val="left"/>
              <w:rPr>
                <w:rFonts w:ascii="Times New Roman" w:eastAsia="Times New Roman" w:hAnsi="Times New Roman" w:cs="Times New Roman"/>
                <w:lang w:val="fr-FR" w:eastAsia="fr-FR"/>
              </w:rPr>
            </w:pPr>
            <w:r w:rsidRPr="00F91477">
              <w:rPr>
                <w:rFonts w:ascii="Times New Roman" w:eastAsia="Times New Roman" w:hAnsi="Times New Roman" w:cs="Times New Roman"/>
                <w:b/>
                <w:bCs/>
                <w:lang w:val="fr-FR" w:eastAsia="fr-FR"/>
              </w:rPr>
              <w:t>PREST 2</w:t>
            </w:r>
          </w:p>
        </w:tc>
        <w:tc>
          <w:tcPr>
            <w:tcW w:w="971" w:type="dxa"/>
            <w:vAlign w:val="center"/>
            <w:hideMark/>
          </w:tcPr>
          <w:p w14:paraId="492180E6" w14:textId="77777777" w:rsidR="00D1738D" w:rsidRPr="00F91477" w:rsidRDefault="00D1738D" w:rsidP="00B03109">
            <w:pPr>
              <w:spacing w:before="0" w:after="0" w:line="240" w:lineRule="auto"/>
              <w:jc w:val="left"/>
              <w:rPr>
                <w:rFonts w:ascii="Times New Roman" w:eastAsia="Times New Roman" w:hAnsi="Times New Roman" w:cs="Times New Roman"/>
                <w:lang w:val="fr-FR" w:eastAsia="fr-FR"/>
              </w:rPr>
            </w:pPr>
            <w:r w:rsidRPr="00F91477">
              <w:rPr>
                <w:rFonts w:ascii="Times New Roman" w:eastAsia="Times New Roman" w:hAnsi="Times New Roman" w:cs="Times New Roman"/>
                <w:b/>
                <w:bCs/>
                <w:lang w:val="fr-FR" w:eastAsia="fr-FR"/>
              </w:rPr>
              <w:t>PREST 3</w:t>
            </w:r>
          </w:p>
        </w:tc>
        <w:tc>
          <w:tcPr>
            <w:tcW w:w="971" w:type="dxa"/>
            <w:vAlign w:val="center"/>
            <w:hideMark/>
          </w:tcPr>
          <w:p w14:paraId="255AD8D0" w14:textId="77777777" w:rsidR="00D1738D" w:rsidRPr="00F91477" w:rsidRDefault="00D1738D" w:rsidP="00B03109">
            <w:pPr>
              <w:spacing w:before="0" w:after="0" w:line="240" w:lineRule="auto"/>
              <w:jc w:val="left"/>
              <w:rPr>
                <w:rFonts w:ascii="Times New Roman" w:eastAsia="Times New Roman" w:hAnsi="Times New Roman" w:cs="Times New Roman"/>
                <w:lang w:val="fr-FR" w:eastAsia="fr-FR"/>
              </w:rPr>
            </w:pPr>
            <w:r w:rsidRPr="00F91477">
              <w:rPr>
                <w:rFonts w:ascii="Times New Roman" w:eastAsia="Times New Roman" w:hAnsi="Times New Roman" w:cs="Times New Roman"/>
                <w:b/>
                <w:bCs/>
                <w:lang w:val="fr-FR" w:eastAsia="fr-FR"/>
              </w:rPr>
              <w:t>PREST 4</w:t>
            </w:r>
          </w:p>
        </w:tc>
      </w:tr>
      <w:tr w:rsidR="000D04EC" w:rsidRPr="000D04EC" w14:paraId="394A884E" w14:textId="77777777" w:rsidTr="00D1738D">
        <w:trPr>
          <w:tblCellSpacing w:w="15" w:type="dxa"/>
          <w:jc w:val="center"/>
        </w:trPr>
        <w:tc>
          <w:tcPr>
            <w:tcW w:w="399" w:type="dxa"/>
            <w:vAlign w:val="center"/>
            <w:hideMark/>
          </w:tcPr>
          <w:p w14:paraId="0F50795B"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1</w:t>
            </w:r>
          </w:p>
        </w:tc>
        <w:tc>
          <w:tcPr>
            <w:tcW w:w="4193" w:type="dxa"/>
            <w:vAlign w:val="center"/>
            <w:hideMark/>
          </w:tcPr>
          <w:p w14:paraId="6C58D4C5" w14:textId="323F84E4" w:rsidR="00434523" w:rsidRPr="00F36EC4" w:rsidRDefault="00D1738D" w:rsidP="00D1738D">
            <w:pPr>
              <w:numPr>
                <w:ilvl w:val="0"/>
                <w:numId w:val="50"/>
              </w:numPr>
              <w:spacing w:before="100" w:beforeAutospacing="1" w:after="100" w:afterAutospacing="1"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avoir une expérience professio</w:t>
            </w:r>
            <w:r w:rsidR="00434523" w:rsidRPr="00F36EC4">
              <w:rPr>
                <w:rFonts w:ascii="Times New Roman" w:eastAsia="Times New Roman" w:hAnsi="Times New Roman" w:cs="Times New Roman"/>
                <w:sz w:val="24"/>
                <w:szCs w:val="24"/>
                <w:lang w:val="fr-FR" w:eastAsia="fr-FR"/>
              </w:rPr>
              <w:t xml:space="preserve">nnelle d’au moins 5 ans dans </w:t>
            </w:r>
            <w:r w:rsidR="000D04EC" w:rsidRPr="00F36EC4">
              <w:rPr>
                <w:rFonts w:ascii="Times New Roman" w:eastAsia="Times New Roman" w:hAnsi="Times New Roman" w:cs="Times New Roman"/>
                <w:sz w:val="24"/>
                <w:szCs w:val="24"/>
                <w:lang w:val="fr-FR" w:eastAsia="fr-FR"/>
              </w:rPr>
              <w:t>les mesures d’</w:t>
            </w:r>
            <w:r w:rsidR="00434523" w:rsidRPr="00F36EC4">
              <w:rPr>
                <w:rFonts w:ascii="Times New Roman" w:eastAsia="Times New Roman" w:hAnsi="Times New Roman" w:cs="Times New Roman"/>
                <w:sz w:val="24"/>
                <w:szCs w:val="24"/>
                <w:lang w:val="fr-FR" w:eastAsia="fr-FR"/>
              </w:rPr>
              <w:t xml:space="preserve">extension de la protection sociale au secteur de l’économie informelle et agricole </w:t>
            </w:r>
          </w:p>
          <w:p w14:paraId="6BEB4A6C" w14:textId="77777777" w:rsidR="00D1738D" w:rsidRPr="00F36EC4" w:rsidRDefault="00FE3CD4" w:rsidP="00FE3CD4">
            <w:pPr>
              <w:numPr>
                <w:ilvl w:val="0"/>
                <w:numId w:val="50"/>
              </w:numPr>
              <w:spacing w:before="100" w:beforeAutospacing="1" w:after="100" w:afterAutospacing="1"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 xml:space="preserve">avoir une expérience </w:t>
            </w:r>
            <w:r w:rsidRPr="00F36EC4">
              <w:rPr>
                <w:rFonts w:ascii="Times New Roman" w:eastAsia="Times New Roman" w:hAnsi="Times New Roman" w:cs="Times New Roman"/>
                <w:sz w:val="24"/>
                <w:szCs w:val="24"/>
                <w:lang w:val="fr-FR" w:eastAsia="fr-FR"/>
              </w:rPr>
              <w:t>de mise en œuvre dans la définition des mécanismes et modalités de recouvrement de cotisations dans les secteurs de l’économie informelle et agricole</w:t>
            </w:r>
          </w:p>
          <w:p w14:paraId="1B67DB40" w14:textId="00EF4B6D" w:rsidR="000D04EC" w:rsidRPr="00F91477" w:rsidRDefault="000D04EC" w:rsidP="00FE3CD4">
            <w:pPr>
              <w:numPr>
                <w:ilvl w:val="0"/>
                <w:numId w:val="50"/>
              </w:numPr>
              <w:spacing w:before="100" w:beforeAutospacing="1" w:after="100" w:afterAutospacing="1" w:line="240" w:lineRule="auto"/>
              <w:jc w:val="left"/>
              <w:rPr>
                <w:rFonts w:ascii="Times New Roman" w:eastAsia="Times New Roman" w:hAnsi="Times New Roman" w:cs="Times New Roman"/>
                <w:sz w:val="24"/>
                <w:szCs w:val="24"/>
                <w:lang w:val="fr-FR" w:eastAsia="fr-FR"/>
              </w:rPr>
            </w:pPr>
            <w:r w:rsidRPr="00F36EC4">
              <w:rPr>
                <w:rFonts w:ascii="Times New Roman" w:eastAsia="Calibri" w:hAnsi="Times New Roman" w:cs="Times New Roman"/>
                <w:sz w:val="24"/>
                <w:szCs w:val="24"/>
              </w:rPr>
              <w:t>Expérience significative dans le domaine de la recherche scientifique</w:t>
            </w:r>
          </w:p>
        </w:tc>
        <w:tc>
          <w:tcPr>
            <w:tcW w:w="1117" w:type="dxa"/>
            <w:vAlign w:val="center"/>
            <w:hideMark/>
          </w:tcPr>
          <w:p w14:paraId="7A52DA66" w14:textId="46CBB44D" w:rsidR="00D1738D" w:rsidRPr="00F91477" w:rsidRDefault="005C0D56" w:rsidP="00B03109">
            <w:pPr>
              <w:spacing w:before="0" w:after="0" w:line="240" w:lineRule="auto"/>
              <w:jc w:val="left"/>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15</w:t>
            </w:r>
          </w:p>
        </w:tc>
        <w:tc>
          <w:tcPr>
            <w:tcW w:w="955" w:type="dxa"/>
            <w:vAlign w:val="center"/>
            <w:hideMark/>
          </w:tcPr>
          <w:p w14:paraId="57916514"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7FDF8B00"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3DE47DEE"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01BFE1EA"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r w:rsidR="00F36EC4" w:rsidRPr="00F36EC4" w14:paraId="66913555" w14:textId="77777777" w:rsidTr="00D1738D">
        <w:trPr>
          <w:tblCellSpacing w:w="15" w:type="dxa"/>
          <w:jc w:val="center"/>
        </w:trPr>
        <w:tc>
          <w:tcPr>
            <w:tcW w:w="399" w:type="dxa"/>
            <w:vAlign w:val="center"/>
            <w:hideMark/>
          </w:tcPr>
          <w:p w14:paraId="7B5BD7F3"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2</w:t>
            </w:r>
          </w:p>
        </w:tc>
        <w:tc>
          <w:tcPr>
            <w:tcW w:w="4193" w:type="dxa"/>
            <w:vAlign w:val="center"/>
            <w:hideMark/>
          </w:tcPr>
          <w:p w14:paraId="0D787E4A" w14:textId="7B7E08E7" w:rsidR="00D1738D" w:rsidRPr="00F91477" w:rsidRDefault="00F36EC4" w:rsidP="005C4592">
            <w:pPr>
              <w:spacing w:before="0" w:after="0" w:line="240" w:lineRule="auto"/>
              <w:jc w:val="left"/>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Bonne connaissance du f</w:t>
            </w:r>
            <w:r w:rsidRPr="00F36EC4">
              <w:rPr>
                <w:rFonts w:ascii="Times New Roman" w:eastAsia="Times New Roman" w:hAnsi="Times New Roman" w:cs="Times New Roman"/>
                <w:sz w:val="24"/>
                <w:szCs w:val="24"/>
                <w:lang w:val="fr-FR" w:eastAsia="fr-FR"/>
              </w:rPr>
              <w:t xml:space="preserve">onctionnement des filières agricoles </w:t>
            </w:r>
          </w:p>
        </w:tc>
        <w:tc>
          <w:tcPr>
            <w:tcW w:w="1117" w:type="dxa"/>
            <w:vAlign w:val="center"/>
            <w:hideMark/>
          </w:tcPr>
          <w:p w14:paraId="62919DD8" w14:textId="35B6F79F" w:rsidR="00D1738D" w:rsidRPr="00F91477" w:rsidRDefault="005C0D56" w:rsidP="00B03109">
            <w:pPr>
              <w:spacing w:before="0" w:after="0" w:line="240" w:lineRule="auto"/>
              <w:jc w:val="left"/>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8</w:t>
            </w:r>
          </w:p>
        </w:tc>
        <w:tc>
          <w:tcPr>
            <w:tcW w:w="955" w:type="dxa"/>
            <w:vAlign w:val="center"/>
            <w:hideMark/>
          </w:tcPr>
          <w:p w14:paraId="076153D2"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3BD9456E"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194951E6"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2CD79C3A"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r w:rsidR="00D1738D" w:rsidRPr="00F91477" w14:paraId="441516AB" w14:textId="77777777" w:rsidTr="00D1738D">
        <w:trPr>
          <w:tblCellSpacing w:w="15" w:type="dxa"/>
          <w:jc w:val="center"/>
        </w:trPr>
        <w:tc>
          <w:tcPr>
            <w:tcW w:w="399" w:type="dxa"/>
            <w:vAlign w:val="center"/>
            <w:hideMark/>
          </w:tcPr>
          <w:p w14:paraId="6BB7FD08" w14:textId="1FC488D3"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3</w:t>
            </w:r>
          </w:p>
        </w:tc>
        <w:tc>
          <w:tcPr>
            <w:tcW w:w="4193" w:type="dxa"/>
            <w:vAlign w:val="center"/>
            <w:hideMark/>
          </w:tcPr>
          <w:p w14:paraId="0C72FF1D" w14:textId="2D287D35" w:rsidR="00F36EC4" w:rsidRPr="00F91477" w:rsidRDefault="00F36EC4" w:rsidP="005C4592">
            <w:pPr>
              <w:spacing w:before="0" w:after="0" w:line="240" w:lineRule="auto"/>
              <w:jc w:val="left"/>
              <w:rPr>
                <w:rFonts w:ascii="Times New Roman" w:eastAsia="Times New Roman" w:hAnsi="Times New Roman" w:cs="Times New Roman"/>
                <w:sz w:val="24"/>
                <w:szCs w:val="24"/>
                <w:lang w:eastAsia="fr-FR"/>
              </w:rPr>
            </w:pPr>
            <w:r w:rsidRPr="00F36EC4">
              <w:rPr>
                <w:rFonts w:ascii="Times New Roman" w:eastAsia="Times New Roman" w:hAnsi="Times New Roman" w:cs="Times New Roman"/>
                <w:sz w:val="24"/>
                <w:szCs w:val="24"/>
                <w:lang w:val="fr-FR" w:eastAsia="fr-FR"/>
              </w:rPr>
              <w:t>Disposer de spécialistes sur la filière Anacarde, sur la filière Maïs et sur la taxe communale de l’entreprenant</w:t>
            </w:r>
          </w:p>
        </w:tc>
        <w:tc>
          <w:tcPr>
            <w:tcW w:w="1117" w:type="dxa"/>
            <w:vAlign w:val="center"/>
            <w:hideMark/>
          </w:tcPr>
          <w:p w14:paraId="32B1C1E5"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10</w:t>
            </w:r>
          </w:p>
        </w:tc>
        <w:tc>
          <w:tcPr>
            <w:tcW w:w="955" w:type="dxa"/>
            <w:vAlign w:val="center"/>
            <w:hideMark/>
          </w:tcPr>
          <w:p w14:paraId="6868372B"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011969AE"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46F7F1C1"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31026623"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r w:rsidR="005C4592" w:rsidRPr="005C4592" w14:paraId="4CB5C97F" w14:textId="77777777" w:rsidTr="00D1738D">
        <w:trPr>
          <w:tblCellSpacing w:w="15" w:type="dxa"/>
          <w:jc w:val="center"/>
        </w:trPr>
        <w:tc>
          <w:tcPr>
            <w:tcW w:w="399" w:type="dxa"/>
            <w:vAlign w:val="center"/>
            <w:hideMark/>
          </w:tcPr>
          <w:p w14:paraId="781382AC"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4</w:t>
            </w:r>
          </w:p>
        </w:tc>
        <w:tc>
          <w:tcPr>
            <w:tcW w:w="4193" w:type="dxa"/>
            <w:vAlign w:val="center"/>
            <w:hideMark/>
          </w:tcPr>
          <w:p w14:paraId="1F88F78C" w14:textId="54A503B3" w:rsidR="005C4592" w:rsidRPr="00F91477" w:rsidRDefault="005C4592" w:rsidP="005C4592">
            <w:pPr>
              <w:spacing w:before="0" w:after="0" w:line="240" w:lineRule="auto"/>
              <w:jc w:val="left"/>
              <w:rPr>
                <w:rFonts w:ascii="Times New Roman" w:eastAsia="Times New Roman" w:hAnsi="Times New Roman" w:cs="Times New Roman"/>
                <w:sz w:val="24"/>
                <w:szCs w:val="24"/>
                <w:lang w:eastAsia="fr-FR"/>
              </w:rPr>
            </w:pPr>
            <w:r w:rsidRPr="005C4592">
              <w:rPr>
                <w:rFonts w:ascii="Times New Roman" w:eastAsia="Calibri" w:hAnsi="Times New Roman" w:cs="Times New Roman"/>
                <w:sz w:val="24"/>
                <w:szCs w:val="24"/>
                <w:lang w:val="fr-FR"/>
              </w:rPr>
              <w:t>A</w:t>
            </w:r>
            <w:r w:rsidRPr="005C4592">
              <w:rPr>
                <w:rFonts w:ascii="Times New Roman" w:eastAsia="Calibri" w:hAnsi="Times New Roman" w:cs="Times New Roman"/>
                <w:sz w:val="24"/>
                <w:szCs w:val="24"/>
              </w:rPr>
              <w:t xml:space="preserve">voir une expérience dans l’élaboration de projet d’arrêté sur les modalités de prélèvement de cotisations </w:t>
            </w:r>
            <w:r>
              <w:rPr>
                <w:rFonts w:ascii="Times New Roman" w:eastAsia="Calibri" w:hAnsi="Times New Roman" w:cs="Times New Roman"/>
                <w:sz w:val="24"/>
                <w:szCs w:val="24"/>
              </w:rPr>
              <w:t xml:space="preserve">sociales </w:t>
            </w:r>
          </w:p>
        </w:tc>
        <w:tc>
          <w:tcPr>
            <w:tcW w:w="1117" w:type="dxa"/>
            <w:vAlign w:val="center"/>
            <w:hideMark/>
          </w:tcPr>
          <w:p w14:paraId="648D8176"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10</w:t>
            </w:r>
          </w:p>
        </w:tc>
        <w:tc>
          <w:tcPr>
            <w:tcW w:w="955" w:type="dxa"/>
            <w:vAlign w:val="center"/>
            <w:hideMark/>
          </w:tcPr>
          <w:p w14:paraId="23AC7046"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295BF031"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471A5B92"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5937CCB9"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r w:rsidR="00D1738D" w:rsidRPr="00F91477" w14:paraId="70115F6A" w14:textId="77777777" w:rsidTr="00D1738D">
        <w:trPr>
          <w:tblCellSpacing w:w="15" w:type="dxa"/>
          <w:jc w:val="center"/>
        </w:trPr>
        <w:tc>
          <w:tcPr>
            <w:tcW w:w="399" w:type="dxa"/>
            <w:vAlign w:val="center"/>
            <w:hideMark/>
          </w:tcPr>
          <w:p w14:paraId="74FFE360"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5</w:t>
            </w:r>
          </w:p>
        </w:tc>
        <w:tc>
          <w:tcPr>
            <w:tcW w:w="4193" w:type="dxa"/>
            <w:vAlign w:val="center"/>
            <w:hideMark/>
          </w:tcPr>
          <w:p w14:paraId="17C2DCB4" w14:textId="2F2D4BE9" w:rsidR="00D1738D" w:rsidRPr="00F91477" w:rsidRDefault="00D1738D" w:rsidP="00F36EC4">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 xml:space="preserve">Pertinence de l’offre technique : - Pertinence et faisabilité de la méthodologie par rapport l’objectif de la mission, ainsi que des délais impartis ;- Expertise de l’équipe dédiée (en lien avec chaque objectif et chaque livrable de la mission) dans le </w:t>
            </w:r>
            <w:r w:rsidR="00F36EC4" w:rsidRPr="00F36EC4">
              <w:rPr>
                <w:rFonts w:ascii="Times New Roman" w:eastAsia="Times New Roman" w:hAnsi="Times New Roman" w:cs="Times New Roman"/>
                <w:sz w:val="24"/>
                <w:szCs w:val="24"/>
                <w:lang w:val="fr-FR" w:eastAsia="fr-FR"/>
              </w:rPr>
              <w:t>cadre de la réalisation de l’étude</w:t>
            </w:r>
          </w:p>
        </w:tc>
        <w:tc>
          <w:tcPr>
            <w:tcW w:w="1117" w:type="dxa"/>
            <w:vAlign w:val="center"/>
            <w:hideMark/>
          </w:tcPr>
          <w:p w14:paraId="29999E90" w14:textId="3A9BF09F" w:rsidR="00D1738D" w:rsidRPr="00F91477" w:rsidRDefault="005C0D56" w:rsidP="00B03109">
            <w:pPr>
              <w:spacing w:before="0" w:after="0" w:line="240" w:lineRule="auto"/>
              <w:jc w:val="left"/>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20</w:t>
            </w:r>
          </w:p>
        </w:tc>
        <w:tc>
          <w:tcPr>
            <w:tcW w:w="955" w:type="dxa"/>
            <w:vAlign w:val="center"/>
            <w:hideMark/>
          </w:tcPr>
          <w:p w14:paraId="0564C47F"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05D2E8DF"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073C775A"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35BB5DFC"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r w:rsidR="00D1738D" w:rsidRPr="00F91477" w14:paraId="516C45D8" w14:textId="77777777" w:rsidTr="00D1738D">
        <w:trPr>
          <w:tblCellSpacing w:w="15" w:type="dxa"/>
          <w:jc w:val="center"/>
        </w:trPr>
        <w:tc>
          <w:tcPr>
            <w:tcW w:w="399" w:type="dxa"/>
            <w:vAlign w:val="center"/>
            <w:hideMark/>
          </w:tcPr>
          <w:p w14:paraId="658661A9"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6</w:t>
            </w:r>
          </w:p>
        </w:tc>
        <w:tc>
          <w:tcPr>
            <w:tcW w:w="4193" w:type="dxa"/>
            <w:vAlign w:val="center"/>
            <w:hideMark/>
          </w:tcPr>
          <w:p w14:paraId="6F5D8FD8"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sz w:val="24"/>
                <w:szCs w:val="24"/>
                <w:lang w:val="fr-FR" w:eastAsia="fr-FR"/>
              </w:rPr>
              <w:t>Capacités matérielles et de gestion du cabinet pour réaliser la mission</w:t>
            </w:r>
          </w:p>
        </w:tc>
        <w:tc>
          <w:tcPr>
            <w:tcW w:w="1117" w:type="dxa"/>
            <w:vAlign w:val="center"/>
            <w:hideMark/>
          </w:tcPr>
          <w:p w14:paraId="7364508B" w14:textId="1AECEF57" w:rsidR="00D1738D" w:rsidRPr="00F91477" w:rsidRDefault="005C0D56" w:rsidP="00B03109">
            <w:pPr>
              <w:spacing w:before="0" w:after="0" w:line="240" w:lineRule="auto"/>
              <w:jc w:val="left"/>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7</w:t>
            </w:r>
            <w:bookmarkStart w:id="18" w:name="_GoBack"/>
            <w:bookmarkEnd w:id="18"/>
          </w:p>
        </w:tc>
        <w:tc>
          <w:tcPr>
            <w:tcW w:w="955" w:type="dxa"/>
            <w:vAlign w:val="center"/>
            <w:hideMark/>
          </w:tcPr>
          <w:p w14:paraId="6A72E718"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551874A2"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263F60CA"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6870FB79"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r w:rsidR="00D1738D" w:rsidRPr="00F91477" w14:paraId="541F7D61" w14:textId="77777777" w:rsidTr="00D1738D">
        <w:trPr>
          <w:tblCellSpacing w:w="15" w:type="dxa"/>
          <w:jc w:val="center"/>
        </w:trPr>
        <w:tc>
          <w:tcPr>
            <w:tcW w:w="4622" w:type="dxa"/>
            <w:gridSpan w:val="2"/>
            <w:vAlign w:val="center"/>
            <w:hideMark/>
          </w:tcPr>
          <w:p w14:paraId="41C05718"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r w:rsidRPr="00F91477">
              <w:rPr>
                <w:rFonts w:ascii="Times New Roman" w:eastAsia="Times New Roman" w:hAnsi="Times New Roman" w:cs="Times New Roman"/>
                <w:b/>
                <w:bCs/>
                <w:sz w:val="24"/>
                <w:szCs w:val="24"/>
                <w:lang w:val="fr-FR" w:eastAsia="fr-FR"/>
              </w:rPr>
              <w:t>TOTAL des points (Offre technique)</w:t>
            </w:r>
          </w:p>
        </w:tc>
        <w:tc>
          <w:tcPr>
            <w:tcW w:w="1117" w:type="dxa"/>
            <w:vAlign w:val="center"/>
            <w:hideMark/>
          </w:tcPr>
          <w:p w14:paraId="0ADA1594" w14:textId="14980983" w:rsidR="00D1738D" w:rsidRPr="00F91477" w:rsidRDefault="005C0D56" w:rsidP="00B03109">
            <w:pPr>
              <w:spacing w:before="0" w:after="0" w:line="240" w:lineRule="auto"/>
              <w:jc w:val="left"/>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70</w:t>
            </w:r>
          </w:p>
        </w:tc>
        <w:tc>
          <w:tcPr>
            <w:tcW w:w="955" w:type="dxa"/>
            <w:vAlign w:val="center"/>
            <w:hideMark/>
          </w:tcPr>
          <w:p w14:paraId="6B7A8AC8" w14:textId="77777777" w:rsidR="00D1738D" w:rsidRPr="00F91477" w:rsidRDefault="00D1738D" w:rsidP="00B03109">
            <w:pPr>
              <w:spacing w:before="0" w:after="0" w:line="240" w:lineRule="auto"/>
              <w:jc w:val="left"/>
              <w:rPr>
                <w:rFonts w:ascii="Times New Roman" w:eastAsia="Times New Roman" w:hAnsi="Times New Roman" w:cs="Times New Roman"/>
                <w:sz w:val="24"/>
                <w:szCs w:val="24"/>
                <w:lang w:val="fr-FR" w:eastAsia="fr-FR"/>
              </w:rPr>
            </w:pPr>
          </w:p>
        </w:tc>
        <w:tc>
          <w:tcPr>
            <w:tcW w:w="934" w:type="dxa"/>
            <w:vAlign w:val="center"/>
            <w:hideMark/>
          </w:tcPr>
          <w:p w14:paraId="572B0773"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28C9BD17"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c>
          <w:tcPr>
            <w:tcW w:w="971" w:type="dxa"/>
            <w:vAlign w:val="center"/>
            <w:hideMark/>
          </w:tcPr>
          <w:p w14:paraId="5E67EDED" w14:textId="77777777" w:rsidR="00D1738D" w:rsidRPr="00F91477" w:rsidRDefault="00D1738D" w:rsidP="00B03109">
            <w:pPr>
              <w:spacing w:before="0" w:after="0" w:line="240" w:lineRule="auto"/>
              <w:jc w:val="left"/>
              <w:rPr>
                <w:rFonts w:ascii="Times New Roman" w:eastAsia="Times New Roman" w:hAnsi="Times New Roman" w:cs="Times New Roman"/>
                <w:sz w:val="20"/>
                <w:szCs w:val="20"/>
                <w:lang w:val="fr-FR" w:eastAsia="fr-FR"/>
              </w:rPr>
            </w:pPr>
          </w:p>
        </w:tc>
      </w:tr>
    </w:tbl>
    <w:p w14:paraId="154B33F0" w14:textId="77777777" w:rsidR="00D1738D" w:rsidRDefault="00D1738D" w:rsidP="00054138">
      <w:pPr>
        <w:spacing w:before="120" w:after="120" w:line="240" w:lineRule="auto"/>
        <w:rPr>
          <w:rFonts w:ascii="Times New Roman" w:eastAsia="Calibri" w:hAnsi="Times New Roman" w:cs="Times New Roman"/>
          <w:sz w:val="24"/>
          <w:szCs w:val="24"/>
        </w:rPr>
      </w:pPr>
    </w:p>
    <w:p w14:paraId="01144C1E" w14:textId="2285DD65" w:rsidR="005C4592" w:rsidRDefault="005C4592">
      <w:pPr>
        <w:spacing w:before="0" w:after="160" w:line="259"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3A77EB3F" w14:textId="5774C9AC" w:rsidR="005C4592" w:rsidRPr="00C47EE1" w:rsidRDefault="005C4592" w:rsidP="005C4592">
      <w:pPr>
        <w:spacing w:before="100" w:beforeAutospacing="1" w:after="165" w:line="240" w:lineRule="auto"/>
        <w:rPr>
          <w:rFonts w:ascii="Times New Roman" w:eastAsia="Calibri" w:hAnsi="Times New Roman" w:cs="Times New Roman"/>
          <w:sz w:val="24"/>
          <w:szCs w:val="24"/>
        </w:rPr>
      </w:pPr>
      <w:r w:rsidRPr="00C47EE1">
        <w:rPr>
          <w:rFonts w:ascii="Times New Roman" w:eastAsia="Calibri" w:hAnsi="Times New Roman" w:cs="Times New Roman"/>
          <w:sz w:val="24"/>
          <w:szCs w:val="24"/>
        </w:rPr>
        <w:lastRenderedPageBreak/>
        <w:t>Le processus d'évaluation des propositions repose sur la composition en pourcentage des éléments techniques et financiers indiquée ci-après</w:t>
      </w:r>
      <w:r>
        <w:rPr>
          <w:rFonts w:ascii="Times New Roman" w:eastAsia="Calibri" w:hAnsi="Times New Roman" w:cs="Times New Roman"/>
          <w:sz w:val="24"/>
          <w:szCs w:val="24"/>
        </w:rPr>
        <w:t xml:space="preserve"> :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07"/>
        <w:gridCol w:w="4509"/>
      </w:tblGrid>
      <w:tr w:rsidR="005C4592" w:rsidRPr="00C47EE1" w14:paraId="10C9827F" w14:textId="77777777" w:rsidTr="00B03109">
        <w:trPr>
          <w:tblCellSpacing w:w="15" w:type="dxa"/>
        </w:trPr>
        <w:tc>
          <w:tcPr>
            <w:tcW w:w="4515" w:type="dxa"/>
            <w:vAlign w:val="center"/>
            <w:hideMark/>
          </w:tcPr>
          <w:p w14:paraId="2588AAB4" w14:textId="77777777" w:rsidR="005C4592" w:rsidRPr="00C47EE1" w:rsidRDefault="005C4592" w:rsidP="00B03109">
            <w:pPr>
              <w:spacing w:before="0" w:after="0" w:line="240" w:lineRule="auto"/>
              <w:jc w:val="left"/>
              <w:rPr>
                <w:rFonts w:ascii="Segoe UI" w:eastAsia="Times New Roman" w:hAnsi="Segoe UI" w:cs="Segoe UI"/>
                <w:sz w:val="21"/>
                <w:szCs w:val="21"/>
                <w:lang w:val="fr-FR" w:eastAsia="fr-FR"/>
              </w:rPr>
            </w:pPr>
          </w:p>
        </w:tc>
        <w:tc>
          <w:tcPr>
            <w:tcW w:w="4515" w:type="dxa"/>
            <w:vAlign w:val="center"/>
            <w:hideMark/>
          </w:tcPr>
          <w:p w14:paraId="07097491"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sz w:val="24"/>
                <w:szCs w:val="24"/>
                <w:lang w:val="fr-FR" w:eastAsia="fr-FR"/>
              </w:rPr>
              <w:t>Pourcentage</w:t>
            </w:r>
          </w:p>
        </w:tc>
      </w:tr>
      <w:tr w:rsidR="005C4592" w:rsidRPr="00C47EE1" w14:paraId="3D2313FC" w14:textId="77777777" w:rsidTr="00B03109">
        <w:trPr>
          <w:tblCellSpacing w:w="15" w:type="dxa"/>
        </w:trPr>
        <w:tc>
          <w:tcPr>
            <w:tcW w:w="4515" w:type="dxa"/>
            <w:vAlign w:val="center"/>
            <w:hideMark/>
          </w:tcPr>
          <w:p w14:paraId="1D9FEEDF"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sz w:val="24"/>
                <w:szCs w:val="24"/>
                <w:lang w:val="fr-FR" w:eastAsia="fr-FR"/>
              </w:rPr>
              <w:t>Proposition technique</w:t>
            </w:r>
          </w:p>
        </w:tc>
        <w:tc>
          <w:tcPr>
            <w:tcW w:w="4515" w:type="dxa"/>
            <w:vAlign w:val="center"/>
            <w:hideMark/>
          </w:tcPr>
          <w:p w14:paraId="1B9BA559"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sz w:val="24"/>
                <w:szCs w:val="24"/>
                <w:lang w:val="fr-FR" w:eastAsia="fr-FR"/>
              </w:rPr>
              <w:t>70%</w:t>
            </w:r>
          </w:p>
        </w:tc>
      </w:tr>
      <w:tr w:rsidR="005C4592" w:rsidRPr="00C47EE1" w14:paraId="1C941DC6" w14:textId="77777777" w:rsidTr="00B03109">
        <w:trPr>
          <w:tblCellSpacing w:w="15" w:type="dxa"/>
        </w:trPr>
        <w:tc>
          <w:tcPr>
            <w:tcW w:w="4515" w:type="dxa"/>
            <w:vAlign w:val="center"/>
            <w:hideMark/>
          </w:tcPr>
          <w:p w14:paraId="05C27D6C"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sz w:val="24"/>
                <w:szCs w:val="24"/>
                <w:lang w:val="fr-FR" w:eastAsia="fr-FR"/>
              </w:rPr>
              <w:t>Offre financière</w:t>
            </w:r>
          </w:p>
        </w:tc>
        <w:tc>
          <w:tcPr>
            <w:tcW w:w="4515" w:type="dxa"/>
            <w:vAlign w:val="center"/>
            <w:hideMark/>
          </w:tcPr>
          <w:p w14:paraId="115247AB"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sz w:val="24"/>
                <w:szCs w:val="24"/>
                <w:lang w:val="fr-FR" w:eastAsia="fr-FR"/>
              </w:rPr>
              <w:t>30%</w:t>
            </w:r>
          </w:p>
        </w:tc>
      </w:tr>
      <w:tr w:rsidR="005C4592" w:rsidRPr="00C47EE1" w14:paraId="5CCCEA82" w14:textId="77777777" w:rsidTr="00B03109">
        <w:trPr>
          <w:tblCellSpacing w:w="15" w:type="dxa"/>
        </w:trPr>
        <w:tc>
          <w:tcPr>
            <w:tcW w:w="4515" w:type="dxa"/>
            <w:vAlign w:val="center"/>
            <w:hideMark/>
          </w:tcPr>
          <w:p w14:paraId="794706AC"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b/>
                <w:bCs/>
                <w:sz w:val="24"/>
                <w:szCs w:val="24"/>
                <w:lang w:val="fr-FR" w:eastAsia="fr-FR"/>
              </w:rPr>
              <w:t>Total</w:t>
            </w:r>
          </w:p>
        </w:tc>
        <w:tc>
          <w:tcPr>
            <w:tcW w:w="4515" w:type="dxa"/>
            <w:vAlign w:val="center"/>
            <w:hideMark/>
          </w:tcPr>
          <w:p w14:paraId="34D7FB35" w14:textId="77777777" w:rsidR="005C4592" w:rsidRPr="00C47EE1" w:rsidRDefault="005C4592" w:rsidP="00B03109">
            <w:pPr>
              <w:spacing w:before="0" w:after="0" w:line="240" w:lineRule="auto"/>
              <w:jc w:val="left"/>
              <w:rPr>
                <w:rFonts w:ascii="Times New Roman" w:eastAsia="Times New Roman" w:hAnsi="Times New Roman" w:cs="Times New Roman"/>
                <w:sz w:val="24"/>
                <w:szCs w:val="24"/>
                <w:lang w:val="fr-FR" w:eastAsia="fr-FR"/>
              </w:rPr>
            </w:pPr>
            <w:r w:rsidRPr="00C47EE1">
              <w:rPr>
                <w:rFonts w:ascii="Times New Roman" w:eastAsia="Times New Roman" w:hAnsi="Times New Roman" w:cs="Times New Roman"/>
                <w:b/>
                <w:bCs/>
                <w:sz w:val="24"/>
                <w:szCs w:val="24"/>
                <w:lang w:val="fr-FR" w:eastAsia="fr-FR"/>
              </w:rPr>
              <w:t>100%</w:t>
            </w:r>
          </w:p>
        </w:tc>
      </w:tr>
    </w:tbl>
    <w:p w14:paraId="0FD53819" w14:textId="77777777" w:rsidR="00C4725F" w:rsidRPr="00C4725F" w:rsidRDefault="00C4725F" w:rsidP="003D4BBF">
      <w:pPr>
        <w:spacing w:before="120" w:after="120" w:line="240" w:lineRule="auto"/>
        <w:contextualSpacing/>
        <w:rPr>
          <w:rFonts w:ascii="Times New Roman" w:eastAsia="Calibri" w:hAnsi="Times New Roman" w:cs="Times New Roman"/>
          <w:sz w:val="24"/>
          <w:szCs w:val="24"/>
        </w:rPr>
      </w:pPr>
    </w:p>
    <w:p w14:paraId="304D3B9C" w14:textId="77777777" w:rsidR="00C4725F" w:rsidRPr="00C4725F" w:rsidRDefault="00C4725F" w:rsidP="003D4BBF">
      <w:pPr>
        <w:spacing w:before="120" w:after="120" w:line="240" w:lineRule="auto"/>
        <w:rPr>
          <w:rFonts w:ascii="Times New Roman" w:eastAsia="Calibri" w:hAnsi="Times New Roman" w:cs="Times New Roman"/>
          <w:sz w:val="24"/>
          <w:szCs w:val="24"/>
        </w:rPr>
      </w:pPr>
    </w:p>
    <w:p w14:paraId="1DF49068" w14:textId="073AC495" w:rsidR="00C4725F" w:rsidRPr="00260B6E" w:rsidRDefault="00260B6E" w:rsidP="00260B6E">
      <w:pPr>
        <w:spacing w:before="120" w:after="120" w:line="240" w:lineRule="auto"/>
        <w:rPr>
          <w:b/>
          <w:bCs/>
          <w:color w:val="5B9BD5" w:themeColor="accent1"/>
          <w:sz w:val="28"/>
          <w:szCs w:val="28"/>
        </w:rPr>
      </w:pPr>
      <w:r w:rsidRPr="00B50BEA">
        <w:rPr>
          <w:b/>
          <w:bCs/>
          <w:color w:val="5B9BD5" w:themeColor="accent1"/>
          <w:sz w:val="28"/>
          <w:szCs w:val="28"/>
        </w:rPr>
        <w:t>MODALITES DE</w:t>
      </w:r>
      <w:r w:rsidR="00C4725F" w:rsidRPr="00B50BEA">
        <w:rPr>
          <w:b/>
          <w:bCs/>
          <w:color w:val="5B9BD5" w:themeColor="accent1"/>
          <w:sz w:val="28"/>
          <w:szCs w:val="28"/>
        </w:rPr>
        <w:t xml:space="preserve"> SOUMISSION</w:t>
      </w:r>
      <w:r w:rsidR="00C4725F" w:rsidRPr="00260B6E">
        <w:rPr>
          <w:b/>
          <w:bCs/>
          <w:color w:val="5B9BD5" w:themeColor="accent1"/>
          <w:sz w:val="28"/>
          <w:szCs w:val="28"/>
        </w:rPr>
        <w:t xml:space="preserve"> </w:t>
      </w:r>
    </w:p>
    <w:p w14:paraId="2075A9BC" w14:textId="77777777" w:rsidR="00DE1F21" w:rsidRDefault="00DE1F21" w:rsidP="005273F5">
      <w:pPr>
        <w:autoSpaceDE w:val="0"/>
        <w:autoSpaceDN w:val="0"/>
        <w:adjustRightInd w:val="0"/>
        <w:spacing w:before="0" w:after="0" w:line="240" w:lineRule="auto"/>
        <w:rPr>
          <w:rFonts w:ascii="Times New Roman" w:hAnsi="Times New Roman" w:cs="Times New Roman"/>
          <w:sz w:val="24"/>
          <w:szCs w:val="24"/>
        </w:rPr>
      </w:pPr>
    </w:p>
    <w:p w14:paraId="26F66464" w14:textId="227E9DA0" w:rsidR="005273F5" w:rsidRPr="00DE1F21" w:rsidRDefault="00380D0B" w:rsidP="005273F5">
      <w:pPr>
        <w:autoSpaceDE w:val="0"/>
        <w:autoSpaceDN w:val="0"/>
        <w:adjustRightInd w:val="0"/>
        <w:spacing w:before="0" w:after="0" w:line="240" w:lineRule="auto"/>
        <w:rPr>
          <w:rFonts w:ascii="Times New Roman" w:hAnsi="Times New Roman" w:cs="Times New Roman"/>
          <w:sz w:val="24"/>
          <w:szCs w:val="24"/>
        </w:rPr>
      </w:pPr>
      <w:r w:rsidRPr="00DE1F21">
        <w:rPr>
          <w:rFonts w:ascii="Times New Roman" w:hAnsi="Times New Roman" w:cs="Times New Roman"/>
          <w:sz w:val="24"/>
          <w:szCs w:val="24"/>
        </w:rPr>
        <w:t xml:space="preserve">Les propositions </w:t>
      </w:r>
      <w:r w:rsidRPr="00DE1F21">
        <w:rPr>
          <w:rFonts w:ascii="Times New Roman" w:hAnsi="Times New Roman" w:cs="Times New Roman"/>
          <w:b/>
          <w:bCs/>
          <w:sz w:val="24"/>
          <w:szCs w:val="24"/>
        </w:rPr>
        <w:t>doiven</w:t>
      </w:r>
      <w:r w:rsidR="00402192">
        <w:rPr>
          <w:rFonts w:ascii="Times New Roman" w:hAnsi="Times New Roman" w:cs="Times New Roman"/>
          <w:b/>
          <w:bCs/>
          <w:sz w:val="24"/>
          <w:szCs w:val="24"/>
        </w:rPr>
        <w:t>t être reçues au plus tard le 06/09</w:t>
      </w:r>
      <w:r w:rsidR="005273F5" w:rsidRPr="00DE1F21">
        <w:rPr>
          <w:rFonts w:ascii="Times New Roman" w:hAnsi="Times New Roman" w:cs="Times New Roman"/>
          <w:b/>
          <w:bCs/>
          <w:sz w:val="24"/>
          <w:szCs w:val="24"/>
        </w:rPr>
        <w:t xml:space="preserve">/2021 à 16 heures GMT.  </w:t>
      </w:r>
      <w:r w:rsidR="005273F5" w:rsidRPr="00DE1F21">
        <w:rPr>
          <w:rFonts w:ascii="Times New Roman" w:hAnsi="Times New Roman" w:cs="Times New Roman"/>
          <w:bCs/>
          <w:sz w:val="24"/>
          <w:szCs w:val="24"/>
        </w:rPr>
        <w:t xml:space="preserve">Elles doivent être présentées </w:t>
      </w:r>
      <w:r w:rsidR="005273F5" w:rsidRPr="00DE1F21">
        <w:rPr>
          <w:rFonts w:ascii="Times New Roman" w:hAnsi="Times New Roman" w:cs="Times New Roman"/>
          <w:sz w:val="24"/>
          <w:szCs w:val="24"/>
        </w:rPr>
        <w:t xml:space="preserve">selon le système de la double enveloppe, c'est-à-dire une enveloppe extérieure contenant deux enveloppes scellées séparées, l'une portant la mention « </w:t>
      </w:r>
      <w:r w:rsidR="005273F5" w:rsidRPr="00DE1F21">
        <w:rPr>
          <w:rFonts w:ascii="Times New Roman" w:hAnsi="Times New Roman" w:cs="Times New Roman"/>
          <w:b/>
          <w:bCs/>
          <w:sz w:val="24"/>
          <w:szCs w:val="24"/>
        </w:rPr>
        <w:t xml:space="preserve">Enveloppe A - Proposition technique </w:t>
      </w:r>
      <w:r w:rsidR="005273F5" w:rsidRPr="00DE1F21">
        <w:rPr>
          <w:rFonts w:ascii="Times New Roman" w:hAnsi="Times New Roman" w:cs="Times New Roman"/>
          <w:sz w:val="24"/>
          <w:szCs w:val="24"/>
        </w:rPr>
        <w:t xml:space="preserve">», et l'autre la mention « </w:t>
      </w:r>
      <w:r w:rsidR="005273F5" w:rsidRPr="00DE1F21">
        <w:rPr>
          <w:rFonts w:ascii="Times New Roman" w:hAnsi="Times New Roman" w:cs="Times New Roman"/>
          <w:b/>
          <w:bCs/>
          <w:sz w:val="24"/>
          <w:szCs w:val="24"/>
        </w:rPr>
        <w:t xml:space="preserve">Enveloppe B - Offre financière </w:t>
      </w:r>
      <w:r w:rsidR="005273F5" w:rsidRPr="00DE1F21">
        <w:rPr>
          <w:rFonts w:ascii="Times New Roman" w:hAnsi="Times New Roman" w:cs="Times New Roman"/>
          <w:sz w:val="24"/>
          <w:szCs w:val="24"/>
        </w:rPr>
        <w:t xml:space="preserve">». </w:t>
      </w:r>
      <w:r w:rsidRPr="00DE1F21">
        <w:rPr>
          <w:rFonts w:ascii="Times New Roman" w:hAnsi="Times New Roman" w:cs="Times New Roman"/>
          <w:sz w:val="24"/>
          <w:szCs w:val="24"/>
        </w:rPr>
        <w:t xml:space="preserve">Les propositions doivent comporter l'ensemble des documents exigés </w:t>
      </w:r>
      <w:r w:rsidR="005273F5" w:rsidRPr="00DE1F21">
        <w:rPr>
          <w:rFonts w:ascii="Times New Roman" w:hAnsi="Times New Roman" w:cs="Times New Roman"/>
          <w:sz w:val="24"/>
          <w:szCs w:val="24"/>
        </w:rPr>
        <w:t xml:space="preserve">et doivent être soumises </w:t>
      </w:r>
      <w:proofErr w:type="gramStart"/>
      <w:r w:rsidR="005273F5" w:rsidRPr="00DE1F21">
        <w:rPr>
          <w:rFonts w:ascii="Times New Roman" w:hAnsi="Times New Roman" w:cs="Times New Roman"/>
          <w:sz w:val="24"/>
          <w:szCs w:val="24"/>
        </w:rPr>
        <w:t>par:</w:t>
      </w:r>
      <w:proofErr w:type="gramEnd"/>
    </w:p>
    <w:p w14:paraId="2C1AE065" w14:textId="77777777" w:rsidR="005273F5" w:rsidRPr="00DE1F21" w:rsidRDefault="005273F5" w:rsidP="00380D0B">
      <w:pPr>
        <w:autoSpaceDE w:val="0"/>
        <w:autoSpaceDN w:val="0"/>
        <w:adjustRightInd w:val="0"/>
        <w:spacing w:before="0" w:after="0" w:line="240" w:lineRule="auto"/>
        <w:jc w:val="left"/>
        <w:rPr>
          <w:rFonts w:ascii="Times New Roman" w:hAnsi="Times New Roman" w:cs="Times New Roman"/>
          <w:sz w:val="24"/>
          <w:szCs w:val="24"/>
        </w:rPr>
      </w:pPr>
    </w:p>
    <w:p w14:paraId="72E0B2D3" w14:textId="158BFBA1" w:rsidR="005273F5" w:rsidRPr="00DE1F21" w:rsidRDefault="00DE1F21" w:rsidP="00865636">
      <w:pPr>
        <w:pStyle w:val="Paragraphedeliste"/>
        <w:numPr>
          <w:ilvl w:val="0"/>
          <w:numId w:val="46"/>
        </w:numPr>
        <w:autoSpaceDE w:val="0"/>
        <w:autoSpaceDN w:val="0"/>
        <w:adjustRightInd w:val="0"/>
        <w:spacing w:before="0" w:after="0" w:line="240" w:lineRule="auto"/>
        <w:jc w:val="left"/>
        <w:rPr>
          <w:rFonts w:ascii="Times New Roman" w:hAnsi="Times New Roman" w:cs="Times New Roman"/>
          <w:sz w:val="24"/>
          <w:szCs w:val="24"/>
        </w:rPr>
      </w:pPr>
      <w:r w:rsidRPr="00DE1F21">
        <w:rPr>
          <w:rFonts w:ascii="Times New Roman" w:hAnsi="Times New Roman" w:cs="Times New Roman"/>
          <w:b/>
          <w:sz w:val="24"/>
          <w:szCs w:val="24"/>
        </w:rPr>
        <w:t>c</w:t>
      </w:r>
      <w:r w:rsidR="005273F5" w:rsidRPr="00DE1F21">
        <w:rPr>
          <w:rFonts w:ascii="Times New Roman" w:hAnsi="Times New Roman" w:cs="Times New Roman"/>
          <w:b/>
          <w:sz w:val="24"/>
          <w:szCs w:val="24"/>
        </w:rPr>
        <w:t>ourrier recommandé</w:t>
      </w:r>
      <w:r w:rsidR="005273F5" w:rsidRPr="00DE1F21">
        <w:rPr>
          <w:rFonts w:ascii="Times New Roman" w:hAnsi="Times New Roman" w:cs="Times New Roman"/>
          <w:sz w:val="24"/>
          <w:szCs w:val="24"/>
        </w:rPr>
        <w:t xml:space="preserve"> (services postaux officiels) adressé </w:t>
      </w:r>
      <w:proofErr w:type="gramStart"/>
      <w:r w:rsidR="005273F5" w:rsidRPr="00DE1F21">
        <w:rPr>
          <w:rFonts w:ascii="Times New Roman" w:hAnsi="Times New Roman" w:cs="Times New Roman"/>
          <w:sz w:val="24"/>
          <w:szCs w:val="24"/>
        </w:rPr>
        <w:t>à:</w:t>
      </w:r>
      <w:proofErr w:type="gramEnd"/>
      <w:r w:rsidR="005273F5" w:rsidRPr="00DE1F21">
        <w:rPr>
          <w:rFonts w:ascii="Times New Roman" w:hAnsi="Times New Roman" w:cs="Times New Roman"/>
          <w:sz w:val="24"/>
          <w:szCs w:val="24"/>
        </w:rPr>
        <w:t xml:space="preserve"> </w:t>
      </w:r>
    </w:p>
    <w:p w14:paraId="7FFEBEFF" w14:textId="301FD947" w:rsidR="00865636" w:rsidRPr="00DE1F21" w:rsidRDefault="00865636" w:rsidP="00865636">
      <w:pPr>
        <w:pStyle w:val="Paragraphedeliste"/>
        <w:autoSpaceDE w:val="0"/>
        <w:autoSpaceDN w:val="0"/>
        <w:adjustRightInd w:val="0"/>
        <w:spacing w:before="0" w:after="0" w:line="240" w:lineRule="auto"/>
        <w:jc w:val="left"/>
        <w:rPr>
          <w:rFonts w:ascii="Times New Roman" w:hAnsi="Times New Roman" w:cs="Times New Roman"/>
          <w:b/>
          <w:sz w:val="24"/>
          <w:szCs w:val="24"/>
        </w:rPr>
      </w:pPr>
      <w:r w:rsidRPr="00DE1F21">
        <w:rPr>
          <w:rFonts w:ascii="Times New Roman" w:hAnsi="Times New Roman" w:cs="Times New Roman"/>
          <w:b/>
          <w:sz w:val="24"/>
          <w:szCs w:val="24"/>
        </w:rPr>
        <w:t>Bureau International du Travail</w:t>
      </w:r>
    </w:p>
    <w:p w14:paraId="092CAA20" w14:textId="182B8E79" w:rsidR="00865636" w:rsidRPr="00DE1F21" w:rsidRDefault="00865636" w:rsidP="00865636">
      <w:pPr>
        <w:pStyle w:val="Paragraphedeliste"/>
        <w:autoSpaceDE w:val="0"/>
        <w:autoSpaceDN w:val="0"/>
        <w:adjustRightInd w:val="0"/>
        <w:spacing w:before="0" w:after="0" w:line="240" w:lineRule="auto"/>
        <w:jc w:val="left"/>
        <w:rPr>
          <w:rFonts w:ascii="Times New Roman" w:hAnsi="Times New Roman" w:cs="Times New Roman"/>
          <w:b/>
          <w:sz w:val="24"/>
          <w:szCs w:val="24"/>
        </w:rPr>
      </w:pPr>
      <w:r w:rsidRPr="00DE1F21">
        <w:rPr>
          <w:rFonts w:ascii="Times New Roman" w:hAnsi="Times New Roman" w:cs="Times New Roman"/>
          <w:b/>
          <w:sz w:val="24"/>
          <w:szCs w:val="24"/>
        </w:rPr>
        <w:t>01 BP 3960 Abidjan 01</w:t>
      </w:r>
    </w:p>
    <w:p w14:paraId="5A0582BC" w14:textId="28852620" w:rsidR="00865636" w:rsidRPr="00DE1F21" w:rsidRDefault="00865636" w:rsidP="00865636">
      <w:pPr>
        <w:pStyle w:val="Paragraphedeliste"/>
        <w:autoSpaceDE w:val="0"/>
        <w:autoSpaceDN w:val="0"/>
        <w:adjustRightInd w:val="0"/>
        <w:spacing w:before="0" w:after="0" w:line="240" w:lineRule="auto"/>
        <w:jc w:val="left"/>
        <w:rPr>
          <w:rFonts w:ascii="Times New Roman" w:hAnsi="Times New Roman" w:cs="Times New Roman"/>
          <w:sz w:val="24"/>
          <w:szCs w:val="24"/>
        </w:rPr>
      </w:pPr>
      <w:r w:rsidRPr="00DE1F21">
        <w:rPr>
          <w:rFonts w:ascii="Times New Roman" w:hAnsi="Times New Roman" w:cs="Times New Roman"/>
          <w:b/>
          <w:sz w:val="24"/>
          <w:szCs w:val="24"/>
        </w:rPr>
        <w:t>Côte d’Ivoire</w:t>
      </w:r>
    </w:p>
    <w:p w14:paraId="597D6866" w14:textId="52CD8070" w:rsidR="005273F5" w:rsidRPr="00DE1F21" w:rsidRDefault="00DE1F21" w:rsidP="00380D0B">
      <w:pPr>
        <w:autoSpaceDE w:val="0"/>
        <w:autoSpaceDN w:val="0"/>
        <w:adjustRightInd w:val="0"/>
        <w:spacing w:before="0" w:after="0" w:line="240" w:lineRule="auto"/>
        <w:jc w:val="left"/>
        <w:rPr>
          <w:rFonts w:ascii="Times New Roman" w:hAnsi="Times New Roman" w:cs="Times New Roman"/>
          <w:sz w:val="24"/>
          <w:szCs w:val="24"/>
        </w:rPr>
      </w:pPr>
      <w:r w:rsidRPr="00DE1F21">
        <w:rPr>
          <w:rFonts w:ascii="Times New Roman" w:hAnsi="Times New Roman" w:cs="Times New Roman"/>
          <w:sz w:val="24"/>
          <w:szCs w:val="24"/>
        </w:rPr>
        <w:t xml:space="preserve">Ou </w:t>
      </w:r>
    </w:p>
    <w:p w14:paraId="244CB665" w14:textId="5B600FE0" w:rsidR="00DE1F21" w:rsidRPr="00B50BEA" w:rsidRDefault="00DE1F21" w:rsidP="00DE1F21">
      <w:pPr>
        <w:pStyle w:val="Paragraphedeliste"/>
        <w:numPr>
          <w:ilvl w:val="0"/>
          <w:numId w:val="46"/>
        </w:numPr>
        <w:autoSpaceDE w:val="0"/>
        <w:autoSpaceDN w:val="0"/>
        <w:adjustRightInd w:val="0"/>
        <w:spacing w:before="0" w:after="0" w:line="240" w:lineRule="auto"/>
        <w:jc w:val="left"/>
        <w:rPr>
          <w:rFonts w:ascii="Times New Roman" w:hAnsi="Times New Roman" w:cs="Times New Roman"/>
          <w:sz w:val="24"/>
          <w:szCs w:val="24"/>
        </w:rPr>
      </w:pPr>
      <w:r w:rsidRPr="00DE1F21">
        <w:rPr>
          <w:rFonts w:ascii="Times New Roman" w:hAnsi="Times New Roman" w:cs="Times New Roman"/>
          <w:b/>
          <w:sz w:val="24"/>
          <w:szCs w:val="24"/>
          <w:lang w:val="fr-FR"/>
        </w:rPr>
        <w:t>r</w:t>
      </w:r>
      <w:proofErr w:type="spellStart"/>
      <w:r w:rsidRPr="00DE1F21">
        <w:rPr>
          <w:rFonts w:ascii="Times New Roman" w:hAnsi="Times New Roman" w:cs="Times New Roman"/>
          <w:b/>
          <w:sz w:val="24"/>
          <w:szCs w:val="24"/>
        </w:rPr>
        <w:t>emise</w:t>
      </w:r>
      <w:proofErr w:type="spellEnd"/>
      <w:r w:rsidRPr="00DE1F21">
        <w:rPr>
          <w:rFonts w:ascii="Times New Roman" w:hAnsi="Times New Roman" w:cs="Times New Roman"/>
          <w:b/>
          <w:sz w:val="24"/>
          <w:szCs w:val="24"/>
        </w:rPr>
        <w:t xml:space="preserve"> en main propre </w:t>
      </w:r>
      <w:r w:rsidRPr="00DE1F21">
        <w:rPr>
          <w:rFonts w:ascii="Times New Roman" w:hAnsi="Times New Roman" w:cs="Times New Roman"/>
          <w:sz w:val="24"/>
          <w:szCs w:val="24"/>
        </w:rPr>
        <w:t>(y compris par coursier) directement à l'adresse du BIT indiquée ci-dess</w:t>
      </w:r>
      <w:r w:rsidRPr="00B50BEA">
        <w:rPr>
          <w:rFonts w:ascii="Times New Roman" w:hAnsi="Times New Roman" w:cs="Times New Roman"/>
          <w:sz w:val="24"/>
          <w:szCs w:val="24"/>
        </w:rPr>
        <w:t>o</w:t>
      </w:r>
      <w:r w:rsidRPr="00DE1F21">
        <w:rPr>
          <w:rFonts w:ascii="Times New Roman" w:hAnsi="Times New Roman" w:cs="Times New Roman"/>
          <w:sz w:val="24"/>
          <w:szCs w:val="24"/>
        </w:rPr>
        <w:t xml:space="preserve">us </w:t>
      </w:r>
      <w:r w:rsidRPr="00B50BEA">
        <w:rPr>
          <w:rFonts w:ascii="Times New Roman" w:hAnsi="Times New Roman" w:cs="Times New Roman"/>
          <w:sz w:val="24"/>
          <w:szCs w:val="24"/>
        </w:rPr>
        <w:t>contre récépissé signé et daté :</w:t>
      </w:r>
    </w:p>
    <w:p w14:paraId="0F4DF61F" w14:textId="77777777" w:rsidR="00DE1F21" w:rsidRPr="00DE1F21" w:rsidRDefault="00DE1F21" w:rsidP="00DE1F21">
      <w:pPr>
        <w:pStyle w:val="Paragraphedeliste"/>
        <w:autoSpaceDE w:val="0"/>
        <w:autoSpaceDN w:val="0"/>
        <w:adjustRightInd w:val="0"/>
        <w:spacing w:before="0" w:after="0" w:line="240" w:lineRule="auto"/>
        <w:jc w:val="left"/>
        <w:rPr>
          <w:rFonts w:ascii="Times New Roman" w:hAnsi="Times New Roman" w:cs="Times New Roman"/>
          <w:b/>
          <w:sz w:val="24"/>
          <w:szCs w:val="24"/>
        </w:rPr>
      </w:pPr>
    </w:p>
    <w:p w14:paraId="561A961C" w14:textId="77777777" w:rsidR="00380D0B" w:rsidRPr="00DE1F21" w:rsidRDefault="00380D0B" w:rsidP="00B50BEA">
      <w:pPr>
        <w:autoSpaceDE w:val="0"/>
        <w:autoSpaceDN w:val="0"/>
        <w:adjustRightInd w:val="0"/>
        <w:spacing w:before="0" w:after="0" w:line="240" w:lineRule="auto"/>
        <w:ind w:left="720"/>
        <w:rPr>
          <w:rFonts w:ascii="Times New Roman" w:hAnsi="Times New Roman" w:cs="Times New Roman"/>
          <w:sz w:val="24"/>
          <w:szCs w:val="24"/>
        </w:rPr>
      </w:pPr>
      <w:r w:rsidRPr="00DE1F21">
        <w:rPr>
          <w:rFonts w:ascii="Times New Roman" w:hAnsi="Times New Roman" w:cs="Times New Roman"/>
          <w:sz w:val="24"/>
          <w:szCs w:val="24"/>
        </w:rPr>
        <w:t xml:space="preserve">PROJET ACCEL AFRICA / BIT </w:t>
      </w:r>
    </w:p>
    <w:p w14:paraId="54FD95EC" w14:textId="77777777" w:rsidR="00380D0B" w:rsidRPr="00B50BEA" w:rsidRDefault="00380D0B" w:rsidP="00B50BEA">
      <w:pPr>
        <w:autoSpaceDE w:val="0"/>
        <w:autoSpaceDN w:val="0"/>
        <w:adjustRightInd w:val="0"/>
        <w:spacing w:before="0" w:after="0" w:line="240" w:lineRule="auto"/>
        <w:ind w:left="720"/>
        <w:rPr>
          <w:rFonts w:ascii="Times New Roman" w:hAnsi="Times New Roman" w:cs="Times New Roman"/>
          <w:b/>
          <w:i/>
          <w:sz w:val="24"/>
          <w:szCs w:val="24"/>
        </w:rPr>
      </w:pPr>
      <w:r w:rsidRPr="00B50BEA">
        <w:rPr>
          <w:rFonts w:ascii="Times New Roman" w:hAnsi="Times New Roman" w:cs="Times New Roman"/>
          <w:b/>
          <w:i/>
          <w:sz w:val="24"/>
          <w:szCs w:val="24"/>
        </w:rPr>
        <w:t xml:space="preserve">Immeuble Equinoxe 2eme étage (Marqué par un panneau </w:t>
      </w:r>
      <w:proofErr w:type="spellStart"/>
      <w:r w:rsidRPr="00B50BEA">
        <w:rPr>
          <w:rFonts w:ascii="Times New Roman" w:hAnsi="Times New Roman" w:cs="Times New Roman"/>
          <w:b/>
          <w:i/>
          <w:sz w:val="24"/>
          <w:szCs w:val="24"/>
        </w:rPr>
        <w:t>Fidelis</w:t>
      </w:r>
      <w:proofErr w:type="spellEnd"/>
      <w:r w:rsidRPr="00B50BEA">
        <w:rPr>
          <w:rFonts w:ascii="Times New Roman" w:hAnsi="Times New Roman" w:cs="Times New Roman"/>
          <w:b/>
          <w:i/>
          <w:sz w:val="24"/>
          <w:szCs w:val="24"/>
        </w:rPr>
        <w:t xml:space="preserve"> </w:t>
      </w:r>
      <w:proofErr w:type="spellStart"/>
      <w:r w:rsidRPr="00B50BEA">
        <w:rPr>
          <w:rFonts w:ascii="Times New Roman" w:hAnsi="Times New Roman" w:cs="Times New Roman"/>
          <w:b/>
          <w:i/>
          <w:sz w:val="24"/>
          <w:szCs w:val="24"/>
        </w:rPr>
        <w:t>Fianance</w:t>
      </w:r>
      <w:proofErr w:type="spellEnd"/>
      <w:r w:rsidRPr="00B50BEA">
        <w:rPr>
          <w:rFonts w:ascii="Times New Roman" w:hAnsi="Times New Roman" w:cs="Times New Roman"/>
          <w:b/>
          <w:i/>
          <w:sz w:val="24"/>
          <w:szCs w:val="24"/>
        </w:rPr>
        <w:t xml:space="preserve">, </w:t>
      </w:r>
      <w:proofErr w:type="spellStart"/>
      <w:r w:rsidRPr="00B50BEA">
        <w:rPr>
          <w:rFonts w:ascii="Times New Roman" w:hAnsi="Times New Roman" w:cs="Times New Roman"/>
          <w:b/>
          <w:i/>
          <w:sz w:val="24"/>
          <w:szCs w:val="24"/>
        </w:rPr>
        <w:t>Cocody</w:t>
      </w:r>
      <w:proofErr w:type="spellEnd"/>
      <w:r w:rsidRPr="00B50BEA">
        <w:rPr>
          <w:rFonts w:ascii="Times New Roman" w:hAnsi="Times New Roman" w:cs="Times New Roman"/>
          <w:b/>
          <w:i/>
          <w:sz w:val="24"/>
          <w:szCs w:val="24"/>
        </w:rPr>
        <w:t xml:space="preserve"> route Lycée technique, Carrefour de la PISAM face à </w:t>
      </w:r>
      <w:proofErr w:type="spellStart"/>
      <w:r w:rsidRPr="00B50BEA">
        <w:rPr>
          <w:rFonts w:ascii="Times New Roman" w:hAnsi="Times New Roman" w:cs="Times New Roman"/>
          <w:b/>
          <w:i/>
          <w:sz w:val="24"/>
          <w:szCs w:val="24"/>
        </w:rPr>
        <w:t>Imm</w:t>
      </w:r>
      <w:proofErr w:type="spellEnd"/>
      <w:r w:rsidRPr="00B50BEA">
        <w:rPr>
          <w:rFonts w:ascii="Times New Roman" w:hAnsi="Times New Roman" w:cs="Times New Roman"/>
          <w:b/>
          <w:i/>
          <w:sz w:val="24"/>
          <w:szCs w:val="24"/>
        </w:rPr>
        <w:t xml:space="preserve">. CODIPAS) </w:t>
      </w:r>
    </w:p>
    <w:p w14:paraId="1F6D7234" w14:textId="17D635AE" w:rsidR="00380D0B" w:rsidRPr="00DE1F21" w:rsidRDefault="00DE1F21" w:rsidP="00B50BEA">
      <w:pPr>
        <w:autoSpaceDE w:val="0"/>
        <w:autoSpaceDN w:val="0"/>
        <w:adjustRightInd w:val="0"/>
        <w:spacing w:before="0" w:after="0" w:line="240" w:lineRule="auto"/>
        <w:ind w:left="720"/>
        <w:rPr>
          <w:rFonts w:ascii="Times New Roman" w:hAnsi="Times New Roman" w:cs="Times New Roman"/>
          <w:i/>
          <w:sz w:val="24"/>
          <w:szCs w:val="24"/>
          <w:lang w:val="fr-FR"/>
        </w:rPr>
      </w:pPr>
      <w:r>
        <w:rPr>
          <w:rFonts w:ascii="Times New Roman" w:hAnsi="Times New Roman" w:cs="Times New Roman"/>
          <w:sz w:val="24"/>
          <w:szCs w:val="24"/>
        </w:rPr>
        <w:t>Repère G</w:t>
      </w:r>
      <w:r w:rsidR="00380D0B" w:rsidRPr="00DE1F21">
        <w:rPr>
          <w:rFonts w:ascii="Times New Roman" w:hAnsi="Times New Roman" w:cs="Times New Roman"/>
          <w:sz w:val="24"/>
          <w:szCs w:val="24"/>
        </w:rPr>
        <w:t xml:space="preserve">oogle </w:t>
      </w:r>
      <w:proofErr w:type="spellStart"/>
      <w:r w:rsidR="00380D0B" w:rsidRPr="00DE1F21">
        <w:rPr>
          <w:rFonts w:ascii="Times New Roman" w:hAnsi="Times New Roman" w:cs="Times New Roman"/>
          <w:sz w:val="24"/>
          <w:szCs w:val="24"/>
        </w:rPr>
        <w:t>Map</w:t>
      </w:r>
      <w:proofErr w:type="spellEnd"/>
      <w:r w:rsidR="00380D0B" w:rsidRPr="00DE1F21">
        <w:rPr>
          <w:rFonts w:ascii="Times New Roman" w:hAnsi="Times New Roman" w:cs="Times New Roman"/>
          <w:sz w:val="24"/>
          <w:szCs w:val="24"/>
          <w:lang w:val="fr-FR"/>
        </w:rPr>
        <w:t xml:space="preserve"> </w:t>
      </w:r>
      <w:r w:rsidR="00380D0B" w:rsidRPr="00DE1F21">
        <w:rPr>
          <w:rFonts w:ascii="Times New Roman" w:hAnsi="Times New Roman" w:cs="Times New Roman"/>
          <w:i/>
          <w:sz w:val="24"/>
          <w:szCs w:val="24"/>
          <w:lang w:val="fr-FR"/>
        </w:rPr>
        <w:t xml:space="preserve">: </w:t>
      </w:r>
      <w:r w:rsidR="00380D0B" w:rsidRPr="00DE1F21">
        <w:rPr>
          <w:rFonts w:ascii="Times New Roman" w:hAnsi="Times New Roman" w:cs="Times New Roman"/>
          <w:b/>
          <w:i/>
          <w:sz w:val="24"/>
          <w:szCs w:val="24"/>
          <w:lang w:val="fr-FR"/>
        </w:rPr>
        <w:t>https://goo.gl/maps/313nSf7bLCUhfimt6</w:t>
      </w:r>
      <w:r w:rsidR="00380D0B" w:rsidRPr="00DE1F21">
        <w:rPr>
          <w:rFonts w:ascii="Times New Roman" w:hAnsi="Times New Roman" w:cs="Times New Roman"/>
          <w:i/>
          <w:sz w:val="24"/>
          <w:szCs w:val="24"/>
          <w:lang w:val="fr-FR"/>
        </w:rPr>
        <w:t xml:space="preserve"> </w:t>
      </w:r>
    </w:p>
    <w:p w14:paraId="07634686" w14:textId="77777777" w:rsidR="00DE1F21" w:rsidRPr="00DE1F21" w:rsidRDefault="00DE1F21" w:rsidP="00B50BEA">
      <w:pPr>
        <w:autoSpaceDE w:val="0"/>
        <w:autoSpaceDN w:val="0"/>
        <w:adjustRightInd w:val="0"/>
        <w:spacing w:before="0" w:after="0" w:line="240" w:lineRule="auto"/>
        <w:rPr>
          <w:rFonts w:ascii="Times New Roman" w:hAnsi="Times New Roman" w:cs="Times New Roman"/>
          <w:sz w:val="24"/>
          <w:szCs w:val="24"/>
          <w:lang w:val="fr-FR"/>
        </w:rPr>
      </w:pPr>
    </w:p>
    <w:p w14:paraId="06954931" w14:textId="28258D5B" w:rsidR="00DE1F21" w:rsidRPr="00DE1F21" w:rsidRDefault="00DE1F21" w:rsidP="00B50BEA">
      <w:pPr>
        <w:autoSpaceDE w:val="0"/>
        <w:autoSpaceDN w:val="0"/>
        <w:adjustRightInd w:val="0"/>
        <w:spacing w:before="0" w:after="0" w:line="240" w:lineRule="auto"/>
        <w:jc w:val="center"/>
        <w:rPr>
          <w:rFonts w:ascii="Times New Roman" w:hAnsi="Times New Roman" w:cs="Times New Roman"/>
          <w:sz w:val="24"/>
          <w:szCs w:val="24"/>
          <w:lang w:val="fr-FR"/>
        </w:rPr>
      </w:pPr>
      <w:r w:rsidRPr="00DE1F21">
        <w:rPr>
          <w:rFonts w:ascii="Times New Roman" w:hAnsi="Times New Roman" w:cs="Times New Roman"/>
          <w:b/>
          <w:bCs/>
          <w:sz w:val="24"/>
          <w:szCs w:val="24"/>
        </w:rPr>
        <w:t>Les propositions soumises par tout autre moyen seront rejetées.</w:t>
      </w:r>
    </w:p>
    <w:sectPr w:rsidR="00DE1F21" w:rsidRPr="00DE1F21" w:rsidSect="00D1738D">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CDFFA" w14:textId="77777777" w:rsidR="00CF0C98" w:rsidRDefault="00CF0C98" w:rsidP="006F3154">
      <w:pPr>
        <w:spacing w:before="0" w:after="0" w:line="240" w:lineRule="auto"/>
      </w:pPr>
      <w:r>
        <w:separator/>
      </w:r>
    </w:p>
  </w:endnote>
  <w:endnote w:type="continuationSeparator" w:id="0">
    <w:p w14:paraId="23CADBFE" w14:textId="77777777" w:rsidR="00CF0C98" w:rsidRDefault="00CF0C98" w:rsidP="006F315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1574897"/>
      <w:docPartObj>
        <w:docPartGallery w:val="Page Numbers (Bottom of Page)"/>
        <w:docPartUnique/>
      </w:docPartObj>
    </w:sdtPr>
    <w:sdtEndPr/>
    <w:sdtContent>
      <w:p w14:paraId="41A6547E" w14:textId="2CAFDB42" w:rsidR="00865636" w:rsidRDefault="00865636">
        <w:pPr>
          <w:pStyle w:val="Pieddepage"/>
          <w:jc w:val="right"/>
        </w:pPr>
        <w:r>
          <w:fldChar w:fldCharType="begin"/>
        </w:r>
        <w:r>
          <w:instrText>PAGE   \* MERGEFORMAT</w:instrText>
        </w:r>
        <w:r>
          <w:fldChar w:fldCharType="separate"/>
        </w:r>
        <w:r w:rsidR="005C0D56" w:rsidRPr="005C0D56">
          <w:rPr>
            <w:noProof/>
            <w:lang w:val="fr-FR"/>
          </w:rPr>
          <w:t>6</w:t>
        </w:r>
        <w:r>
          <w:fldChar w:fldCharType="end"/>
        </w:r>
      </w:p>
    </w:sdtContent>
  </w:sdt>
  <w:p w14:paraId="0B478502" w14:textId="77777777" w:rsidR="00865636" w:rsidRDefault="0086563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4F76C" w14:textId="77777777" w:rsidR="00CF0C98" w:rsidRDefault="00CF0C98" w:rsidP="006F3154">
      <w:pPr>
        <w:spacing w:before="0" w:after="0" w:line="240" w:lineRule="auto"/>
      </w:pPr>
      <w:r>
        <w:separator/>
      </w:r>
    </w:p>
  </w:footnote>
  <w:footnote w:type="continuationSeparator" w:id="0">
    <w:p w14:paraId="67826672" w14:textId="77777777" w:rsidR="00CF0C98" w:rsidRDefault="00CF0C98" w:rsidP="006F3154">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9861A8"/>
    <w:multiLevelType w:val="hybridMultilevel"/>
    <w:tmpl w:val="8C7990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B310F"/>
    <w:multiLevelType w:val="hybridMultilevel"/>
    <w:tmpl w:val="856E6FD0"/>
    <w:lvl w:ilvl="0" w:tplc="452C0BF8">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1BD59BD"/>
    <w:multiLevelType w:val="hybridMultilevel"/>
    <w:tmpl w:val="A18C1AE0"/>
    <w:lvl w:ilvl="0" w:tplc="778C956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C32531"/>
    <w:multiLevelType w:val="multilevel"/>
    <w:tmpl w:val="F750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501F55"/>
    <w:multiLevelType w:val="hybridMultilevel"/>
    <w:tmpl w:val="86B2D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D7158D"/>
    <w:multiLevelType w:val="hybridMultilevel"/>
    <w:tmpl w:val="277631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905ED6"/>
    <w:multiLevelType w:val="hybridMultilevel"/>
    <w:tmpl w:val="22DA659E"/>
    <w:lvl w:ilvl="0" w:tplc="BED69FD6">
      <w:start w:val="1"/>
      <w:numFmt w:val="bullet"/>
      <w:lvlText w:val="•"/>
      <w:lvlJc w:val="left"/>
      <w:pPr>
        <w:tabs>
          <w:tab w:val="num" w:pos="720"/>
        </w:tabs>
        <w:ind w:left="720" w:hanging="360"/>
      </w:pPr>
      <w:rPr>
        <w:rFonts w:ascii="Arial" w:hAnsi="Arial" w:hint="default"/>
      </w:rPr>
    </w:lvl>
    <w:lvl w:ilvl="1" w:tplc="4C083AC0">
      <w:start w:val="1"/>
      <w:numFmt w:val="bullet"/>
      <w:lvlText w:val="•"/>
      <w:lvlJc w:val="left"/>
      <w:pPr>
        <w:tabs>
          <w:tab w:val="num" w:pos="1440"/>
        </w:tabs>
        <w:ind w:left="1440" w:hanging="360"/>
      </w:pPr>
      <w:rPr>
        <w:rFonts w:ascii="Arial" w:hAnsi="Arial" w:hint="default"/>
      </w:rPr>
    </w:lvl>
    <w:lvl w:ilvl="2" w:tplc="4378CE7E" w:tentative="1">
      <w:start w:val="1"/>
      <w:numFmt w:val="bullet"/>
      <w:lvlText w:val="•"/>
      <w:lvlJc w:val="left"/>
      <w:pPr>
        <w:tabs>
          <w:tab w:val="num" w:pos="2160"/>
        </w:tabs>
        <w:ind w:left="2160" w:hanging="360"/>
      </w:pPr>
      <w:rPr>
        <w:rFonts w:ascii="Arial" w:hAnsi="Arial" w:hint="default"/>
      </w:rPr>
    </w:lvl>
    <w:lvl w:ilvl="3" w:tplc="509844EE" w:tentative="1">
      <w:start w:val="1"/>
      <w:numFmt w:val="bullet"/>
      <w:lvlText w:val="•"/>
      <w:lvlJc w:val="left"/>
      <w:pPr>
        <w:tabs>
          <w:tab w:val="num" w:pos="2880"/>
        </w:tabs>
        <w:ind w:left="2880" w:hanging="360"/>
      </w:pPr>
      <w:rPr>
        <w:rFonts w:ascii="Arial" w:hAnsi="Arial" w:hint="default"/>
      </w:rPr>
    </w:lvl>
    <w:lvl w:ilvl="4" w:tplc="EF7855E0" w:tentative="1">
      <w:start w:val="1"/>
      <w:numFmt w:val="bullet"/>
      <w:lvlText w:val="•"/>
      <w:lvlJc w:val="left"/>
      <w:pPr>
        <w:tabs>
          <w:tab w:val="num" w:pos="3600"/>
        </w:tabs>
        <w:ind w:left="3600" w:hanging="360"/>
      </w:pPr>
      <w:rPr>
        <w:rFonts w:ascii="Arial" w:hAnsi="Arial" w:hint="default"/>
      </w:rPr>
    </w:lvl>
    <w:lvl w:ilvl="5" w:tplc="C3B8F114" w:tentative="1">
      <w:start w:val="1"/>
      <w:numFmt w:val="bullet"/>
      <w:lvlText w:val="•"/>
      <w:lvlJc w:val="left"/>
      <w:pPr>
        <w:tabs>
          <w:tab w:val="num" w:pos="4320"/>
        </w:tabs>
        <w:ind w:left="4320" w:hanging="360"/>
      </w:pPr>
      <w:rPr>
        <w:rFonts w:ascii="Arial" w:hAnsi="Arial" w:hint="default"/>
      </w:rPr>
    </w:lvl>
    <w:lvl w:ilvl="6" w:tplc="21A643F8" w:tentative="1">
      <w:start w:val="1"/>
      <w:numFmt w:val="bullet"/>
      <w:lvlText w:val="•"/>
      <w:lvlJc w:val="left"/>
      <w:pPr>
        <w:tabs>
          <w:tab w:val="num" w:pos="5040"/>
        </w:tabs>
        <w:ind w:left="5040" w:hanging="360"/>
      </w:pPr>
      <w:rPr>
        <w:rFonts w:ascii="Arial" w:hAnsi="Arial" w:hint="default"/>
      </w:rPr>
    </w:lvl>
    <w:lvl w:ilvl="7" w:tplc="065AF772" w:tentative="1">
      <w:start w:val="1"/>
      <w:numFmt w:val="bullet"/>
      <w:lvlText w:val="•"/>
      <w:lvlJc w:val="left"/>
      <w:pPr>
        <w:tabs>
          <w:tab w:val="num" w:pos="5760"/>
        </w:tabs>
        <w:ind w:left="5760" w:hanging="360"/>
      </w:pPr>
      <w:rPr>
        <w:rFonts w:ascii="Arial" w:hAnsi="Arial" w:hint="default"/>
      </w:rPr>
    </w:lvl>
    <w:lvl w:ilvl="8" w:tplc="6218AD4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7F6118E"/>
    <w:multiLevelType w:val="hybridMultilevel"/>
    <w:tmpl w:val="6608AFD8"/>
    <w:lvl w:ilvl="0" w:tplc="452C0B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9B048F6"/>
    <w:multiLevelType w:val="hybridMultilevel"/>
    <w:tmpl w:val="0D920CC8"/>
    <w:lvl w:ilvl="0" w:tplc="43D80E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B00402"/>
    <w:multiLevelType w:val="hybridMultilevel"/>
    <w:tmpl w:val="F00821B2"/>
    <w:lvl w:ilvl="0" w:tplc="B5E8F880">
      <w:start w:val="3"/>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5D3F86"/>
    <w:multiLevelType w:val="hybridMultilevel"/>
    <w:tmpl w:val="790CCC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5981872"/>
    <w:multiLevelType w:val="hybridMultilevel"/>
    <w:tmpl w:val="4C36403A"/>
    <w:lvl w:ilvl="0" w:tplc="1F14B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4B0E84"/>
    <w:multiLevelType w:val="hybridMultilevel"/>
    <w:tmpl w:val="AC1AD4EE"/>
    <w:lvl w:ilvl="0" w:tplc="36CA48E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2A7E1F"/>
    <w:multiLevelType w:val="hybridMultilevel"/>
    <w:tmpl w:val="7196F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ED63248"/>
    <w:multiLevelType w:val="hybridMultilevel"/>
    <w:tmpl w:val="7BAE1FF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8A578F5"/>
    <w:multiLevelType w:val="hybridMultilevel"/>
    <w:tmpl w:val="26840456"/>
    <w:lvl w:ilvl="0" w:tplc="0B96BE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52313D"/>
    <w:multiLevelType w:val="hybridMultilevel"/>
    <w:tmpl w:val="5EC8A26E"/>
    <w:lvl w:ilvl="0" w:tplc="040C000D">
      <w:start w:val="1"/>
      <w:numFmt w:val="bullet"/>
      <w:lvlText w:val=""/>
      <w:lvlJc w:val="left"/>
      <w:pPr>
        <w:ind w:left="1167" w:hanging="360"/>
      </w:pPr>
      <w:rPr>
        <w:rFonts w:ascii="Wingdings" w:hAnsi="Wingdings" w:hint="default"/>
      </w:rPr>
    </w:lvl>
    <w:lvl w:ilvl="1" w:tplc="040C0003" w:tentative="1">
      <w:start w:val="1"/>
      <w:numFmt w:val="bullet"/>
      <w:lvlText w:val="o"/>
      <w:lvlJc w:val="left"/>
      <w:pPr>
        <w:ind w:left="1887" w:hanging="360"/>
      </w:pPr>
      <w:rPr>
        <w:rFonts w:ascii="Courier New" w:hAnsi="Courier New" w:cs="Courier New" w:hint="default"/>
      </w:rPr>
    </w:lvl>
    <w:lvl w:ilvl="2" w:tplc="040C0005" w:tentative="1">
      <w:start w:val="1"/>
      <w:numFmt w:val="bullet"/>
      <w:lvlText w:val=""/>
      <w:lvlJc w:val="left"/>
      <w:pPr>
        <w:ind w:left="2607" w:hanging="360"/>
      </w:pPr>
      <w:rPr>
        <w:rFonts w:ascii="Wingdings" w:hAnsi="Wingdings" w:hint="default"/>
      </w:rPr>
    </w:lvl>
    <w:lvl w:ilvl="3" w:tplc="040C0001" w:tentative="1">
      <w:start w:val="1"/>
      <w:numFmt w:val="bullet"/>
      <w:lvlText w:val=""/>
      <w:lvlJc w:val="left"/>
      <w:pPr>
        <w:ind w:left="3327" w:hanging="360"/>
      </w:pPr>
      <w:rPr>
        <w:rFonts w:ascii="Symbol" w:hAnsi="Symbol" w:hint="default"/>
      </w:rPr>
    </w:lvl>
    <w:lvl w:ilvl="4" w:tplc="040C0003" w:tentative="1">
      <w:start w:val="1"/>
      <w:numFmt w:val="bullet"/>
      <w:lvlText w:val="o"/>
      <w:lvlJc w:val="left"/>
      <w:pPr>
        <w:ind w:left="4047" w:hanging="360"/>
      </w:pPr>
      <w:rPr>
        <w:rFonts w:ascii="Courier New" w:hAnsi="Courier New" w:cs="Courier New" w:hint="default"/>
      </w:rPr>
    </w:lvl>
    <w:lvl w:ilvl="5" w:tplc="040C0005" w:tentative="1">
      <w:start w:val="1"/>
      <w:numFmt w:val="bullet"/>
      <w:lvlText w:val=""/>
      <w:lvlJc w:val="left"/>
      <w:pPr>
        <w:ind w:left="4767" w:hanging="360"/>
      </w:pPr>
      <w:rPr>
        <w:rFonts w:ascii="Wingdings" w:hAnsi="Wingdings" w:hint="default"/>
      </w:rPr>
    </w:lvl>
    <w:lvl w:ilvl="6" w:tplc="040C0001" w:tentative="1">
      <w:start w:val="1"/>
      <w:numFmt w:val="bullet"/>
      <w:lvlText w:val=""/>
      <w:lvlJc w:val="left"/>
      <w:pPr>
        <w:ind w:left="5487" w:hanging="360"/>
      </w:pPr>
      <w:rPr>
        <w:rFonts w:ascii="Symbol" w:hAnsi="Symbol" w:hint="default"/>
      </w:rPr>
    </w:lvl>
    <w:lvl w:ilvl="7" w:tplc="040C0003" w:tentative="1">
      <w:start w:val="1"/>
      <w:numFmt w:val="bullet"/>
      <w:lvlText w:val="o"/>
      <w:lvlJc w:val="left"/>
      <w:pPr>
        <w:ind w:left="6207" w:hanging="360"/>
      </w:pPr>
      <w:rPr>
        <w:rFonts w:ascii="Courier New" w:hAnsi="Courier New" w:cs="Courier New" w:hint="default"/>
      </w:rPr>
    </w:lvl>
    <w:lvl w:ilvl="8" w:tplc="040C0005" w:tentative="1">
      <w:start w:val="1"/>
      <w:numFmt w:val="bullet"/>
      <w:lvlText w:val=""/>
      <w:lvlJc w:val="left"/>
      <w:pPr>
        <w:ind w:left="6927" w:hanging="360"/>
      </w:pPr>
      <w:rPr>
        <w:rFonts w:ascii="Wingdings" w:hAnsi="Wingdings" w:hint="default"/>
      </w:rPr>
    </w:lvl>
  </w:abstractNum>
  <w:abstractNum w:abstractNumId="17" w15:restartNumberingAfterBreak="0">
    <w:nsid w:val="2CF61907"/>
    <w:multiLevelType w:val="hybridMultilevel"/>
    <w:tmpl w:val="FCB68BEE"/>
    <w:lvl w:ilvl="0" w:tplc="CB60D53A">
      <w:start w:val="1"/>
      <w:numFmt w:val="bullet"/>
      <w:lvlText w:val=""/>
      <w:lvlJc w:val="left"/>
      <w:pPr>
        <w:ind w:left="785" w:hanging="360"/>
      </w:pPr>
      <w:rPr>
        <w:rFonts w:ascii="Symbol" w:hAnsi="Symbol" w:hint="default"/>
        <w:b/>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30AA2F77"/>
    <w:multiLevelType w:val="hybridMultilevel"/>
    <w:tmpl w:val="46A0C8A2"/>
    <w:lvl w:ilvl="0" w:tplc="8400774E">
      <w:start w:val="1"/>
      <w:numFmt w:val="decimal"/>
      <w:lvlText w:val="%1."/>
      <w:lvlJc w:val="left"/>
      <w:pPr>
        <w:tabs>
          <w:tab w:val="num" w:pos="720"/>
        </w:tabs>
        <w:ind w:left="720" w:hanging="360"/>
      </w:pPr>
    </w:lvl>
    <w:lvl w:ilvl="1" w:tplc="0B96BEFC">
      <w:numFmt w:val="bullet"/>
      <w:lvlText w:val="-"/>
      <w:lvlJc w:val="left"/>
      <w:pPr>
        <w:tabs>
          <w:tab w:val="num" w:pos="1440"/>
        </w:tabs>
        <w:ind w:left="1440" w:hanging="360"/>
      </w:pPr>
      <w:rPr>
        <w:rFonts w:ascii="Calibri" w:eastAsiaTheme="minorHAnsi" w:hAnsi="Calibri" w:cs="Calibri" w:hint="default"/>
      </w:rPr>
    </w:lvl>
    <w:lvl w:ilvl="2" w:tplc="8B90B29A" w:tentative="1">
      <w:start w:val="1"/>
      <w:numFmt w:val="decimal"/>
      <w:lvlText w:val="%3."/>
      <w:lvlJc w:val="left"/>
      <w:pPr>
        <w:tabs>
          <w:tab w:val="num" w:pos="2160"/>
        </w:tabs>
        <w:ind w:left="2160" w:hanging="360"/>
      </w:pPr>
    </w:lvl>
    <w:lvl w:ilvl="3" w:tplc="2B7488FA" w:tentative="1">
      <w:start w:val="1"/>
      <w:numFmt w:val="decimal"/>
      <w:lvlText w:val="%4."/>
      <w:lvlJc w:val="left"/>
      <w:pPr>
        <w:tabs>
          <w:tab w:val="num" w:pos="2880"/>
        </w:tabs>
        <w:ind w:left="2880" w:hanging="360"/>
      </w:pPr>
    </w:lvl>
    <w:lvl w:ilvl="4" w:tplc="6C6830AE" w:tentative="1">
      <w:start w:val="1"/>
      <w:numFmt w:val="decimal"/>
      <w:lvlText w:val="%5."/>
      <w:lvlJc w:val="left"/>
      <w:pPr>
        <w:tabs>
          <w:tab w:val="num" w:pos="3600"/>
        </w:tabs>
        <w:ind w:left="3600" w:hanging="360"/>
      </w:pPr>
    </w:lvl>
    <w:lvl w:ilvl="5" w:tplc="FC645482" w:tentative="1">
      <w:start w:val="1"/>
      <w:numFmt w:val="decimal"/>
      <w:lvlText w:val="%6."/>
      <w:lvlJc w:val="left"/>
      <w:pPr>
        <w:tabs>
          <w:tab w:val="num" w:pos="4320"/>
        </w:tabs>
        <w:ind w:left="4320" w:hanging="360"/>
      </w:pPr>
    </w:lvl>
    <w:lvl w:ilvl="6" w:tplc="591298DA" w:tentative="1">
      <w:start w:val="1"/>
      <w:numFmt w:val="decimal"/>
      <w:lvlText w:val="%7."/>
      <w:lvlJc w:val="left"/>
      <w:pPr>
        <w:tabs>
          <w:tab w:val="num" w:pos="5040"/>
        </w:tabs>
        <w:ind w:left="5040" w:hanging="360"/>
      </w:pPr>
    </w:lvl>
    <w:lvl w:ilvl="7" w:tplc="835851FC" w:tentative="1">
      <w:start w:val="1"/>
      <w:numFmt w:val="decimal"/>
      <w:lvlText w:val="%8."/>
      <w:lvlJc w:val="left"/>
      <w:pPr>
        <w:tabs>
          <w:tab w:val="num" w:pos="5760"/>
        </w:tabs>
        <w:ind w:left="5760" w:hanging="360"/>
      </w:pPr>
    </w:lvl>
    <w:lvl w:ilvl="8" w:tplc="B69895C6" w:tentative="1">
      <w:start w:val="1"/>
      <w:numFmt w:val="decimal"/>
      <w:lvlText w:val="%9."/>
      <w:lvlJc w:val="left"/>
      <w:pPr>
        <w:tabs>
          <w:tab w:val="num" w:pos="6480"/>
        </w:tabs>
        <w:ind w:left="6480" w:hanging="360"/>
      </w:pPr>
    </w:lvl>
  </w:abstractNum>
  <w:abstractNum w:abstractNumId="19" w15:restartNumberingAfterBreak="0">
    <w:nsid w:val="331320EA"/>
    <w:multiLevelType w:val="hybridMultilevel"/>
    <w:tmpl w:val="BBEA9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7373DD"/>
    <w:multiLevelType w:val="hybridMultilevel"/>
    <w:tmpl w:val="D9063C76"/>
    <w:lvl w:ilvl="0" w:tplc="38EC22F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291BE1"/>
    <w:multiLevelType w:val="hybridMultilevel"/>
    <w:tmpl w:val="56905990"/>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E102F68"/>
    <w:multiLevelType w:val="hybridMultilevel"/>
    <w:tmpl w:val="02EA0934"/>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08C7E45"/>
    <w:multiLevelType w:val="hybridMultilevel"/>
    <w:tmpl w:val="E6DC3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555FB3"/>
    <w:multiLevelType w:val="hybridMultilevel"/>
    <w:tmpl w:val="413E479C"/>
    <w:lvl w:ilvl="0" w:tplc="F880FC8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0518E4"/>
    <w:multiLevelType w:val="hybridMultilevel"/>
    <w:tmpl w:val="C14E7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DC176A"/>
    <w:multiLevelType w:val="hybridMultilevel"/>
    <w:tmpl w:val="0010D4F8"/>
    <w:lvl w:ilvl="0" w:tplc="F880FC8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2D46F8"/>
    <w:multiLevelType w:val="hybridMultilevel"/>
    <w:tmpl w:val="96060ED4"/>
    <w:lvl w:ilvl="0" w:tplc="00E217F6">
      <w:start w:val="1"/>
      <w:numFmt w:val="decimal"/>
      <w:lvlText w:val="%1-"/>
      <w:lvlJc w:val="left"/>
      <w:pPr>
        <w:ind w:left="807" w:hanging="360"/>
      </w:pPr>
      <w:rPr>
        <w:rFonts w:hint="default"/>
        <w:sz w:val="20"/>
      </w:rPr>
    </w:lvl>
    <w:lvl w:ilvl="1" w:tplc="040C0019" w:tentative="1">
      <w:start w:val="1"/>
      <w:numFmt w:val="lowerLetter"/>
      <w:lvlText w:val="%2."/>
      <w:lvlJc w:val="left"/>
      <w:pPr>
        <w:ind w:left="1527" w:hanging="360"/>
      </w:pPr>
    </w:lvl>
    <w:lvl w:ilvl="2" w:tplc="040C001B" w:tentative="1">
      <w:start w:val="1"/>
      <w:numFmt w:val="lowerRoman"/>
      <w:lvlText w:val="%3."/>
      <w:lvlJc w:val="right"/>
      <w:pPr>
        <w:ind w:left="2247" w:hanging="180"/>
      </w:pPr>
    </w:lvl>
    <w:lvl w:ilvl="3" w:tplc="040C000F" w:tentative="1">
      <w:start w:val="1"/>
      <w:numFmt w:val="decimal"/>
      <w:lvlText w:val="%4."/>
      <w:lvlJc w:val="left"/>
      <w:pPr>
        <w:ind w:left="2967" w:hanging="360"/>
      </w:pPr>
    </w:lvl>
    <w:lvl w:ilvl="4" w:tplc="040C0019" w:tentative="1">
      <w:start w:val="1"/>
      <w:numFmt w:val="lowerLetter"/>
      <w:lvlText w:val="%5."/>
      <w:lvlJc w:val="left"/>
      <w:pPr>
        <w:ind w:left="3687" w:hanging="360"/>
      </w:pPr>
    </w:lvl>
    <w:lvl w:ilvl="5" w:tplc="040C001B" w:tentative="1">
      <w:start w:val="1"/>
      <w:numFmt w:val="lowerRoman"/>
      <w:lvlText w:val="%6."/>
      <w:lvlJc w:val="right"/>
      <w:pPr>
        <w:ind w:left="4407" w:hanging="180"/>
      </w:pPr>
    </w:lvl>
    <w:lvl w:ilvl="6" w:tplc="040C000F" w:tentative="1">
      <w:start w:val="1"/>
      <w:numFmt w:val="decimal"/>
      <w:lvlText w:val="%7."/>
      <w:lvlJc w:val="left"/>
      <w:pPr>
        <w:ind w:left="5127" w:hanging="360"/>
      </w:pPr>
    </w:lvl>
    <w:lvl w:ilvl="7" w:tplc="040C0019" w:tentative="1">
      <w:start w:val="1"/>
      <w:numFmt w:val="lowerLetter"/>
      <w:lvlText w:val="%8."/>
      <w:lvlJc w:val="left"/>
      <w:pPr>
        <w:ind w:left="5847" w:hanging="360"/>
      </w:pPr>
    </w:lvl>
    <w:lvl w:ilvl="8" w:tplc="040C001B" w:tentative="1">
      <w:start w:val="1"/>
      <w:numFmt w:val="lowerRoman"/>
      <w:lvlText w:val="%9."/>
      <w:lvlJc w:val="right"/>
      <w:pPr>
        <w:ind w:left="6567" w:hanging="180"/>
      </w:pPr>
    </w:lvl>
  </w:abstractNum>
  <w:abstractNum w:abstractNumId="28" w15:restartNumberingAfterBreak="0">
    <w:nsid w:val="490220A3"/>
    <w:multiLevelType w:val="hybridMultilevel"/>
    <w:tmpl w:val="80AE2696"/>
    <w:lvl w:ilvl="0" w:tplc="1D326332">
      <w:start w:val="4"/>
      <w:numFmt w:val="bullet"/>
      <w:lvlText w:val="-"/>
      <w:lvlJc w:val="left"/>
      <w:pPr>
        <w:ind w:left="720" w:hanging="360"/>
      </w:pPr>
      <w:rPr>
        <w:rFonts w:ascii="Arial" w:eastAsia="Calibri" w:hAnsi="Arial" w:cs="Aria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820444"/>
    <w:multiLevelType w:val="hybridMultilevel"/>
    <w:tmpl w:val="B1B644CA"/>
    <w:lvl w:ilvl="0" w:tplc="040C000D">
      <w:start w:val="1"/>
      <w:numFmt w:val="bullet"/>
      <w:lvlText w:val=""/>
      <w:lvlJc w:val="left"/>
      <w:pPr>
        <w:ind w:left="1167" w:hanging="360"/>
      </w:pPr>
      <w:rPr>
        <w:rFonts w:ascii="Wingdings" w:hAnsi="Wingdings" w:hint="default"/>
      </w:rPr>
    </w:lvl>
    <w:lvl w:ilvl="1" w:tplc="040C0003" w:tentative="1">
      <w:start w:val="1"/>
      <w:numFmt w:val="bullet"/>
      <w:lvlText w:val="o"/>
      <w:lvlJc w:val="left"/>
      <w:pPr>
        <w:ind w:left="1887" w:hanging="360"/>
      </w:pPr>
      <w:rPr>
        <w:rFonts w:ascii="Courier New" w:hAnsi="Courier New" w:cs="Courier New" w:hint="default"/>
      </w:rPr>
    </w:lvl>
    <w:lvl w:ilvl="2" w:tplc="040C0005" w:tentative="1">
      <w:start w:val="1"/>
      <w:numFmt w:val="bullet"/>
      <w:lvlText w:val=""/>
      <w:lvlJc w:val="left"/>
      <w:pPr>
        <w:ind w:left="2607" w:hanging="360"/>
      </w:pPr>
      <w:rPr>
        <w:rFonts w:ascii="Wingdings" w:hAnsi="Wingdings" w:hint="default"/>
      </w:rPr>
    </w:lvl>
    <w:lvl w:ilvl="3" w:tplc="040C0001" w:tentative="1">
      <w:start w:val="1"/>
      <w:numFmt w:val="bullet"/>
      <w:lvlText w:val=""/>
      <w:lvlJc w:val="left"/>
      <w:pPr>
        <w:ind w:left="3327" w:hanging="360"/>
      </w:pPr>
      <w:rPr>
        <w:rFonts w:ascii="Symbol" w:hAnsi="Symbol" w:hint="default"/>
      </w:rPr>
    </w:lvl>
    <w:lvl w:ilvl="4" w:tplc="040C0003" w:tentative="1">
      <w:start w:val="1"/>
      <w:numFmt w:val="bullet"/>
      <w:lvlText w:val="o"/>
      <w:lvlJc w:val="left"/>
      <w:pPr>
        <w:ind w:left="4047" w:hanging="360"/>
      </w:pPr>
      <w:rPr>
        <w:rFonts w:ascii="Courier New" w:hAnsi="Courier New" w:cs="Courier New" w:hint="default"/>
      </w:rPr>
    </w:lvl>
    <w:lvl w:ilvl="5" w:tplc="040C0005" w:tentative="1">
      <w:start w:val="1"/>
      <w:numFmt w:val="bullet"/>
      <w:lvlText w:val=""/>
      <w:lvlJc w:val="left"/>
      <w:pPr>
        <w:ind w:left="4767" w:hanging="360"/>
      </w:pPr>
      <w:rPr>
        <w:rFonts w:ascii="Wingdings" w:hAnsi="Wingdings" w:hint="default"/>
      </w:rPr>
    </w:lvl>
    <w:lvl w:ilvl="6" w:tplc="040C0001" w:tentative="1">
      <w:start w:val="1"/>
      <w:numFmt w:val="bullet"/>
      <w:lvlText w:val=""/>
      <w:lvlJc w:val="left"/>
      <w:pPr>
        <w:ind w:left="5487" w:hanging="360"/>
      </w:pPr>
      <w:rPr>
        <w:rFonts w:ascii="Symbol" w:hAnsi="Symbol" w:hint="default"/>
      </w:rPr>
    </w:lvl>
    <w:lvl w:ilvl="7" w:tplc="040C0003" w:tentative="1">
      <w:start w:val="1"/>
      <w:numFmt w:val="bullet"/>
      <w:lvlText w:val="o"/>
      <w:lvlJc w:val="left"/>
      <w:pPr>
        <w:ind w:left="6207" w:hanging="360"/>
      </w:pPr>
      <w:rPr>
        <w:rFonts w:ascii="Courier New" w:hAnsi="Courier New" w:cs="Courier New" w:hint="default"/>
      </w:rPr>
    </w:lvl>
    <w:lvl w:ilvl="8" w:tplc="040C0005" w:tentative="1">
      <w:start w:val="1"/>
      <w:numFmt w:val="bullet"/>
      <w:lvlText w:val=""/>
      <w:lvlJc w:val="left"/>
      <w:pPr>
        <w:ind w:left="6927" w:hanging="360"/>
      </w:pPr>
      <w:rPr>
        <w:rFonts w:ascii="Wingdings" w:hAnsi="Wingdings" w:hint="default"/>
      </w:rPr>
    </w:lvl>
  </w:abstractNum>
  <w:abstractNum w:abstractNumId="30" w15:restartNumberingAfterBreak="0">
    <w:nsid w:val="4D33611C"/>
    <w:multiLevelType w:val="hybridMultilevel"/>
    <w:tmpl w:val="51B0542E"/>
    <w:lvl w:ilvl="0" w:tplc="F210D6AA">
      <w:start w:val="1"/>
      <w:numFmt w:val="bullet"/>
      <w:lvlText w:val="•"/>
      <w:lvlJc w:val="left"/>
      <w:pPr>
        <w:tabs>
          <w:tab w:val="num" w:pos="720"/>
        </w:tabs>
        <w:ind w:left="720" w:hanging="360"/>
      </w:pPr>
      <w:rPr>
        <w:rFonts w:ascii="Arial" w:hAnsi="Arial" w:hint="default"/>
      </w:rPr>
    </w:lvl>
    <w:lvl w:ilvl="1" w:tplc="F170D9B2">
      <w:start w:val="1"/>
      <w:numFmt w:val="bullet"/>
      <w:lvlText w:val="•"/>
      <w:lvlJc w:val="left"/>
      <w:pPr>
        <w:tabs>
          <w:tab w:val="num" w:pos="1440"/>
        </w:tabs>
        <w:ind w:left="1440" w:hanging="360"/>
      </w:pPr>
      <w:rPr>
        <w:rFonts w:ascii="Arial" w:hAnsi="Arial" w:hint="default"/>
      </w:rPr>
    </w:lvl>
    <w:lvl w:ilvl="2" w:tplc="22F8F992" w:tentative="1">
      <w:start w:val="1"/>
      <w:numFmt w:val="bullet"/>
      <w:lvlText w:val="•"/>
      <w:lvlJc w:val="left"/>
      <w:pPr>
        <w:tabs>
          <w:tab w:val="num" w:pos="2160"/>
        </w:tabs>
        <w:ind w:left="2160" w:hanging="360"/>
      </w:pPr>
      <w:rPr>
        <w:rFonts w:ascii="Arial" w:hAnsi="Arial" w:hint="default"/>
      </w:rPr>
    </w:lvl>
    <w:lvl w:ilvl="3" w:tplc="18828A68" w:tentative="1">
      <w:start w:val="1"/>
      <w:numFmt w:val="bullet"/>
      <w:lvlText w:val="•"/>
      <w:lvlJc w:val="left"/>
      <w:pPr>
        <w:tabs>
          <w:tab w:val="num" w:pos="2880"/>
        </w:tabs>
        <w:ind w:left="2880" w:hanging="360"/>
      </w:pPr>
      <w:rPr>
        <w:rFonts w:ascii="Arial" w:hAnsi="Arial" w:hint="default"/>
      </w:rPr>
    </w:lvl>
    <w:lvl w:ilvl="4" w:tplc="2A2C2E30" w:tentative="1">
      <w:start w:val="1"/>
      <w:numFmt w:val="bullet"/>
      <w:lvlText w:val="•"/>
      <w:lvlJc w:val="left"/>
      <w:pPr>
        <w:tabs>
          <w:tab w:val="num" w:pos="3600"/>
        </w:tabs>
        <w:ind w:left="3600" w:hanging="360"/>
      </w:pPr>
      <w:rPr>
        <w:rFonts w:ascii="Arial" w:hAnsi="Arial" w:hint="default"/>
      </w:rPr>
    </w:lvl>
    <w:lvl w:ilvl="5" w:tplc="6E74F0A2" w:tentative="1">
      <w:start w:val="1"/>
      <w:numFmt w:val="bullet"/>
      <w:lvlText w:val="•"/>
      <w:lvlJc w:val="left"/>
      <w:pPr>
        <w:tabs>
          <w:tab w:val="num" w:pos="4320"/>
        </w:tabs>
        <w:ind w:left="4320" w:hanging="360"/>
      </w:pPr>
      <w:rPr>
        <w:rFonts w:ascii="Arial" w:hAnsi="Arial" w:hint="default"/>
      </w:rPr>
    </w:lvl>
    <w:lvl w:ilvl="6" w:tplc="2AD6DDEC" w:tentative="1">
      <w:start w:val="1"/>
      <w:numFmt w:val="bullet"/>
      <w:lvlText w:val="•"/>
      <w:lvlJc w:val="left"/>
      <w:pPr>
        <w:tabs>
          <w:tab w:val="num" w:pos="5040"/>
        </w:tabs>
        <w:ind w:left="5040" w:hanging="360"/>
      </w:pPr>
      <w:rPr>
        <w:rFonts w:ascii="Arial" w:hAnsi="Arial" w:hint="default"/>
      </w:rPr>
    </w:lvl>
    <w:lvl w:ilvl="7" w:tplc="20B07CFC" w:tentative="1">
      <w:start w:val="1"/>
      <w:numFmt w:val="bullet"/>
      <w:lvlText w:val="•"/>
      <w:lvlJc w:val="left"/>
      <w:pPr>
        <w:tabs>
          <w:tab w:val="num" w:pos="5760"/>
        </w:tabs>
        <w:ind w:left="5760" w:hanging="360"/>
      </w:pPr>
      <w:rPr>
        <w:rFonts w:ascii="Arial" w:hAnsi="Arial" w:hint="default"/>
      </w:rPr>
    </w:lvl>
    <w:lvl w:ilvl="8" w:tplc="6EFC3AD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EB8282F"/>
    <w:multiLevelType w:val="hybridMultilevel"/>
    <w:tmpl w:val="30243C8C"/>
    <w:lvl w:ilvl="0" w:tplc="D70A4DC6">
      <w:start w:val="2"/>
      <w:numFmt w:val="bullet"/>
      <w:lvlText w:val="-"/>
      <w:lvlJc w:val="left"/>
      <w:pPr>
        <w:ind w:left="720" w:hanging="360"/>
      </w:pPr>
      <w:rPr>
        <w:rFonts w:ascii="Times New Roman" w:eastAsia="Times New Roman" w:hAnsi="Times New Roman" w:cs="Times New Roman" w:hint="default"/>
        <w:sz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FF078C1"/>
    <w:multiLevelType w:val="hybridMultilevel"/>
    <w:tmpl w:val="A8681648"/>
    <w:lvl w:ilvl="0" w:tplc="485EAAD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13770B0"/>
    <w:multiLevelType w:val="hybridMultilevel"/>
    <w:tmpl w:val="D7C40C5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15:restartNumberingAfterBreak="0">
    <w:nsid w:val="56EB4493"/>
    <w:multiLevelType w:val="hybridMultilevel"/>
    <w:tmpl w:val="487AE5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71762B0"/>
    <w:multiLevelType w:val="hybridMultilevel"/>
    <w:tmpl w:val="76727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D82416"/>
    <w:multiLevelType w:val="hybridMultilevel"/>
    <w:tmpl w:val="1E388FD6"/>
    <w:lvl w:ilvl="0" w:tplc="8400774E">
      <w:start w:val="1"/>
      <w:numFmt w:val="decimal"/>
      <w:lvlText w:val="%1."/>
      <w:lvlJc w:val="left"/>
      <w:pPr>
        <w:tabs>
          <w:tab w:val="num" w:pos="720"/>
        </w:tabs>
        <w:ind w:left="720" w:hanging="360"/>
      </w:pPr>
    </w:lvl>
    <w:lvl w:ilvl="1" w:tplc="4A2CCF98">
      <w:start w:val="1"/>
      <w:numFmt w:val="decimal"/>
      <w:lvlText w:val="%2."/>
      <w:lvlJc w:val="left"/>
      <w:pPr>
        <w:tabs>
          <w:tab w:val="num" w:pos="1440"/>
        </w:tabs>
        <w:ind w:left="1440" w:hanging="360"/>
      </w:pPr>
    </w:lvl>
    <w:lvl w:ilvl="2" w:tplc="8B90B29A" w:tentative="1">
      <w:start w:val="1"/>
      <w:numFmt w:val="decimal"/>
      <w:lvlText w:val="%3."/>
      <w:lvlJc w:val="left"/>
      <w:pPr>
        <w:tabs>
          <w:tab w:val="num" w:pos="2160"/>
        </w:tabs>
        <w:ind w:left="2160" w:hanging="360"/>
      </w:pPr>
    </w:lvl>
    <w:lvl w:ilvl="3" w:tplc="2B7488FA" w:tentative="1">
      <w:start w:val="1"/>
      <w:numFmt w:val="decimal"/>
      <w:lvlText w:val="%4."/>
      <w:lvlJc w:val="left"/>
      <w:pPr>
        <w:tabs>
          <w:tab w:val="num" w:pos="2880"/>
        </w:tabs>
        <w:ind w:left="2880" w:hanging="360"/>
      </w:pPr>
    </w:lvl>
    <w:lvl w:ilvl="4" w:tplc="6C6830AE" w:tentative="1">
      <w:start w:val="1"/>
      <w:numFmt w:val="decimal"/>
      <w:lvlText w:val="%5."/>
      <w:lvlJc w:val="left"/>
      <w:pPr>
        <w:tabs>
          <w:tab w:val="num" w:pos="3600"/>
        </w:tabs>
        <w:ind w:left="3600" w:hanging="360"/>
      </w:pPr>
    </w:lvl>
    <w:lvl w:ilvl="5" w:tplc="FC645482" w:tentative="1">
      <w:start w:val="1"/>
      <w:numFmt w:val="decimal"/>
      <w:lvlText w:val="%6."/>
      <w:lvlJc w:val="left"/>
      <w:pPr>
        <w:tabs>
          <w:tab w:val="num" w:pos="4320"/>
        </w:tabs>
        <w:ind w:left="4320" w:hanging="360"/>
      </w:pPr>
    </w:lvl>
    <w:lvl w:ilvl="6" w:tplc="591298DA" w:tentative="1">
      <w:start w:val="1"/>
      <w:numFmt w:val="decimal"/>
      <w:lvlText w:val="%7."/>
      <w:lvlJc w:val="left"/>
      <w:pPr>
        <w:tabs>
          <w:tab w:val="num" w:pos="5040"/>
        </w:tabs>
        <w:ind w:left="5040" w:hanging="360"/>
      </w:pPr>
    </w:lvl>
    <w:lvl w:ilvl="7" w:tplc="835851FC" w:tentative="1">
      <w:start w:val="1"/>
      <w:numFmt w:val="decimal"/>
      <w:lvlText w:val="%8."/>
      <w:lvlJc w:val="left"/>
      <w:pPr>
        <w:tabs>
          <w:tab w:val="num" w:pos="5760"/>
        </w:tabs>
        <w:ind w:left="5760" w:hanging="360"/>
      </w:pPr>
    </w:lvl>
    <w:lvl w:ilvl="8" w:tplc="B69895C6" w:tentative="1">
      <w:start w:val="1"/>
      <w:numFmt w:val="decimal"/>
      <w:lvlText w:val="%9."/>
      <w:lvlJc w:val="left"/>
      <w:pPr>
        <w:tabs>
          <w:tab w:val="num" w:pos="6480"/>
        </w:tabs>
        <w:ind w:left="6480" w:hanging="360"/>
      </w:pPr>
    </w:lvl>
  </w:abstractNum>
  <w:abstractNum w:abstractNumId="37" w15:restartNumberingAfterBreak="0">
    <w:nsid w:val="5AF93C20"/>
    <w:multiLevelType w:val="hybridMultilevel"/>
    <w:tmpl w:val="BA1EC218"/>
    <w:lvl w:ilvl="0" w:tplc="040C000D">
      <w:start w:val="1"/>
      <w:numFmt w:val="bullet"/>
      <w:lvlText w:val=""/>
      <w:lvlJc w:val="left"/>
      <w:pPr>
        <w:ind w:left="1167" w:hanging="360"/>
      </w:pPr>
      <w:rPr>
        <w:rFonts w:ascii="Wingdings" w:hAnsi="Wingdings" w:hint="default"/>
      </w:rPr>
    </w:lvl>
    <w:lvl w:ilvl="1" w:tplc="040C0003" w:tentative="1">
      <w:start w:val="1"/>
      <w:numFmt w:val="bullet"/>
      <w:lvlText w:val="o"/>
      <w:lvlJc w:val="left"/>
      <w:pPr>
        <w:ind w:left="1887" w:hanging="360"/>
      </w:pPr>
      <w:rPr>
        <w:rFonts w:ascii="Courier New" w:hAnsi="Courier New" w:cs="Courier New" w:hint="default"/>
      </w:rPr>
    </w:lvl>
    <w:lvl w:ilvl="2" w:tplc="040C0005" w:tentative="1">
      <w:start w:val="1"/>
      <w:numFmt w:val="bullet"/>
      <w:lvlText w:val=""/>
      <w:lvlJc w:val="left"/>
      <w:pPr>
        <w:ind w:left="2607" w:hanging="360"/>
      </w:pPr>
      <w:rPr>
        <w:rFonts w:ascii="Wingdings" w:hAnsi="Wingdings" w:hint="default"/>
      </w:rPr>
    </w:lvl>
    <w:lvl w:ilvl="3" w:tplc="040C0001" w:tentative="1">
      <w:start w:val="1"/>
      <w:numFmt w:val="bullet"/>
      <w:lvlText w:val=""/>
      <w:lvlJc w:val="left"/>
      <w:pPr>
        <w:ind w:left="3327" w:hanging="360"/>
      </w:pPr>
      <w:rPr>
        <w:rFonts w:ascii="Symbol" w:hAnsi="Symbol" w:hint="default"/>
      </w:rPr>
    </w:lvl>
    <w:lvl w:ilvl="4" w:tplc="040C0003" w:tentative="1">
      <w:start w:val="1"/>
      <w:numFmt w:val="bullet"/>
      <w:lvlText w:val="o"/>
      <w:lvlJc w:val="left"/>
      <w:pPr>
        <w:ind w:left="4047" w:hanging="360"/>
      </w:pPr>
      <w:rPr>
        <w:rFonts w:ascii="Courier New" w:hAnsi="Courier New" w:cs="Courier New" w:hint="default"/>
      </w:rPr>
    </w:lvl>
    <w:lvl w:ilvl="5" w:tplc="040C0005" w:tentative="1">
      <w:start w:val="1"/>
      <w:numFmt w:val="bullet"/>
      <w:lvlText w:val=""/>
      <w:lvlJc w:val="left"/>
      <w:pPr>
        <w:ind w:left="4767" w:hanging="360"/>
      </w:pPr>
      <w:rPr>
        <w:rFonts w:ascii="Wingdings" w:hAnsi="Wingdings" w:hint="default"/>
      </w:rPr>
    </w:lvl>
    <w:lvl w:ilvl="6" w:tplc="040C0001" w:tentative="1">
      <w:start w:val="1"/>
      <w:numFmt w:val="bullet"/>
      <w:lvlText w:val=""/>
      <w:lvlJc w:val="left"/>
      <w:pPr>
        <w:ind w:left="5487" w:hanging="360"/>
      </w:pPr>
      <w:rPr>
        <w:rFonts w:ascii="Symbol" w:hAnsi="Symbol" w:hint="default"/>
      </w:rPr>
    </w:lvl>
    <w:lvl w:ilvl="7" w:tplc="040C0003" w:tentative="1">
      <w:start w:val="1"/>
      <w:numFmt w:val="bullet"/>
      <w:lvlText w:val="o"/>
      <w:lvlJc w:val="left"/>
      <w:pPr>
        <w:ind w:left="6207" w:hanging="360"/>
      </w:pPr>
      <w:rPr>
        <w:rFonts w:ascii="Courier New" w:hAnsi="Courier New" w:cs="Courier New" w:hint="default"/>
      </w:rPr>
    </w:lvl>
    <w:lvl w:ilvl="8" w:tplc="040C0005" w:tentative="1">
      <w:start w:val="1"/>
      <w:numFmt w:val="bullet"/>
      <w:lvlText w:val=""/>
      <w:lvlJc w:val="left"/>
      <w:pPr>
        <w:ind w:left="6927" w:hanging="360"/>
      </w:pPr>
      <w:rPr>
        <w:rFonts w:ascii="Wingdings" w:hAnsi="Wingdings" w:hint="default"/>
      </w:rPr>
    </w:lvl>
  </w:abstractNum>
  <w:abstractNum w:abstractNumId="38" w15:restartNumberingAfterBreak="0">
    <w:nsid w:val="5BB11E9A"/>
    <w:multiLevelType w:val="hybridMultilevel"/>
    <w:tmpl w:val="04594C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2AB1270"/>
    <w:multiLevelType w:val="hybridMultilevel"/>
    <w:tmpl w:val="067AB6C6"/>
    <w:lvl w:ilvl="0" w:tplc="B5E8F880">
      <w:start w:val="3"/>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6C76A0"/>
    <w:multiLevelType w:val="hybridMultilevel"/>
    <w:tmpl w:val="5C22E09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1" w15:restartNumberingAfterBreak="0">
    <w:nsid w:val="65FD6F96"/>
    <w:multiLevelType w:val="hybridMultilevel"/>
    <w:tmpl w:val="31841C6C"/>
    <w:lvl w:ilvl="0" w:tplc="DA0A6CEA">
      <w:start w:val="1"/>
      <w:numFmt w:val="bullet"/>
      <w:lvlText w:val="•"/>
      <w:lvlJc w:val="left"/>
      <w:pPr>
        <w:tabs>
          <w:tab w:val="num" w:pos="720"/>
        </w:tabs>
        <w:ind w:left="720" w:hanging="360"/>
      </w:pPr>
      <w:rPr>
        <w:rFonts w:ascii="Arial" w:hAnsi="Arial" w:hint="default"/>
      </w:rPr>
    </w:lvl>
    <w:lvl w:ilvl="1" w:tplc="D9C03A18">
      <w:start w:val="1"/>
      <w:numFmt w:val="bullet"/>
      <w:lvlText w:val="•"/>
      <w:lvlJc w:val="left"/>
      <w:pPr>
        <w:tabs>
          <w:tab w:val="num" w:pos="1440"/>
        </w:tabs>
        <w:ind w:left="1440" w:hanging="360"/>
      </w:pPr>
      <w:rPr>
        <w:rFonts w:ascii="Arial" w:hAnsi="Arial" w:hint="default"/>
      </w:rPr>
    </w:lvl>
    <w:lvl w:ilvl="2" w:tplc="3D704FCA">
      <w:start w:val="334"/>
      <w:numFmt w:val="bullet"/>
      <w:lvlText w:val="•"/>
      <w:lvlJc w:val="left"/>
      <w:pPr>
        <w:tabs>
          <w:tab w:val="num" w:pos="2160"/>
        </w:tabs>
        <w:ind w:left="2160" w:hanging="360"/>
      </w:pPr>
      <w:rPr>
        <w:rFonts w:ascii="Arial" w:hAnsi="Arial" w:hint="default"/>
      </w:rPr>
    </w:lvl>
    <w:lvl w:ilvl="3" w:tplc="7E261572" w:tentative="1">
      <w:start w:val="1"/>
      <w:numFmt w:val="bullet"/>
      <w:lvlText w:val="•"/>
      <w:lvlJc w:val="left"/>
      <w:pPr>
        <w:tabs>
          <w:tab w:val="num" w:pos="2880"/>
        </w:tabs>
        <w:ind w:left="2880" w:hanging="360"/>
      </w:pPr>
      <w:rPr>
        <w:rFonts w:ascii="Arial" w:hAnsi="Arial" w:hint="default"/>
      </w:rPr>
    </w:lvl>
    <w:lvl w:ilvl="4" w:tplc="3DCACE2E" w:tentative="1">
      <w:start w:val="1"/>
      <w:numFmt w:val="bullet"/>
      <w:lvlText w:val="•"/>
      <w:lvlJc w:val="left"/>
      <w:pPr>
        <w:tabs>
          <w:tab w:val="num" w:pos="3600"/>
        </w:tabs>
        <w:ind w:left="3600" w:hanging="360"/>
      </w:pPr>
      <w:rPr>
        <w:rFonts w:ascii="Arial" w:hAnsi="Arial" w:hint="default"/>
      </w:rPr>
    </w:lvl>
    <w:lvl w:ilvl="5" w:tplc="6F0CB634" w:tentative="1">
      <w:start w:val="1"/>
      <w:numFmt w:val="bullet"/>
      <w:lvlText w:val="•"/>
      <w:lvlJc w:val="left"/>
      <w:pPr>
        <w:tabs>
          <w:tab w:val="num" w:pos="4320"/>
        </w:tabs>
        <w:ind w:left="4320" w:hanging="360"/>
      </w:pPr>
      <w:rPr>
        <w:rFonts w:ascii="Arial" w:hAnsi="Arial" w:hint="default"/>
      </w:rPr>
    </w:lvl>
    <w:lvl w:ilvl="6" w:tplc="6FDE0108" w:tentative="1">
      <w:start w:val="1"/>
      <w:numFmt w:val="bullet"/>
      <w:lvlText w:val="•"/>
      <w:lvlJc w:val="left"/>
      <w:pPr>
        <w:tabs>
          <w:tab w:val="num" w:pos="5040"/>
        </w:tabs>
        <w:ind w:left="5040" w:hanging="360"/>
      </w:pPr>
      <w:rPr>
        <w:rFonts w:ascii="Arial" w:hAnsi="Arial" w:hint="default"/>
      </w:rPr>
    </w:lvl>
    <w:lvl w:ilvl="7" w:tplc="0F544B86" w:tentative="1">
      <w:start w:val="1"/>
      <w:numFmt w:val="bullet"/>
      <w:lvlText w:val="•"/>
      <w:lvlJc w:val="left"/>
      <w:pPr>
        <w:tabs>
          <w:tab w:val="num" w:pos="5760"/>
        </w:tabs>
        <w:ind w:left="5760" w:hanging="360"/>
      </w:pPr>
      <w:rPr>
        <w:rFonts w:ascii="Arial" w:hAnsi="Arial" w:hint="default"/>
      </w:rPr>
    </w:lvl>
    <w:lvl w:ilvl="8" w:tplc="BA0623B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7BB5157"/>
    <w:multiLevelType w:val="hybridMultilevel"/>
    <w:tmpl w:val="8A987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86411FC"/>
    <w:multiLevelType w:val="hybridMultilevel"/>
    <w:tmpl w:val="49DCCC3E"/>
    <w:lvl w:ilvl="0" w:tplc="F9E465EA">
      <w:start w:val="1"/>
      <w:numFmt w:val="bullet"/>
      <w:lvlText w:val="•"/>
      <w:lvlJc w:val="left"/>
      <w:pPr>
        <w:tabs>
          <w:tab w:val="num" w:pos="720"/>
        </w:tabs>
        <w:ind w:left="720" w:hanging="360"/>
      </w:pPr>
      <w:rPr>
        <w:rFonts w:ascii="Arial" w:hAnsi="Arial" w:hint="default"/>
      </w:rPr>
    </w:lvl>
    <w:lvl w:ilvl="1" w:tplc="1A00C56E" w:tentative="1">
      <w:start w:val="1"/>
      <w:numFmt w:val="bullet"/>
      <w:lvlText w:val="•"/>
      <w:lvlJc w:val="left"/>
      <w:pPr>
        <w:tabs>
          <w:tab w:val="num" w:pos="1440"/>
        </w:tabs>
        <w:ind w:left="1440" w:hanging="360"/>
      </w:pPr>
      <w:rPr>
        <w:rFonts w:ascii="Arial" w:hAnsi="Arial" w:hint="default"/>
      </w:rPr>
    </w:lvl>
    <w:lvl w:ilvl="2" w:tplc="96526F4E" w:tentative="1">
      <w:start w:val="1"/>
      <w:numFmt w:val="bullet"/>
      <w:lvlText w:val="•"/>
      <w:lvlJc w:val="left"/>
      <w:pPr>
        <w:tabs>
          <w:tab w:val="num" w:pos="2160"/>
        </w:tabs>
        <w:ind w:left="2160" w:hanging="360"/>
      </w:pPr>
      <w:rPr>
        <w:rFonts w:ascii="Arial" w:hAnsi="Arial" w:hint="default"/>
      </w:rPr>
    </w:lvl>
    <w:lvl w:ilvl="3" w:tplc="A3429102" w:tentative="1">
      <w:start w:val="1"/>
      <w:numFmt w:val="bullet"/>
      <w:lvlText w:val="•"/>
      <w:lvlJc w:val="left"/>
      <w:pPr>
        <w:tabs>
          <w:tab w:val="num" w:pos="2880"/>
        </w:tabs>
        <w:ind w:left="2880" w:hanging="360"/>
      </w:pPr>
      <w:rPr>
        <w:rFonts w:ascii="Arial" w:hAnsi="Arial" w:hint="default"/>
      </w:rPr>
    </w:lvl>
    <w:lvl w:ilvl="4" w:tplc="5B6A492E" w:tentative="1">
      <w:start w:val="1"/>
      <w:numFmt w:val="bullet"/>
      <w:lvlText w:val="•"/>
      <w:lvlJc w:val="left"/>
      <w:pPr>
        <w:tabs>
          <w:tab w:val="num" w:pos="3600"/>
        </w:tabs>
        <w:ind w:left="3600" w:hanging="360"/>
      </w:pPr>
      <w:rPr>
        <w:rFonts w:ascii="Arial" w:hAnsi="Arial" w:hint="default"/>
      </w:rPr>
    </w:lvl>
    <w:lvl w:ilvl="5" w:tplc="01FEB0FA" w:tentative="1">
      <w:start w:val="1"/>
      <w:numFmt w:val="bullet"/>
      <w:lvlText w:val="•"/>
      <w:lvlJc w:val="left"/>
      <w:pPr>
        <w:tabs>
          <w:tab w:val="num" w:pos="4320"/>
        </w:tabs>
        <w:ind w:left="4320" w:hanging="360"/>
      </w:pPr>
      <w:rPr>
        <w:rFonts w:ascii="Arial" w:hAnsi="Arial" w:hint="default"/>
      </w:rPr>
    </w:lvl>
    <w:lvl w:ilvl="6" w:tplc="FACACD78" w:tentative="1">
      <w:start w:val="1"/>
      <w:numFmt w:val="bullet"/>
      <w:lvlText w:val="•"/>
      <w:lvlJc w:val="left"/>
      <w:pPr>
        <w:tabs>
          <w:tab w:val="num" w:pos="5040"/>
        </w:tabs>
        <w:ind w:left="5040" w:hanging="360"/>
      </w:pPr>
      <w:rPr>
        <w:rFonts w:ascii="Arial" w:hAnsi="Arial" w:hint="default"/>
      </w:rPr>
    </w:lvl>
    <w:lvl w:ilvl="7" w:tplc="065C310A" w:tentative="1">
      <w:start w:val="1"/>
      <w:numFmt w:val="bullet"/>
      <w:lvlText w:val="•"/>
      <w:lvlJc w:val="left"/>
      <w:pPr>
        <w:tabs>
          <w:tab w:val="num" w:pos="5760"/>
        </w:tabs>
        <w:ind w:left="5760" w:hanging="360"/>
      </w:pPr>
      <w:rPr>
        <w:rFonts w:ascii="Arial" w:hAnsi="Arial" w:hint="default"/>
      </w:rPr>
    </w:lvl>
    <w:lvl w:ilvl="8" w:tplc="B6F213F2"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8FB2CCF"/>
    <w:multiLevelType w:val="hybridMultilevel"/>
    <w:tmpl w:val="6EE84B02"/>
    <w:lvl w:ilvl="0" w:tplc="0DFE10EE">
      <w:start w:val="1"/>
      <w:numFmt w:val="bullet"/>
      <w:lvlText w:val="•"/>
      <w:lvlJc w:val="left"/>
      <w:pPr>
        <w:tabs>
          <w:tab w:val="num" w:pos="720"/>
        </w:tabs>
        <w:ind w:left="720" w:hanging="360"/>
      </w:pPr>
      <w:rPr>
        <w:rFonts w:ascii="Arial" w:hAnsi="Arial" w:hint="default"/>
      </w:rPr>
    </w:lvl>
    <w:lvl w:ilvl="1" w:tplc="D61EC5F6">
      <w:start w:val="1"/>
      <w:numFmt w:val="bullet"/>
      <w:lvlText w:val="•"/>
      <w:lvlJc w:val="left"/>
      <w:pPr>
        <w:tabs>
          <w:tab w:val="num" w:pos="1440"/>
        </w:tabs>
        <w:ind w:left="1440" w:hanging="360"/>
      </w:pPr>
      <w:rPr>
        <w:rFonts w:ascii="Arial" w:hAnsi="Arial" w:hint="default"/>
      </w:rPr>
    </w:lvl>
    <w:lvl w:ilvl="2" w:tplc="220EE7F8" w:tentative="1">
      <w:start w:val="1"/>
      <w:numFmt w:val="bullet"/>
      <w:lvlText w:val="•"/>
      <w:lvlJc w:val="left"/>
      <w:pPr>
        <w:tabs>
          <w:tab w:val="num" w:pos="2160"/>
        </w:tabs>
        <w:ind w:left="2160" w:hanging="360"/>
      </w:pPr>
      <w:rPr>
        <w:rFonts w:ascii="Arial" w:hAnsi="Arial" w:hint="default"/>
      </w:rPr>
    </w:lvl>
    <w:lvl w:ilvl="3" w:tplc="B0E60558" w:tentative="1">
      <w:start w:val="1"/>
      <w:numFmt w:val="bullet"/>
      <w:lvlText w:val="•"/>
      <w:lvlJc w:val="left"/>
      <w:pPr>
        <w:tabs>
          <w:tab w:val="num" w:pos="2880"/>
        </w:tabs>
        <w:ind w:left="2880" w:hanging="360"/>
      </w:pPr>
      <w:rPr>
        <w:rFonts w:ascii="Arial" w:hAnsi="Arial" w:hint="default"/>
      </w:rPr>
    </w:lvl>
    <w:lvl w:ilvl="4" w:tplc="5F3C0768" w:tentative="1">
      <w:start w:val="1"/>
      <w:numFmt w:val="bullet"/>
      <w:lvlText w:val="•"/>
      <w:lvlJc w:val="left"/>
      <w:pPr>
        <w:tabs>
          <w:tab w:val="num" w:pos="3600"/>
        </w:tabs>
        <w:ind w:left="3600" w:hanging="360"/>
      </w:pPr>
      <w:rPr>
        <w:rFonts w:ascii="Arial" w:hAnsi="Arial" w:hint="default"/>
      </w:rPr>
    </w:lvl>
    <w:lvl w:ilvl="5" w:tplc="96EC7BBA" w:tentative="1">
      <w:start w:val="1"/>
      <w:numFmt w:val="bullet"/>
      <w:lvlText w:val="•"/>
      <w:lvlJc w:val="left"/>
      <w:pPr>
        <w:tabs>
          <w:tab w:val="num" w:pos="4320"/>
        </w:tabs>
        <w:ind w:left="4320" w:hanging="360"/>
      </w:pPr>
      <w:rPr>
        <w:rFonts w:ascii="Arial" w:hAnsi="Arial" w:hint="default"/>
      </w:rPr>
    </w:lvl>
    <w:lvl w:ilvl="6" w:tplc="112C04C8" w:tentative="1">
      <w:start w:val="1"/>
      <w:numFmt w:val="bullet"/>
      <w:lvlText w:val="•"/>
      <w:lvlJc w:val="left"/>
      <w:pPr>
        <w:tabs>
          <w:tab w:val="num" w:pos="5040"/>
        </w:tabs>
        <w:ind w:left="5040" w:hanging="360"/>
      </w:pPr>
      <w:rPr>
        <w:rFonts w:ascii="Arial" w:hAnsi="Arial" w:hint="default"/>
      </w:rPr>
    </w:lvl>
    <w:lvl w:ilvl="7" w:tplc="EB86014A" w:tentative="1">
      <w:start w:val="1"/>
      <w:numFmt w:val="bullet"/>
      <w:lvlText w:val="•"/>
      <w:lvlJc w:val="left"/>
      <w:pPr>
        <w:tabs>
          <w:tab w:val="num" w:pos="5760"/>
        </w:tabs>
        <w:ind w:left="5760" w:hanging="360"/>
      </w:pPr>
      <w:rPr>
        <w:rFonts w:ascii="Arial" w:hAnsi="Arial" w:hint="default"/>
      </w:rPr>
    </w:lvl>
    <w:lvl w:ilvl="8" w:tplc="F4B2D54C"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22969F9"/>
    <w:multiLevelType w:val="hybridMultilevel"/>
    <w:tmpl w:val="623CFC70"/>
    <w:lvl w:ilvl="0" w:tplc="0B96BE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4652376"/>
    <w:multiLevelType w:val="hybridMultilevel"/>
    <w:tmpl w:val="A784DC7A"/>
    <w:lvl w:ilvl="0" w:tplc="B7C0BF8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9E339E2"/>
    <w:multiLevelType w:val="hybridMultilevel"/>
    <w:tmpl w:val="83025CAA"/>
    <w:lvl w:ilvl="0" w:tplc="6AC21CE6">
      <w:start w:val="1"/>
      <w:numFmt w:val="bullet"/>
      <w:lvlText w:val="•"/>
      <w:lvlJc w:val="left"/>
      <w:pPr>
        <w:tabs>
          <w:tab w:val="num" w:pos="720"/>
        </w:tabs>
        <w:ind w:left="720" w:hanging="360"/>
      </w:pPr>
      <w:rPr>
        <w:rFonts w:ascii="Arial" w:hAnsi="Arial" w:hint="default"/>
      </w:rPr>
    </w:lvl>
    <w:lvl w:ilvl="1" w:tplc="E7CACE9A">
      <w:start w:val="1"/>
      <w:numFmt w:val="bullet"/>
      <w:lvlText w:val="•"/>
      <w:lvlJc w:val="left"/>
      <w:pPr>
        <w:tabs>
          <w:tab w:val="num" w:pos="1440"/>
        </w:tabs>
        <w:ind w:left="1440" w:hanging="360"/>
      </w:pPr>
      <w:rPr>
        <w:rFonts w:ascii="Arial" w:hAnsi="Arial" w:hint="default"/>
      </w:rPr>
    </w:lvl>
    <w:lvl w:ilvl="2" w:tplc="688C5A3A">
      <w:start w:val="63"/>
      <w:numFmt w:val="bullet"/>
      <w:lvlText w:val="•"/>
      <w:lvlJc w:val="left"/>
      <w:pPr>
        <w:tabs>
          <w:tab w:val="num" w:pos="2160"/>
        </w:tabs>
        <w:ind w:left="2160" w:hanging="360"/>
      </w:pPr>
      <w:rPr>
        <w:rFonts w:ascii="Arial" w:hAnsi="Arial" w:hint="default"/>
      </w:rPr>
    </w:lvl>
    <w:lvl w:ilvl="3" w:tplc="CDF81EE2" w:tentative="1">
      <w:start w:val="1"/>
      <w:numFmt w:val="bullet"/>
      <w:lvlText w:val="•"/>
      <w:lvlJc w:val="left"/>
      <w:pPr>
        <w:tabs>
          <w:tab w:val="num" w:pos="2880"/>
        </w:tabs>
        <w:ind w:left="2880" w:hanging="360"/>
      </w:pPr>
      <w:rPr>
        <w:rFonts w:ascii="Arial" w:hAnsi="Arial" w:hint="default"/>
      </w:rPr>
    </w:lvl>
    <w:lvl w:ilvl="4" w:tplc="485C68D6" w:tentative="1">
      <w:start w:val="1"/>
      <w:numFmt w:val="bullet"/>
      <w:lvlText w:val="•"/>
      <w:lvlJc w:val="left"/>
      <w:pPr>
        <w:tabs>
          <w:tab w:val="num" w:pos="3600"/>
        </w:tabs>
        <w:ind w:left="3600" w:hanging="360"/>
      </w:pPr>
      <w:rPr>
        <w:rFonts w:ascii="Arial" w:hAnsi="Arial" w:hint="default"/>
      </w:rPr>
    </w:lvl>
    <w:lvl w:ilvl="5" w:tplc="728836FA" w:tentative="1">
      <w:start w:val="1"/>
      <w:numFmt w:val="bullet"/>
      <w:lvlText w:val="•"/>
      <w:lvlJc w:val="left"/>
      <w:pPr>
        <w:tabs>
          <w:tab w:val="num" w:pos="4320"/>
        </w:tabs>
        <w:ind w:left="4320" w:hanging="360"/>
      </w:pPr>
      <w:rPr>
        <w:rFonts w:ascii="Arial" w:hAnsi="Arial" w:hint="default"/>
      </w:rPr>
    </w:lvl>
    <w:lvl w:ilvl="6" w:tplc="68A026D8" w:tentative="1">
      <w:start w:val="1"/>
      <w:numFmt w:val="bullet"/>
      <w:lvlText w:val="•"/>
      <w:lvlJc w:val="left"/>
      <w:pPr>
        <w:tabs>
          <w:tab w:val="num" w:pos="5040"/>
        </w:tabs>
        <w:ind w:left="5040" w:hanging="360"/>
      </w:pPr>
      <w:rPr>
        <w:rFonts w:ascii="Arial" w:hAnsi="Arial" w:hint="default"/>
      </w:rPr>
    </w:lvl>
    <w:lvl w:ilvl="7" w:tplc="A23C70FC" w:tentative="1">
      <w:start w:val="1"/>
      <w:numFmt w:val="bullet"/>
      <w:lvlText w:val="•"/>
      <w:lvlJc w:val="left"/>
      <w:pPr>
        <w:tabs>
          <w:tab w:val="num" w:pos="5760"/>
        </w:tabs>
        <w:ind w:left="5760" w:hanging="360"/>
      </w:pPr>
      <w:rPr>
        <w:rFonts w:ascii="Arial" w:hAnsi="Arial" w:hint="default"/>
      </w:rPr>
    </w:lvl>
    <w:lvl w:ilvl="8" w:tplc="CFDA53F4"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C617B6A"/>
    <w:multiLevelType w:val="hybridMultilevel"/>
    <w:tmpl w:val="47F4CD3C"/>
    <w:lvl w:ilvl="0" w:tplc="0B96BE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315F0A"/>
    <w:multiLevelType w:val="hybridMultilevel"/>
    <w:tmpl w:val="76A4DD56"/>
    <w:lvl w:ilvl="0" w:tplc="0B96BE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8"/>
  </w:num>
  <w:num w:numId="2">
    <w:abstractNumId w:val="34"/>
  </w:num>
  <w:num w:numId="3">
    <w:abstractNumId w:val="25"/>
  </w:num>
  <w:num w:numId="4">
    <w:abstractNumId w:val="24"/>
  </w:num>
  <w:num w:numId="5">
    <w:abstractNumId w:val="7"/>
  </w:num>
  <w:num w:numId="6">
    <w:abstractNumId w:val="1"/>
  </w:num>
  <w:num w:numId="7">
    <w:abstractNumId w:val="26"/>
  </w:num>
  <w:num w:numId="8">
    <w:abstractNumId w:val="4"/>
  </w:num>
  <w:num w:numId="9">
    <w:abstractNumId w:val="10"/>
  </w:num>
  <w:num w:numId="10">
    <w:abstractNumId w:val="38"/>
  </w:num>
  <w:num w:numId="11">
    <w:abstractNumId w:val="0"/>
  </w:num>
  <w:num w:numId="12">
    <w:abstractNumId w:val="41"/>
  </w:num>
  <w:num w:numId="13">
    <w:abstractNumId w:val="36"/>
  </w:num>
  <w:num w:numId="14">
    <w:abstractNumId w:val="18"/>
  </w:num>
  <w:num w:numId="15">
    <w:abstractNumId w:val="30"/>
  </w:num>
  <w:num w:numId="16">
    <w:abstractNumId w:val="2"/>
  </w:num>
  <w:num w:numId="17">
    <w:abstractNumId w:val="22"/>
  </w:num>
  <w:num w:numId="18">
    <w:abstractNumId w:val="5"/>
  </w:num>
  <w:num w:numId="19">
    <w:abstractNumId w:val="17"/>
  </w:num>
  <w:num w:numId="20">
    <w:abstractNumId w:val="40"/>
  </w:num>
  <w:num w:numId="21">
    <w:abstractNumId w:val="43"/>
  </w:num>
  <w:num w:numId="22">
    <w:abstractNumId w:val="49"/>
  </w:num>
  <w:num w:numId="23">
    <w:abstractNumId w:val="35"/>
  </w:num>
  <w:num w:numId="24">
    <w:abstractNumId w:val="45"/>
  </w:num>
  <w:num w:numId="25">
    <w:abstractNumId w:val="15"/>
  </w:num>
  <w:num w:numId="26">
    <w:abstractNumId w:val="47"/>
  </w:num>
  <w:num w:numId="27">
    <w:abstractNumId w:val="6"/>
  </w:num>
  <w:num w:numId="28">
    <w:abstractNumId w:val="44"/>
  </w:num>
  <w:num w:numId="29">
    <w:abstractNumId w:val="46"/>
  </w:num>
  <w:num w:numId="30">
    <w:abstractNumId w:val="13"/>
  </w:num>
  <w:num w:numId="31">
    <w:abstractNumId w:val="31"/>
  </w:num>
  <w:num w:numId="32">
    <w:abstractNumId w:val="21"/>
  </w:num>
  <w:num w:numId="33">
    <w:abstractNumId w:val="9"/>
  </w:num>
  <w:num w:numId="34">
    <w:abstractNumId w:val="20"/>
  </w:num>
  <w:num w:numId="35">
    <w:abstractNumId w:val="32"/>
  </w:num>
  <w:num w:numId="36">
    <w:abstractNumId w:val="11"/>
  </w:num>
  <w:num w:numId="37">
    <w:abstractNumId w:val="16"/>
  </w:num>
  <w:num w:numId="38">
    <w:abstractNumId w:val="37"/>
  </w:num>
  <w:num w:numId="39">
    <w:abstractNumId w:val="29"/>
  </w:num>
  <w:num w:numId="40">
    <w:abstractNumId w:val="12"/>
  </w:num>
  <w:num w:numId="41">
    <w:abstractNumId w:val="14"/>
  </w:num>
  <w:num w:numId="42">
    <w:abstractNumId w:val="27"/>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9"/>
  </w:num>
  <w:num w:numId="46">
    <w:abstractNumId w:val="19"/>
  </w:num>
  <w:num w:numId="47">
    <w:abstractNumId w:val="23"/>
  </w:num>
  <w:num w:numId="48">
    <w:abstractNumId w:val="28"/>
  </w:num>
  <w:num w:numId="49">
    <w:abstractNumId w:val="4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n-ZW" w:vendorID="64" w:dllVersion="6" w:nlCheck="1" w:checkStyle="1"/>
  <w:activeWritingStyle w:appName="MSWord" w:lang="fr-FR" w:vendorID="64" w:dllVersion="6" w:nlCheck="1" w:checkStyle="1"/>
  <w:activeWritingStyle w:appName="MSWord" w:lang="fr-CH" w:vendorID="64" w:dllVersion="0" w:nlCheck="1" w:checkStyle="0"/>
  <w:activeWritingStyle w:appName="MSWord" w:lang="fr-FR" w:vendorID="64" w:dllVersion="0" w:nlCheck="1" w:checkStyle="0"/>
  <w:activeWritingStyle w:appName="MSWord" w:lang="fr-CH" w:vendorID="64" w:dllVersion="131078" w:nlCheck="1" w:checkStyle="0"/>
  <w:activeWritingStyle w:appName="MSWord" w:lang="fr-FR"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54"/>
    <w:rsid w:val="000129E2"/>
    <w:rsid w:val="00024CCF"/>
    <w:rsid w:val="00027924"/>
    <w:rsid w:val="00035C70"/>
    <w:rsid w:val="0004182D"/>
    <w:rsid w:val="00044580"/>
    <w:rsid w:val="0004651F"/>
    <w:rsid w:val="000513D7"/>
    <w:rsid w:val="00053509"/>
    <w:rsid w:val="00054138"/>
    <w:rsid w:val="00092646"/>
    <w:rsid w:val="000B0980"/>
    <w:rsid w:val="000D04EC"/>
    <w:rsid w:val="000D196B"/>
    <w:rsid w:val="000D789F"/>
    <w:rsid w:val="000E5A18"/>
    <w:rsid w:val="000E692F"/>
    <w:rsid w:val="000E7A54"/>
    <w:rsid w:val="000F0262"/>
    <w:rsid w:val="00145C4A"/>
    <w:rsid w:val="00152B4A"/>
    <w:rsid w:val="00160408"/>
    <w:rsid w:val="001844E3"/>
    <w:rsid w:val="00185E15"/>
    <w:rsid w:val="001A1DC7"/>
    <w:rsid w:val="001A2662"/>
    <w:rsid w:val="001A7C26"/>
    <w:rsid w:val="001B3386"/>
    <w:rsid w:val="001B5C6D"/>
    <w:rsid w:val="001C43FD"/>
    <w:rsid w:val="001D4DB7"/>
    <w:rsid w:val="002173B2"/>
    <w:rsid w:val="00227E7C"/>
    <w:rsid w:val="00235503"/>
    <w:rsid w:val="00260B6E"/>
    <w:rsid w:val="00271F3E"/>
    <w:rsid w:val="002A1215"/>
    <w:rsid w:val="002D02E4"/>
    <w:rsid w:val="002E6B34"/>
    <w:rsid w:val="002F61AE"/>
    <w:rsid w:val="00324B25"/>
    <w:rsid w:val="003260CB"/>
    <w:rsid w:val="00327973"/>
    <w:rsid w:val="0033507E"/>
    <w:rsid w:val="00336529"/>
    <w:rsid w:val="00340A02"/>
    <w:rsid w:val="00341353"/>
    <w:rsid w:val="00342DA6"/>
    <w:rsid w:val="00371FB0"/>
    <w:rsid w:val="00380D0B"/>
    <w:rsid w:val="00394A4D"/>
    <w:rsid w:val="003B3EA7"/>
    <w:rsid w:val="003B50EC"/>
    <w:rsid w:val="003C0904"/>
    <w:rsid w:val="003D4277"/>
    <w:rsid w:val="003D4BBF"/>
    <w:rsid w:val="003E0A09"/>
    <w:rsid w:val="003E39B1"/>
    <w:rsid w:val="003E6A45"/>
    <w:rsid w:val="00402192"/>
    <w:rsid w:val="0040221C"/>
    <w:rsid w:val="00434523"/>
    <w:rsid w:val="004612A0"/>
    <w:rsid w:val="00474E06"/>
    <w:rsid w:val="00483525"/>
    <w:rsid w:val="00483668"/>
    <w:rsid w:val="004C0426"/>
    <w:rsid w:val="004C3BBB"/>
    <w:rsid w:val="004D6173"/>
    <w:rsid w:val="004E0C5F"/>
    <w:rsid w:val="004F0EA0"/>
    <w:rsid w:val="004F5E3C"/>
    <w:rsid w:val="005273F5"/>
    <w:rsid w:val="0056437D"/>
    <w:rsid w:val="00582AAB"/>
    <w:rsid w:val="00594C03"/>
    <w:rsid w:val="005954D9"/>
    <w:rsid w:val="005A26AD"/>
    <w:rsid w:val="005A3EC0"/>
    <w:rsid w:val="005A48AD"/>
    <w:rsid w:val="005C0D56"/>
    <w:rsid w:val="005C2F81"/>
    <w:rsid w:val="005C4592"/>
    <w:rsid w:val="005D0BBA"/>
    <w:rsid w:val="005D3859"/>
    <w:rsid w:val="005E455B"/>
    <w:rsid w:val="00640DA8"/>
    <w:rsid w:val="0064704F"/>
    <w:rsid w:val="00682D85"/>
    <w:rsid w:val="006F3154"/>
    <w:rsid w:val="00721771"/>
    <w:rsid w:val="00744A04"/>
    <w:rsid w:val="007925C4"/>
    <w:rsid w:val="007C7D29"/>
    <w:rsid w:val="007D2F69"/>
    <w:rsid w:val="007F2B70"/>
    <w:rsid w:val="008221D8"/>
    <w:rsid w:val="00822C80"/>
    <w:rsid w:val="00831305"/>
    <w:rsid w:val="00843E1B"/>
    <w:rsid w:val="00853F78"/>
    <w:rsid w:val="00865636"/>
    <w:rsid w:val="00885300"/>
    <w:rsid w:val="00887350"/>
    <w:rsid w:val="008977D7"/>
    <w:rsid w:val="008B5C30"/>
    <w:rsid w:val="008C5935"/>
    <w:rsid w:val="008D3E1F"/>
    <w:rsid w:val="008E2EBC"/>
    <w:rsid w:val="008E4296"/>
    <w:rsid w:val="008E7444"/>
    <w:rsid w:val="0090378D"/>
    <w:rsid w:val="0093345E"/>
    <w:rsid w:val="00955F2F"/>
    <w:rsid w:val="0098005D"/>
    <w:rsid w:val="009952E5"/>
    <w:rsid w:val="009B045F"/>
    <w:rsid w:val="009C497A"/>
    <w:rsid w:val="00A02D06"/>
    <w:rsid w:val="00A06172"/>
    <w:rsid w:val="00A067D4"/>
    <w:rsid w:val="00A209FA"/>
    <w:rsid w:val="00A25E96"/>
    <w:rsid w:val="00A3631A"/>
    <w:rsid w:val="00A44B0E"/>
    <w:rsid w:val="00A60AF7"/>
    <w:rsid w:val="00A8062D"/>
    <w:rsid w:val="00AA077A"/>
    <w:rsid w:val="00AE34A7"/>
    <w:rsid w:val="00B1176F"/>
    <w:rsid w:val="00B26C9F"/>
    <w:rsid w:val="00B41703"/>
    <w:rsid w:val="00B41FC4"/>
    <w:rsid w:val="00B46B76"/>
    <w:rsid w:val="00B47DA8"/>
    <w:rsid w:val="00B50BEA"/>
    <w:rsid w:val="00B52195"/>
    <w:rsid w:val="00B65285"/>
    <w:rsid w:val="00B9343C"/>
    <w:rsid w:val="00BB4185"/>
    <w:rsid w:val="00BC6A57"/>
    <w:rsid w:val="00BD3CB9"/>
    <w:rsid w:val="00C40579"/>
    <w:rsid w:val="00C4725F"/>
    <w:rsid w:val="00C83E98"/>
    <w:rsid w:val="00C856AE"/>
    <w:rsid w:val="00CD2604"/>
    <w:rsid w:val="00CE2141"/>
    <w:rsid w:val="00CF0C98"/>
    <w:rsid w:val="00D02F41"/>
    <w:rsid w:val="00D045DD"/>
    <w:rsid w:val="00D1738D"/>
    <w:rsid w:val="00D31853"/>
    <w:rsid w:val="00D320AB"/>
    <w:rsid w:val="00D416EF"/>
    <w:rsid w:val="00D8376C"/>
    <w:rsid w:val="00DB11DD"/>
    <w:rsid w:val="00DE1F21"/>
    <w:rsid w:val="00DE63CB"/>
    <w:rsid w:val="00DF4673"/>
    <w:rsid w:val="00E03D64"/>
    <w:rsid w:val="00E22E7D"/>
    <w:rsid w:val="00E51CC8"/>
    <w:rsid w:val="00E83CD5"/>
    <w:rsid w:val="00E873DC"/>
    <w:rsid w:val="00EA19CD"/>
    <w:rsid w:val="00EA262B"/>
    <w:rsid w:val="00EB2FD4"/>
    <w:rsid w:val="00EB5AD5"/>
    <w:rsid w:val="00EB5EB7"/>
    <w:rsid w:val="00EE4698"/>
    <w:rsid w:val="00EF179E"/>
    <w:rsid w:val="00F1716B"/>
    <w:rsid w:val="00F36EC4"/>
    <w:rsid w:val="00F52B5D"/>
    <w:rsid w:val="00F64521"/>
    <w:rsid w:val="00F66F76"/>
    <w:rsid w:val="00F74BD6"/>
    <w:rsid w:val="00F800AF"/>
    <w:rsid w:val="00F80587"/>
    <w:rsid w:val="00F8762C"/>
    <w:rsid w:val="00F930C8"/>
    <w:rsid w:val="00FC588C"/>
    <w:rsid w:val="00FD5FD4"/>
    <w:rsid w:val="00FE3CD4"/>
    <w:rsid w:val="00FF621E"/>
    <w:rsid w:val="6CD35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99CC"/>
  <w15:chartTrackingRefBased/>
  <w15:docId w15:val="{3D6586C1-ED7E-4CE6-932E-64BA801B2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154"/>
    <w:pPr>
      <w:spacing w:before="160" w:after="60" w:line="276" w:lineRule="auto"/>
      <w:jc w:val="both"/>
    </w:pPr>
    <w:rPr>
      <w:lang w:val="fr-CH"/>
    </w:rPr>
  </w:style>
  <w:style w:type="paragraph" w:styleId="Titre1">
    <w:name w:val="heading 1"/>
    <w:basedOn w:val="Normal"/>
    <w:next w:val="Normal"/>
    <w:link w:val="Titre1Car"/>
    <w:uiPriority w:val="9"/>
    <w:qFormat/>
    <w:rsid w:val="003E6A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F3154"/>
    <w:pPr>
      <w:keepNext/>
      <w:keepLines/>
      <w:spacing w:before="40" w:after="0"/>
      <w:jc w:val="left"/>
      <w:outlineLvl w:val="1"/>
    </w:pPr>
    <w:rPr>
      <w:rFonts w:asciiTheme="majorHAnsi" w:eastAsiaTheme="majorEastAsia" w:hAnsiTheme="majorHAnsi" w:cstheme="majorBidi"/>
      <w:b/>
      <w:color w:val="2E74B5" w:themeColor="accent1" w:themeShade="BF"/>
      <w:sz w:val="28"/>
      <w:szCs w:val="2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n,ALTS FOOTNOTE,FOOTNOTES,single space,Footnote Text Char Car,Footnote Text Char1 Char Car,Footnote Text Char Char Char Car,Footnote Text Char1 Char,Footnote Text Char Char Char,Fodnotetekst Tegn,footnote text,Cha"/>
    <w:basedOn w:val="Normal"/>
    <w:link w:val="NotedebasdepageCar"/>
    <w:uiPriority w:val="99"/>
    <w:unhideWhenUsed/>
    <w:qFormat/>
    <w:rsid w:val="006F3154"/>
    <w:pPr>
      <w:spacing w:before="0" w:after="0" w:line="240" w:lineRule="auto"/>
      <w:jc w:val="left"/>
    </w:pPr>
    <w:rPr>
      <w:sz w:val="20"/>
      <w:szCs w:val="20"/>
    </w:rPr>
  </w:style>
  <w:style w:type="character" w:customStyle="1" w:styleId="NotedebasdepageCar">
    <w:name w:val="Note de bas de page Car"/>
    <w:aliases w:val="fn Car,ALTS FOOTNOTE Car,FOOTNOTES Car,single space Car,Footnote Text Char Car Car,Footnote Text Char1 Char Car Car,Footnote Text Char Char Char Car Car,Footnote Text Char1 Char Car1,Footnote Text Char Char Char Car1,Cha Car"/>
    <w:basedOn w:val="Policepardfaut"/>
    <w:link w:val="Notedebasdepage"/>
    <w:uiPriority w:val="99"/>
    <w:rsid w:val="006F3154"/>
    <w:rPr>
      <w:sz w:val="20"/>
      <w:szCs w:val="20"/>
      <w:lang w:val="fr-CH"/>
    </w:rPr>
  </w:style>
  <w:style w:type="character" w:styleId="Appelnotedebasdep">
    <w:name w:val="footnote reference"/>
    <w:aliases w:val="FO,16 Point,Superscript 6 Point,ftref,footnote ref,BVI fnr, BVI fnr,fr,Ref,de nota al pie,Footnote,Char Char1,FOOTNOTES Char1,fn Char1,single space Char1,ft Char1,Fodnotetekst Tegn Char1,Footnote Text Char2 Char Char1,SUPERS,R"/>
    <w:basedOn w:val="Policepardfaut"/>
    <w:uiPriority w:val="99"/>
    <w:unhideWhenUsed/>
    <w:rsid w:val="006F3154"/>
    <w:rPr>
      <w:vertAlign w:val="superscript"/>
    </w:rPr>
  </w:style>
  <w:style w:type="character" w:styleId="Rfrenceple">
    <w:name w:val="Subtle Reference"/>
    <w:uiPriority w:val="31"/>
    <w:qFormat/>
    <w:rsid w:val="006F3154"/>
    <w:rPr>
      <w:rFonts w:cs="Arial"/>
      <w:color w:val="595959" w:themeColor="text1" w:themeTint="A6"/>
      <w:sz w:val="18"/>
    </w:rPr>
  </w:style>
  <w:style w:type="paragraph" w:styleId="Paragraphedeliste">
    <w:name w:val="List Paragraph"/>
    <w:aliases w:val="References,List Bullet Mary,List Paragraph (numbered (a)),Indent Paragraph,Bullets,Numbered List Paragraph,Colorful List - Accent 11,List Paragraph1,WB List Paragraph,Liste 1,ReferencesCxSpLast,List Paragraph nowy,Paragraphe  revu,L"/>
    <w:basedOn w:val="Normal"/>
    <w:link w:val="ParagraphedelisteCar"/>
    <w:uiPriority w:val="34"/>
    <w:qFormat/>
    <w:rsid w:val="006F3154"/>
    <w:pPr>
      <w:ind w:left="720"/>
      <w:contextualSpacing/>
    </w:pPr>
  </w:style>
  <w:style w:type="character" w:customStyle="1" w:styleId="Titre2Car">
    <w:name w:val="Titre 2 Car"/>
    <w:basedOn w:val="Policepardfaut"/>
    <w:link w:val="Titre2"/>
    <w:uiPriority w:val="9"/>
    <w:rsid w:val="006F3154"/>
    <w:rPr>
      <w:rFonts w:asciiTheme="majorHAnsi" w:eastAsiaTheme="majorEastAsia" w:hAnsiTheme="majorHAnsi" w:cstheme="majorBidi"/>
      <w:b/>
      <w:color w:val="2E74B5" w:themeColor="accent1" w:themeShade="BF"/>
      <w:sz w:val="28"/>
      <w:szCs w:val="26"/>
    </w:rPr>
  </w:style>
  <w:style w:type="character" w:customStyle="1" w:styleId="ParagraphedelisteCar">
    <w:name w:val="Paragraphe de liste Car"/>
    <w:aliases w:val="References Car,List Bullet Mary Car,List Paragraph (numbered (a)) Car,Indent Paragraph Car,Bullets Car,Numbered List Paragraph Car,Colorful List - Accent 11 Car,List Paragraph1 Car,WB List Paragraph Car,Liste 1 Car,L Car"/>
    <w:link w:val="Paragraphedeliste"/>
    <w:uiPriority w:val="34"/>
    <w:qFormat/>
    <w:locked/>
    <w:rsid w:val="006F3154"/>
    <w:rPr>
      <w:lang w:val="fr-CH"/>
    </w:rPr>
  </w:style>
  <w:style w:type="paragraph" w:customStyle="1" w:styleId="Default">
    <w:name w:val="Default"/>
    <w:rsid w:val="00EB2FD4"/>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FD5FD4"/>
    <w:rPr>
      <w:color w:val="0563C1" w:themeColor="hyperlink"/>
      <w:u w:val="single"/>
    </w:rPr>
  </w:style>
  <w:style w:type="character" w:customStyle="1" w:styleId="Titre1Car">
    <w:name w:val="Titre 1 Car"/>
    <w:basedOn w:val="Policepardfaut"/>
    <w:link w:val="Titre1"/>
    <w:uiPriority w:val="9"/>
    <w:rsid w:val="003E6A45"/>
    <w:rPr>
      <w:rFonts w:asciiTheme="majorHAnsi" w:eastAsiaTheme="majorEastAsia" w:hAnsiTheme="majorHAnsi" w:cstheme="majorBidi"/>
      <w:color w:val="2E74B5" w:themeColor="accent1" w:themeShade="BF"/>
      <w:sz w:val="32"/>
      <w:szCs w:val="32"/>
      <w:lang w:val="fr-CH"/>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lang w:val="fr-CH"/>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2D02E4"/>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02E4"/>
    <w:rPr>
      <w:rFonts w:ascii="Segoe UI" w:hAnsi="Segoe UI" w:cs="Segoe UI"/>
      <w:sz w:val="18"/>
      <w:szCs w:val="18"/>
      <w:lang w:val="fr-CH"/>
    </w:rPr>
  </w:style>
  <w:style w:type="paragraph" w:styleId="Objetducommentaire">
    <w:name w:val="annotation subject"/>
    <w:basedOn w:val="Commentaire"/>
    <w:next w:val="Commentaire"/>
    <w:link w:val="ObjetducommentaireCar"/>
    <w:uiPriority w:val="99"/>
    <w:semiHidden/>
    <w:unhideWhenUsed/>
    <w:rsid w:val="002D02E4"/>
    <w:rPr>
      <w:b/>
      <w:bCs/>
    </w:rPr>
  </w:style>
  <w:style w:type="character" w:customStyle="1" w:styleId="ObjetducommentaireCar">
    <w:name w:val="Objet du commentaire Car"/>
    <w:basedOn w:val="CommentaireCar"/>
    <w:link w:val="Objetducommentaire"/>
    <w:uiPriority w:val="99"/>
    <w:semiHidden/>
    <w:rsid w:val="002D02E4"/>
    <w:rPr>
      <w:b/>
      <w:bCs/>
      <w:sz w:val="20"/>
      <w:szCs w:val="20"/>
      <w:lang w:val="fr-CH"/>
    </w:rPr>
  </w:style>
  <w:style w:type="table" w:styleId="Grilledutableau">
    <w:name w:val="Table Grid"/>
    <w:basedOn w:val="TableauNormal"/>
    <w:uiPriority w:val="59"/>
    <w:rsid w:val="00C4725F"/>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E7A54"/>
    <w:pPr>
      <w:tabs>
        <w:tab w:val="center" w:pos="4513"/>
        <w:tab w:val="right" w:pos="9026"/>
      </w:tabs>
      <w:spacing w:before="0" w:after="0" w:line="240" w:lineRule="auto"/>
    </w:pPr>
  </w:style>
  <w:style w:type="character" w:customStyle="1" w:styleId="En-tteCar">
    <w:name w:val="En-tête Car"/>
    <w:basedOn w:val="Policepardfaut"/>
    <w:link w:val="En-tte"/>
    <w:uiPriority w:val="99"/>
    <w:rsid w:val="000E7A54"/>
    <w:rPr>
      <w:lang w:val="fr-CH"/>
    </w:rPr>
  </w:style>
  <w:style w:type="paragraph" w:styleId="Pieddepage">
    <w:name w:val="footer"/>
    <w:basedOn w:val="Normal"/>
    <w:link w:val="PieddepageCar"/>
    <w:uiPriority w:val="99"/>
    <w:unhideWhenUsed/>
    <w:rsid w:val="000E7A54"/>
    <w:pPr>
      <w:tabs>
        <w:tab w:val="center" w:pos="4513"/>
        <w:tab w:val="right" w:pos="9026"/>
      </w:tabs>
      <w:spacing w:before="0" w:after="0" w:line="240" w:lineRule="auto"/>
    </w:pPr>
  </w:style>
  <w:style w:type="character" w:customStyle="1" w:styleId="PieddepageCar">
    <w:name w:val="Pied de page Car"/>
    <w:basedOn w:val="Policepardfaut"/>
    <w:link w:val="Pieddepage"/>
    <w:uiPriority w:val="99"/>
    <w:rsid w:val="000E7A54"/>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7058">
      <w:bodyDiv w:val="1"/>
      <w:marLeft w:val="0"/>
      <w:marRight w:val="0"/>
      <w:marTop w:val="0"/>
      <w:marBottom w:val="0"/>
      <w:divBdr>
        <w:top w:val="none" w:sz="0" w:space="0" w:color="auto"/>
        <w:left w:val="none" w:sz="0" w:space="0" w:color="auto"/>
        <w:bottom w:val="none" w:sz="0" w:space="0" w:color="auto"/>
        <w:right w:val="none" w:sz="0" w:space="0" w:color="auto"/>
      </w:divBdr>
      <w:divsChild>
        <w:div w:id="1224682949">
          <w:marLeft w:val="446"/>
          <w:marRight w:val="0"/>
          <w:marTop w:val="0"/>
          <w:marBottom w:val="0"/>
          <w:divBdr>
            <w:top w:val="none" w:sz="0" w:space="0" w:color="auto"/>
            <w:left w:val="none" w:sz="0" w:space="0" w:color="auto"/>
            <w:bottom w:val="none" w:sz="0" w:space="0" w:color="auto"/>
            <w:right w:val="none" w:sz="0" w:space="0" w:color="auto"/>
          </w:divBdr>
        </w:div>
      </w:divsChild>
    </w:div>
    <w:div w:id="721636628">
      <w:bodyDiv w:val="1"/>
      <w:marLeft w:val="0"/>
      <w:marRight w:val="0"/>
      <w:marTop w:val="0"/>
      <w:marBottom w:val="0"/>
      <w:divBdr>
        <w:top w:val="none" w:sz="0" w:space="0" w:color="auto"/>
        <w:left w:val="none" w:sz="0" w:space="0" w:color="auto"/>
        <w:bottom w:val="none" w:sz="0" w:space="0" w:color="auto"/>
        <w:right w:val="none" w:sz="0" w:space="0" w:color="auto"/>
      </w:divBdr>
    </w:div>
    <w:div w:id="745035167">
      <w:bodyDiv w:val="1"/>
      <w:marLeft w:val="0"/>
      <w:marRight w:val="0"/>
      <w:marTop w:val="0"/>
      <w:marBottom w:val="0"/>
      <w:divBdr>
        <w:top w:val="none" w:sz="0" w:space="0" w:color="auto"/>
        <w:left w:val="none" w:sz="0" w:space="0" w:color="auto"/>
        <w:bottom w:val="none" w:sz="0" w:space="0" w:color="auto"/>
        <w:right w:val="none" w:sz="0" w:space="0" w:color="auto"/>
      </w:divBdr>
    </w:div>
    <w:div w:id="1282103434">
      <w:bodyDiv w:val="1"/>
      <w:marLeft w:val="0"/>
      <w:marRight w:val="0"/>
      <w:marTop w:val="0"/>
      <w:marBottom w:val="0"/>
      <w:divBdr>
        <w:top w:val="none" w:sz="0" w:space="0" w:color="auto"/>
        <w:left w:val="none" w:sz="0" w:space="0" w:color="auto"/>
        <w:bottom w:val="none" w:sz="0" w:space="0" w:color="auto"/>
        <w:right w:val="none" w:sz="0" w:space="0" w:color="auto"/>
      </w:divBdr>
    </w:div>
    <w:div w:id="1936589062">
      <w:bodyDiv w:val="1"/>
      <w:marLeft w:val="0"/>
      <w:marRight w:val="0"/>
      <w:marTop w:val="0"/>
      <w:marBottom w:val="0"/>
      <w:divBdr>
        <w:top w:val="none" w:sz="0" w:space="0" w:color="auto"/>
        <w:left w:val="none" w:sz="0" w:space="0" w:color="auto"/>
        <w:bottom w:val="none" w:sz="0" w:space="0" w:color="auto"/>
        <w:right w:val="none" w:sz="0" w:space="0" w:color="auto"/>
      </w:divBdr>
      <w:divsChild>
        <w:div w:id="412170320">
          <w:marLeft w:val="446"/>
          <w:marRight w:val="0"/>
          <w:marTop w:val="0"/>
          <w:marBottom w:val="0"/>
          <w:divBdr>
            <w:top w:val="none" w:sz="0" w:space="0" w:color="auto"/>
            <w:left w:val="none" w:sz="0" w:space="0" w:color="auto"/>
            <w:bottom w:val="none" w:sz="0" w:space="0" w:color="auto"/>
            <w:right w:val="none" w:sz="0" w:space="0" w:color="auto"/>
          </w:divBdr>
        </w:div>
      </w:divsChild>
    </w:div>
    <w:div w:id="2075542901">
      <w:bodyDiv w:val="1"/>
      <w:marLeft w:val="0"/>
      <w:marRight w:val="0"/>
      <w:marTop w:val="0"/>
      <w:marBottom w:val="0"/>
      <w:divBdr>
        <w:top w:val="none" w:sz="0" w:space="0" w:color="auto"/>
        <w:left w:val="none" w:sz="0" w:space="0" w:color="auto"/>
        <w:bottom w:val="none" w:sz="0" w:space="0" w:color="auto"/>
        <w:right w:val="none" w:sz="0" w:space="0" w:color="auto"/>
      </w:divBdr>
      <w:divsChild>
        <w:div w:id="2037348216">
          <w:marLeft w:val="806"/>
          <w:marRight w:val="0"/>
          <w:marTop w:val="75"/>
          <w:marBottom w:val="0"/>
          <w:divBdr>
            <w:top w:val="none" w:sz="0" w:space="0" w:color="auto"/>
            <w:left w:val="none" w:sz="0" w:space="0" w:color="auto"/>
            <w:bottom w:val="none" w:sz="0" w:space="0" w:color="auto"/>
            <w:right w:val="none" w:sz="0" w:space="0" w:color="auto"/>
          </w:divBdr>
        </w:div>
        <w:div w:id="1060980257">
          <w:marLeft w:val="806"/>
          <w:marRight w:val="0"/>
          <w:marTop w:val="75"/>
          <w:marBottom w:val="0"/>
          <w:divBdr>
            <w:top w:val="none" w:sz="0" w:space="0" w:color="auto"/>
            <w:left w:val="none" w:sz="0" w:space="0" w:color="auto"/>
            <w:bottom w:val="none" w:sz="0" w:space="0" w:color="auto"/>
            <w:right w:val="none" w:sz="0" w:space="0" w:color="auto"/>
          </w:divBdr>
        </w:div>
        <w:div w:id="1600215589">
          <w:marLeft w:val="806"/>
          <w:marRight w:val="0"/>
          <w:marTop w:val="75"/>
          <w:marBottom w:val="0"/>
          <w:divBdr>
            <w:top w:val="none" w:sz="0" w:space="0" w:color="auto"/>
            <w:left w:val="none" w:sz="0" w:space="0" w:color="auto"/>
            <w:bottom w:val="none" w:sz="0" w:space="0" w:color="auto"/>
            <w:right w:val="none" w:sz="0" w:space="0" w:color="auto"/>
          </w:divBdr>
        </w:div>
        <w:div w:id="1681928350">
          <w:marLeft w:val="1354"/>
          <w:marRight w:val="0"/>
          <w:marTop w:val="75"/>
          <w:marBottom w:val="0"/>
          <w:divBdr>
            <w:top w:val="none" w:sz="0" w:space="0" w:color="auto"/>
            <w:left w:val="none" w:sz="0" w:space="0" w:color="auto"/>
            <w:bottom w:val="none" w:sz="0" w:space="0" w:color="auto"/>
            <w:right w:val="none" w:sz="0" w:space="0" w:color="auto"/>
          </w:divBdr>
        </w:div>
        <w:div w:id="1411271268">
          <w:marLeft w:val="1354"/>
          <w:marRight w:val="0"/>
          <w:marTop w:val="75"/>
          <w:marBottom w:val="0"/>
          <w:divBdr>
            <w:top w:val="none" w:sz="0" w:space="0" w:color="auto"/>
            <w:left w:val="none" w:sz="0" w:space="0" w:color="auto"/>
            <w:bottom w:val="none" w:sz="0" w:space="0" w:color="auto"/>
            <w:right w:val="none" w:sz="0" w:space="0" w:color="auto"/>
          </w:divBdr>
        </w:div>
        <w:div w:id="881092731">
          <w:marLeft w:val="806"/>
          <w:marRight w:val="0"/>
          <w:marTop w:val="75"/>
          <w:marBottom w:val="0"/>
          <w:divBdr>
            <w:top w:val="none" w:sz="0" w:space="0" w:color="auto"/>
            <w:left w:val="none" w:sz="0" w:space="0" w:color="auto"/>
            <w:bottom w:val="none" w:sz="0" w:space="0" w:color="auto"/>
            <w:right w:val="none" w:sz="0" w:space="0" w:color="auto"/>
          </w:divBdr>
        </w:div>
        <w:div w:id="407921801">
          <w:marLeft w:val="806"/>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2261</Words>
  <Characters>12436</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ILO</Company>
  <LinksUpToDate>false</LinksUpToDate>
  <CharactersWithSpaces>14668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Batchabi, Dramane</dc:creator>
  <cp:keywords/>
  <dc:description/>
  <cp:lastModifiedBy>Compte Microsoft</cp:lastModifiedBy>
  <cp:revision>4</cp:revision>
  <dcterms:created xsi:type="dcterms:W3CDTF">2021-08-13T21:22:00Z</dcterms:created>
  <dcterms:modified xsi:type="dcterms:W3CDTF">2021-08-16T09:14:00Z</dcterms:modified>
</cp:coreProperties>
</file>