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2D2B0" w14:textId="3E7CBA60" w:rsidR="001A2671" w:rsidRDefault="001A2671" w:rsidP="001A2671">
      <w:pPr>
        <w:jc w:val="center"/>
        <w:rPr>
          <w:b/>
          <w:sz w:val="24"/>
          <w:szCs w:val="24"/>
          <w:u w:val="single"/>
        </w:rPr>
      </w:pPr>
      <w:r w:rsidRPr="00F3378F">
        <w:rPr>
          <w:b/>
          <w:sz w:val="24"/>
          <w:szCs w:val="24"/>
        </w:rPr>
        <w:t xml:space="preserve">Event ID: </w:t>
      </w:r>
      <w:r w:rsidR="00DC77F9" w:rsidRPr="00DC77F9">
        <w:rPr>
          <w:b/>
          <w:sz w:val="24"/>
          <w:szCs w:val="24"/>
        </w:rPr>
        <w:t>BBFRP149387</w:t>
      </w:r>
      <w:r w:rsidR="000109A9" w:rsidRPr="000109A9">
        <w:rPr>
          <w:b/>
          <w:sz w:val="24"/>
          <w:szCs w:val="24"/>
        </w:rPr>
        <w:t xml:space="preserve">: </w:t>
      </w:r>
      <w:r w:rsidR="00F617EC">
        <w:rPr>
          <w:rStyle w:val="Strong"/>
        </w:rPr>
        <w:t>Mid Term Evaluation</w:t>
      </w:r>
    </w:p>
    <w:p w14:paraId="0B1CCCF8" w14:textId="11030DDD" w:rsidR="001A2671" w:rsidRPr="001A2671" w:rsidRDefault="001A2671" w:rsidP="001A2671">
      <w:pPr>
        <w:jc w:val="center"/>
        <w:rPr>
          <w:b/>
          <w:sz w:val="24"/>
          <w:szCs w:val="24"/>
          <w:u w:val="single"/>
        </w:rPr>
      </w:pPr>
      <w:r w:rsidRPr="001A2671">
        <w:rPr>
          <w:b/>
          <w:sz w:val="24"/>
          <w:szCs w:val="24"/>
          <w:u w:val="single"/>
        </w:rPr>
        <w:t xml:space="preserve">Clarifications </w:t>
      </w:r>
    </w:p>
    <w:p w14:paraId="5A0ACF32" w14:textId="77777777" w:rsidR="003C6167" w:rsidRDefault="003C6167" w:rsidP="001A2671">
      <w:pPr>
        <w:jc w:val="center"/>
      </w:pPr>
    </w:p>
    <w:p w14:paraId="2E454981" w14:textId="39D2E330" w:rsidR="001A2671" w:rsidRDefault="00046EFF" w:rsidP="001A2671">
      <w:pPr>
        <w:jc w:val="center"/>
      </w:pPr>
      <w:r>
        <w:t>7</w:t>
      </w:r>
      <w:r w:rsidRPr="00046EFF">
        <w:rPr>
          <w:vertAlign w:val="superscript"/>
        </w:rPr>
        <w:t>th</w:t>
      </w:r>
      <w:r>
        <w:t xml:space="preserve"> </w:t>
      </w:r>
      <w:r w:rsidR="00F96B35">
        <w:t>September</w:t>
      </w:r>
      <w:r w:rsidR="00B81774">
        <w:t xml:space="preserve"> 202</w:t>
      </w:r>
      <w:r w:rsidR="00F617EC"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3829"/>
        <w:gridCol w:w="4585"/>
      </w:tblGrid>
      <w:tr w:rsidR="006F2E97" w14:paraId="1D6E8C9C" w14:textId="77777777" w:rsidTr="0018605D">
        <w:tc>
          <w:tcPr>
            <w:tcW w:w="936" w:type="dxa"/>
          </w:tcPr>
          <w:p w14:paraId="7CA72AD9" w14:textId="77777777" w:rsidR="006F2E97" w:rsidRDefault="006F2E97" w:rsidP="0018605D">
            <w:pPr>
              <w:jc w:val="center"/>
            </w:pPr>
            <w:r>
              <w:t>No.</w:t>
            </w:r>
          </w:p>
        </w:tc>
        <w:tc>
          <w:tcPr>
            <w:tcW w:w="3829" w:type="dxa"/>
          </w:tcPr>
          <w:p w14:paraId="3423CD41" w14:textId="13AB7958" w:rsidR="006F2E97" w:rsidRDefault="0018605D">
            <w:r>
              <w:t>Question</w:t>
            </w:r>
          </w:p>
        </w:tc>
        <w:tc>
          <w:tcPr>
            <w:tcW w:w="4585" w:type="dxa"/>
          </w:tcPr>
          <w:p w14:paraId="5C860B5B" w14:textId="636A8631" w:rsidR="006F2E97" w:rsidRDefault="0018605D">
            <w:r>
              <w:t>Response</w:t>
            </w:r>
          </w:p>
        </w:tc>
      </w:tr>
      <w:tr w:rsidR="0018605D" w14:paraId="70DC0652" w14:textId="77777777" w:rsidTr="0018605D">
        <w:tc>
          <w:tcPr>
            <w:tcW w:w="936" w:type="dxa"/>
          </w:tcPr>
          <w:p w14:paraId="1EA13820" w14:textId="1588B900" w:rsidR="0018605D" w:rsidRDefault="0018605D" w:rsidP="0018605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9" w:type="dxa"/>
          </w:tcPr>
          <w:p w14:paraId="29F2E20B" w14:textId="6892961E" w:rsidR="0018605D" w:rsidRPr="003C34DF" w:rsidRDefault="002E4980" w:rsidP="00204180">
            <w:pPr>
              <w:jc w:val="both"/>
              <w:rPr>
                <w:b/>
                <w:bCs/>
              </w:rPr>
            </w:pPr>
            <w:r>
              <w:rPr>
                <w:sz w:val="24"/>
                <w:szCs w:val="24"/>
              </w:rPr>
              <w:t>Can you please confirm that this is 32 working days per expert and not for the entire assignment?</w:t>
            </w:r>
          </w:p>
        </w:tc>
        <w:tc>
          <w:tcPr>
            <w:tcW w:w="4585" w:type="dxa"/>
          </w:tcPr>
          <w:p w14:paraId="65D67F3C" w14:textId="016856B9" w:rsidR="0018605D" w:rsidRPr="00477005" w:rsidRDefault="002E4980" w:rsidP="001A2671">
            <w:pPr>
              <w:jc w:val="both"/>
              <w:rPr>
                <w:color w:val="000000" w:themeColor="text1"/>
              </w:rPr>
            </w:pPr>
            <w:r w:rsidRPr="005358CB">
              <w:t xml:space="preserve">The 32 days is the total estimated </w:t>
            </w:r>
            <w:r w:rsidR="004E7652" w:rsidRPr="005358CB">
              <w:t xml:space="preserve">working </w:t>
            </w:r>
            <w:r w:rsidRPr="005358CB">
              <w:t>days</w:t>
            </w:r>
            <w:r w:rsidR="004E7652" w:rsidRPr="005358CB">
              <w:t xml:space="preserve"> over a 3</w:t>
            </w:r>
            <w:r w:rsidR="00CE117C" w:rsidRPr="005358CB">
              <w:t>- 4 month</w:t>
            </w:r>
            <w:r w:rsidR="004E7652" w:rsidRPr="005358CB">
              <w:t xml:space="preserve"> period.  The assignment should be complete by the first week in December.</w:t>
            </w:r>
            <w:r w:rsidR="00BB7068" w:rsidRPr="005358CB">
              <w:t xml:space="preserve"> </w:t>
            </w:r>
            <w:r w:rsidR="00E82D97" w:rsidRPr="005358CB">
              <w:t xml:space="preserve">Proposals </w:t>
            </w:r>
            <w:r w:rsidR="004E7652" w:rsidRPr="005358CB">
              <w:t>and submitted methodolog</w:t>
            </w:r>
            <w:r w:rsidR="008375A9" w:rsidRPr="005358CB">
              <w:t>i</w:t>
            </w:r>
            <w:r w:rsidR="00CE117C" w:rsidRPr="005358CB">
              <w:t xml:space="preserve">es </w:t>
            </w:r>
            <w:r w:rsidR="008375A9" w:rsidRPr="005358CB">
              <w:t xml:space="preserve">can include amendments to the working days once completion </w:t>
            </w:r>
            <w:r w:rsidR="00CE117C" w:rsidRPr="005358CB">
              <w:t xml:space="preserve">of the assignment aligns to the first week in December or before. </w:t>
            </w:r>
          </w:p>
        </w:tc>
      </w:tr>
    </w:tbl>
    <w:p w14:paraId="3514FB63" w14:textId="3AD7AD56" w:rsidR="0063232C" w:rsidRDefault="0063232C" w:rsidP="003C34DF"/>
    <w:sectPr w:rsidR="00632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D401D"/>
    <w:multiLevelType w:val="hybridMultilevel"/>
    <w:tmpl w:val="9398958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D324D"/>
    <w:multiLevelType w:val="hybridMultilevel"/>
    <w:tmpl w:val="F28EB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E3819"/>
    <w:multiLevelType w:val="hybridMultilevel"/>
    <w:tmpl w:val="AA76ED4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249B3"/>
    <w:multiLevelType w:val="hybridMultilevel"/>
    <w:tmpl w:val="23F035C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05329"/>
    <w:multiLevelType w:val="hybridMultilevel"/>
    <w:tmpl w:val="13F6237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E97"/>
    <w:rsid w:val="000109A9"/>
    <w:rsid w:val="00035E77"/>
    <w:rsid w:val="00046EFF"/>
    <w:rsid w:val="000B507A"/>
    <w:rsid w:val="000B5292"/>
    <w:rsid w:val="00127BD3"/>
    <w:rsid w:val="00127C79"/>
    <w:rsid w:val="0013652E"/>
    <w:rsid w:val="00137ACB"/>
    <w:rsid w:val="00146EC5"/>
    <w:rsid w:val="0015620F"/>
    <w:rsid w:val="00164D81"/>
    <w:rsid w:val="00166FB8"/>
    <w:rsid w:val="00170B3B"/>
    <w:rsid w:val="001774B8"/>
    <w:rsid w:val="0018605D"/>
    <w:rsid w:val="0019458F"/>
    <w:rsid w:val="001A2671"/>
    <w:rsid w:val="00204180"/>
    <w:rsid w:val="00295D33"/>
    <w:rsid w:val="002E3459"/>
    <w:rsid w:val="002E4980"/>
    <w:rsid w:val="00337ABB"/>
    <w:rsid w:val="003629D0"/>
    <w:rsid w:val="00376418"/>
    <w:rsid w:val="00394277"/>
    <w:rsid w:val="003C34DF"/>
    <w:rsid w:val="003C6167"/>
    <w:rsid w:val="003E7B36"/>
    <w:rsid w:val="00462E3D"/>
    <w:rsid w:val="00477005"/>
    <w:rsid w:val="00477BF3"/>
    <w:rsid w:val="004D5EFE"/>
    <w:rsid w:val="004E7652"/>
    <w:rsid w:val="004F785E"/>
    <w:rsid w:val="005358CB"/>
    <w:rsid w:val="00545E5A"/>
    <w:rsid w:val="005B0356"/>
    <w:rsid w:val="005E7952"/>
    <w:rsid w:val="006147E9"/>
    <w:rsid w:val="0063232C"/>
    <w:rsid w:val="00697D62"/>
    <w:rsid w:val="006F2E97"/>
    <w:rsid w:val="00754D92"/>
    <w:rsid w:val="007C0A01"/>
    <w:rsid w:val="007E101B"/>
    <w:rsid w:val="008375A9"/>
    <w:rsid w:val="00843C74"/>
    <w:rsid w:val="00897233"/>
    <w:rsid w:val="00924F60"/>
    <w:rsid w:val="009D7E23"/>
    <w:rsid w:val="00A21D36"/>
    <w:rsid w:val="00A47ED9"/>
    <w:rsid w:val="00B64FD2"/>
    <w:rsid w:val="00B75271"/>
    <w:rsid w:val="00B81774"/>
    <w:rsid w:val="00B84341"/>
    <w:rsid w:val="00BA239D"/>
    <w:rsid w:val="00BA405A"/>
    <w:rsid w:val="00BB7068"/>
    <w:rsid w:val="00C07C6D"/>
    <w:rsid w:val="00C40638"/>
    <w:rsid w:val="00C82DC3"/>
    <w:rsid w:val="00CE117C"/>
    <w:rsid w:val="00CF1703"/>
    <w:rsid w:val="00CF4342"/>
    <w:rsid w:val="00CF65DF"/>
    <w:rsid w:val="00D01901"/>
    <w:rsid w:val="00D25D24"/>
    <w:rsid w:val="00D316BA"/>
    <w:rsid w:val="00D41B7D"/>
    <w:rsid w:val="00DA3C50"/>
    <w:rsid w:val="00DC77F9"/>
    <w:rsid w:val="00DD2E48"/>
    <w:rsid w:val="00DF2927"/>
    <w:rsid w:val="00E21698"/>
    <w:rsid w:val="00E42DF0"/>
    <w:rsid w:val="00E8014D"/>
    <w:rsid w:val="00E82D97"/>
    <w:rsid w:val="00EF2A72"/>
    <w:rsid w:val="00F3378F"/>
    <w:rsid w:val="00F617EC"/>
    <w:rsid w:val="00F806D7"/>
    <w:rsid w:val="00F815D9"/>
    <w:rsid w:val="00F96B35"/>
    <w:rsid w:val="00FB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C9AC2"/>
  <w15:chartTrackingRefBased/>
  <w15:docId w15:val="{FB91627D-84F5-44FE-A60A-97E8265F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605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1A2671"/>
    <w:pPr>
      <w:spacing w:after="0" w:line="240" w:lineRule="auto"/>
    </w:pPr>
    <w:rPr>
      <w:rFonts w:ascii="Calibri" w:hAnsi="Calibri" w:cs="Calibri"/>
      <w:lang w:val="en-B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A2671"/>
    <w:rPr>
      <w:rFonts w:ascii="Calibri" w:hAnsi="Calibri" w:cs="Calibri"/>
      <w:lang w:val="en-BB"/>
    </w:rPr>
  </w:style>
  <w:style w:type="paragraph" w:styleId="NoSpacing">
    <w:name w:val="No Spacing"/>
    <w:uiPriority w:val="1"/>
    <w:qFormat/>
    <w:rsid w:val="003C61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0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9A9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F617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9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75A0C25728D4DBC44B734BF52DF5F" ma:contentTypeVersion="14" ma:contentTypeDescription="Create a new document." ma:contentTypeScope="" ma:versionID="1a2919b52776433754d969255611747f">
  <xsd:schema xmlns:xsd="http://www.w3.org/2001/XMLSchema" xmlns:xs="http://www.w3.org/2001/XMLSchema" xmlns:p="http://schemas.microsoft.com/office/2006/metadata/properties" xmlns:ns3="d327b1d3-dcb8-41b8-a884-18d15cae653d" xmlns:ns4="b9c69bf5-e2d3-46cf-9855-167c2821e02f" targetNamespace="http://schemas.microsoft.com/office/2006/metadata/properties" ma:root="true" ma:fieldsID="a87a63f8dfdba6458673946f593c97a1" ns3:_="" ns4:_="">
    <xsd:import namespace="d327b1d3-dcb8-41b8-a884-18d15cae653d"/>
    <xsd:import namespace="b9c69bf5-e2d3-46cf-9855-167c2821e0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7b1d3-dcb8-41b8-a884-18d15cae65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c69bf5-e2d3-46cf-9855-167c2821e02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7910C7-9531-45D7-B197-1631C3AF9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27b1d3-dcb8-41b8-a884-18d15cae653d"/>
    <ds:schemaRef ds:uri="b9c69bf5-e2d3-46cf-9855-167c2821e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53317C-EB3D-4EAF-A5EF-7492A14411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EF7A4C-505A-4DB4-A1E8-57DF939F51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Woodall</dc:creator>
  <cp:keywords/>
  <dc:description/>
  <cp:lastModifiedBy>Dwayne Nurse</cp:lastModifiedBy>
  <cp:revision>3</cp:revision>
  <cp:lastPrinted>2020-10-08T14:45:00Z</cp:lastPrinted>
  <dcterms:created xsi:type="dcterms:W3CDTF">2021-09-07T22:08:00Z</dcterms:created>
  <dcterms:modified xsi:type="dcterms:W3CDTF">2021-09-07T22:09:00Z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0x0101007C275A0C25728D4DBC44B734BF52DF5F</vt:lpwstr>
  </property>
  <property fmtid="{D5CDD505-2E9C-101B-9397-08002B2CF9AE}" pid="3" name="UNDPCountry">
    <vt:lpwstr/>
  </property>
  <property fmtid="{D5CDD505-2E9C-101B-9397-08002B2CF9AE}" pid="4" name="UndpDocTypeMM">
    <vt:lpwstr/>
  </property>
  <property fmtid="{D5CDD505-2E9C-101B-9397-08002B2CF9AE}" pid="5" name="UNDPDocumentCategory">
    <vt:lpwstr/>
  </property>
  <property fmtid="{D5CDD505-2E9C-101B-9397-08002B2CF9AE}" pid="6" name="UN Languages">
    <vt:lpwstr>5;#English|7f98b732-4b5b-4b70-ba90-a0eff09b5d2d</vt:lpwstr>
  </property>
  <property fmtid="{D5CDD505-2E9C-101B-9397-08002B2CF9AE}" pid="7" name="eRegFilingCodeMM">
    <vt:lpwstr/>
  </property>
  <property fmtid="{D5CDD505-2E9C-101B-9397-08002B2CF9AE}" pid="8" name="UndpUnitMM">
    <vt:lpwstr/>
  </property>
  <property fmtid="{D5CDD505-2E9C-101B-9397-08002B2CF9AE}" pid="9" name="UNDPFocusAreas">
    <vt:lpwstr/>
  </property>
  <property fmtid="{D5CDD505-2E9C-101B-9397-08002B2CF9AE}" pid="10" name="_dlc_DocIdItemGuid">
    <vt:lpwstr>f4a86a93-5249-446c-991f-0456df63b205</vt:lpwstr>
  </property>
</Properties>
</file>