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FF208" w14:textId="77777777" w:rsidR="000C3EE7" w:rsidRPr="000C3EE7" w:rsidRDefault="000C3EE7" w:rsidP="000C3EE7">
      <w:pPr>
        <w:pBdr>
          <w:bottom w:val="single" w:sz="4" w:space="1" w:color="auto"/>
        </w:pBdr>
        <w:spacing w:after="240" w:line="240" w:lineRule="auto"/>
        <w:jc w:val="center"/>
        <w:rPr>
          <w:rFonts w:eastAsia="Times New Roman" w:cstheme="minorHAnsi"/>
          <w:b/>
        </w:rPr>
      </w:pPr>
      <w:r w:rsidRPr="000C3EE7">
        <w:rPr>
          <w:rFonts w:eastAsia="Times New Roman" w:cstheme="minorHAnsi"/>
          <w:b/>
        </w:rPr>
        <w:t>Terms of Reference (TOR)</w:t>
      </w:r>
    </w:p>
    <w:p w14:paraId="7754DEEA" w14:textId="77777777" w:rsidR="000C3EE7" w:rsidRPr="000C3EE7" w:rsidRDefault="000C3EE7" w:rsidP="000C3EE7">
      <w:pPr>
        <w:jc w:val="center"/>
        <w:rPr>
          <w:rFonts w:eastAsia="Calibri" w:cstheme="minorHAnsi"/>
          <w:b/>
        </w:rPr>
      </w:pPr>
      <w:r w:rsidRPr="000C3EE7">
        <w:rPr>
          <w:rFonts w:eastAsia="Times New Roman" w:cstheme="minorHAnsi"/>
          <w:b/>
        </w:rPr>
        <w:t>Provision of Services Related to Organization of the Advocacy Campaign for the “Women in Election in BiH” Project</w:t>
      </w:r>
    </w:p>
    <w:p w14:paraId="0DF8B830" w14:textId="77777777" w:rsidR="000C3EE7" w:rsidRPr="000C3EE7" w:rsidRDefault="000C3EE7" w:rsidP="000C3EE7">
      <w:pPr>
        <w:jc w:val="both"/>
        <w:rPr>
          <w:rFonts w:eastAsia="Calibri" w:cstheme="minorHAnsi"/>
          <w:b/>
          <w:bCs/>
        </w:rPr>
      </w:pPr>
      <w:bookmarkStart w:id="0" w:name="_Hlk518311942"/>
      <w:r w:rsidRPr="000C3EE7">
        <w:rPr>
          <w:rFonts w:eastAsia="Calibri" w:cstheme="minorHAnsi"/>
          <w:b/>
          <w:bCs/>
        </w:rPr>
        <w:t>BACKGROUND</w:t>
      </w:r>
    </w:p>
    <w:bookmarkEnd w:id="0"/>
    <w:p w14:paraId="19BEC29C" w14:textId="77777777" w:rsidR="000C3EE7" w:rsidRPr="000C3EE7" w:rsidRDefault="000C3EE7" w:rsidP="000C3EE7">
      <w:pPr>
        <w:jc w:val="both"/>
        <w:rPr>
          <w:rFonts w:eastAsia="Calibri" w:cstheme="minorHAnsi"/>
        </w:rPr>
      </w:pPr>
      <w:r w:rsidRPr="000C3EE7">
        <w:rPr>
          <w:rFonts w:eastAsia="Calibri" w:cstheme="minorHAnsi"/>
        </w:rPr>
        <w:t xml:space="preserve">UN Women, grounded in the vision of equality enshrined in the Charter of the United Nations, works for the elimination of discrimination and violence against women and girls; the empowerment of women; and the achievement of equality between women and men as partners and beneficiaries of development, human rights, humanitarian action and peace and security. UN Women supports UN Member States as they set global standards for achieving gender equality and works with governments and civil society to design laws, policies, programs and services needed to implement these standards. </w:t>
      </w:r>
    </w:p>
    <w:p w14:paraId="463CA4DA" w14:textId="77777777" w:rsidR="000C3EE7" w:rsidRPr="000C3EE7" w:rsidRDefault="000C3EE7" w:rsidP="000C3EE7">
      <w:pPr>
        <w:jc w:val="both"/>
        <w:rPr>
          <w:rFonts w:eastAsia="Calibri" w:cstheme="minorHAnsi"/>
        </w:rPr>
      </w:pPr>
      <w:r w:rsidRPr="000C3EE7">
        <w:rPr>
          <w:rFonts w:eastAsia="Calibri" w:cstheme="minorHAnsi"/>
        </w:rPr>
        <w:t xml:space="preserve">Bosnia and Herzegovina (BiH) has made progress in creating preconditions for achieving gender equality by adopting relevant legislative and policy framework. However, women remain seriously under-represented in the country’s political institutions. In order to create a genuinely encouraging environment, work on several fronts is required, including a sharper focus on implementation of all policy instruments and a corresponding shift of paradigm from equality of rights to equality of results, promotion of institutional processes that ensure women’s equal participation in political parties and parliament and consistent efforts to capacitate and include women in BiH in decision-making processes across board. </w:t>
      </w:r>
    </w:p>
    <w:p w14:paraId="1F8D124B" w14:textId="77777777" w:rsidR="000C3EE7" w:rsidRPr="000C3EE7" w:rsidRDefault="000C3EE7" w:rsidP="000C3EE7">
      <w:pPr>
        <w:jc w:val="both"/>
        <w:rPr>
          <w:rFonts w:eastAsia="Calibri" w:cstheme="minorHAnsi"/>
        </w:rPr>
      </w:pPr>
      <w:r w:rsidRPr="000C3EE7">
        <w:rPr>
          <w:rFonts w:eastAsia="Calibri" w:cstheme="minorHAnsi"/>
        </w:rPr>
        <w:t xml:space="preserve">Women in Elections project is funded by Sweden and implemented by UNDP BiH in partnership with UN Women BiH, in partnership with BiH Agency for Gender Equality, BiH Central Election Commission, BiH Parliamentary Assembly - Committee on Gender Equality, RS Gender Center, FBiH Gender Center and selected local governments. The overall objective of this project is to strengthen women’s leadership and participation in political life, vertically by making structural adjustments to accommodate greater numbers of women in politics, as well as horizontally by nourishing the next generation of women leaders in communities through tailored networking and capacity building initiatives and increased democratic participation and accountability. </w:t>
      </w:r>
    </w:p>
    <w:p w14:paraId="02038B96" w14:textId="77777777" w:rsidR="000C3EE7" w:rsidRPr="000C3EE7" w:rsidRDefault="000C3EE7" w:rsidP="000C3EE7">
      <w:pPr>
        <w:jc w:val="both"/>
        <w:rPr>
          <w:rFonts w:eastAsia="Calibri" w:cstheme="minorHAnsi"/>
        </w:rPr>
      </w:pPr>
      <w:r w:rsidRPr="000C3EE7">
        <w:rPr>
          <w:rFonts w:eastAsia="Calibri" w:cstheme="minorHAnsi"/>
        </w:rPr>
        <w:t>One of the crucial elements of this project is to campaign for positive public perception around the role of women as effective leaders and decision-makers, and to highlight positive contributions of women leaders in civic engagement and policymaking, especially in the COVID-19 times, in order to increase public perception of their role as effective leaders and decision-makers. The first phase (pilot) of the campaign was implemented in April and May 2021, and the UN Women is now seeking to engage a consulting company to conceptualize the second and final phase of the public awareness media campaign, planned to take place from 1 September 2021 to 5 November 2021. The contracted company is expected to conceptualize and develop the creative identity framework, all creative content, deploy and facilitate the campaign in the period of two months, and report on the impacts as per agreed indicators.</w:t>
      </w:r>
    </w:p>
    <w:p w14:paraId="5D0E9FC7" w14:textId="77777777" w:rsidR="000C3EE7" w:rsidRPr="000C3EE7" w:rsidRDefault="000C3EE7" w:rsidP="000C3EE7">
      <w:pPr>
        <w:jc w:val="both"/>
        <w:rPr>
          <w:rFonts w:eastAsia="Calibri" w:cstheme="minorHAnsi"/>
          <w:b/>
          <w:bCs/>
        </w:rPr>
      </w:pPr>
      <w:r w:rsidRPr="000C3EE7">
        <w:rPr>
          <w:rFonts w:eastAsia="Calibri" w:cstheme="minorHAnsi"/>
          <w:b/>
          <w:bCs/>
        </w:rPr>
        <w:t>OBJECTIVE</w:t>
      </w:r>
    </w:p>
    <w:p w14:paraId="15148E88" w14:textId="77777777" w:rsidR="000C3EE7" w:rsidRPr="000C3EE7" w:rsidRDefault="000C3EE7" w:rsidP="000C3EE7">
      <w:pPr>
        <w:jc w:val="both"/>
        <w:rPr>
          <w:rFonts w:eastAsia="Calibri" w:cstheme="minorHAnsi"/>
        </w:rPr>
      </w:pPr>
      <w:r w:rsidRPr="000C3EE7">
        <w:rPr>
          <w:rFonts w:eastAsia="Calibri" w:cstheme="minorHAnsi"/>
        </w:rPr>
        <w:t>The overall objective of this Request for Proposal (RfP) is to contract a company/organization/entity that will, in close collaboration with UN Women Governance and Leadership Coordinator develop and implement of a joint UN Women and UNDP media and advocacy campaign to build positive public perception around the role of women as effective leaders and decision-makers, and to highlight positive contributions of women leaders in civic engagement and policymaking, especially in the COVID-19 times, in order to increase public perception of their role as effective leaders and decision-makers.</w:t>
      </w:r>
    </w:p>
    <w:p w14:paraId="50ACBDD7" w14:textId="77777777" w:rsidR="000C3EE7" w:rsidRPr="000C3EE7" w:rsidRDefault="000C3EE7" w:rsidP="000C3EE7">
      <w:pPr>
        <w:jc w:val="both"/>
        <w:rPr>
          <w:rFonts w:eastAsia="Calibri" w:cstheme="minorHAnsi"/>
        </w:rPr>
      </w:pPr>
      <w:r w:rsidRPr="000C3EE7">
        <w:rPr>
          <w:rFonts w:eastAsia="Calibri" w:cstheme="minorHAnsi"/>
        </w:rPr>
        <w:lastRenderedPageBreak/>
        <w:t>The aim of the media and advocacy campaign is to reach out to no less than 200,000 people within targeted audiences over the course of two months, measure that outreach accurately, and motivate the public to take action. A call for action will be defined jointly with the selected contractor.</w:t>
      </w:r>
    </w:p>
    <w:p w14:paraId="0DFBB10F" w14:textId="77777777" w:rsidR="000C3EE7" w:rsidRPr="000C3EE7" w:rsidRDefault="000C3EE7" w:rsidP="000C3EE7">
      <w:pPr>
        <w:jc w:val="both"/>
        <w:rPr>
          <w:rFonts w:eastAsia="Calibri" w:cstheme="minorHAnsi"/>
          <w:b/>
          <w:bCs/>
        </w:rPr>
      </w:pPr>
      <w:r w:rsidRPr="000C3EE7">
        <w:rPr>
          <w:rFonts w:eastAsia="Calibri" w:cstheme="minorHAnsi"/>
          <w:b/>
          <w:bCs/>
        </w:rPr>
        <w:t>OUTPUTS</w:t>
      </w:r>
    </w:p>
    <w:p w14:paraId="0BC438A9" w14:textId="77777777" w:rsidR="000C3EE7" w:rsidRPr="000C3EE7" w:rsidRDefault="000C3EE7" w:rsidP="000C3EE7">
      <w:pPr>
        <w:jc w:val="both"/>
        <w:rPr>
          <w:rFonts w:eastAsia="Calibri" w:cstheme="minorHAnsi"/>
        </w:rPr>
      </w:pPr>
      <w:r w:rsidRPr="000C3EE7">
        <w:rPr>
          <w:rFonts w:eastAsia="Calibri" w:cstheme="minorHAnsi"/>
        </w:rPr>
        <w:t>Under direct supervision of UN Women Governance and Leadership Coordinator, the Contractor is expected to deliver the following outputs:</w:t>
      </w:r>
    </w:p>
    <w:p w14:paraId="01BE6551" w14:textId="77777777" w:rsidR="000C3EE7" w:rsidRPr="000C3EE7" w:rsidRDefault="000C3EE7" w:rsidP="000C3EE7">
      <w:pPr>
        <w:pStyle w:val="ListParagraph"/>
        <w:numPr>
          <w:ilvl w:val="0"/>
          <w:numId w:val="35"/>
        </w:numPr>
        <w:spacing w:after="160" w:line="259" w:lineRule="auto"/>
        <w:contextualSpacing/>
        <w:jc w:val="both"/>
        <w:rPr>
          <w:rFonts w:asciiTheme="minorHAnsi" w:eastAsia="Calibri" w:hAnsiTheme="minorHAnsi" w:cstheme="minorHAnsi"/>
          <w:b/>
          <w:bCs/>
          <w:sz w:val="22"/>
          <w:szCs w:val="22"/>
          <w:u w:val="single"/>
        </w:rPr>
      </w:pPr>
      <w:r w:rsidRPr="000C3EE7">
        <w:rPr>
          <w:rFonts w:asciiTheme="minorHAnsi" w:eastAsia="Calibri" w:hAnsiTheme="minorHAnsi" w:cstheme="minorHAnsi"/>
          <w:b/>
          <w:bCs/>
          <w:sz w:val="22"/>
          <w:szCs w:val="22"/>
          <w:u w:val="single"/>
        </w:rPr>
        <w:t>Creative concept and visual identity of the campaign</w:t>
      </w:r>
    </w:p>
    <w:p w14:paraId="00419791" w14:textId="77777777" w:rsidR="000C3EE7" w:rsidRPr="000C3EE7" w:rsidRDefault="000C3EE7" w:rsidP="000C3EE7">
      <w:pPr>
        <w:jc w:val="both"/>
        <w:rPr>
          <w:rFonts w:eastAsia="Calibri" w:cstheme="minorHAnsi"/>
        </w:rPr>
      </w:pPr>
      <w:r w:rsidRPr="000C3EE7">
        <w:rPr>
          <w:rFonts w:eastAsia="Calibri" w:cstheme="minorHAnsi"/>
        </w:rPr>
        <w:t>The Contractor is expected to develop a creative concept and visual identity of the campaign in line with abovementioned objectives of the campaign and in close collaboration with UN Women and UNDP. The creative concept should include the key messages and the campaign slogan, key visuals, story boards and scenarios.</w:t>
      </w:r>
    </w:p>
    <w:p w14:paraId="6F603F8F" w14:textId="77777777" w:rsidR="000C3EE7" w:rsidRPr="000C3EE7" w:rsidRDefault="000C3EE7" w:rsidP="000C3EE7">
      <w:pPr>
        <w:pStyle w:val="ListParagraph"/>
        <w:numPr>
          <w:ilvl w:val="0"/>
          <w:numId w:val="35"/>
        </w:numPr>
        <w:spacing w:after="160" w:line="259" w:lineRule="auto"/>
        <w:contextualSpacing/>
        <w:jc w:val="both"/>
        <w:rPr>
          <w:rFonts w:asciiTheme="minorHAnsi" w:eastAsia="Calibri" w:hAnsiTheme="minorHAnsi" w:cstheme="minorHAnsi"/>
          <w:b/>
          <w:bCs/>
          <w:sz w:val="22"/>
          <w:szCs w:val="22"/>
          <w:u w:val="single"/>
        </w:rPr>
      </w:pPr>
      <w:r w:rsidRPr="000C3EE7">
        <w:rPr>
          <w:rFonts w:asciiTheme="minorHAnsi" w:eastAsia="Calibri" w:hAnsiTheme="minorHAnsi" w:cstheme="minorHAnsi"/>
          <w:b/>
          <w:bCs/>
          <w:sz w:val="22"/>
          <w:szCs w:val="22"/>
          <w:u w:val="single"/>
        </w:rPr>
        <w:t>Campaign launch plan and content</w:t>
      </w:r>
    </w:p>
    <w:p w14:paraId="5A735664" w14:textId="77777777" w:rsidR="000C3EE7" w:rsidRPr="000C3EE7" w:rsidRDefault="000C3EE7" w:rsidP="000C3EE7">
      <w:pPr>
        <w:jc w:val="both"/>
        <w:rPr>
          <w:rFonts w:eastAsia="Calibri" w:cstheme="minorHAnsi"/>
        </w:rPr>
      </w:pPr>
      <w:r w:rsidRPr="000C3EE7">
        <w:rPr>
          <w:rFonts w:eastAsia="Calibri" w:cstheme="minorHAnsi"/>
        </w:rPr>
        <w:t>Based on the adopted creative concept and visual identity, and taking into account and incorporating any UN significant dates and anniversaries, the Contractor is expected to develop a campaign launch plan and content, to include the following:</w:t>
      </w:r>
    </w:p>
    <w:p w14:paraId="15C61751" w14:textId="77777777" w:rsidR="000C3EE7" w:rsidRPr="000C3EE7" w:rsidRDefault="000C3EE7" w:rsidP="000C3EE7">
      <w:pPr>
        <w:pStyle w:val="ListParagraph"/>
        <w:numPr>
          <w:ilvl w:val="1"/>
          <w:numId w:val="36"/>
        </w:numPr>
        <w:spacing w:after="160" w:line="259" w:lineRule="auto"/>
        <w:ind w:left="720" w:hanging="360"/>
        <w:contextualSpacing/>
        <w:jc w:val="both"/>
        <w:rPr>
          <w:rFonts w:asciiTheme="minorHAnsi" w:eastAsia="Calibri" w:hAnsiTheme="minorHAnsi" w:cstheme="minorHAnsi"/>
          <w:sz w:val="22"/>
          <w:szCs w:val="22"/>
        </w:rPr>
      </w:pPr>
      <w:r w:rsidRPr="000C3EE7">
        <w:rPr>
          <w:rFonts w:asciiTheme="minorHAnsi" w:eastAsia="Calibri" w:hAnsiTheme="minorHAnsi" w:cstheme="minorHAnsi"/>
          <w:sz w:val="22"/>
          <w:szCs w:val="22"/>
        </w:rPr>
        <w:t xml:space="preserve">Content plan, to include video production plan, </w:t>
      </w:r>
      <w:proofErr w:type="gramStart"/>
      <w:r w:rsidRPr="000C3EE7">
        <w:rPr>
          <w:rFonts w:asciiTheme="minorHAnsi" w:eastAsia="Calibri" w:hAnsiTheme="minorHAnsi" w:cstheme="minorHAnsi"/>
          <w:sz w:val="22"/>
          <w:szCs w:val="22"/>
        </w:rPr>
        <w:t>concept</w:t>
      </w:r>
      <w:proofErr w:type="gramEnd"/>
      <w:r w:rsidRPr="000C3EE7">
        <w:rPr>
          <w:rFonts w:asciiTheme="minorHAnsi" w:eastAsia="Calibri" w:hAnsiTheme="minorHAnsi" w:cstheme="minorHAnsi"/>
          <w:sz w:val="22"/>
          <w:szCs w:val="22"/>
        </w:rPr>
        <w:t xml:space="preserve"> and scenarios</w:t>
      </w:r>
    </w:p>
    <w:p w14:paraId="6B7941DC" w14:textId="77777777" w:rsidR="000C3EE7" w:rsidRPr="000C3EE7" w:rsidRDefault="000C3EE7" w:rsidP="000C3EE7">
      <w:pPr>
        <w:pStyle w:val="ListParagraph"/>
        <w:numPr>
          <w:ilvl w:val="1"/>
          <w:numId w:val="36"/>
        </w:numPr>
        <w:spacing w:after="160" w:line="259" w:lineRule="auto"/>
        <w:ind w:left="720" w:hanging="360"/>
        <w:contextualSpacing/>
        <w:jc w:val="both"/>
        <w:rPr>
          <w:rFonts w:asciiTheme="minorHAnsi" w:eastAsia="Calibri" w:hAnsiTheme="minorHAnsi" w:cstheme="minorHAnsi"/>
          <w:sz w:val="22"/>
          <w:szCs w:val="22"/>
        </w:rPr>
      </w:pPr>
      <w:r w:rsidRPr="000C3EE7">
        <w:rPr>
          <w:rFonts w:asciiTheme="minorHAnsi" w:eastAsia="Calibri" w:hAnsiTheme="minorHAnsi" w:cstheme="minorHAnsi"/>
          <w:sz w:val="22"/>
          <w:szCs w:val="22"/>
        </w:rPr>
        <w:t>Social media plan</w:t>
      </w:r>
    </w:p>
    <w:p w14:paraId="25E0810C" w14:textId="77777777" w:rsidR="000C3EE7" w:rsidRPr="000C3EE7" w:rsidRDefault="000C3EE7" w:rsidP="000C3EE7">
      <w:pPr>
        <w:pStyle w:val="ListParagraph"/>
        <w:numPr>
          <w:ilvl w:val="1"/>
          <w:numId w:val="36"/>
        </w:numPr>
        <w:spacing w:after="160" w:line="259" w:lineRule="auto"/>
        <w:ind w:left="720" w:hanging="360"/>
        <w:contextualSpacing/>
        <w:jc w:val="both"/>
        <w:rPr>
          <w:rFonts w:asciiTheme="minorHAnsi" w:eastAsia="Calibri" w:hAnsiTheme="minorHAnsi" w:cstheme="minorHAnsi"/>
          <w:sz w:val="22"/>
          <w:szCs w:val="22"/>
        </w:rPr>
      </w:pPr>
      <w:r w:rsidRPr="000C3EE7">
        <w:rPr>
          <w:rFonts w:asciiTheme="minorHAnsi" w:eastAsia="Calibri" w:hAnsiTheme="minorHAnsi" w:cstheme="minorHAnsi"/>
          <w:sz w:val="22"/>
          <w:szCs w:val="22"/>
        </w:rPr>
        <w:t xml:space="preserve">PR </w:t>
      </w:r>
      <w:r w:rsidRPr="000C3EE7">
        <w:rPr>
          <w:rFonts w:asciiTheme="minorHAnsi" w:hAnsiTheme="minorHAnsi" w:cstheme="minorHAnsi"/>
          <w:sz w:val="22"/>
          <w:szCs w:val="22"/>
        </w:rPr>
        <w:t>plan, to include brokering media appearances (media buying will not be considered)</w:t>
      </w:r>
    </w:p>
    <w:p w14:paraId="30C36108" w14:textId="77777777" w:rsidR="000C3EE7" w:rsidRPr="000C3EE7" w:rsidRDefault="000C3EE7" w:rsidP="000C3EE7">
      <w:pPr>
        <w:pStyle w:val="ListParagraph"/>
        <w:numPr>
          <w:ilvl w:val="1"/>
          <w:numId w:val="36"/>
        </w:numPr>
        <w:spacing w:after="160" w:line="259" w:lineRule="auto"/>
        <w:ind w:left="720" w:hanging="360"/>
        <w:contextualSpacing/>
        <w:jc w:val="both"/>
        <w:rPr>
          <w:rFonts w:asciiTheme="minorHAnsi" w:eastAsia="Calibri" w:hAnsiTheme="minorHAnsi" w:cstheme="minorHAnsi"/>
          <w:sz w:val="22"/>
          <w:szCs w:val="22"/>
        </w:rPr>
      </w:pPr>
      <w:r w:rsidRPr="000C3EE7">
        <w:rPr>
          <w:rFonts w:asciiTheme="minorHAnsi" w:eastAsia="Calibri" w:hAnsiTheme="minorHAnsi" w:cstheme="minorHAnsi"/>
          <w:sz w:val="22"/>
          <w:szCs w:val="22"/>
        </w:rPr>
        <w:t>User generated activities</w:t>
      </w:r>
    </w:p>
    <w:p w14:paraId="526E482C" w14:textId="77777777" w:rsidR="000C3EE7" w:rsidRPr="000C3EE7" w:rsidRDefault="000C3EE7" w:rsidP="000C3EE7">
      <w:pPr>
        <w:pStyle w:val="ListParagraph"/>
        <w:numPr>
          <w:ilvl w:val="1"/>
          <w:numId w:val="36"/>
        </w:numPr>
        <w:spacing w:after="160" w:line="259" w:lineRule="auto"/>
        <w:ind w:left="720" w:hanging="360"/>
        <w:contextualSpacing/>
        <w:jc w:val="both"/>
        <w:rPr>
          <w:rFonts w:asciiTheme="minorHAnsi" w:eastAsia="Calibri" w:hAnsiTheme="minorHAnsi" w:cstheme="minorHAnsi"/>
          <w:sz w:val="22"/>
          <w:szCs w:val="22"/>
        </w:rPr>
      </w:pPr>
      <w:r w:rsidRPr="000C3EE7">
        <w:rPr>
          <w:rFonts w:asciiTheme="minorHAnsi" w:eastAsia="Calibri" w:hAnsiTheme="minorHAnsi" w:cstheme="minorHAnsi"/>
          <w:sz w:val="22"/>
          <w:szCs w:val="22"/>
        </w:rPr>
        <w:t>Detailed calendar of social media posts</w:t>
      </w:r>
    </w:p>
    <w:p w14:paraId="6BD398C6" w14:textId="77777777" w:rsidR="000C3EE7" w:rsidRPr="000C3EE7" w:rsidRDefault="000C3EE7" w:rsidP="000C3EE7">
      <w:pPr>
        <w:pStyle w:val="ListParagraph"/>
        <w:numPr>
          <w:ilvl w:val="1"/>
          <w:numId w:val="36"/>
        </w:numPr>
        <w:spacing w:after="160" w:line="259" w:lineRule="auto"/>
        <w:ind w:left="720" w:hanging="360"/>
        <w:contextualSpacing/>
        <w:jc w:val="both"/>
        <w:rPr>
          <w:rFonts w:asciiTheme="minorHAnsi" w:eastAsia="Calibri" w:hAnsiTheme="minorHAnsi" w:cstheme="minorHAnsi"/>
          <w:sz w:val="22"/>
          <w:szCs w:val="22"/>
        </w:rPr>
      </w:pPr>
      <w:r w:rsidRPr="000C3EE7">
        <w:rPr>
          <w:rFonts w:asciiTheme="minorHAnsi" w:hAnsiTheme="minorHAnsi" w:cstheme="minorHAnsi"/>
          <w:sz w:val="22"/>
          <w:szCs w:val="22"/>
        </w:rPr>
        <w:t>Key messages which should be verified using appropriate focus groups</w:t>
      </w:r>
    </w:p>
    <w:p w14:paraId="2F98C723" w14:textId="77777777" w:rsidR="000C3EE7" w:rsidRPr="000C3EE7" w:rsidRDefault="000C3EE7" w:rsidP="000C3EE7">
      <w:pPr>
        <w:jc w:val="both"/>
        <w:rPr>
          <w:rFonts w:eastAsia="Calibri" w:cstheme="minorHAnsi"/>
        </w:rPr>
      </w:pPr>
      <w:r w:rsidRPr="000C3EE7">
        <w:rPr>
          <w:rFonts w:eastAsia="Calibri" w:cstheme="minorHAnsi"/>
        </w:rPr>
        <w:t>In addition to detailing the activities, the Contractor should develop the campaign content to include social media posts adapted for different social networks (Facebook, Twitter, Instagram), visual content and branding to accompany the campaign launch plan, as well as video materials as per this TOR and in agreement with the Project team. The said is to be developed by taking into consideration the following elements:</w:t>
      </w:r>
    </w:p>
    <w:p w14:paraId="131C5013" w14:textId="77777777" w:rsidR="000C3EE7" w:rsidRPr="000C3EE7" w:rsidRDefault="000C3EE7" w:rsidP="000C3EE7">
      <w:pPr>
        <w:pStyle w:val="ListParagraph"/>
        <w:numPr>
          <w:ilvl w:val="0"/>
          <w:numId w:val="37"/>
        </w:numPr>
        <w:spacing w:after="160" w:line="259" w:lineRule="auto"/>
        <w:contextualSpacing/>
        <w:jc w:val="both"/>
        <w:rPr>
          <w:rFonts w:asciiTheme="minorHAnsi" w:eastAsia="Calibri" w:hAnsiTheme="minorHAnsi" w:cstheme="minorHAnsi"/>
          <w:sz w:val="22"/>
          <w:szCs w:val="22"/>
        </w:rPr>
      </w:pPr>
      <w:r w:rsidRPr="000C3EE7">
        <w:rPr>
          <w:rFonts w:asciiTheme="minorHAnsi" w:eastAsia="Calibri" w:hAnsiTheme="minorHAnsi" w:cstheme="minorHAnsi"/>
          <w:sz w:val="22"/>
          <w:szCs w:val="22"/>
        </w:rPr>
        <w:t>Main objective/focus of the campaign as per this TOR</w:t>
      </w:r>
    </w:p>
    <w:p w14:paraId="4038B1E2" w14:textId="77777777" w:rsidR="000C3EE7" w:rsidRPr="000C3EE7" w:rsidRDefault="000C3EE7" w:rsidP="000C3EE7">
      <w:pPr>
        <w:pStyle w:val="ListParagraph"/>
        <w:numPr>
          <w:ilvl w:val="0"/>
          <w:numId w:val="37"/>
        </w:numPr>
        <w:spacing w:after="160" w:line="259" w:lineRule="auto"/>
        <w:contextualSpacing/>
        <w:jc w:val="both"/>
        <w:rPr>
          <w:rFonts w:asciiTheme="minorHAnsi" w:eastAsia="Calibri" w:hAnsiTheme="minorHAnsi" w:cstheme="minorHAnsi"/>
          <w:sz w:val="22"/>
          <w:szCs w:val="22"/>
        </w:rPr>
      </w:pPr>
      <w:r w:rsidRPr="000C3EE7">
        <w:rPr>
          <w:rFonts w:asciiTheme="minorHAnsi" w:eastAsia="Calibri" w:hAnsiTheme="minorHAnsi" w:cstheme="minorHAnsi"/>
          <w:sz w:val="22"/>
          <w:szCs w:val="22"/>
        </w:rPr>
        <w:t>Relevant data on gender stereotypes, women’s political participation and leadership</w:t>
      </w:r>
    </w:p>
    <w:p w14:paraId="5A0D01CB" w14:textId="77777777" w:rsidR="000C3EE7" w:rsidRPr="000C3EE7" w:rsidRDefault="000C3EE7" w:rsidP="000C3EE7">
      <w:pPr>
        <w:pStyle w:val="ListParagraph"/>
        <w:numPr>
          <w:ilvl w:val="0"/>
          <w:numId w:val="37"/>
        </w:numPr>
        <w:spacing w:line="259" w:lineRule="auto"/>
        <w:contextualSpacing/>
        <w:jc w:val="both"/>
        <w:rPr>
          <w:rFonts w:asciiTheme="minorHAnsi" w:eastAsia="Calibri" w:hAnsiTheme="minorHAnsi" w:cstheme="minorHAnsi"/>
          <w:sz w:val="22"/>
          <w:szCs w:val="22"/>
        </w:rPr>
      </w:pPr>
      <w:r w:rsidRPr="000C3EE7">
        <w:rPr>
          <w:rFonts w:asciiTheme="minorHAnsi" w:eastAsia="Calibri" w:hAnsiTheme="minorHAnsi" w:cstheme="minorHAnsi"/>
          <w:sz w:val="22"/>
          <w:szCs w:val="22"/>
        </w:rPr>
        <w:t xml:space="preserve">Principles of the global He </w:t>
      </w:r>
      <w:proofErr w:type="spellStart"/>
      <w:r w:rsidRPr="000C3EE7">
        <w:rPr>
          <w:rFonts w:asciiTheme="minorHAnsi" w:eastAsia="Calibri" w:hAnsiTheme="minorHAnsi" w:cstheme="minorHAnsi"/>
          <w:sz w:val="22"/>
          <w:szCs w:val="22"/>
        </w:rPr>
        <w:t>for</w:t>
      </w:r>
      <w:proofErr w:type="spellEnd"/>
      <w:r w:rsidRPr="000C3EE7">
        <w:rPr>
          <w:rFonts w:asciiTheme="minorHAnsi" w:eastAsia="Calibri" w:hAnsiTheme="minorHAnsi" w:cstheme="minorHAnsi"/>
          <w:sz w:val="22"/>
          <w:szCs w:val="22"/>
        </w:rPr>
        <w:t xml:space="preserve"> She Campaign</w:t>
      </w:r>
    </w:p>
    <w:p w14:paraId="400AA8A8" w14:textId="77777777" w:rsidR="000C3EE7" w:rsidRPr="000C3EE7" w:rsidRDefault="000C3EE7" w:rsidP="000C3EE7">
      <w:pPr>
        <w:pStyle w:val="ListParagraph"/>
        <w:numPr>
          <w:ilvl w:val="0"/>
          <w:numId w:val="37"/>
        </w:numPr>
        <w:spacing w:line="259" w:lineRule="auto"/>
        <w:contextualSpacing/>
        <w:jc w:val="both"/>
        <w:rPr>
          <w:rFonts w:asciiTheme="minorHAnsi" w:eastAsia="Calibri" w:hAnsiTheme="minorHAnsi" w:cstheme="minorHAnsi"/>
          <w:sz w:val="22"/>
          <w:szCs w:val="22"/>
        </w:rPr>
      </w:pPr>
      <w:r w:rsidRPr="000C3EE7">
        <w:rPr>
          <w:rFonts w:asciiTheme="minorHAnsi" w:eastAsia="Calibri" w:hAnsiTheme="minorHAnsi" w:cstheme="minorHAnsi"/>
          <w:sz w:val="22"/>
          <w:szCs w:val="22"/>
        </w:rPr>
        <w:t>Target audiences:</w:t>
      </w:r>
    </w:p>
    <w:p w14:paraId="73F4FBB0" w14:textId="77777777" w:rsidR="000C3EE7" w:rsidRPr="000C3EE7" w:rsidRDefault="000C3EE7" w:rsidP="000C3EE7">
      <w:pPr>
        <w:numPr>
          <w:ilvl w:val="0"/>
          <w:numId w:val="38"/>
        </w:numPr>
        <w:spacing w:after="0" w:line="240" w:lineRule="auto"/>
        <w:ind w:left="1440"/>
        <w:jc w:val="both"/>
        <w:rPr>
          <w:rFonts w:eastAsia="Calibri" w:cstheme="minorHAnsi"/>
          <w:lang w:val="en-GB"/>
        </w:rPr>
      </w:pPr>
      <w:r w:rsidRPr="000C3EE7">
        <w:rPr>
          <w:rFonts w:eastAsia="Calibri" w:cstheme="minorHAnsi"/>
          <w:lang w:val="en-GB"/>
        </w:rPr>
        <w:t>Women abstainers, 18-30 years old, from BiH</w:t>
      </w:r>
    </w:p>
    <w:p w14:paraId="186873CB" w14:textId="77777777" w:rsidR="000C3EE7" w:rsidRPr="000C3EE7" w:rsidRDefault="000C3EE7" w:rsidP="000C3EE7">
      <w:pPr>
        <w:numPr>
          <w:ilvl w:val="0"/>
          <w:numId w:val="38"/>
        </w:numPr>
        <w:spacing w:after="0" w:line="240" w:lineRule="auto"/>
        <w:ind w:left="1440"/>
        <w:jc w:val="both"/>
        <w:rPr>
          <w:rFonts w:eastAsia="Calibri" w:cstheme="minorHAnsi"/>
          <w:lang w:val="en-GB"/>
        </w:rPr>
      </w:pPr>
      <w:r w:rsidRPr="000C3EE7">
        <w:rPr>
          <w:rFonts w:eastAsia="Times New Roman" w:cstheme="minorHAnsi"/>
        </w:rPr>
        <w:t>Men, focusing on potential male allies who are open to publicly support the campaign</w:t>
      </w:r>
    </w:p>
    <w:p w14:paraId="7A2EF91A" w14:textId="77777777" w:rsidR="000C3EE7" w:rsidRPr="000C3EE7" w:rsidRDefault="000C3EE7" w:rsidP="000C3EE7">
      <w:pPr>
        <w:numPr>
          <w:ilvl w:val="0"/>
          <w:numId w:val="38"/>
        </w:numPr>
        <w:spacing w:after="0" w:line="240" w:lineRule="auto"/>
        <w:ind w:left="1440"/>
        <w:jc w:val="both"/>
        <w:rPr>
          <w:rFonts w:eastAsia="Calibri" w:cstheme="minorHAnsi"/>
          <w:lang w:val="en-GB"/>
        </w:rPr>
      </w:pPr>
      <w:r w:rsidRPr="000C3EE7">
        <w:rPr>
          <w:rFonts w:eastAsia="Times New Roman" w:cstheme="minorHAnsi"/>
        </w:rPr>
        <w:t>General public: abstainers, looking for changes, open-minded, sensitive to human rights issues in general</w:t>
      </w:r>
    </w:p>
    <w:p w14:paraId="771749C9" w14:textId="77777777" w:rsidR="000C3EE7" w:rsidRPr="000C3EE7" w:rsidRDefault="000C3EE7" w:rsidP="000C3EE7">
      <w:pPr>
        <w:pStyle w:val="ListParagraph"/>
        <w:numPr>
          <w:ilvl w:val="0"/>
          <w:numId w:val="37"/>
        </w:numPr>
        <w:contextualSpacing/>
        <w:jc w:val="both"/>
        <w:rPr>
          <w:rFonts w:asciiTheme="minorHAnsi" w:eastAsia="Calibri" w:hAnsiTheme="minorHAnsi" w:cstheme="minorHAnsi"/>
          <w:sz w:val="22"/>
          <w:szCs w:val="22"/>
          <w:lang w:val="en-GB"/>
        </w:rPr>
      </w:pPr>
      <w:r w:rsidRPr="000C3EE7">
        <w:rPr>
          <w:rFonts w:asciiTheme="minorHAnsi" w:hAnsiTheme="minorHAnsi" w:cstheme="minorHAnsi"/>
          <w:sz w:val="22"/>
          <w:szCs w:val="22"/>
        </w:rPr>
        <w:t>Stakeholders: Women in Elections project partners (BiH Agency for Gender Equality, BiH Central Election Commission, BiH Parliamentary Assembly, RS Gender Center, FBiH Gender Center, partner local governments); relevant NGOs working on human rights, gender equality, women’s empowerment, voter education, elections related mandates; gender equality activists and supporters</w:t>
      </w:r>
    </w:p>
    <w:p w14:paraId="5376A139" w14:textId="77777777" w:rsidR="000C3EE7" w:rsidRPr="000C3EE7" w:rsidRDefault="000C3EE7" w:rsidP="000C3EE7">
      <w:pPr>
        <w:pStyle w:val="ListParagraph"/>
        <w:numPr>
          <w:ilvl w:val="0"/>
          <w:numId w:val="37"/>
        </w:numPr>
        <w:spacing w:after="160" w:line="259" w:lineRule="auto"/>
        <w:contextualSpacing/>
        <w:rPr>
          <w:rFonts w:asciiTheme="minorHAnsi" w:hAnsiTheme="minorHAnsi" w:cstheme="minorHAnsi"/>
          <w:sz w:val="22"/>
          <w:szCs w:val="22"/>
          <w:lang w:val="en-GB"/>
        </w:rPr>
      </w:pPr>
      <w:r w:rsidRPr="000C3EE7">
        <w:rPr>
          <w:rFonts w:asciiTheme="minorHAnsi" w:eastAsia="Calibri" w:hAnsiTheme="minorHAnsi" w:cstheme="minorHAnsi"/>
          <w:bCs/>
          <w:sz w:val="22"/>
          <w:szCs w:val="22"/>
          <w:lang w:val="en-GB"/>
        </w:rPr>
        <w:t>Desired approaches for the media and advocacy campaign creative concept:</w:t>
      </w:r>
    </w:p>
    <w:p w14:paraId="0913F5A1" w14:textId="77777777" w:rsidR="000C3EE7" w:rsidRPr="000C3EE7" w:rsidRDefault="000C3EE7" w:rsidP="000C3EE7">
      <w:pPr>
        <w:pStyle w:val="ListParagraph"/>
        <w:numPr>
          <w:ilvl w:val="0"/>
          <w:numId w:val="39"/>
        </w:numPr>
        <w:spacing w:after="160" w:line="259" w:lineRule="auto"/>
        <w:ind w:left="1440"/>
        <w:contextualSpacing/>
        <w:jc w:val="both"/>
        <w:rPr>
          <w:rFonts w:asciiTheme="minorHAnsi" w:hAnsiTheme="minorHAnsi" w:cstheme="minorHAnsi"/>
          <w:sz w:val="22"/>
          <w:szCs w:val="22"/>
          <w:lang w:val="en-GB"/>
        </w:rPr>
      </w:pPr>
      <w:r w:rsidRPr="000C3EE7">
        <w:rPr>
          <w:rFonts w:asciiTheme="minorHAnsi" w:eastAsia="Calibri" w:hAnsiTheme="minorHAnsi" w:cstheme="minorHAnsi"/>
          <w:sz w:val="22"/>
          <w:szCs w:val="22"/>
          <w:lang w:val="en-GB"/>
        </w:rPr>
        <w:t>Communication channels to include social media (Facebook, Twitter, Instagram) and traditional and new media (TV, radio, print, online – renowned and/or regional socially aware media). Brokering media appearances is expected but media buying will not be considered.</w:t>
      </w:r>
    </w:p>
    <w:p w14:paraId="5DC2E6DF" w14:textId="601E16C9" w:rsidR="000C3EE7" w:rsidRPr="000C3EE7" w:rsidRDefault="000C3EE7" w:rsidP="000C3EE7">
      <w:pPr>
        <w:pStyle w:val="ListParagraph"/>
        <w:numPr>
          <w:ilvl w:val="0"/>
          <w:numId w:val="39"/>
        </w:numPr>
        <w:spacing w:after="160" w:line="259" w:lineRule="auto"/>
        <w:ind w:left="1440"/>
        <w:contextualSpacing/>
        <w:jc w:val="both"/>
        <w:rPr>
          <w:rFonts w:asciiTheme="minorHAnsi" w:hAnsiTheme="minorHAnsi" w:cstheme="minorHAnsi"/>
          <w:sz w:val="22"/>
          <w:szCs w:val="22"/>
          <w:lang w:val="en-GB"/>
        </w:rPr>
      </w:pPr>
      <w:r w:rsidRPr="000C3EE7">
        <w:rPr>
          <w:rFonts w:asciiTheme="minorHAnsi" w:hAnsiTheme="minorHAnsi" w:cstheme="minorHAnsi"/>
          <w:sz w:val="22"/>
          <w:szCs w:val="22"/>
          <w:lang w:val="en-GB"/>
        </w:rPr>
        <w:lastRenderedPageBreak/>
        <w:t>The messaging should be developed and/or adapted for each of the specified targeted audiences. Campaign messages should be clear, accessible and should avoid using complex wording – all messages need to be approved by UN Women.</w:t>
      </w:r>
    </w:p>
    <w:p w14:paraId="191FDA7F" w14:textId="77777777" w:rsidR="000C3EE7" w:rsidRPr="000C3EE7" w:rsidRDefault="000C3EE7" w:rsidP="000C3EE7">
      <w:pPr>
        <w:pStyle w:val="ListParagraph"/>
        <w:numPr>
          <w:ilvl w:val="0"/>
          <w:numId w:val="39"/>
        </w:numPr>
        <w:spacing w:after="160" w:line="259" w:lineRule="auto"/>
        <w:ind w:left="1440"/>
        <w:contextualSpacing/>
        <w:jc w:val="both"/>
        <w:rPr>
          <w:rFonts w:asciiTheme="minorHAnsi" w:hAnsiTheme="minorHAnsi" w:cstheme="minorHAnsi"/>
          <w:sz w:val="22"/>
          <w:szCs w:val="22"/>
          <w:lang w:val="en-GB"/>
        </w:rPr>
      </w:pPr>
      <w:r w:rsidRPr="000C3EE7">
        <w:rPr>
          <w:rFonts w:asciiTheme="minorHAnsi" w:hAnsiTheme="minorHAnsi" w:cstheme="minorHAnsi"/>
          <w:sz w:val="22"/>
          <w:szCs w:val="22"/>
          <w:lang w:val="en-GB"/>
        </w:rPr>
        <w:t>Prepared messages should be tested on a segment of the targeted population through focus groups prior to campaign launch. Women abstainers, 18-30 years old, from BiH, should be prioritized in this process, other target groups are optional.</w:t>
      </w:r>
    </w:p>
    <w:p w14:paraId="760DF9AC" w14:textId="77777777" w:rsidR="000C3EE7" w:rsidRPr="000C3EE7" w:rsidRDefault="000C3EE7" w:rsidP="000C3EE7">
      <w:pPr>
        <w:pStyle w:val="ListParagraph"/>
        <w:numPr>
          <w:ilvl w:val="0"/>
          <w:numId w:val="39"/>
        </w:numPr>
        <w:spacing w:after="160" w:line="259" w:lineRule="auto"/>
        <w:ind w:left="1440"/>
        <w:contextualSpacing/>
        <w:jc w:val="both"/>
        <w:rPr>
          <w:rFonts w:asciiTheme="minorHAnsi" w:hAnsiTheme="minorHAnsi" w:cstheme="minorHAnsi"/>
          <w:sz w:val="22"/>
          <w:szCs w:val="22"/>
          <w:lang w:val="en-GB"/>
        </w:rPr>
      </w:pPr>
      <w:r w:rsidRPr="000C3EE7">
        <w:rPr>
          <w:rFonts w:asciiTheme="minorHAnsi" w:hAnsiTheme="minorHAnsi" w:cstheme="minorHAnsi"/>
          <w:sz w:val="22"/>
          <w:szCs w:val="22"/>
          <w:lang w:val="en-GB"/>
        </w:rPr>
        <w:t xml:space="preserve">Video production should include </w:t>
      </w:r>
      <w:r w:rsidRPr="000C3EE7">
        <w:rPr>
          <w:rFonts w:asciiTheme="minorHAnsi" w:eastAsia="Calibri" w:hAnsiTheme="minorHAnsi" w:cstheme="minorHAnsi"/>
          <w:sz w:val="22"/>
          <w:szCs w:val="22"/>
          <w:lang w:val="en-GB"/>
        </w:rPr>
        <w:t xml:space="preserve">at least 2 appropriately provocative, creative, even satirical 1-minute videos challenging the status quo </w:t>
      </w:r>
      <w:proofErr w:type="gramStart"/>
      <w:r w:rsidRPr="000C3EE7">
        <w:rPr>
          <w:rFonts w:asciiTheme="minorHAnsi" w:eastAsia="Calibri" w:hAnsiTheme="minorHAnsi" w:cstheme="minorHAnsi"/>
          <w:sz w:val="22"/>
          <w:szCs w:val="22"/>
          <w:lang w:val="en-GB"/>
        </w:rPr>
        <w:t>in regard to</w:t>
      </w:r>
      <w:proofErr w:type="gramEnd"/>
      <w:r w:rsidRPr="000C3EE7">
        <w:rPr>
          <w:rFonts w:asciiTheme="minorHAnsi" w:eastAsia="Calibri" w:hAnsiTheme="minorHAnsi" w:cstheme="minorHAnsi"/>
          <w:sz w:val="22"/>
          <w:szCs w:val="22"/>
          <w:lang w:val="en-GB"/>
        </w:rPr>
        <w:t xml:space="preserve"> women’s leadership. Videos are expected to inspire audience engagement on social media and become viral.</w:t>
      </w:r>
    </w:p>
    <w:p w14:paraId="11303CE4" w14:textId="77777777" w:rsidR="000C3EE7" w:rsidRPr="000C3EE7" w:rsidRDefault="000C3EE7" w:rsidP="000C3EE7">
      <w:pPr>
        <w:pStyle w:val="ListParagraph"/>
        <w:numPr>
          <w:ilvl w:val="0"/>
          <w:numId w:val="40"/>
        </w:numPr>
        <w:spacing w:after="160" w:line="259" w:lineRule="auto"/>
        <w:ind w:left="1440"/>
        <w:contextualSpacing/>
        <w:jc w:val="both"/>
        <w:rPr>
          <w:rFonts w:asciiTheme="minorHAnsi" w:eastAsia="Calibri" w:hAnsiTheme="minorHAnsi" w:cstheme="minorHAnsi"/>
          <w:sz w:val="22"/>
          <w:szCs w:val="22"/>
          <w:lang w:val="en-GB"/>
        </w:rPr>
      </w:pPr>
      <w:r w:rsidRPr="000C3EE7">
        <w:rPr>
          <w:rFonts w:asciiTheme="minorHAnsi" w:hAnsiTheme="minorHAnsi" w:cstheme="minorHAnsi"/>
          <w:sz w:val="22"/>
          <w:szCs w:val="22"/>
        </w:rPr>
        <w:t>10 effective and engaging social media posts should be produced within this TOR, featuring the produced videos, key visuals, and messages, adapted for different social networks (Facebook, Twitter, Instagram). Twitter posts should be prepared in English, Facebook and Instagram posts should be prepared in BCS.</w:t>
      </w:r>
    </w:p>
    <w:p w14:paraId="029C9E9E" w14:textId="77777777" w:rsidR="000C3EE7" w:rsidRPr="000C3EE7" w:rsidRDefault="000C3EE7" w:rsidP="000C3EE7">
      <w:pPr>
        <w:pStyle w:val="ListParagraph"/>
        <w:numPr>
          <w:ilvl w:val="0"/>
          <w:numId w:val="40"/>
        </w:numPr>
        <w:spacing w:after="160" w:line="259" w:lineRule="auto"/>
        <w:ind w:left="1440"/>
        <w:contextualSpacing/>
        <w:jc w:val="both"/>
        <w:rPr>
          <w:rFonts w:asciiTheme="minorHAnsi" w:eastAsia="Calibri" w:hAnsiTheme="minorHAnsi" w:cstheme="minorHAnsi"/>
          <w:sz w:val="22"/>
          <w:szCs w:val="22"/>
          <w:lang w:val="en-GB"/>
        </w:rPr>
      </w:pPr>
      <w:r w:rsidRPr="000C3EE7">
        <w:rPr>
          <w:rFonts w:asciiTheme="minorHAnsi" w:hAnsiTheme="minorHAnsi" w:cstheme="minorHAnsi"/>
          <w:sz w:val="22"/>
          <w:szCs w:val="22"/>
          <w:lang w:val="en-GB"/>
        </w:rPr>
        <w:t>All content should be produced in a way to be accessible to persons with visual and hearing impairments (video materials should have subtitles/closed captions, digital visual materials should be suitable for use with assistive technology, such as text-to-speech software, if possible). All videos should have subtitles in both BCS and English.</w:t>
      </w:r>
    </w:p>
    <w:p w14:paraId="4D7DD82F" w14:textId="77777777" w:rsidR="000C3EE7" w:rsidRPr="000C3EE7" w:rsidRDefault="000C3EE7" w:rsidP="000C3EE7">
      <w:pPr>
        <w:pStyle w:val="ListParagraph"/>
        <w:numPr>
          <w:ilvl w:val="0"/>
          <w:numId w:val="37"/>
        </w:numPr>
        <w:spacing w:after="160"/>
        <w:contextualSpacing/>
        <w:jc w:val="both"/>
        <w:rPr>
          <w:rFonts w:asciiTheme="minorHAnsi" w:eastAsia="Calibri" w:hAnsiTheme="minorHAnsi" w:cstheme="minorHAnsi"/>
          <w:bCs/>
          <w:sz w:val="22"/>
          <w:szCs w:val="22"/>
          <w:lang w:val="en-GB"/>
        </w:rPr>
      </w:pPr>
      <w:r w:rsidRPr="000C3EE7">
        <w:rPr>
          <w:rFonts w:asciiTheme="minorHAnsi" w:eastAsia="Calibri" w:hAnsiTheme="minorHAnsi" w:cstheme="minorHAnsi"/>
          <w:bCs/>
          <w:sz w:val="22"/>
          <w:szCs w:val="22"/>
          <w:lang w:val="en-GB"/>
        </w:rPr>
        <w:t>Desired cumulative reach – 200,000 people from targeted audiences through all channels</w:t>
      </w:r>
    </w:p>
    <w:p w14:paraId="6FDB532C" w14:textId="77777777" w:rsidR="000C3EE7" w:rsidRPr="000C3EE7" w:rsidRDefault="000C3EE7" w:rsidP="000C3EE7">
      <w:pPr>
        <w:pStyle w:val="ListParagraph"/>
        <w:numPr>
          <w:ilvl w:val="0"/>
          <w:numId w:val="37"/>
        </w:numPr>
        <w:spacing w:after="160"/>
        <w:contextualSpacing/>
        <w:jc w:val="both"/>
        <w:rPr>
          <w:rFonts w:asciiTheme="minorHAnsi" w:eastAsia="Calibri" w:hAnsiTheme="minorHAnsi" w:cstheme="minorHAnsi"/>
          <w:bCs/>
          <w:sz w:val="22"/>
          <w:szCs w:val="22"/>
          <w:lang w:val="en-GB"/>
        </w:rPr>
      </w:pPr>
      <w:r w:rsidRPr="000C3EE7">
        <w:rPr>
          <w:rFonts w:asciiTheme="minorHAnsi" w:eastAsia="Calibri" w:hAnsiTheme="minorHAnsi" w:cstheme="minorHAnsi"/>
          <w:bCs/>
          <w:sz w:val="22"/>
          <w:szCs w:val="22"/>
          <w:lang w:val="en-GB"/>
        </w:rPr>
        <w:t>Duration of the media campaign – 1 September 2021 – 5 November 2021</w:t>
      </w:r>
      <w:bookmarkStart w:id="1" w:name="_Hlk517944585"/>
    </w:p>
    <w:p w14:paraId="4C12B67F" w14:textId="77777777" w:rsidR="000C3EE7" w:rsidRPr="000C3EE7" w:rsidRDefault="000C3EE7" w:rsidP="000C3EE7">
      <w:pPr>
        <w:pStyle w:val="ListParagraph"/>
        <w:jc w:val="both"/>
        <w:rPr>
          <w:rFonts w:asciiTheme="minorHAnsi" w:eastAsia="Calibri" w:hAnsiTheme="minorHAnsi" w:cstheme="minorHAnsi"/>
          <w:bCs/>
          <w:sz w:val="22"/>
          <w:szCs w:val="22"/>
          <w:lang w:val="en-GB"/>
        </w:rPr>
      </w:pPr>
    </w:p>
    <w:p w14:paraId="04EFF531" w14:textId="77777777" w:rsidR="000C3EE7" w:rsidRPr="000C3EE7" w:rsidRDefault="000C3EE7" w:rsidP="000C3EE7">
      <w:pPr>
        <w:pStyle w:val="ListParagraph"/>
        <w:numPr>
          <w:ilvl w:val="0"/>
          <w:numId w:val="35"/>
        </w:numPr>
        <w:spacing w:after="160"/>
        <w:contextualSpacing/>
        <w:jc w:val="both"/>
        <w:rPr>
          <w:rFonts w:asciiTheme="minorHAnsi" w:eastAsia="Calibri" w:hAnsiTheme="minorHAnsi" w:cstheme="minorHAnsi"/>
          <w:b/>
          <w:sz w:val="22"/>
          <w:szCs w:val="22"/>
          <w:u w:val="single"/>
        </w:rPr>
      </w:pPr>
      <w:r w:rsidRPr="000C3EE7">
        <w:rPr>
          <w:rFonts w:asciiTheme="minorHAnsi" w:eastAsia="Calibri" w:hAnsiTheme="minorHAnsi" w:cstheme="minorHAnsi"/>
          <w:b/>
          <w:sz w:val="22"/>
          <w:szCs w:val="22"/>
          <w:u w:val="single"/>
        </w:rPr>
        <w:t>Campaign pilot deployment and management</w:t>
      </w:r>
    </w:p>
    <w:p w14:paraId="049DFE1E" w14:textId="77777777" w:rsidR="000C3EE7" w:rsidRPr="000C3EE7" w:rsidRDefault="000C3EE7" w:rsidP="000C3EE7">
      <w:pPr>
        <w:spacing w:line="240" w:lineRule="auto"/>
        <w:jc w:val="both"/>
        <w:rPr>
          <w:rFonts w:eastAsia="Calibri" w:cstheme="minorHAnsi"/>
          <w:bCs/>
        </w:rPr>
      </w:pPr>
      <w:r w:rsidRPr="000C3EE7">
        <w:rPr>
          <w:rFonts w:eastAsia="Calibri" w:cstheme="minorHAnsi"/>
          <w:bCs/>
        </w:rPr>
        <w:t>The Contractor is expected to launch and manage the campaign based on the campaign launch plan, to include two press release for campaign kick-off and completion and generate the support to campaign by reaching out to target groups outlined in this TOR. Two related events will be organized separately by UN Women and UNDP under the project at the beginning and end of the campaign, and those should be integrated in the campaign implementation plan.</w:t>
      </w:r>
    </w:p>
    <w:p w14:paraId="3C2A89E8" w14:textId="77777777" w:rsidR="000C3EE7" w:rsidRPr="000C3EE7" w:rsidRDefault="000C3EE7" w:rsidP="000C3EE7">
      <w:pPr>
        <w:pStyle w:val="ListParagraph"/>
        <w:numPr>
          <w:ilvl w:val="0"/>
          <w:numId w:val="35"/>
        </w:numPr>
        <w:spacing w:after="160"/>
        <w:contextualSpacing/>
        <w:jc w:val="both"/>
        <w:rPr>
          <w:rFonts w:asciiTheme="minorHAnsi" w:eastAsia="Calibri" w:hAnsiTheme="minorHAnsi" w:cstheme="minorHAnsi"/>
          <w:b/>
          <w:sz w:val="22"/>
          <w:szCs w:val="22"/>
          <w:u w:val="single"/>
        </w:rPr>
      </w:pPr>
      <w:r w:rsidRPr="000C3EE7">
        <w:rPr>
          <w:rFonts w:asciiTheme="minorHAnsi" w:eastAsia="Calibri" w:hAnsiTheme="minorHAnsi" w:cstheme="minorHAnsi"/>
          <w:b/>
          <w:sz w:val="22"/>
          <w:szCs w:val="22"/>
          <w:u w:val="single"/>
        </w:rPr>
        <w:t>Impact assessment and reporting</w:t>
      </w:r>
    </w:p>
    <w:p w14:paraId="46F96E49" w14:textId="77777777" w:rsidR="000C3EE7" w:rsidRPr="000C3EE7" w:rsidRDefault="000C3EE7" w:rsidP="000C3EE7">
      <w:pPr>
        <w:spacing w:line="240" w:lineRule="auto"/>
        <w:jc w:val="both"/>
        <w:rPr>
          <w:rFonts w:eastAsia="Calibri" w:cstheme="minorHAnsi"/>
          <w:bCs/>
        </w:rPr>
      </w:pPr>
      <w:r w:rsidRPr="000C3EE7">
        <w:rPr>
          <w:rFonts w:eastAsia="Calibri" w:cstheme="minorHAnsi"/>
          <w:bCs/>
        </w:rPr>
        <w:t>Final report on the campaign is to include report on the defined metrics and KPIs and impact assessment. The report is to be developed in English and submitted to UN Women for final review.</w:t>
      </w:r>
      <w:bookmarkEnd w:id="1"/>
    </w:p>
    <w:p w14:paraId="6A08BAA9" w14:textId="77777777" w:rsidR="000C3EE7" w:rsidRPr="000C3EE7" w:rsidRDefault="000C3EE7" w:rsidP="000C3EE7">
      <w:pPr>
        <w:jc w:val="both"/>
        <w:rPr>
          <w:rFonts w:eastAsia="Calibri" w:cstheme="minorHAnsi"/>
          <w:bCs/>
        </w:rPr>
      </w:pPr>
      <w:r w:rsidRPr="000C3EE7">
        <w:rPr>
          <w:rFonts w:eastAsia="Calibri" w:cstheme="minorHAnsi"/>
          <w:b/>
          <w:bCs/>
        </w:rPr>
        <w:t>DELIVERABLES AND TIMEFRAME</w:t>
      </w:r>
    </w:p>
    <w:p w14:paraId="6BEDE4EC" w14:textId="77777777" w:rsidR="000C3EE7" w:rsidRPr="000C3EE7" w:rsidRDefault="000C3EE7" w:rsidP="000C3EE7">
      <w:pPr>
        <w:jc w:val="both"/>
        <w:rPr>
          <w:rFonts w:eastAsia="Calibri" w:cstheme="minorHAnsi"/>
          <w:bCs/>
          <w:i/>
        </w:rPr>
      </w:pPr>
      <w:r w:rsidRPr="000C3EE7">
        <w:rPr>
          <w:rFonts w:eastAsia="Calibri" w:cstheme="minorHAnsi"/>
          <w:bCs/>
        </w:rPr>
        <w:t>The selected Contractor will be expected to produce the following deliverables within the indicative timeframe:</w:t>
      </w:r>
    </w:p>
    <w:tbl>
      <w:tblPr>
        <w:tblStyle w:val="TableGrid"/>
        <w:tblW w:w="9337" w:type="dxa"/>
        <w:tblInd w:w="18" w:type="dxa"/>
        <w:tblLook w:val="04A0" w:firstRow="1" w:lastRow="0" w:firstColumn="1" w:lastColumn="0" w:noHBand="0" w:noVBand="1"/>
      </w:tblPr>
      <w:tblGrid>
        <w:gridCol w:w="681"/>
        <w:gridCol w:w="5956"/>
        <w:gridCol w:w="2700"/>
      </w:tblGrid>
      <w:tr w:rsidR="000C3EE7" w:rsidRPr="000C3EE7" w14:paraId="7F2C272D" w14:textId="77777777" w:rsidTr="00D21867">
        <w:trPr>
          <w:trHeight w:val="399"/>
        </w:trPr>
        <w:tc>
          <w:tcPr>
            <w:tcW w:w="681" w:type="dxa"/>
            <w:shd w:val="clear" w:color="auto" w:fill="auto"/>
            <w:vAlign w:val="center"/>
          </w:tcPr>
          <w:p w14:paraId="2074116C" w14:textId="77777777" w:rsidR="000C3EE7" w:rsidRPr="000C3EE7" w:rsidRDefault="000C3EE7" w:rsidP="00D21867">
            <w:pPr>
              <w:tabs>
                <w:tab w:val="left" w:pos="-720"/>
              </w:tabs>
              <w:jc w:val="center"/>
              <w:rPr>
                <w:rFonts w:cstheme="minorHAnsi"/>
                <w:b/>
                <w:spacing w:val="-3"/>
              </w:rPr>
            </w:pPr>
          </w:p>
        </w:tc>
        <w:tc>
          <w:tcPr>
            <w:tcW w:w="5956" w:type="dxa"/>
            <w:shd w:val="clear" w:color="auto" w:fill="auto"/>
            <w:vAlign w:val="center"/>
          </w:tcPr>
          <w:p w14:paraId="1FCD0E10" w14:textId="77777777" w:rsidR="000C3EE7" w:rsidRPr="000C3EE7" w:rsidRDefault="000C3EE7" w:rsidP="00D21867">
            <w:pPr>
              <w:tabs>
                <w:tab w:val="left" w:pos="-720"/>
              </w:tabs>
              <w:jc w:val="center"/>
              <w:rPr>
                <w:rFonts w:cstheme="minorHAnsi"/>
                <w:b/>
                <w:spacing w:val="-3"/>
              </w:rPr>
            </w:pPr>
            <w:r w:rsidRPr="000C3EE7">
              <w:rPr>
                <w:rFonts w:cstheme="minorHAnsi"/>
                <w:b/>
                <w:spacing w:val="-3"/>
              </w:rPr>
              <w:t>Deliverables</w:t>
            </w:r>
          </w:p>
        </w:tc>
        <w:tc>
          <w:tcPr>
            <w:tcW w:w="2700" w:type="dxa"/>
            <w:shd w:val="clear" w:color="auto" w:fill="auto"/>
            <w:vAlign w:val="center"/>
          </w:tcPr>
          <w:p w14:paraId="18A14DA3" w14:textId="77777777" w:rsidR="000C3EE7" w:rsidRPr="000C3EE7" w:rsidRDefault="000C3EE7" w:rsidP="00D21867">
            <w:pPr>
              <w:tabs>
                <w:tab w:val="left" w:pos="-720"/>
              </w:tabs>
              <w:jc w:val="center"/>
              <w:rPr>
                <w:rFonts w:cstheme="minorHAnsi"/>
                <w:b/>
                <w:spacing w:val="-3"/>
              </w:rPr>
            </w:pPr>
            <w:r w:rsidRPr="000C3EE7">
              <w:rPr>
                <w:rFonts w:cstheme="minorHAnsi"/>
                <w:b/>
                <w:spacing w:val="-3"/>
              </w:rPr>
              <w:t>Due date</w:t>
            </w:r>
          </w:p>
        </w:tc>
      </w:tr>
      <w:tr w:rsidR="000C3EE7" w:rsidRPr="000C3EE7" w14:paraId="5DEFC167" w14:textId="77777777" w:rsidTr="00D21867">
        <w:trPr>
          <w:trHeight w:val="399"/>
        </w:trPr>
        <w:tc>
          <w:tcPr>
            <w:tcW w:w="681" w:type="dxa"/>
            <w:shd w:val="clear" w:color="auto" w:fill="auto"/>
            <w:vAlign w:val="center"/>
          </w:tcPr>
          <w:p w14:paraId="5BE7D5B1" w14:textId="77777777" w:rsidR="000C3EE7" w:rsidRPr="000C3EE7" w:rsidRDefault="000C3EE7" w:rsidP="00D21867">
            <w:pPr>
              <w:tabs>
                <w:tab w:val="left" w:pos="-720"/>
              </w:tabs>
              <w:jc w:val="center"/>
              <w:rPr>
                <w:rFonts w:cstheme="minorHAnsi"/>
                <w:b/>
                <w:bCs/>
                <w:spacing w:val="-3"/>
              </w:rPr>
            </w:pPr>
            <w:r w:rsidRPr="000C3EE7">
              <w:rPr>
                <w:rFonts w:cstheme="minorHAnsi"/>
                <w:b/>
                <w:bCs/>
                <w:spacing w:val="-3"/>
              </w:rPr>
              <w:t>1.</w:t>
            </w:r>
          </w:p>
        </w:tc>
        <w:tc>
          <w:tcPr>
            <w:tcW w:w="5956" w:type="dxa"/>
            <w:shd w:val="clear" w:color="auto" w:fill="auto"/>
            <w:vAlign w:val="center"/>
          </w:tcPr>
          <w:p w14:paraId="67FDDA50" w14:textId="77777777" w:rsidR="000C3EE7" w:rsidRPr="000C3EE7" w:rsidRDefault="000C3EE7" w:rsidP="00D21867">
            <w:pPr>
              <w:rPr>
                <w:rFonts w:cstheme="minorHAnsi"/>
                <w:b/>
                <w:bCs/>
              </w:rPr>
            </w:pPr>
            <w:r w:rsidRPr="000C3EE7">
              <w:rPr>
                <w:rFonts w:cstheme="minorHAnsi"/>
                <w:b/>
                <w:bCs/>
              </w:rPr>
              <w:t>Development of the campaign’s creative concept and visual identity</w:t>
            </w:r>
          </w:p>
        </w:tc>
        <w:tc>
          <w:tcPr>
            <w:tcW w:w="2700" w:type="dxa"/>
            <w:shd w:val="clear" w:color="auto" w:fill="auto"/>
            <w:vAlign w:val="center"/>
          </w:tcPr>
          <w:p w14:paraId="10AD284D" w14:textId="77777777" w:rsidR="000C3EE7" w:rsidRPr="000C3EE7" w:rsidRDefault="000C3EE7" w:rsidP="00D21867">
            <w:pPr>
              <w:tabs>
                <w:tab w:val="left" w:pos="-720"/>
              </w:tabs>
              <w:rPr>
                <w:rFonts w:cstheme="minorHAnsi"/>
                <w:b/>
                <w:bCs/>
                <w:spacing w:val="-3"/>
              </w:rPr>
            </w:pPr>
            <w:r w:rsidRPr="000C3EE7">
              <w:rPr>
                <w:rFonts w:cstheme="minorHAnsi"/>
                <w:b/>
                <w:bCs/>
                <w:spacing w:val="-3"/>
              </w:rPr>
              <w:t>31 August 2021</w:t>
            </w:r>
          </w:p>
        </w:tc>
      </w:tr>
      <w:tr w:rsidR="000C3EE7" w:rsidRPr="000C3EE7" w14:paraId="137858A9" w14:textId="77777777" w:rsidTr="00D21867">
        <w:trPr>
          <w:trHeight w:val="399"/>
        </w:trPr>
        <w:tc>
          <w:tcPr>
            <w:tcW w:w="681" w:type="dxa"/>
            <w:shd w:val="clear" w:color="auto" w:fill="auto"/>
            <w:vAlign w:val="center"/>
          </w:tcPr>
          <w:p w14:paraId="51DB656F" w14:textId="77777777" w:rsidR="000C3EE7" w:rsidRPr="000C3EE7" w:rsidRDefault="000C3EE7" w:rsidP="00D21867">
            <w:pPr>
              <w:tabs>
                <w:tab w:val="left" w:pos="-720"/>
              </w:tabs>
              <w:jc w:val="center"/>
              <w:rPr>
                <w:rFonts w:cstheme="minorHAnsi"/>
                <w:spacing w:val="-3"/>
              </w:rPr>
            </w:pPr>
            <w:r w:rsidRPr="000C3EE7">
              <w:rPr>
                <w:rFonts w:cstheme="minorHAnsi"/>
                <w:spacing w:val="-3"/>
              </w:rPr>
              <w:t>1.1.</w:t>
            </w:r>
          </w:p>
        </w:tc>
        <w:tc>
          <w:tcPr>
            <w:tcW w:w="5956" w:type="dxa"/>
            <w:shd w:val="clear" w:color="auto" w:fill="auto"/>
            <w:vAlign w:val="center"/>
          </w:tcPr>
          <w:p w14:paraId="68CF2512" w14:textId="77777777" w:rsidR="000C3EE7" w:rsidRPr="000C3EE7" w:rsidRDefault="000C3EE7" w:rsidP="00D21867">
            <w:pPr>
              <w:rPr>
                <w:rFonts w:cstheme="minorHAnsi"/>
              </w:rPr>
            </w:pPr>
            <w:r w:rsidRPr="000C3EE7">
              <w:rPr>
                <w:rFonts w:cstheme="minorHAnsi"/>
              </w:rPr>
              <w:t>Creative concept proposal with campaign visual identity submitted to UN Women for review and approval</w:t>
            </w:r>
          </w:p>
        </w:tc>
        <w:tc>
          <w:tcPr>
            <w:tcW w:w="2700" w:type="dxa"/>
            <w:shd w:val="clear" w:color="auto" w:fill="auto"/>
            <w:vAlign w:val="center"/>
          </w:tcPr>
          <w:p w14:paraId="6DCE03E5" w14:textId="77777777" w:rsidR="000C3EE7" w:rsidRPr="000C3EE7" w:rsidRDefault="000C3EE7" w:rsidP="00D21867">
            <w:pPr>
              <w:tabs>
                <w:tab w:val="left" w:pos="-720"/>
              </w:tabs>
              <w:rPr>
                <w:rFonts w:cstheme="minorHAnsi"/>
                <w:spacing w:val="-3"/>
              </w:rPr>
            </w:pPr>
          </w:p>
        </w:tc>
      </w:tr>
      <w:tr w:rsidR="000C3EE7" w:rsidRPr="000C3EE7" w14:paraId="421DD0F2" w14:textId="77777777" w:rsidTr="00D21867">
        <w:trPr>
          <w:trHeight w:val="399"/>
        </w:trPr>
        <w:tc>
          <w:tcPr>
            <w:tcW w:w="681" w:type="dxa"/>
            <w:shd w:val="clear" w:color="auto" w:fill="auto"/>
            <w:vAlign w:val="center"/>
          </w:tcPr>
          <w:p w14:paraId="0AEE179A" w14:textId="77777777" w:rsidR="000C3EE7" w:rsidRPr="000C3EE7" w:rsidRDefault="000C3EE7" w:rsidP="00D21867">
            <w:pPr>
              <w:tabs>
                <w:tab w:val="left" w:pos="-720"/>
              </w:tabs>
              <w:jc w:val="center"/>
              <w:rPr>
                <w:rFonts w:cstheme="minorHAnsi"/>
                <w:spacing w:val="-3"/>
              </w:rPr>
            </w:pPr>
            <w:r w:rsidRPr="000C3EE7">
              <w:rPr>
                <w:rFonts w:cstheme="minorHAnsi"/>
                <w:spacing w:val="-3"/>
              </w:rPr>
              <w:t>1.2.</w:t>
            </w:r>
          </w:p>
        </w:tc>
        <w:tc>
          <w:tcPr>
            <w:tcW w:w="5956" w:type="dxa"/>
            <w:shd w:val="clear" w:color="auto" w:fill="auto"/>
            <w:vAlign w:val="center"/>
          </w:tcPr>
          <w:p w14:paraId="6B0C1801" w14:textId="77777777" w:rsidR="000C3EE7" w:rsidRPr="000C3EE7" w:rsidRDefault="000C3EE7" w:rsidP="00D21867">
            <w:pPr>
              <w:rPr>
                <w:rFonts w:cstheme="minorHAnsi"/>
              </w:rPr>
            </w:pPr>
            <w:r w:rsidRPr="000C3EE7">
              <w:rPr>
                <w:rFonts w:cstheme="minorHAnsi"/>
              </w:rPr>
              <w:t>Creative framework and design of the campaign visual identity finalized, to include story board and scenario</w:t>
            </w:r>
          </w:p>
        </w:tc>
        <w:tc>
          <w:tcPr>
            <w:tcW w:w="2700" w:type="dxa"/>
            <w:shd w:val="clear" w:color="auto" w:fill="auto"/>
            <w:vAlign w:val="center"/>
          </w:tcPr>
          <w:p w14:paraId="4A01CCE2" w14:textId="77777777" w:rsidR="000C3EE7" w:rsidRPr="000C3EE7" w:rsidRDefault="000C3EE7" w:rsidP="00D21867">
            <w:pPr>
              <w:tabs>
                <w:tab w:val="left" w:pos="-720"/>
              </w:tabs>
              <w:rPr>
                <w:rFonts w:cstheme="minorHAnsi"/>
                <w:spacing w:val="-3"/>
              </w:rPr>
            </w:pPr>
          </w:p>
        </w:tc>
      </w:tr>
      <w:tr w:rsidR="000C3EE7" w:rsidRPr="000C3EE7" w14:paraId="2072A6B2" w14:textId="77777777" w:rsidTr="00D21867">
        <w:trPr>
          <w:trHeight w:val="575"/>
        </w:trPr>
        <w:tc>
          <w:tcPr>
            <w:tcW w:w="681" w:type="dxa"/>
            <w:shd w:val="clear" w:color="auto" w:fill="auto"/>
            <w:vAlign w:val="center"/>
          </w:tcPr>
          <w:p w14:paraId="0CE59B66" w14:textId="77777777" w:rsidR="000C3EE7" w:rsidRPr="000C3EE7" w:rsidRDefault="000C3EE7" w:rsidP="00D21867">
            <w:pPr>
              <w:tabs>
                <w:tab w:val="left" w:pos="-720"/>
              </w:tabs>
              <w:jc w:val="center"/>
              <w:rPr>
                <w:rFonts w:cstheme="minorHAnsi"/>
                <w:b/>
                <w:bCs/>
                <w:spacing w:val="-3"/>
              </w:rPr>
            </w:pPr>
            <w:r w:rsidRPr="000C3EE7">
              <w:rPr>
                <w:rFonts w:cstheme="minorHAnsi"/>
                <w:b/>
                <w:bCs/>
                <w:spacing w:val="-3"/>
              </w:rPr>
              <w:t>2.</w:t>
            </w:r>
          </w:p>
        </w:tc>
        <w:tc>
          <w:tcPr>
            <w:tcW w:w="5956" w:type="dxa"/>
            <w:shd w:val="clear" w:color="auto" w:fill="auto"/>
            <w:vAlign w:val="center"/>
          </w:tcPr>
          <w:p w14:paraId="5F875678" w14:textId="77777777" w:rsidR="000C3EE7" w:rsidRPr="000C3EE7" w:rsidRDefault="000C3EE7" w:rsidP="00D21867">
            <w:pPr>
              <w:rPr>
                <w:rFonts w:cstheme="minorHAnsi"/>
                <w:b/>
                <w:bCs/>
              </w:rPr>
            </w:pPr>
            <w:r w:rsidRPr="000C3EE7">
              <w:rPr>
                <w:rFonts w:cstheme="minorHAnsi"/>
                <w:b/>
                <w:bCs/>
              </w:rPr>
              <w:t>Development of the campaign launch plan and content</w:t>
            </w:r>
          </w:p>
        </w:tc>
        <w:tc>
          <w:tcPr>
            <w:tcW w:w="2700" w:type="dxa"/>
            <w:shd w:val="clear" w:color="auto" w:fill="auto"/>
            <w:vAlign w:val="center"/>
          </w:tcPr>
          <w:p w14:paraId="660D1F32" w14:textId="77777777" w:rsidR="000C3EE7" w:rsidRPr="000C3EE7" w:rsidRDefault="000C3EE7" w:rsidP="00D21867">
            <w:pPr>
              <w:tabs>
                <w:tab w:val="left" w:pos="-720"/>
              </w:tabs>
              <w:rPr>
                <w:rFonts w:cstheme="minorHAnsi"/>
                <w:b/>
                <w:bCs/>
                <w:spacing w:val="-3"/>
              </w:rPr>
            </w:pPr>
            <w:r w:rsidRPr="000C3EE7">
              <w:rPr>
                <w:rFonts w:cstheme="minorHAnsi"/>
                <w:b/>
                <w:bCs/>
                <w:spacing w:val="-3"/>
              </w:rPr>
              <w:t>31 August 2021</w:t>
            </w:r>
          </w:p>
        </w:tc>
      </w:tr>
      <w:tr w:rsidR="000C3EE7" w:rsidRPr="000C3EE7" w14:paraId="4B92CAFD" w14:textId="77777777" w:rsidTr="00D21867">
        <w:trPr>
          <w:trHeight w:val="575"/>
        </w:trPr>
        <w:tc>
          <w:tcPr>
            <w:tcW w:w="681" w:type="dxa"/>
            <w:shd w:val="clear" w:color="auto" w:fill="auto"/>
            <w:vAlign w:val="center"/>
          </w:tcPr>
          <w:p w14:paraId="6971B2DC" w14:textId="77777777" w:rsidR="000C3EE7" w:rsidRPr="000C3EE7" w:rsidRDefault="000C3EE7" w:rsidP="00D21867">
            <w:pPr>
              <w:tabs>
                <w:tab w:val="left" w:pos="-720"/>
              </w:tabs>
              <w:jc w:val="center"/>
              <w:rPr>
                <w:rFonts w:cstheme="minorHAnsi"/>
                <w:spacing w:val="-3"/>
              </w:rPr>
            </w:pPr>
            <w:r w:rsidRPr="000C3EE7">
              <w:rPr>
                <w:rFonts w:cstheme="minorHAnsi"/>
                <w:spacing w:val="-3"/>
              </w:rPr>
              <w:t>2.1.</w:t>
            </w:r>
          </w:p>
        </w:tc>
        <w:tc>
          <w:tcPr>
            <w:tcW w:w="5956" w:type="dxa"/>
            <w:shd w:val="clear" w:color="auto" w:fill="auto"/>
            <w:vAlign w:val="center"/>
          </w:tcPr>
          <w:p w14:paraId="49E7849A" w14:textId="77777777" w:rsidR="000C3EE7" w:rsidRPr="000C3EE7" w:rsidRDefault="000C3EE7" w:rsidP="00D21867">
            <w:pPr>
              <w:rPr>
                <w:rFonts w:cstheme="minorHAnsi"/>
              </w:rPr>
            </w:pPr>
            <w:r w:rsidRPr="000C3EE7">
              <w:rPr>
                <w:rFonts w:cstheme="minorHAnsi"/>
              </w:rPr>
              <w:t>Campaign launch plan developed based on the adopted creative concept and visual identity, to include:</w:t>
            </w:r>
          </w:p>
          <w:p w14:paraId="51D6EA40" w14:textId="77777777" w:rsidR="000C3EE7" w:rsidRPr="000C3EE7" w:rsidRDefault="000C3EE7" w:rsidP="000C3EE7">
            <w:pPr>
              <w:pStyle w:val="ListParagraph"/>
              <w:numPr>
                <w:ilvl w:val="2"/>
                <w:numId w:val="43"/>
              </w:numPr>
              <w:ind w:left="624" w:hanging="360"/>
              <w:contextualSpacing/>
              <w:rPr>
                <w:rFonts w:asciiTheme="minorHAnsi" w:hAnsiTheme="minorHAnsi" w:cstheme="minorHAnsi"/>
                <w:sz w:val="22"/>
                <w:szCs w:val="22"/>
              </w:rPr>
            </w:pPr>
            <w:r w:rsidRPr="000C3EE7">
              <w:rPr>
                <w:rFonts w:asciiTheme="minorHAnsi" w:hAnsiTheme="minorHAnsi" w:cstheme="minorHAnsi"/>
                <w:sz w:val="22"/>
                <w:szCs w:val="22"/>
              </w:rPr>
              <w:t xml:space="preserve">Content plan, to include video production plan, </w:t>
            </w:r>
            <w:proofErr w:type="gramStart"/>
            <w:r w:rsidRPr="000C3EE7">
              <w:rPr>
                <w:rFonts w:asciiTheme="minorHAnsi" w:hAnsiTheme="minorHAnsi" w:cstheme="minorHAnsi"/>
                <w:sz w:val="22"/>
                <w:szCs w:val="22"/>
              </w:rPr>
              <w:t>concept</w:t>
            </w:r>
            <w:proofErr w:type="gramEnd"/>
            <w:r w:rsidRPr="000C3EE7">
              <w:rPr>
                <w:rFonts w:asciiTheme="minorHAnsi" w:hAnsiTheme="minorHAnsi" w:cstheme="minorHAnsi"/>
                <w:sz w:val="22"/>
                <w:szCs w:val="22"/>
              </w:rPr>
              <w:t xml:space="preserve"> and scenarios</w:t>
            </w:r>
          </w:p>
          <w:p w14:paraId="3CE57F14" w14:textId="77777777" w:rsidR="000C3EE7" w:rsidRPr="000C3EE7" w:rsidRDefault="000C3EE7" w:rsidP="000C3EE7">
            <w:pPr>
              <w:pStyle w:val="ListParagraph"/>
              <w:numPr>
                <w:ilvl w:val="2"/>
                <w:numId w:val="43"/>
              </w:numPr>
              <w:ind w:left="624" w:hanging="360"/>
              <w:contextualSpacing/>
              <w:rPr>
                <w:rFonts w:asciiTheme="minorHAnsi" w:hAnsiTheme="minorHAnsi" w:cstheme="minorHAnsi"/>
                <w:sz w:val="22"/>
                <w:szCs w:val="22"/>
              </w:rPr>
            </w:pPr>
            <w:r w:rsidRPr="000C3EE7">
              <w:rPr>
                <w:rFonts w:asciiTheme="minorHAnsi" w:hAnsiTheme="minorHAnsi" w:cstheme="minorHAnsi"/>
                <w:sz w:val="22"/>
                <w:szCs w:val="22"/>
              </w:rPr>
              <w:lastRenderedPageBreak/>
              <w:t>Social media plan (organic)</w:t>
            </w:r>
          </w:p>
          <w:p w14:paraId="4B48F656" w14:textId="77777777" w:rsidR="000C3EE7" w:rsidRPr="000C3EE7" w:rsidRDefault="000C3EE7" w:rsidP="000C3EE7">
            <w:pPr>
              <w:pStyle w:val="ListParagraph"/>
              <w:numPr>
                <w:ilvl w:val="2"/>
                <w:numId w:val="43"/>
              </w:numPr>
              <w:ind w:left="624" w:hanging="360"/>
              <w:contextualSpacing/>
              <w:rPr>
                <w:rFonts w:asciiTheme="minorHAnsi" w:hAnsiTheme="minorHAnsi" w:cstheme="minorHAnsi"/>
                <w:sz w:val="22"/>
                <w:szCs w:val="22"/>
              </w:rPr>
            </w:pPr>
            <w:r w:rsidRPr="000C3EE7">
              <w:rPr>
                <w:rFonts w:asciiTheme="minorHAnsi" w:hAnsiTheme="minorHAnsi" w:cstheme="minorHAnsi"/>
                <w:sz w:val="22"/>
                <w:szCs w:val="22"/>
              </w:rPr>
              <w:t>PR plan, to include brokering media appearances (media buying will not be considered)</w:t>
            </w:r>
          </w:p>
          <w:p w14:paraId="491F1370" w14:textId="77777777" w:rsidR="000C3EE7" w:rsidRPr="000C3EE7" w:rsidRDefault="000C3EE7" w:rsidP="000C3EE7">
            <w:pPr>
              <w:pStyle w:val="ListParagraph"/>
              <w:numPr>
                <w:ilvl w:val="2"/>
                <w:numId w:val="43"/>
              </w:numPr>
              <w:ind w:left="624" w:hanging="360"/>
              <w:contextualSpacing/>
              <w:rPr>
                <w:rFonts w:asciiTheme="minorHAnsi" w:hAnsiTheme="minorHAnsi" w:cstheme="minorHAnsi"/>
                <w:sz w:val="22"/>
                <w:szCs w:val="22"/>
              </w:rPr>
            </w:pPr>
            <w:r w:rsidRPr="000C3EE7">
              <w:rPr>
                <w:rFonts w:asciiTheme="minorHAnsi" w:hAnsiTheme="minorHAnsi" w:cstheme="minorHAnsi"/>
                <w:sz w:val="22"/>
                <w:szCs w:val="22"/>
              </w:rPr>
              <w:t>User generated activities</w:t>
            </w:r>
          </w:p>
          <w:p w14:paraId="4839937E" w14:textId="77777777" w:rsidR="000C3EE7" w:rsidRPr="000C3EE7" w:rsidRDefault="000C3EE7" w:rsidP="000C3EE7">
            <w:pPr>
              <w:pStyle w:val="ListParagraph"/>
              <w:numPr>
                <w:ilvl w:val="2"/>
                <w:numId w:val="43"/>
              </w:numPr>
              <w:ind w:left="624" w:hanging="360"/>
              <w:contextualSpacing/>
              <w:rPr>
                <w:rFonts w:asciiTheme="minorHAnsi" w:hAnsiTheme="minorHAnsi" w:cstheme="minorHAnsi"/>
                <w:sz w:val="22"/>
                <w:szCs w:val="22"/>
              </w:rPr>
            </w:pPr>
            <w:r w:rsidRPr="000C3EE7">
              <w:rPr>
                <w:rFonts w:asciiTheme="minorHAnsi" w:hAnsiTheme="minorHAnsi" w:cstheme="minorHAnsi"/>
                <w:sz w:val="22"/>
                <w:szCs w:val="22"/>
              </w:rPr>
              <w:t>Detailed calendar of social media posts</w:t>
            </w:r>
          </w:p>
          <w:p w14:paraId="63DC2083" w14:textId="77777777" w:rsidR="000C3EE7" w:rsidRPr="000C3EE7" w:rsidRDefault="000C3EE7" w:rsidP="000C3EE7">
            <w:pPr>
              <w:pStyle w:val="ListParagraph"/>
              <w:numPr>
                <w:ilvl w:val="2"/>
                <w:numId w:val="43"/>
              </w:numPr>
              <w:ind w:left="624" w:hanging="360"/>
              <w:contextualSpacing/>
              <w:rPr>
                <w:rFonts w:asciiTheme="minorHAnsi" w:hAnsiTheme="minorHAnsi" w:cstheme="minorHAnsi"/>
                <w:sz w:val="22"/>
                <w:szCs w:val="22"/>
              </w:rPr>
            </w:pPr>
            <w:r w:rsidRPr="000C3EE7">
              <w:rPr>
                <w:rFonts w:asciiTheme="minorHAnsi" w:hAnsiTheme="minorHAnsi" w:cstheme="minorHAnsi"/>
                <w:sz w:val="22"/>
                <w:szCs w:val="22"/>
              </w:rPr>
              <w:t>Key messages which should be verified using appropriate focus groups</w:t>
            </w:r>
          </w:p>
          <w:p w14:paraId="0ED83655" w14:textId="77777777" w:rsidR="000C3EE7" w:rsidRPr="000C3EE7" w:rsidRDefault="000C3EE7" w:rsidP="00D21867">
            <w:pPr>
              <w:rPr>
                <w:rFonts w:cstheme="minorHAnsi"/>
              </w:rPr>
            </w:pPr>
            <w:r w:rsidRPr="000C3EE7">
              <w:rPr>
                <w:rFonts w:cstheme="minorHAnsi"/>
              </w:rPr>
              <w:t>taking into account and incorporating any UN significant dates and anniversaries</w:t>
            </w:r>
          </w:p>
        </w:tc>
        <w:tc>
          <w:tcPr>
            <w:tcW w:w="2700" w:type="dxa"/>
            <w:shd w:val="clear" w:color="auto" w:fill="auto"/>
            <w:vAlign w:val="center"/>
          </w:tcPr>
          <w:p w14:paraId="17A90E35" w14:textId="77777777" w:rsidR="000C3EE7" w:rsidRPr="000C3EE7" w:rsidRDefault="000C3EE7" w:rsidP="00D21867">
            <w:pPr>
              <w:tabs>
                <w:tab w:val="left" w:pos="-720"/>
              </w:tabs>
              <w:rPr>
                <w:rFonts w:cstheme="minorHAnsi"/>
                <w:spacing w:val="-3"/>
              </w:rPr>
            </w:pPr>
          </w:p>
        </w:tc>
      </w:tr>
      <w:tr w:rsidR="000C3EE7" w:rsidRPr="000C3EE7" w14:paraId="37768D83" w14:textId="77777777" w:rsidTr="00D21867">
        <w:trPr>
          <w:trHeight w:val="575"/>
        </w:trPr>
        <w:tc>
          <w:tcPr>
            <w:tcW w:w="681" w:type="dxa"/>
            <w:shd w:val="clear" w:color="auto" w:fill="auto"/>
            <w:vAlign w:val="center"/>
          </w:tcPr>
          <w:p w14:paraId="59822D8A" w14:textId="77777777" w:rsidR="000C3EE7" w:rsidRPr="000C3EE7" w:rsidRDefault="000C3EE7" w:rsidP="00D21867">
            <w:pPr>
              <w:tabs>
                <w:tab w:val="left" w:pos="-720"/>
              </w:tabs>
              <w:jc w:val="center"/>
              <w:rPr>
                <w:rFonts w:cstheme="minorHAnsi"/>
                <w:spacing w:val="-3"/>
              </w:rPr>
            </w:pPr>
            <w:r w:rsidRPr="000C3EE7">
              <w:rPr>
                <w:rFonts w:cstheme="minorHAnsi"/>
                <w:spacing w:val="-3"/>
              </w:rPr>
              <w:t>2.2.</w:t>
            </w:r>
          </w:p>
        </w:tc>
        <w:tc>
          <w:tcPr>
            <w:tcW w:w="5956" w:type="dxa"/>
            <w:shd w:val="clear" w:color="auto" w:fill="auto"/>
            <w:vAlign w:val="center"/>
          </w:tcPr>
          <w:p w14:paraId="7219FAF8" w14:textId="79C9C69A" w:rsidR="000C3EE7" w:rsidRPr="000C3EE7" w:rsidRDefault="000C3EE7" w:rsidP="00D21867">
            <w:pPr>
              <w:rPr>
                <w:rFonts w:cstheme="minorHAnsi"/>
              </w:rPr>
            </w:pPr>
            <w:r w:rsidRPr="000C3EE7">
              <w:rPr>
                <w:rFonts w:cstheme="minorHAnsi"/>
              </w:rPr>
              <w:t>10 effective and engaging social media posts produced, featuring the produced videos, key visuals and messages, adapted for Facebook, Twitter, Instagram. Twitter posts</w:t>
            </w:r>
            <w:r w:rsidR="00E27D74">
              <w:rPr>
                <w:rFonts w:cstheme="minorHAnsi"/>
              </w:rPr>
              <w:t xml:space="preserve"> </w:t>
            </w:r>
            <w:r w:rsidRPr="000C3EE7">
              <w:rPr>
                <w:rFonts w:cstheme="minorHAnsi"/>
              </w:rPr>
              <w:t>prepared in English, Facebook and Instagram posts prepared in BCS.</w:t>
            </w:r>
            <w:r w:rsidR="00E27D74">
              <w:rPr>
                <w:rFonts w:cstheme="minorHAnsi"/>
              </w:rPr>
              <w:t xml:space="preserve"> All posts submitted to UN Women for review and approval.</w:t>
            </w:r>
          </w:p>
        </w:tc>
        <w:tc>
          <w:tcPr>
            <w:tcW w:w="2700" w:type="dxa"/>
            <w:shd w:val="clear" w:color="auto" w:fill="auto"/>
            <w:vAlign w:val="center"/>
          </w:tcPr>
          <w:p w14:paraId="69BDF540" w14:textId="77777777" w:rsidR="000C3EE7" w:rsidRPr="000C3EE7" w:rsidRDefault="000C3EE7" w:rsidP="00D21867">
            <w:pPr>
              <w:tabs>
                <w:tab w:val="left" w:pos="-720"/>
              </w:tabs>
              <w:rPr>
                <w:rFonts w:cstheme="minorHAnsi"/>
                <w:spacing w:val="-3"/>
              </w:rPr>
            </w:pPr>
          </w:p>
        </w:tc>
      </w:tr>
      <w:tr w:rsidR="000C3EE7" w:rsidRPr="000C3EE7" w14:paraId="00429D88" w14:textId="77777777" w:rsidTr="00D21867">
        <w:trPr>
          <w:trHeight w:val="575"/>
        </w:trPr>
        <w:tc>
          <w:tcPr>
            <w:tcW w:w="681" w:type="dxa"/>
            <w:shd w:val="clear" w:color="auto" w:fill="auto"/>
            <w:vAlign w:val="center"/>
          </w:tcPr>
          <w:p w14:paraId="5A1FBEB1" w14:textId="77777777" w:rsidR="000C3EE7" w:rsidRPr="000C3EE7" w:rsidRDefault="000C3EE7" w:rsidP="00D21867">
            <w:pPr>
              <w:tabs>
                <w:tab w:val="left" w:pos="-720"/>
              </w:tabs>
              <w:jc w:val="center"/>
              <w:rPr>
                <w:rFonts w:cstheme="minorHAnsi"/>
                <w:spacing w:val="-3"/>
              </w:rPr>
            </w:pPr>
            <w:r w:rsidRPr="000C3EE7">
              <w:rPr>
                <w:rFonts w:cstheme="minorHAnsi"/>
                <w:spacing w:val="-3"/>
              </w:rPr>
              <w:t>2.3.</w:t>
            </w:r>
          </w:p>
        </w:tc>
        <w:tc>
          <w:tcPr>
            <w:tcW w:w="5956" w:type="dxa"/>
            <w:shd w:val="clear" w:color="auto" w:fill="auto"/>
            <w:vAlign w:val="center"/>
          </w:tcPr>
          <w:p w14:paraId="0EE37FEB" w14:textId="58EE5EDA" w:rsidR="000C3EE7" w:rsidRPr="000C3EE7" w:rsidRDefault="000C3EE7" w:rsidP="00D21867">
            <w:pPr>
              <w:rPr>
                <w:rFonts w:eastAsia="Calibri" w:cstheme="minorHAnsi"/>
                <w:lang w:val="en-GB"/>
              </w:rPr>
            </w:pPr>
            <w:r w:rsidRPr="000C3EE7">
              <w:rPr>
                <w:rFonts w:cstheme="minorHAnsi"/>
              </w:rPr>
              <w:t>At least 2 appropriately provocative, creative, even satirical 1-minute videos challenging the status quo in regard to women’s leadership</w:t>
            </w:r>
            <w:r w:rsidR="00E27D74">
              <w:rPr>
                <w:rFonts w:cstheme="minorHAnsi"/>
              </w:rPr>
              <w:t xml:space="preserve"> produced and submitted to UN Women for review and approval</w:t>
            </w:r>
            <w:r w:rsidRPr="000C3EE7">
              <w:rPr>
                <w:rFonts w:cstheme="minorHAnsi"/>
              </w:rPr>
              <w:t>. Videos are expected to inspire reaction and instantly become viral.</w:t>
            </w:r>
          </w:p>
        </w:tc>
        <w:tc>
          <w:tcPr>
            <w:tcW w:w="2700" w:type="dxa"/>
            <w:shd w:val="clear" w:color="auto" w:fill="auto"/>
            <w:vAlign w:val="center"/>
          </w:tcPr>
          <w:p w14:paraId="48AF1843" w14:textId="77777777" w:rsidR="000C3EE7" w:rsidRPr="000C3EE7" w:rsidRDefault="000C3EE7" w:rsidP="00D21867">
            <w:pPr>
              <w:tabs>
                <w:tab w:val="left" w:pos="-720"/>
              </w:tabs>
              <w:rPr>
                <w:rFonts w:cstheme="minorHAnsi"/>
                <w:spacing w:val="-3"/>
              </w:rPr>
            </w:pPr>
          </w:p>
        </w:tc>
      </w:tr>
      <w:tr w:rsidR="000C3EE7" w:rsidRPr="000C3EE7" w14:paraId="09C2A61E" w14:textId="77777777" w:rsidTr="00D21867">
        <w:trPr>
          <w:trHeight w:val="341"/>
        </w:trPr>
        <w:tc>
          <w:tcPr>
            <w:tcW w:w="681" w:type="dxa"/>
            <w:shd w:val="clear" w:color="auto" w:fill="auto"/>
            <w:vAlign w:val="center"/>
          </w:tcPr>
          <w:p w14:paraId="16A2200F" w14:textId="77777777" w:rsidR="000C3EE7" w:rsidRPr="000C3EE7" w:rsidRDefault="000C3EE7" w:rsidP="00D21867">
            <w:pPr>
              <w:tabs>
                <w:tab w:val="left" w:pos="-720"/>
              </w:tabs>
              <w:jc w:val="center"/>
              <w:rPr>
                <w:rFonts w:cstheme="minorHAnsi"/>
                <w:b/>
                <w:bCs/>
                <w:spacing w:val="-3"/>
              </w:rPr>
            </w:pPr>
            <w:r w:rsidRPr="000C3EE7">
              <w:rPr>
                <w:rFonts w:cstheme="minorHAnsi"/>
                <w:b/>
                <w:bCs/>
                <w:spacing w:val="-3"/>
              </w:rPr>
              <w:t>3.</w:t>
            </w:r>
          </w:p>
        </w:tc>
        <w:tc>
          <w:tcPr>
            <w:tcW w:w="5956" w:type="dxa"/>
            <w:shd w:val="clear" w:color="auto" w:fill="auto"/>
            <w:vAlign w:val="center"/>
          </w:tcPr>
          <w:p w14:paraId="64B49506" w14:textId="77777777" w:rsidR="000C3EE7" w:rsidRPr="000C3EE7" w:rsidRDefault="000C3EE7" w:rsidP="00D21867">
            <w:pPr>
              <w:rPr>
                <w:rFonts w:cstheme="minorHAnsi"/>
                <w:b/>
                <w:bCs/>
              </w:rPr>
            </w:pPr>
            <w:r w:rsidRPr="000C3EE7">
              <w:rPr>
                <w:rFonts w:cstheme="minorHAnsi"/>
                <w:b/>
                <w:bCs/>
              </w:rPr>
              <w:t>Campaign deployment</w:t>
            </w:r>
          </w:p>
        </w:tc>
        <w:tc>
          <w:tcPr>
            <w:tcW w:w="2700" w:type="dxa"/>
            <w:shd w:val="clear" w:color="auto" w:fill="auto"/>
            <w:vAlign w:val="center"/>
          </w:tcPr>
          <w:p w14:paraId="7EC5EA83" w14:textId="77777777" w:rsidR="000C3EE7" w:rsidRPr="000C3EE7" w:rsidRDefault="000C3EE7" w:rsidP="00D21867">
            <w:pPr>
              <w:tabs>
                <w:tab w:val="left" w:pos="-720"/>
              </w:tabs>
              <w:rPr>
                <w:rFonts w:cstheme="minorHAnsi"/>
                <w:b/>
                <w:bCs/>
                <w:spacing w:val="-3"/>
              </w:rPr>
            </w:pPr>
            <w:r w:rsidRPr="000C3EE7">
              <w:rPr>
                <w:rFonts w:cstheme="minorHAnsi"/>
                <w:b/>
                <w:bCs/>
                <w:spacing w:val="-3"/>
              </w:rPr>
              <w:t>1 September 2021 – 5 November 2021</w:t>
            </w:r>
          </w:p>
        </w:tc>
      </w:tr>
      <w:tr w:rsidR="000C3EE7" w:rsidRPr="000C3EE7" w14:paraId="23156946" w14:textId="77777777" w:rsidTr="00D21867">
        <w:trPr>
          <w:trHeight w:val="341"/>
        </w:trPr>
        <w:tc>
          <w:tcPr>
            <w:tcW w:w="681" w:type="dxa"/>
            <w:shd w:val="clear" w:color="auto" w:fill="auto"/>
            <w:vAlign w:val="center"/>
          </w:tcPr>
          <w:p w14:paraId="0B6B9090" w14:textId="77777777" w:rsidR="000C3EE7" w:rsidRPr="000C3EE7" w:rsidRDefault="000C3EE7" w:rsidP="00D21867">
            <w:pPr>
              <w:tabs>
                <w:tab w:val="left" w:pos="-720"/>
              </w:tabs>
              <w:jc w:val="center"/>
              <w:rPr>
                <w:rFonts w:cstheme="minorHAnsi"/>
                <w:spacing w:val="-3"/>
              </w:rPr>
            </w:pPr>
            <w:r w:rsidRPr="000C3EE7">
              <w:rPr>
                <w:rFonts w:cstheme="minorHAnsi"/>
                <w:spacing w:val="-3"/>
              </w:rPr>
              <w:t>3.1.</w:t>
            </w:r>
          </w:p>
        </w:tc>
        <w:tc>
          <w:tcPr>
            <w:tcW w:w="5956" w:type="dxa"/>
            <w:shd w:val="clear" w:color="auto" w:fill="auto"/>
            <w:vAlign w:val="center"/>
          </w:tcPr>
          <w:p w14:paraId="3895989D" w14:textId="5EFC79C0" w:rsidR="000C3EE7" w:rsidRPr="000C3EE7" w:rsidRDefault="000C3EE7" w:rsidP="00B12293">
            <w:pPr>
              <w:rPr>
                <w:rFonts w:cstheme="minorHAnsi"/>
              </w:rPr>
            </w:pPr>
            <w:r w:rsidRPr="000C3EE7">
              <w:rPr>
                <w:rFonts w:cstheme="minorHAnsi"/>
              </w:rPr>
              <w:t xml:space="preserve">Campaign launched </w:t>
            </w:r>
            <w:r w:rsidR="00E27D74">
              <w:rPr>
                <w:rFonts w:cstheme="minorHAnsi"/>
              </w:rPr>
              <w:t>with a press release previously reviewed and approved by UN Women. Campaign</w:t>
            </w:r>
            <w:r w:rsidRPr="000C3EE7">
              <w:rPr>
                <w:rFonts w:cstheme="minorHAnsi"/>
              </w:rPr>
              <w:t xml:space="preserve"> managed based on the campaign launch plan</w:t>
            </w:r>
            <w:r w:rsidR="00E27D74">
              <w:rPr>
                <w:rFonts w:cstheme="minorHAnsi"/>
              </w:rPr>
              <w:t xml:space="preserve"> previously reviewed and approved by UN Women</w:t>
            </w:r>
            <w:r w:rsidRPr="000C3EE7">
              <w:rPr>
                <w:rFonts w:cstheme="minorHAnsi"/>
              </w:rPr>
              <w:t xml:space="preserve">, </w:t>
            </w:r>
            <w:r w:rsidR="00E27D74">
              <w:rPr>
                <w:rFonts w:cstheme="minorHAnsi"/>
              </w:rPr>
              <w:t xml:space="preserve">with brief bi-weekly email reports </w:t>
            </w:r>
            <w:r w:rsidR="00B12293">
              <w:rPr>
                <w:rFonts w:cstheme="minorHAnsi"/>
              </w:rPr>
              <w:t xml:space="preserve">submitted </w:t>
            </w:r>
            <w:r w:rsidR="00E27D74">
              <w:rPr>
                <w:rFonts w:cstheme="minorHAnsi"/>
              </w:rPr>
              <w:t xml:space="preserve">to UN Women </w:t>
            </w:r>
            <w:r w:rsidR="00B12293">
              <w:rPr>
                <w:rFonts w:cstheme="minorHAnsi"/>
              </w:rPr>
              <w:t>for approval. Campaign completed with a press release previously reviewed and approved by UN Women.</w:t>
            </w:r>
          </w:p>
        </w:tc>
        <w:tc>
          <w:tcPr>
            <w:tcW w:w="2700" w:type="dxa"/>
            <w:shd w:val="clear" w:color="auto" w:fill="auto"/>
            <w:vAlign w:val="center"/>
          </w:tcPr>
          <w:p w14:paraId="5E0C90A1" w14:textId="77777777" w:rsidR="000C3EE7" w:rsidRPr="000C3EE7" w:rsidRDefault="000C3EE7" w:rsidP="00D21867">
            <w:pPr>
              <w:tabs>
                <w:tab w:val="left" w:pos="-720"/>
              </w:tabs>
              <w:rPr>
                <w:rFonts w:cstheme="minorHAnsi"/>
                <w:spacing w:val="-3"/>
              </w:rPr>
            </w:pPr>
          </w:p>
        </w:tc>
      </w:tr>
      <w:tr w:rsidR="000C3EE7" w:rsidRPr="000C3EE7" w14:paraId="5B993CAB" w14:textId="77777777" w:rsidTr="00D21867">
        <w:trPr>
          <w:trHeight w:val="521"/>
        </w:trPr>
        <w:tc>
          <w:tcPr>
            <w:tcW w:w="681" w:type="dxa"/>
            <w:vAlign w:val="center"/>
          </w:tcPr>
          <w:p w14:paraId="077474C8" w14:textId="77777777" w:rsidR="000C3EE7" w:rsidRPr="000C3EE7" w:rsidRDefault="000C3EE7" w:rsidP="00D21867">
            <w:pPr>
              <w:tabs>
                <w:tab w:val="left" w:pos="-720"/>
              </w:tabs>
              <w:jc w:val="center"/>
              <w:rPr>
                <w:rFonts w:cstheme="minorHAnsi"/>
                <w:spacing w:val="-3"/>
              </w:rPr>
            </w:pPr>
            <w:r w:rsidRPr="000C3EE7">
              <w:rPr>
                <w:rFonts w:cstheme="minorHAnsi"/>
                <w:spacing w:val="-3"/>
              </w:rPr>
              <w:t>3.2.</w:t>
            </w:r>
          </w:p>
        </w:tc>
        <w:tc>
          <w:tcPr>
            <w:tcW w:w="5956" w:type="dxa"/>
            <w:vAlign w:val="center"/>
          </w:tcPr>
          <w:p w14:paraId="19B0C1AC" w14:textId="100FBDFD" w:rsidR="000C3EE7" w:rsidRPr="000C3EE7" w:rsidRDefault="00E27D74" w:rsidP="00D21867">
            <w:pPr>
              <w:rPr>
                <w:rFonts w:cstheme="minorHAnsi"/>
              </w:rPr>
            </w:pPr>
            <w:r>
              <w:rPr>
                <w:rFonts w:cstheme="minorHAnsi"/>
              </w:rPr>
              <w:t>Up to 5 pages report in English on i</w:t>
            </w:r>
            <w:r w:rsidR="000C3EE7" w:rsidRPr="000C3EE7">
              <w:rPr>
                <w:rFonts w:cstheme="minorHAnsi"/>
              </w:rPr>
              <w:t>mplement</w:t>
            </w:r>
            <w:r>
              <w:rPr>
                <w:rFonts w:cstheme="minorHAnsi"/>
              </w:rPr>
              <w:t xml:space="preserve">ation of </w:t>
            </w:r>
            <w:r w:rsidR="000C3EE7" w:rsidRPr="000C3EE7">
              <w:rPr>
                <w:rFonts w:cstheme="minorHAnsi"/>
              </w:rPr>
              <w:t>social media and PR plan</w:t>
            </w:r>
            <w:r>
              <w:rPr>
                <w:rFonts w:cstheme="minorHAnsi"/>
              </w:rPr>
              <w:t xml:space="preserve"> submitted to UN Women for review and approval.</w:t>
            </w:r>
          </w:p>
        </w:tc>
        <w:tc>
          <w:tcPr>
            <w:tcW w:w="2700" w:type="dxa"/>
            <w:vAlign w:val="center"/>
          </w:tcPr>
          <w:p w14:paraId="2D02B2FC" w14:textId="77777777" w:rsidR="000C3EE7" w:rsidRPr="000C3EE7" w:rsidRDefault="000C3EE7" w:rsidP="00D21867">
            <w:pPr>
              <w:tabs>
                <w:tab w:val="left" w:pos="-720"/>
              </w:tabs>
              <w:rPr>
                <w:rFonts w:cstheme="minorHAnsi"/>
                <w:spacing w:val="-3"/>
              </w:rPr>
            </w:pPr>
          </w:p>
        </w:tc>
      </w:tr>
      <w:tr w:rsidR="000C3EE7" w:rsidRPr="000C3EE7" w14:paraId="46381DC1" w14:textId="77777777" w:rsidTr="00D21867">
        <w:trPr>
          <w:trHeight w:val="539"/>
        </w:trPr>
        <w:tc>
          <w:tcPr>
            <w:tcW w:w="681" w:type="dxa"/>
            <w:vAlign w:val="center"/>
          </w:tcPr>
          <w:p w14:paraId="20B96522" w14:textId="77777777" w:rsidR="000C3EE7" w:rsidRPr="000C3EE7" w:rsidRDefault="000C3EE7" w:rsidP="00D21867">
            <w:pPr>
              <w:tabs>
                <w:tab w:val="left" w:pos="-720"/>
              </w:tabs>
              <w:jc w:val="center"/>
              <w:rPr>
                <w:rFonts w:cstheme="minorHAnsi"/>
                <w:spacing w:val="-3"/>
              </w:rPr>
            </w:pPr>
            <w:r w:rsidRPr="000C3EE7">
              <w:rPr>
                <w:rFonts w:cstheme="minorHAnsi"/>
                <w:spacing w:val="-3"/>
              </w:rPr>
              <w:t xml:space="preserve"> 3.3.</w:t>
            </w:r>
          </w:p>
        </w:tc>
        <w:tc>
          <w:tcPr>
            <w:tcW w:w="5956" w:type="dxa"/>
            <w:vAlign w:val="center"/>
          </w:tcPr>
          <w:p w14:paraId="03698A3E" w14:textId="281E1255" w:rsidR="000C3EE7" w:rsidRPr="000C3EE7" w:rsidDel="003A504C" w:rsidRDefault="00E27D74" w:rsidP="00D21867">
            <w:pPr>
              <w:rPr>
                <w:rFonts w:cstheme="minorHAnsi"/>
              </w:rPr>
            </w:pPr>
            <w:r>
              <w:rPr>
                <w:rFonts w:cstheme="minorHAnsi"/>
              </w:rPr>
              <w:t>List of brokered m</w:t>
            </w:r>
            <w:r w:rsidR="000C3EE7" w:rsidRPr="000C3EE7">
              <w:rPr>
                <w:rFonts w:cstheme="minorHAnsi"/>
              </w:rPr>
              <w:t>edia appearances in traditional and new media (TV, radio, print, online – renowned and/or regional socially aware media)</w:t>
            </w:r>
            <w:r>
              <w:rPr>
                <w:rFonts w:cstheme="minorHAnsi"/>
              </w:rPr>
              <w:t xml:space="preserve"> submitted to UN Women for approval. </w:t>
            </w:r>
            <w:r w:rsidR="000C3EE7" w:rsidRPr="000C3EE7">
              <w:rPr>
                <w:rFonts w:cstheme="minorHAnsi"/>
              </w:rPr>
              <w:t xml:space="preserve">Media buying will not be considered. </w:t>
            </w:r>
          </w:p>
        </w:tc>
        <w:tc>
          <w:tcPr>
            <w:tcW w:w="2700" w:type="dxa"/>
            <w:vAlign w:val="center"/>
          </w:tcPr>
          <w:p w14:paraId="02E92B8B" w14:textId="77777777" w:rsidR="000C3EE7" w:rsidRPr="000C3EE7" w:rsidRDefault="000C3EE7" w:rsidP="00D21867">
            <w:pPr>
              <w:tabs>
                <w:tab w:val="left" w:pos="-720"/>
              </w:tabs>
              <w:rPr>
                <w:rFonts w:cstheme="minorHAnsi"/>
                <w:spacing w:val="-3"/>
              </w:rPr>
            </w:pPr>
          </w:p>
        </w:tc>
      </w:tr>
      <w:tr w:rsidR="000C3EE7" w:rsidRPr="000C3EE7" w14:paraId="4EA6B0E6" w14:textId="77777777" w:rsidTr="00D21867">
        <w:trPr>
          <w:trHeight w:val="701"/>
        </w:trPr>
        <w:tc>
          <w:tcPr>
            <w:tcW w:w="681" w:type="dxa"/>
            <w:vAlign w:val="center"/>
          </w:tcPr>
          <w:p w14:paraId="71DA6009" w14:textId="77777777" w:rsidR="000C3EE7" w:rsidRPr="000C3EE7" w:rsidRDefault="000C3EE7" w:rsidP="00D21867">
            <w:pPr>
              <w:tabs>
                <w:tab w:val="left" w:pos="-720"/>
              </w:tabs>
              <w:jc w:val="center"/>
              <w:rPr>
                <w:rFonts w:cstheme="minorHAnsi"/>
                <w:b/>
                <w:bCs/>
                <w:spacing w:val="-3"/>
              </w:rPr>
            </w:pPr>
            <w:r w:rsidRPr="000C3EE7">
              <w:rPr>
                <w:rFonts w:cstheme="minorHAnsi"/>
                <w:b/>
                <w:bCs/>
                <w:spacing w:val="-3"/>
              </w:rPr>
              <w:t>4.</w:t>
            </w:r>
          </w:p>
        </w:tc>
        <w:tc>
          <w:tcPr>
            <w:tcW w:w="5956" w:type="dxa"/>
            <w:vAlign w:val="center"/>
          </w:tcPr>
          <w:p w14:paraId="61A331D4" w14:textId="77777777" w:rsidR="000C3EE7" w:rsidRPr="000C3EE7" w:rsidRDefault="000C3EE7" w:rsidP="00D21867">
            <w:pPr>
              <w:rPr>
                <w:rFonts w:cstheme="minorHAnsi"/>
                <w:b/>
                <w:bCs/>
              </w:rPr>
            </w:pPr>
            <w:r w:rsidRPr="000C3EE7">
              <w:rPr>
                <w:rFonts w:cstheme="minorHAnsi"/>
                <w:b/>
                <w:bCs/>
              </w:rPr>
              <w:t>Impact assessment and reporting</w:t>
            </w:r>
          </w:p>
        </w:tc>
        <w:tc>
          <w:tcPr>
            <w:tcW w:w="2700" w:type="dxa"/>
            <w:vAlign w:val="center"/>
          </w:tcPr>
          <w:p w14:paraId="4CBB75E5" w14:textId="77777777" w:rsidR="000C3EE7" w:rsidRPr="000C3EE7" w:rsidRDefault="000C3EE7" w:rsidP="00D21867">
            <w:pPr>
              <w:tabs>
                <w:tab w:val="left" w:pos="-720"/>
              </w:tabs>
              <w:rPr>
                <w:rFonts w:cstheme="minorHAnsi"/>
                <w:b/>
                <w:bCs/>
                <w:spacing w:val="-3"/>
              </w:rPr>
            </w:pPr>
            <w:r w:rsidRPr="000C3EE7">
              <w:rPr>
                <w:rFonts w:cstheme="minorHAnsi"/>
                <w:b/>
                <w:bCs/>
                <w:spacing w:val="-3"/>
              </w:rPr>
              <w:t>5 November 2021 – 20 November 2021</w:t>
            </w:r>
          </w:p>
        </w:tc>
      </w:tr>
      <w:tr w:rsidR="000C3EE7" w:rsidRPr="000C3EE7" w14:paraId="597A67F4" w14:textId="77777777" w:rsidTr="00D21867">
        <w:trPr>
          <w:trHeight w:val="323"/>
        </w:trPr>
        <w:tc>
          <w:tcPr>
            <w:tcW w:w="681" w:type="dxa"/>
            <w:vAlign w:val="center"/>
          </w:tcPr>
          <w:p w14:paraId="6BDD582B" w14:textId="77777777" w:rsidR="000C3EE7" w:rsidRPr="000C3EE7" w:rsidRDefault="000C3EE7" w:rsidP="00D21867">
            <w:pPr>
              <w:tabs>
                <w:tab w:val="left" w:pos="-720"/>
              </w:tabs>
              <w:jc w:val="center"/>
              <w:rPr>
                <w:rFonts w:cstheme="minorHAnsi"/>
                <w:spacing w:val="-3"/>
              </w:rPr>
            </w:pPr>
            <w:r w:rsidRPr="000C3EE7">
              <w:rPr>
                <w:rFonts w:cstheme="minorHAnsi"/>
                <w:spacing w:val="-3"/>
              </w:rPr>
              <w:t>4.1.</w:t>
            </w:r>
          </w:p>
        </w:tc>
        <w:tc>
          <w:tcPr>
            <w:tcW w:w="5956" w:type="dxa"/>
            <w:vAlign w:val="center"/>
          </w:tcPr>
          <w:p w14:paraId="258C6A0D" w14:textId="77777777" w:rsidR="000C3EE7" w:rsidRPr="000C3EE7" w:rsidDel="003A504C" w:rsidRDefault="000C3EE7" w:rsidP="00D21867">
            <w:pPr>
              <w:rPr>
                <w:rFonts w:cstheme="minorHAnsi"/>
              </w:rPr>
            </w:pPr>
            <w:r w:rsidRPr="000C3EE7">
              <w:rPr>
                <w:rFonts w:cstheme="minorHAnsi"/>
              </w:rPr>
              <w:t>Final report on the campaign is to include report on the defined metrics and KPIs and impact assessment developed in English and submitted to UN Women for final review.</w:t>
            </w:r>
          </w:p>
        </w:tc>
        <w:tc>
          <w:tcPr>
            <w:tcW w:w="2700" w:type="dxa"/>
            <w:vAlign w:val="center"/>
          </w:tcPr>
          <w:p w14:paraId="16CD3517" w14:textId="77777777" w:rsidR="000C3EE7" w:rsidRPr="000C3EE7" w:rsidRDefault="000C3EE7" w:rsidP="00D21867">
            <w:pPr>
              <w:tabs>
                <w:tab w:val="left" w:pos="-720"/>
              </w:tabs>
              <w:rPr>
                <w:rFonts w:cstheme="minorHAnsi"/>
                <w:spacing w:val="-3"/>
              </w:rPr>
            </w:pPr>
          </w:p>
        </w:tc>
      </w:tr>
    </w:tbl>
    <w:p w14:paraId="47F2E91C" w14:textId="77777777" w:rsidR="000C3EE7" w:rsidRPr="000C3EE7" w:rsidRDefault="000C3EE7" w:rsidP="000C3EE7">
      <w:pPr>
        <w:jc w:val="both"/>
        <w:rPr>
          <w:rFonts w:eastAsia="Calibri" w:cstheme="minorHAnsi"/>
          <w:b/>
          <w:bCs/>
        </w:rPr>
      </w:pPr>
      <w:r w:rsidRPr="000C3EE7">
        <w:rPr>
          <w:rFonts w:eastAsia="Calibri" w:cstheme="minorHAnsi"/>
          <w:b/>
          <w:bCs/>
        </w:rPr>
        <w:t>** All deliverables from this ToR need to be submitted and approved by UN Women Governance and Leadership Coordinator</w:t>
      </w:r>
    </w:p>
    <w:p w14:paraId="4CE5BF79" w14:textId="77777777" w:rsidR="000C3EE7" w:rsidRPr="000C3EE7" w:rsidRDefault="000C3EE7" w:rsidP="000C3EE7">
      <w:pPr>
        <w:jc w:val="both"/>
        <w:rPr>
          <w:rFonts w:eastAsia="Calibri" w:cstheme="minorHAnsi"/>
          <w:b/>
          <w:bCs/>
        </w:rPr>
      </w:pPr>
      <w:r w:rsidRPr="000C3EE7">
        <w:rPr>
          <w:rFonts w:eastAsia="Calibri" w:cstheme="minorHAnsi"/>
          <w:b/>
          <w:bCs/>
        </w:rPr>
        <w:t>** Vendors should submit their financial offers based on the deliverables outlined above OR working days (1 working day is considered 8 hours of effective and dedicated work)</w:t>
      </w:r>
    </w:p>
    <w:p w14:paraId="24EF58CE" w14:textId="77777777" w:rsidR="000C3EE7" w:rsidRPr="000C3EE7" w:rsidRDefault="000C3EE7" w:rsidP="000C3EE7">
      <w:pPr>
        <w:jc w:val="both"/>
        <w:rPr>
          <w:rFonts w:eastAsia="Calibri" w:cstheme="minorHAnsi"/>
          <w:bCs/>
        </w:rPr>
      </w:pPr>
      <w:r w:rsidRPr="000C3EE7">
        <w:rPr>
          <w:rFonts w:eastAsia="Calibri" w:cstheme="minorHAnsi"/>
          <w:b/>
          <w:bCs/>
        </w:rPr>
        <w:t>REPORTING</w:t>
      </w:r>
    </w:p>
    <w:p w14:paraId="0D2E9421" w14:textId="77777777" w:rsidR="000C3EE7" w:rsidRPr="000C3EE7" w:rsidRDefault="000C3EE7" w:rsidP="000C3EE7">
      <w:pPr>
        <w:jc w:val="both"/>
        <w:rPr>
          <w:rFonts w:eastAsia="Calibri" w:cstheme="minorHAnsi"/>
          <w:bCs/>
        </w:rPr>
      </w:pPr>
      <w:r w:rsidRPr="000C3EE7">
        <w:rPr>
          <w:rFonts w:eastAsia="Calibri" w:cstheme="minorHAnsi"/>
          <w:bCs/>
        </w:rPr>
        <w:t xml:space="preserve">Under the direct supervision of UN Women Governance and Leadership Coordinator, selected Contractor will develop and deliver the above listed outputs in accordance with the above outlined timeframe. Final report no longer than 20 pages should be provided in English by 20 November 2021.  </w:t>
      </w:r>
    </w:p>
    <w:p w14:paraId="4EF57FCB" w14:textId="77777777" w:rsidR="000C3EE7" w:rsidRPr="000C3EE7" w:rsidRDefault="000C3EE7" w:rsidP="000C3EE7">
      <w:pPr>
        <w:jc w:val="both"/>
        <w:rPr>
          <w:rFonts w:eastAsia="Calibri" w:cstheme="minorHAnsi"/>
          <w:b/>
          <w:bCs/>
        </w:rPr>
      </w:pPr>
      <w:r w:rsidRPr="000C3EE7">
        <w:rPr>
          <w:rFonts w:eastAsia="Calibri" w:cstheme="minorHAnsi"/>
          <w:b/>
          <w:bCs/>
        </w:rPr>
        <w:t>REQUIREMENTS FOR EXPERIENCE AND QUALIFICATIONS</w:t>
      </w:r>
    </w:p>
    <w:p w14:paraId="3B34655D" w14:textId="77777777" w:rsidR="000C3EE7" w:rsidRPr="000C3EE7" w:rsidRDefault="000C3EE7" w:rsidP="000C3EE7">
      <w:pPr>
        <w:jc w:val="both"/>
        <w:rPr>
          <w:rFonts w:eastAsia="Calibri" w:cstheme="minorHAnsi"/>
          <w:b/>
          <w:u w:val="single"/>
        </w:rPr>
      </w:pPr>
      <w:r w:rsidRPr="000C3EE7">
        <w:rPr>
          <w:rFonts w:eastAsia="Calibri" w:cstheme="minorHAnsi"/>
          <w:b/>
          <w:u w:val="single"/>
        </w:rPr>
        <w:lastRenderedPageBreak/>
        <w:t>General requirements to the company:</w:t>
      </w:r>
    </w:p>
    <w:p w14:paraId="642179B9" w14:textId="77777777" w:rsidR="000C3EE7" w:rsidRPr="000C3EE7" w:rsidRDefault="000C3EE7" w:rsidP="000C3EE7">
      <w:pPr>
        <w:pStyle w:val="ListParagraph"/>
        <w:numPr>
          <w:ilvl w:val="0"/>
          <w:numId w:val="33"/>
        </w:numPr>
        <w:spacing w:after="160" w:line="259" w:lineRule="auto"/>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Relevant experience in planning and implementation of campaigns as described within this TOR, with at least 5 similar campaigns successfully implemented</w:t>
      </w:r>
    </w:p>
    <w:p w14:paraId="73479F59" w14:textId="1C30C1DC" w:rsidR="000C3EE7" w:rsidRPr="000C3EE7" w:rsidRDefault="000C3EE7" w:rsidP="000C3EE7">
      <w:pPr>
        <w:pStyle w:val="ListParagraph"/>
        <w:numPr>
          <w:ilvl w:val="0"/>
          <w:numId w:val="33"/>
        </w:numPr>
        <w:spacing w:after="160" w:line="259" w:lineRule="auto"/>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Demonstrated capacity and expertise to execute the activities, including contacts and</w:t>
      </w:r>
      <w:r w:rsidR="00062973">
        <w:rPr>
          <w:rFonts w:asciiTheme="minorHAnsi" w:eastAsia="Calibri" w:hAnsiTheme="minorHAnsi" w:cstheme="minorHAnsi"/>
          <w:bCs/>
          <w:sz w:val="22"/>
          <w:szCs w:val="22"/>
        </w:rPr>
        <w:t xml:space="preserve"> </w:t>
      </w:r>
      <w:r w:rsidRPr="000C3EE7">
        <w:rPr>
          <w:rFonts w:asciiTheme="minorHAnsi" w:eastAsia="Calibri" w:hAnsiTheme="minorHAnsi" w:cstheme="minorHAnsi"/>
          <w:bCs/>
          <w:sz w:val="22"/>
          <w:szCs w:val="22"/>
        </w:rPr>
        <w:t xml:space="preserve">experience </w:t>
      </w:r>
      <w:r w:rsidR="00E27D74">
        <w:rPr>
          <w:rFonts w:asciiTheme="minorHAnsi" w:eastAsia="Calibri" w:hAnsiTheme="minorHAnsi" w:cstheme="minorHAnsi"/>
          <w:bCs/>
          <w:sz w:val="22"/>
          <w:szCs w:val="22"/>
        </w:rPr>
        <w:t>in</w:t>
      </w:r>
      <w:r w:rsidRPr="000C3EE7">
        <w:rPr>
          <w:rFonts w:asciiTheme="minorHAnsi" w:eastAsia="Calibri" w:hAnsiTheme="minorHAnsi" w:cstheme="minorHAnsi"/>
          <w:bCs/>
          <w:sz w:val="22"/>
          <w:szCs w:val="22"/>
        </w:rPr>
        <w:t xml:space="preserve"> undertaking </w:t>
      </w:r>
      <w:r w:rsidR="00062973">
        <w:rPr>
          <w:rFonts w:asciiTheme="minorHAnsi" w:eastAsia="Calibri" w:hAnsiTheme="minorHAnsi" w:cstheme="minorHAnsi"/>
          <w:bCs/>
          <w:sz w:val="22"/>
          <w:szCs w:val="22"/>
        </w:rPr>
        <w:t xml:space="preserve">at least </w:t>
      </w:r>
      <w:r w:rsidR="000D0449">
        <w:rPr>
          <w:rFonts w:asciiTheme="minorHAnsi" w:eastAsia="Calibri" w:hAnsiTheme="minorHAnsi" w:cstheme="minorHAnsi"/>
          <w:bCs/>
          <w:sz w:val="22"/>
          <w:szCs w:val="22"/>
        </w:rPr>
        <w:t>2</w:t>
      </w:r>
      <w:r w:rsidR="00062973">
        <w:rPr>
          <w:rFonts w:asciiTheme="minorHAnsi" w:eastAsia="Calibri" w:hAnsiTheme="minorHAnsi" w:cstheme="minorHAnsi"/>
          <w:bCs/>
          <w:sz w:val="22"/>
          <w:szCs w:val="22"/>
        </w:rPr>
        <w:t xml:space="preserve"> </w:t>
      </w:r>
      <w:r w:rsidRPr="000C3EE7">
        <w:rPr>
          <w:rFonts w:asciiTheme="minorHAnsi" w:eastAsia="Calibri" w:hAnsiTheme="minorHAnsi" w:cstheme="minorHAnsi"/>
          <w:bCs/>
          <w:sz w:val="22"/>
          <w:szCs w:val="22"/>
        </w:rPr>
        <w:t>similar assignments</w:t>
      </w:r>
    </w:p>
    <w:p w14:paraId="1DB8FDD0" w14:textId="77777777" w:rsidR="000C3EE7" w:rsidRPr="000C3EE7" w:rsidRDefault="000C3EE7" w:rsidP="000C3EE7">
      <w:pPr>
        <w:pStyle w:val="ListParagraph"/>
        <w:numPr>
          <w:ilvl w:val="0"/>
          <w:numId w:val="33"/>
        </w:numPr>
        <w:spacing w:after="160" w:line="259" w:lineRule="auto"/>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Established organizational structure with clear division of roles within the team</w:t>
      </w:r>
    </w:p>
    <w:p w14:paraId="5CEDDE5E" w14:textId="77777777" w:rsidR="000C3EE7" w:rsidRPr="000C3EE7" w:rsidRDefault="000C3EE7" w:rsidP="000C3EE7">
      <w:pPr>
        <w:pStyle w:val="ListParagraph"/>
        <w:numPr>
          <w:ilvl w:val="0"/>
          <w:numId w:val="33"/>
        </w:numPr>
        <w:spacing w:after="160" w:line="259" w:lineRule="auto"/>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Selected company’s team should include at least the Account Manager, and the company should demonstrate other human resource capacities with creative expertise, social media expertise and video production expertise</w:t>
      </w:r>
    </w:p>
    <w:p w14:paraId="2C7892C4" w14:textId="77777777" w:rsidR="000C3EE7" w:rsidRPr="000C3EE7" w:rsidRDefault="000C3EE7" w:rsidP="000C3EE7">
      <w:pPr>
        <w:pStyle w:val="ListParagraph"/>
        <w:numPr>
          <w:ilvl w:val="0"/>
          <w:numId w:val="33"/>
        </w:numPr>
        <w:spacing w:after="160" w:line="259" w:lineRule="auto"/>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Previous experience working with UN Agencies in BiH will be considered as an advantage</w:t>
      </w:r>
    </w:p>
    <w:p w14:paraId="28A34225" w14:textId="77777777" w:rsidR="000C3EE7" w:rsidRPr="000C3EE7" w:rsidRDefault="000C3EE7" w:rsidP="000C3EE7">
      <w:pPr>
        <w:jc w:val="both"/>
        <w:rPr>
          <w:rFonts w:eastAsia="Calibri" w:cstheme="minorHAnsi"/>
          <w:b/>
        </w:rPr>
      </w:pPr>
      <w:r w:rsidRPr="000C3EE7">
        <w:rPr>
          <w:rFonts w:eastAsia="Calibri" w:cstheme="minorHAnsi"/>
          <w:b/>
        </w:rPr>
        <w:t>Requirements to the team members:</w:t>
      </w:r>
    </w:p>
    <w:p w14:paraId="1A2D5039" w14:textId="77777777" w:rsidR="000C3EE7" w:rsidRPr="000C3EE7" w:rsidRDefault="000C3EE7" w:rsidP="000C3EE7">
      <w:pPr>
        <w:pStyle w:val="ListParagraph"/>
        <w:numPr>
          <w:ilvl w:val="0"/>
          <w:numId w:val="32"/>
        </w:numPr>
        <w:spacing w:after="160" w:line="259" w:lineRule="auto"/>
        <w:contextualSpacing/>
        <w:jc w:val="both"/>
        <w:rPr>
          <w:rFonts w:asciiTheme="minorHAnsi" w:eastAsia="Calibri" w:hAnsiTheme="minorHAnsi" w:cstheme="minorHAnsi"/>
          <w:b/>
          <w:sz w:val="22"/>
          <w:szCs w:val="22"/>
        </w:rPr>
      </w:pPr>
      <w:r w:rsidRPr="000C3EE7">
        <w:rPr>
          <w:rFonts w:asciiTheme="minorHAnsi" w:eastAsia="Calibri" w:hAnsiTheme="minorHAnsi" w:cstheme="minorHAnsi"/>
          <w:b/>
          <w:sz w:val="22"/>
          <w:szCs w:val="22"/>
        </w:rPr>
        <w:t>Account manager</w:t>
      </w:r>
    </w:p>
    <w:p w14:paraId="576B58D2" w14:textId="77777777" w:rsidR="000C3EE7" w:rsidRPr="000C3EE7" w:rsidRDefault="000C3EE7" w:rsidP="000C3EE7">
      <w:pPr>
        <w:pStyle w:val="ListParagraph"/>
        <w:numPr>
          <w:ilvl w:val="0"/>
          <w:numId w:val="34"/>
        </w:numPr>
        <w:spacing w:after="160" w:line="259" w:lineRule="auto"/>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University degree in communications, marketing, business, public relations, human rights, gender studies or similar field (Advanced degree in the similar area will be considered an asset)</w:t>
      </w:r>
    </w:p>
    <w:p w14:paraId="4C3B6062" w14:textId="4919254C" w:rsidR="000C3EE7" w:rsidRPr="000C3EE7" w:rsidRDefault="000C3EE7" w:rsidP="000C3EE7">
      <w:pPr>
        <w:pStyle w:val="ListParagraph"/>
        <w:numPr>
          <w:ilvl w:val="0"/>
          <w:numId w:val="34"/>
        </w:numPr>
        <w:spacing w:after="160" w:line="259" w:lineRule="auto"/>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 xml:space="preserve">Previous work on developing and managing </w:t>
      </w:r>
      <w:r w:rsidR="00E27D74">
        <w:rPr>
          <w:rFonts w:asciiTheme="minorHAnsi" w:eastAsia="Calibri" w:hAnsiTheme="minorHAnsi" w:cstheme="minorHAnsi"/>
          <w:bCs/>
          <w:sz w:val="22"/>
          <w:szCs w:val="22"/>
        </w:rPr>
        <w:t xml:space="preserve">at least 2 </w:t>
      </w:r>
      <w:r w:rsidRPr="000C3EE7">
        <w:rPr>
          <w:rFonts w:asciiTheme="minorHAnsi" w:eastAsia="Calibri" w:hAnsiTheme="minorHAnsi" w:cstheme="minorHAnsi"/>
          <w:bCs/>
          <w:sz w:val="22"/>
          <w:szCs w:val="22"/>
        </w:rPr>
        <w:t>campaigns that required specific knowledge of human rights in BiH, preferably gender equality and specifically women’s political participation and leadership</w:t>
      </w:r>
    </w:p>
    <w:p w14:paraId="1CED5F41" w14:textId="77777777" w:rsidR="000C3EE7" w:rsidRPr="000C3EE7" w:rsidRDefault="000C3EE7" w:rsidP="000C3EE7">
      <w:pPr>
        <w:pStyle w:val="ListParagraph"/>
        <w:numPr>
          <w:ilvl w:val="0"/>
          <w:numId w:val="34"/>
        </w:numPr>
        <w:spacing w:after="160" w:line="259" w:lineRule="auto"/>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Minimum 5 years of relevant experience in providing substantive support required for successful implementation of human rights/social awareness campaigns with at least 2 successfully implemented campaigns</w:t>
      </w:r>
    </w:p>
    <w:p w14:paraId="596BF74F" w14:textId="77777777" w:rsidR="000C3EE7" w:rsidRPr="000C3EE7" w:rsidRDefault="000C3EE7" w:rsidP="000C3EE7">
      <w:pPr>
        <w:pStyle w:val="ListParagraph"/>
        <w:numPr>
          <w:ilvl w:val="0"/>
          <w:numId w:val="34"/>
        </w:numPr>
        <w:spacing w:after="160" w:line="259" w:lineRule="auto"/>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Previous experience working for international/development organizations and/or governmental programs on similar assignments</w:t>
      </w:r>
    </w:p>
    <w:p w14:paraId="1DFB8278" w14:textId="47A17E41" w:rsidR="000C3EE7" w:rsidRPr="000C3EE7" w:rsidRDefault="000C3EE7" w:rsidP="000C3EE7">
      <w:pPr>
        <w:pStyle w:val="ListParagraph"/>
        <w:numPr>
          <w:ilvl w:val="0"/>
          <w:numId w:val="34"/>
        </w:numPr>
        <w:spacing w:after="160" w:line="259" w:lineRule="auto"/>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 xml:space="preserve">Excellent oral and written communication skills in both English and local languages (BHS); </w:t>
      </w:r>
      <w:r w:rsidRPr="000C3EE7">
        <w:rPr>
          <w:rFonts w:asciiTheme="minorHAnsi" w:eastAsia="Calibri" w:hAnsiTheme="minorHAnsi" w:cstheme="minorHAnsi"/>
          <w:b/>
          <w:sz w:val="22"/>
          <w:szCs w:val="22"/>
        </w:rPr>
        <w:t xml:space="preserve">Please provide a writing sample </w:t>
      </w:r>
      <w:r w:rsidR="00E27D74">
        <w:rPr>
          <w:rFonts w:asciiTheme="minorHAnsi" w:eastAsia="Calibri" w:hAnsiTheme="minorHAnsi" w:cstheme="minorHAnsi"/>
          <w:b/>
          <w:sz w:val="22"/>
          <w:szCs w:val="22"/>
        </w:rPr>
        <w:t xml:space="preserve">from previous work or campaigns </w:t>
      </w:r>
      <w:r w:rsidRPr="000C3EE7">
        <w:rPr>
          <w:rFonts w:asciiTheme="minorHAnsi" w:eastAsia="Calibri" w:hAnsiTheme="minorHAnsi" w:cstheme="minorHAnsi"/>
          <w:b/>
          <w:sz w:val="22"/>
          <w:szCs w:val="22"/>
        </w:rPr>
        <w:t>in English in a form of one short paragraph (up to 200 characters)</w:t>
      </w:r>
    </w:p>
    <w:p w14:paraId="54C8F73B" w14:textId="77777777" w:rsidR="000C3EE7" w:rsidRPr="000C3EE7" w:rsidRDefault="000C3EE7" w:rsidP="000C3EE7">
      <w:pPr>
        <w:spacing w:after="0" w:line="240" w:lineRule="auto"/>
        <w:jc w:val="both"/>
        <w:rPr>
          <w:rFonts w:eastAsia="Calibri" w:cstheme="minorHAnsi"/>
          <w:b/>
          <w:u w:val="single"/>
        </w:rPr>
      </w:pPr>
      <w:r w:rsidRPr="000C3EE7">
        <w:rPr>
          <w:rFonts w:eastAsia="Calibri" w:cstheme="minorHAnsi"/>
          <w:b/>
          <w:u w:val="single"/>
        </w:rPr>
        <w:t>Core Values:</w:t>
      </w:r>
    </w:p>
    <w:p w14:paraId="3CC170C5" w14:textId="77777777" w:rsidR="000C3EE7" w:rsidRPr="000C3EE7" w:rsidRDefault="000C3EE7" w:rsidP="000C3EE7">
      <w:pPr>
        <w:pStyle w:val="ListParagraph"/>
        <w:numPr>
          <w:ilvl w:val="1"/>
          <w:numId w:val="33"/>
        </w:numPr>
        <w:ind w:left="720" w:hanging="360"/>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Respect for Diversity</w:t>
      </w:r>
    </w:p>
    <w:p w14:paraId="64100357" w14:textId="77777777" w:rsidR="000C3EE7" w:rsidRPr="000C3EE7" w:rsidRDefault="000C3EE7" w:rsidP="000C3EE7">
      <w:pPr>
        <w:pStyle w:val="ListParagraph"/>
        <w:numPr>
          <w:ilvl w:val="1"/>
          <w:numId w:val="33"/>
        </w:numPr>
        <w:ind w:left="720" w:hanging="360"/>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Integrity</w:t>
      </w:r>
    </w:p>
    <w:p w14:paraId="555D0F46" w14:textId="77777777" w:rsidR="000C3EE7" w:rsidRPr="000C3EE7" w:rsidRDefault="000C3EE7" w:rsidP="000C3EE7">
      <w:pPr>
        <w:pStyle w:val="ListParagraph"/>
        <w:numPr>
          <w:ilvl w:val="1"/>
          <w:numId w:val="33"/>
        </w:numPr>
        <w:ind w:left="720" w:hanging="360"/>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Professionalism</w:t>
      </w:r>
    </w:p>
    <w:p w14:paraId="6E1FD521" w14:textId="77777777" w:rsidR="000C3EE7" w:rsidRPr="000C3EE7" w:rsidRDefault="000C3EE7" w:rsidP="000C3EE7">
      <w:pPr>
        <w:spacing w:after="0" w:line="240" w:lineRule="auto"/>
        <w:jc w:val="both"/>
        <w:rPr>
          <w:rFonts w:eastAsia="Calibri" w:cstheme="minorHAnsi"/>
          <w:bCs/>
        </w:rPr>
      </w:pPr>
    </w:p>
    <w:p w14:paraId="564057FC" w14:textId="77777777" w:rsidR="000C3EE7" w:rsidRPr="000C3EE7" w:rsidRDefault="000C3EE7" w:rsidP="000C3EE7">
      <w:pPr>
        <w:spacing w:after="0" w:line="240" w:lineRule="auto"/>
        <w:jc w:val="both"/>
        <w:rPr>
          <w:rFonts w:eastAsia="Calibri" w:cstheme="minorHAnsi"/>
          <w:b/>
          <w:u w:val="single"/>
        </w:rPr>
      </w:pPr>
      <w:r w:rsidRPr="000C3EE7">
        <w:rPr>
          <w:rFonts w:eastAsia="Calibri" w:cstheme="minorHAnsi"/>
          <w:b/>
          <w:u w:val="single"/>
        </w:rPr>
        <w:t>Core Competencies:</w:t>
      </w:r>
    </w:p>
    <w:p w14:paraId="7D7C4844" w14:textId="77777777" w:rsidR="000C3EE7" w:rsidRPr="000C3EE7" w:rsidRDefault="000C3EE7" w:rsidP="000C3EE7">
      <w:pPr>
        <w:spacing w:after="0" w:line="240" w:lineRule="auto"/>
        <w:ind w:left="720" w:hanging="360"/>
        <w:jc w:val="both"/>
        <w:rPr>
          <w:rFonts w:eastAsia="Calibri" w:cstheme="minorHAnsi"/>
          <w:bCs/>
        </w:rPr>
      </w:pPr>
      <w:r w:rsidRPr="000C3EE7">
        <w:rPr>
          <w:rFonts w:eastAsia="Calibri" w:cstheme="minorHAnsi"/>
          <w:bCs/>
        </w:rPr>
        <w:t>•</w:t>
      </w:r>
      <w:r w:rsidRPr="000C3EE7">
        <w:rPr>
          <w:rFonts w:eastAsia="Calibri" w:cstheme="minorHAnsi"/>
          <w:bCs/>
        </w:rPr>
        <w:tab/>
        <w:t>Creative Problem Solving</w:t>
      </w:r>
    </w:p>
    <w:p w14:paraId="23ED6439" w14:textId="77777777" w:rsidR="000C3EE7" w:rsidRPr="000C3EE7" w:rsidRDefault="000C3EE7" w:rsidP="000C3EE7">
      <w:pPr>
        <w:spacing w:after="0" w:line="240" w:lineRule="auto"/>
        <w:ind w:left="720" w:hanging="360"/>
        <w:jc w:val="both"/>
        <w:rPr>
          <w:rFonts w:eastAsia="Calibri" w:cstheme="minorHAnsi"/>
          <w:bCs/>
        </w:rPr>
      </w:pPr>
      <w:r w:rsidRPr="000C3EE7">
        <w:rPr>
          <w:rFonts w:eastAsia="Calibri" w:cstheme="minorHAnsi"/>
          <w:bCs/>
        </w:rPr>
        <w:t>•</w:t>
      </w:r>
      <w:r w:rsidRPr="000C3EE7">
        <w:rPr>
          <w:rFonts w:eastAsia="Calibri" w:cstheme="minorHAnsi"/>
          <w:bCs/>
        </w:rPr>
        <w:tab/>
        <w:t>Effective Communication</w:t>
      </w:r>
    </w:p>
    <w:p w14:paraId="652A9A93" w14:textId="77777777" w:rsidR="000C3EE7" w:rsidRPr="000C3EE7" w:rsidRDefault="000C3EE7" w:rsidP="000C3EE7">
      <w:pPr>
        <w:spacing w:after="0" w:line="240" w:lineRule="auto"/>
        <w:ind w:left="720" w:hanging="360"/>
        <w:jc w:val="both"/>
        <w:rPr>
          <w:rFonts w:eastAsia="Calibri" w:cstheme="minorHAnsi"/>
          <w:bCs/>
        </w:rPr>
      </w:pPr>
      <w:r w:rsidRPr="000C3EE7">
        <w:rPr>
          <w:rFonts w:eastAsia="Calibri" w:cstheme="minorHAnsi"/>
          <w:bCs/>
        </w:rPr>
        <w:t>•</w:t>
      </w:r>
      <w:r w:rsidRPr="000C3EE7">
        <w:rPr>
          <w:rFonts w:eastAsia="Calibri" w:cstheme="minorHAnsi"/>
          <w:bCs/>
        </w:rPr>
        <w:tab/>
        <w:t>Inclusive Collaboration</w:t>
      </w:r>
    </w:p>
    <w:p w14:paraId="2E78D843" w14:textId="77777777" w:rsidR="000C3EE7" w:rsidRPr="000C3EE7" w:rsidRDefault="000C3EE7" w:rsidP="000C3EE7">
      <w:pPr>
        <w:spacing w:after="0" w:line="240" w:lineRule="auto"/>
        <w:ind w:left="720" w:hanging="360"/>
        <w:jc w:val="both"/>
        <w:rPr>
          <w:rFonts w:eastAsia="Calibri" w:cstheme="minorHAnsi"/>
          <w:bCs/>
        </w:rPr>
      </w:pPr>
      <w:r w:rsidRPr="000C3EE7">
        <w:rPr>
          <w:rFonts w:eastAsia="Calibri" w:cstheme="minorHAnsi"/>
          <w:bCs/>
        </w:rPr>
        <w:t>•</w:t>
      </w:r>
      <w:r w:rsidRPr="000C3EE7">
        <w:rPr>
          <w:rFonts w:eastAsia="Calibri" w:cstheme="minorHAnsi"/>
          <w:bCs/>
        </w:rPr>
        <w:tab/>
        <w:t>Stakeholder Engagement</w:t>
      </w:r>
    </w:p>
    <w:p w14:paraId="6D0D5A87" w14:textId="77777777" w:rsidR="000C3EE7" w:rsidRPr="000C3EE7" w:rsidRDefault="000C3EE7" w:rsidP="000C3EE7">
      <w:pPr>
        <w:spacing w:after="0" w:line="240" w:lineRule="auto"/>
        <w:ind w:left="720" w:hanging="360"/>
        <w:jc w:val="both"/>
        <w:rPr>
          <w:rFonts w:eastAsia="Calibri" w:cstheme="minorHAnsi"/>
          <w:bCs/>
        </w:rPr>
      </w:pPr>
      <w:r w:rsidRPr="000C3EE7">
        <w:rPr>
          <w:rFonts w:eastAsia="Calibri" w:cstheme="minorHAnsi"/>
          <w:bCs/>
        </w:rPr>
        <w:t>•</w:t>
      </w:r>
      <w:r w:rsidRPr="000C3EE7">
        <w:rPr>
          <w:rFonts w:eastAsia="Calibri" w:cstheme="minorHAnsi"/>
          <w:bCs/>
        </w:rPr>
        <w:tab/>
        <w:t>Leading by Example</w:t>
      </w:r>
    </w:p>
    <w:p w14:paraId="3456E53B" w14:textId="77777777" w:rsidR="000C3EE7" w:rsidRPr="000C3EE7" w:rsidRDefault="000C3EE7" w:rsidP="000C3EE7">
      <w:pPr>
        <w:spacing w:after="0" w:line="240" w:lineRule="auto"/>
        <w:jc w:val="both"/>
        <w:rPr>
          <w:rFonts w:eastAsia="Calibri" w:cstheme="minorHAnsi"/>
          <w:bCs/>
        </w:rPr>
      </w:pPr>
    </w:p>
    <w:p w14:paraId="04A4C966" w14:textId="77777777" w:rsidR="000C3EE7" w:rsidRPr="000C3EE7" w:rsidRDefault="000C3EE7" w:rsidP="000C3EE7">
      <w:pPr>
        <w:spacing w:after="0" w:line="240" w:lineRule="auto"/>
        <w:jc w:val="both"/>
        <w:rPr>
          <w:rFonts w:eastAsia="Calibri" w:cstheme="minorHAnsi"/>
          <w:bCs/>
        </w:rPr>
      </w:pPr>
      <w:r w:rsidRPr="000C3EE7">
        <w:rPr>
          <w:rFonts w:eastAsia="Calibri" w:cstheme="minorHAnsi"/>
          <w:bCs/>
        </w:rPr>
        <w:t xml:space="preserve">Please visit this link for more information on UN Women’s Core Values and Competencies: </w:t>
      </w:r>
      <w:hyperlink r:id="rId11" w:history="1">
        <w:r w:rsidRPr="000C3EE7">
          <w:rPr>
            <w:rStyle w:val="Hyperlink"/>
            <w:rFonts w:eastAsia="Calibri" w:cstheme="minorHAnsi"/>
            <w:bCs/>
          </w:rPr>
          <w:t>https://www.unwomen.org/-/media/headquarters/attachments/sections/about%20us/employment/un-women-values-and-competencies-framework-en.pdf?la=en&amp;vs=637</w:t>
        </w:r>
      </w:hyperlink>
    </w:p>
    <w:p w14:paraId="40CF140A" w14:textId="77777777" w:rsidR="000C3EE7" w:rsidRPr="000C3EE7" w:rsidRDefault="000C3EE7" w:rsidP="000C3EE7">
      <w:pPr>
        <w:spacing w:after="0" w:line="240" w:lineRule="auto"/>
        <w:jc w:val="both"/>
        <w:rPr>
          <w:rFonts w:eastAsia="Calibri" w:cstheme="minorHAnsi"/>
          <w:bCs/>
        </w:rPr>
      </w:pPr>
    </w:p>
    <w:p w14:paraId="63409022" w14:textId="77777777" w:rsidR="000C3EE7" w:rsidRPr="000C3EE7" w:rsidRDefault="000C3EE7" w:rsidP="000C3EE7">
      <w:pPr>
        <w:spacing w:after="0" w:line="240" w:lineRule="auto"/>
        <w:jc w:val="both"/>
        <w:rPr>
          <w:rFonts w:eastAsia="Calibri" w:cstheme="minorHAnsi"/>
          <w:b/>
          <w:u w:val="single"/>
        </w:rPr>
      </w:pPr>
      <w:r w:rsidRPr="000C3EE7">
        <w:rPr>
          <w:rFonts w:eastAsia="Calibri" w:cstheme="minorHAnsi"/>
          <w:b/>
          <w:u w:val="single"/>
        </w:rPr>
        <w:t>Functional Competencies:</w:t>
      </w:r>
    </w:p>
    <w:p w14:paraId="3EE653A6" w14:textId="77777777" w:rsidR="000C3EE7" w:rsidRPr="000C3EE7" w:rsidRDefault="000C3EE7" w:rsidP="000C3EE7">
      <w:pPr>
        <w:pStyle w:val="ListParagraph"/>
        <w:numPr>
          <w:ilvl w:val="1"/>
          <w:numId w:val="33"/>
        </w:numPr>
        <w:ind w:left="720" w:hanging="360"/>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Proven research, analytical and drafting skills</w:t>
      </w:r>
    </w:p>
    <w:p w14:paraId="2523E557" w14:textId="77777777" w:rsidR="000C3EE7" w:rsidRPr="000C3EE7" w:rsidRDefault="000C3EE7" w:rsidP="000C3EE7">
      <w:pPr>
        <w:pStyle w:val="ListParagraph"/>
        <w:numPr>
          <w:ilvl w:val="1"/>
          <w:numId w:val="33"/>
        </w:numPr>
        <w:ind w:left="720" w:hanging="360"/>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Demonstrated ability to interact effectively with various public and non-public stakeholders including in the areas of gender equality</w:t>
      </w:r>
    </w:p>
    <w:p w14:paraId="6D2212DE" w14:textId="77777777" w:rsidR="000C3EE7" w:rsidRPr="000C3EE7" w:rsidRDefault="000C3EE7" w:rsidP="000C3EE7">
      <w:pPr>
        <w:pStyle w:val="ListParagraph"/>
        <w:numPr>
          <w:ilvl w:val="1"/>
          <w:numId w:val="33"/>
        </w:numPr>
        <w:ind w:left="720" w:hanging="360"/>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Excellent writing skills in English and BHS</w:t>
      </w:r>
    </w:p>
    <w:p w14:paraId="4F3ACDCD" w14:textId="77777777" w:rsidR="000C3EE7" w:rsidRPr="000C3EE7" w:rsidRDefault="000C3EE7" w:rsidP="000C3EE7">
      <w:pPr>
        <w:pStyle w:val="ListParagraph"/>
        <w:numPr>
          <w:ilvl w:val="1"/>
          <w:numId w:val="33"/>
        </w:numPr>
        <w:ind w:left="720" w:hanging="360"/>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lastRenderedPageBreak/>
        <w:t>Strong interpersonal skills</w:t>
      </w:r>
    </w:p>
    <w:p w14:paraId="1DF614C1" w14:textId="77777777" w:rsidR="000C3EE7" w:rsidRPr="000C3EE7" w:rsidRDefault="000C3EE7" w:rsidP="000C3EE7">
      <w:pPr>
        <w:pStyle w:val="ListParagraph"/>
        <w:numPr>
          <w:ilvl w:val="1"/>
          <w:numId w:val="33"/>
        </w:numPr>
        <w:ind w:left="720" w:hanging="360"/>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Strong initiative-taker</w:t>
      </w:r>
    </w:p>
    <w:p w14:paraId="0486FD71" w14:textId="77777777" w:rsidR="000C3EE7" w:rsidRPr="000C3EE7" w:rsidRDefault="000C3EE7" w:rsidP="000C3EE7">
      <w:pPr>
        <w:pStyle w:val="ListParagraph"/>
        <w:numPr>
          <w:ilvl w:val="1"/>
          <w:numId w:val="33"/>
        </w:numPr>
        <w:ind w:left="720" w:hanging="360"/>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Focuses on impact and results for the partner</w:t>
      </w:r>
    </w:p>
    <w:p w14:paraId="49B59CE9" w14:textId="77777777" w:rsidR="000C3EE7" w:rsidRPr="000C3EE7" w:rsidRDefault="000C3EE7" w:rsidP="000C3EE7">
      <w:pPr>
        <w:pStyle w:val="ListParagraph"/>
        <w:numPr>
          <w:ilvl w:val="1"/>
          <w:numId w:val="33"/>
        </w:numPr>
        <w:ind w:left="720" w:hanging="360"/>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Consistently approaches work with energy and a positive, constructive attitude</w:t>
      </w:r>
    </w:p>
    <w:p w14:paraId="57516DB6" w14:textId="77777777" w:rsidR="000C3EE7" w:rsidRPr="000C3EE7" w:rsidRDefault="000C3EE7" w:rsidP="000C3EE7">
      <w:pPr>
        <w:pStyle w:val="ListParagraph"/>
        <w:numPr>
          <w:ilvl w:val="1"/>
          <w:numId w:val="33"/>
        </w:numPr>
        <w:ind w:left="720" w:hanging="360"/>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 xml:space="preserve">Demonstrates professional competence and is conscientious and efficient in meeting commitments, observing </w:t>
      </w:r>
      <w:proofErr w:type="gramStart"/>
      <w:r w:rsidRPr="000C3EE7">
        <w:rPr>
          <w:rFonts w:asciiTheme="minorHAnsi" w:eastAsia="Calibri" w:hAnsiTheme="minorHAnsi" w:cstheme="minorHAnsi"/>
          <w:bCs/>
          <w:sz w:val="22"/>
          <w:szCs w:val="22"/>
        </w:rPr>
        <w:t>deadlines</w:t>
      </w:r>
      <w:proofErr w:type="gramEnd"/>
      <w:r w:rsidRPr="000C3EE7">
        <w:rPr>
          <w:rFonts w:asciiTheme="minorHAnsi" w:eastAsia="Calibri" w:hAnsiTheme="minorHAnsi" w:cstheme="minorHAnsi"/>
          <w:bCs/>
          <w:sz w:val="22"/>
          <w:szCs w:val="22"/>
        </w:rPr>
        <w:t xml:space="preserve"> and achieving results</w:t>
      </w:r>
    </w:p>
    <w:p w14:paraId="69EABB80" w14:textId="77777777" w:rsidR="000C3EE7" w:rsidRPr="000C3EE7" w:rsidRDefault="000C3EE7" w:rsidP="000C3EE7">
      <w:pPr>
        <w:pStyle w:val="ListParagraph"/>
        <w:numPr>
          <w:ilvl w:val="1"/>
          <w:numId w:val="33"/>
        </w:numPr>
        <w:ind w:left="720" w:hanging="360"/>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Displays cultural, gender, nationality, religion and age sensitivity and adaptability</w:t>
      </w:r>
    </w:p>
    <w:p w14:paraId="6D281C47" w14:textId="77777777" w:rsidR="000C3EE7" w:rsidRPr="000C3EE7" w:rsidRDefault="000C3EE7" w:rsidP="000C3EE7">
      <w:pPr>
        <w:pStyle w:val="ListParagraph"/>
        <w:numPr>
          <w:ilvl w:val="1"/>
          <w:numId w:val="33"/>
        </w:numPr>
        <w:ind w:left="720" w:hanging="360"/>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Demonstrates integrity and fairness by modelling UN values and ethical standards</w:t>
      </w:r>
    </w:p>
    <w:p w14:paraId="36D1B685" w14:textId="77777777" w:rsidR="000C3EE7" w:rsidRPr="000C3EE7" w:rsidRDefault="000C3EE7" w:rsidP="000C3EE7">
      <w:pPr>
        <w:pStyle w:val="ListParagraph"/>
        <w:numPr>
          <w:ilvl w:val="1"/>
          <w:numId w:val="33"/>
        </w:numPr>
        <w:ind w:left="720" w:hanging="360"/>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Excellent interpersonal, presentation and communication skills</w:t>
      </w:r>
    </w:p>
    <w:p w14:paraId="2653E75B" w14:textId="77777777" w:rsidR="000C3EE7" w:rsidRPr="000C3EE7" w:rsidRDefault="000C3EE7" w:rsidP="000C3EE7">
      <w:pPr>
        <w:pStyle w:val="ListParagraph"/>
        <w:numPr>
          <w:ilvl w:val="1"/>
          <w:numId w:val="33"/>
        </w:numPr>
        <w:ind w:left="720" w:hanging="360"/>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Great organizational skills</w:t>
      </w:r>
    </w:p>
    <w:p w14:paraId="7BDF5C21" w14:textId="77777777" w:rsidR="000C3EE7" w:rsidRPr="000C3EE7" w:rsidRDefault="000C3EE7" w:rsidP="000C3EE7">
      <w:pPr>
        <w:pStyle w:val="ListParagraph"/>
        <w:numPr>
          <w:ilvl w:val="1"/>
          <w:numId w:val="33"/>
        </w:numPr>
        <w:ind w:left="720" w:hanging="360"/>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Ability to conceptualize information into written reports</w:t>
      </w:r>
    </w:p>
    <w:p w14:paraId="42DE6888" w14:textId="77777777" w:rsidR="000C3EE7" w:rsidRPr="000C3EE7" w:rsidRDefault="000C3EE7" w:rsidP="000C3EE7">
      <w:pPr>
        <w:pStyle w:val="ListParagraph"/>
        <w:numPr>
          <w:ilvl w:val="1"/>
          <w:numId w:val="33"/>
        </w:numPr>
        <w:ind w:left="720" w:hanging="360"/>
        <w:contextualSpacing/>
        <w:jc w:val="both"/>
        <w:rPr>
          <w:rFonts w:asciiTheme="minorHAnsi" w:eastAsia="Calibri" w:hAnsiTheme="minorHAnsi" w:cstheme="minorHAnsi"/>
          <w:bCs/>
          <w:sz w:val="22"/>
          <w:szCs w:val="22"/>
        </w:rPr>
      </w:pPr>
      <w:r w:rsidRPr="000C3EE7">
        <w:rPr>
          <w:rFonts w:asciiTheme="minorHAnsi" w:eastAsia="Calibri" w:hAnsiTheme="minorHAnsi" w:cstheme="minorHAnsi"/>
          <w:bCs/>
          <w:sz w:val="22"/>
          <w:szCs w:val="22"/>
        </w:rPr>
        <w:t xml:space="preserve">Delivers oral/written information in a timely, </w:t>
      </w:r>
      <w:proofErr w:type="gramStart"/>
      <w:r w:rsidRPr="000C3EE7">
        <w:rPr>
          <w:rFonts w:asciiTheme="minorHAnsi" w:eastAsia="Calibri" w:hAnsiTheme="minorHAnsi" w:cstheme="minorHAnsi"/>
          <w:bCs/>
          <w:sz w:val="22"/>
          <w:szCs w:val="22"/>
        </w:rPr>
        <w:t>effective</w:t>
      </w:r>
      <w:proofErr w:type="gramEnd"/>
      <w:r w:rsidRPr="000C3EE7">
        <w:rPr>
          <w:rFonts w:asciiTheme="minorHAnsi" w:eastAsia="Calibri" w:hAnsiTheme="minorHAnsi" w:cstheme="minorHAnsi"/>
          <w:bCs/>
          <w:sz w:val="22"/>
          <w:szCs w:val="22"/>
        </w:rPr>
        <w:t xml:space="preserve"> and easily understood manner</w:t>
      </w:r>
    </w:p>
    <w:p w14:paraId="695CFDB3" w14:textId="77777777" w:rsidR="000C3EE7" w:rsidRPr="000C3EE7" w:rsidRDefault="000C3EE7" w:rsidP="000C3EE7">
      <w:pPr>
        <w:ind w:left="720" w:hanging="360"/>
        <w:rPr>
          <w:rFonts w:eastAsia="Calibri" w:cstheme="minorHAnsi"/>
          <w:bCs/>
        </w:rPr>
      </w:pPr>
      <w:r w:rsidRPr="000C3EE7">
        <w:rPr>
          <w:rFonts w:eastAsia="Calibri" w:cstheme="minorHAnsi"/>
          <w:bCs/>
        </w:rPr>
        <w:t>•</w:t>
      </w:r>
      <w:r w:rsidRPr="000C3EE7">
        <w:rPr>
          <w:rFonts w:eastAsia="Calibri" w:cstheme="minorHAnsi"/>
          <w:bCs/>
        </w:rPr>
        <w:tab/>
        <w:t>Initiative, sound judgment and demonstrated ability to work harmoniously with people of different ethnic backgrounds</w:t>
      </w:r>
    </w:p>
    <w:p w14:paraId="2F7DA321" w14:textId="77777777" w:rsidR="000C3EE7" w:rsidRPr="000C3EE7" w:rsidRDefault="000C3EE7" w:rsidP="000C3EE7">
      <w:pPr>
        <w:pStyle w:val="Heading1"/>
        <w:numPr>
          <w:ilvl w:val="0"/>
          <w:numId w:val="0"/>
        </w:numPr>
        <w:spacing w:before="240" w:after="240"/>
        <w:ind w:left="270" w:hanging="270"/>
        <w:rPr>
          <w:rFonts w:asciiTheme="minorHAnsi" w:hAnsiTheme="minorHAnsi" w:cstheme="minorHAnsi"/>
          <w:sz w:val="22"/>
          <w:szCs w:val="22"/>
        </w:rPr>
      </w:pPr>
      <w:r w:rsidRPr="000C3EE7">
        <w:rPr>
          <w:rFonts w:asciiTheme="minorHAnsi" w:hAnsiTheme="minorHAnsi" w:cstheme="minorHAnsi"/>
          <w:sz w:val="22"/>
          <w:szCs w:val="22"/>
        </w:rPr>
        <w:t>APPLICATION PROCESS</w:t>
      </w:r>
    </w:p>
    <w:p w14:paraId="01E8006F" w14:textId="77777777" w:rsidR="000C3EE7" w:rsidRPr="000C3EE7" w:rsidRDefault="000C3EE7" w:rsidP="000C3EE7">
      <w:pPr>
        <w:rPr>
          <w:rFonts w:cstheme="minorHAnsi"/>
        </w:rPr>
      </w:pPr>
      <w:r w:rsidRPr="000C3EE7">
        <w:rPr>
          <w:rFonts w:cstheme="minorHAnsi"/>
        </w:rPr>
        <w:t xml:space="preserve">Interested local research/consultancy/marketing companies should submit a proposal outlining the methodology, tools and workplan. The proposal should be divided into two parts i.e. technical and financial. </w:t>
      </w:r>
    </w:p>
    <w:p w14:paraId="3C6554D4" w14:textId="77777777" w:rsidR="000C3EE7" w:rsidRPr="000C3EE7" w:rsidRDefault="000C3EE7" w:rsidP="000C3EE7">
      <w:pPr>
        <w:spacing w:after="0"/>
        <w:rPr>
          <w:rFonts w:cstheme="minorHAnsi"/>
        </w:rPr>
      </w:pPr>
      <w:r w:rsidRPr="000C3EE7">
        <w:rPr>
          <w:rFonts w:cstheme="minorHAnsi"/>
        </w:rPr>
        <w:t>The technical submission will contain the following information:</w:t>
      </w:r>
    </w:p>
    <w:p w14:paraId="16740CD5" w14:textId="77777777" w:rsidR="000C3EE7" w:rsidRPr="000C3EE7" w:rsidRDefault="000C3EE7" w:rsidP="000C3EE7">
      <w:pPr>
        <w:pStyle w:val="ListParagraph"/>
        <w:numPr>
          <w:ilvl w:val="0"/>
          <w:numId w:val="42"/>
        </w:numPr>
        <w:jc w:val="both"/>
        <w:rPr>
          <w:rFonts w:asciiTheme="minorHAnsi" w:hAnsiTheme="minorHAnsi" w:cstheme="minorHAnsi"/>
          <w:sz w:val="22"/>
          <w:szCs w:val="22"/>
        </w:rPr>
      </w:pPr>
      <w:r w:rsidRPr="000C3EE7">
        <w:rPr>
          <w:rFonts w:asciiTheme="minorHAnsi" w:hAnsiTheme="minorHAnsi" w:cstheme="minorHAnsi"/>
          <w:sz w:val="22"/>
          <w:szCs w:val="22"/>
        </w:rPr>
        <w:t xml:space="preserve">Summary of proposed methodology </w:t>
      </w:r>
    </w:p>
    <w:p w14:paraId="7D1CFA40" w14:textId="77777777" w:rsidR="000C3EE7" w:rsidRPr="000C3EE7" w:rsidRDefault="000C3EE7" w:rsidP="000C3EE7">
      <w:pPr>
        <w:pStyle w:val="ListParagraph"/>
        <w:numPr>
          <w:ilvl w:val="0"/>
          <w:numId w:val="42"/>
        </w:numPr>
        <w:jc w:val="both"/>
        <w:rPr>
          <w:rFonts w:asciiTheme="minorHAnsi" w:hAnsiTheme="minorHAnsi" w:cstheme="minorHAnsi"/>
          <w:sz w:val="22"/>
          <w:szCs w:val="22"/>
        </w:rPr>
      </w:pPr>
      <w:r w:rsidRPr="000C3EE7">
        <w:rPr>
          <w:rFonts w:asciiTheme="minorHAnsi" w:hAnsiTheme="minorHAnsi" w:cstheme="minorHAnsi"/>
          <w:sz w:val="22"/>
          <w:szCs w:val="22"/>
        </w:rPr>
        <w:t xml:space="preserve">Suggested workplan and timeframe (including dates for submission of first draft and final report). </w:t>
      </w:r>
    </w:p>
    <w:p w14:paraId="5BB97644" w14:textId="77777777" w:rsidR="000C3EE7" w:rsidRPr="000C3EE7" w:rsidRDefault="000C3EE7" w:rsidP="000C3EE7">
      <w:pPr>
        <w:pStyle w:val="ListParagraph"/>
        <w:numPr>
          <w:ilvl w:val="0"/>
          <w:numId w:val="42"/>
        </w:numPr>
        <w:spacing w:after="120"/>
        <w:jc w:val="both"/>
        <w:rPr>
          <w:rFonts w:asciiTheme="minorHAnsi" w:hAnsiTheme="minorHAnsi" w:cstheme="minorHAnsi"/>
          <w:sz w:val="22"/>
          <w:szCs w:val="22"/>
        </w:rPr>
      </w:pPr>
      <w:r w:rsidRPr="000C3EE7">
        <w:rPr>
          <w:rFonts w:asciiTheme="minorHAnsi" w:hAnsiTheme="minorHAnsi" w:cstheme="minorHAnsi"/>
          <w:sz w:val="22"/>
          <w:szCs w:val="22"/>
        </w:rPr>
        <w:t xml:space="preserve">Detailed CV of the principal staff member/s and the profile of the organization. </w:t>
      </w:r>
    </w:p>
    <w:p w14:paraId="74FAE2D8" w14:textId="77777777" w:rsidR="000C3EE7" w:rsidRPr="000C3EE7" w:rsidRDefault="000C3EE7" w:rsidP="000C3EE7">
      <w:pPr>
        <w:ind w:left="720" w:hanging="360"/>
        <w:rPr>
          <w:rFonts w:eastAsia="Calibri" w:cstheme="minorHAnsi"/>
          <w:bCs/>
        </w:rPr>
      </w:pPr>
      <w:r w:rsidRPr="000C3EE7">
        <w:rPr>
          <w:rFonts w:cstheme="minorHAnsi"/>
        </w:rPr>
        <w:t>The financial submission will describe the estimated cost for the consultancy in detail, including the daily rate of each consultant and enumerators, and the proposed number of days for each key task.</w:t>
      </w:r>
    </w:p>
    <w:p w14:paraId="286591DE" w14:textId="04BBC0CC" w:rsidR="002553C0" w:rsidRPr="000C3EE7" w:rsidRDefault="002553C0" w:rsidP="000C3EE7">
      <w:pPr>
        <w:pStyle w:val="HEADING"/>
        <w:rPr>
          <w:rFonts w:asciiTheme="minorHAnsi" w:hAnsiTheme="minorHAnsi" w:cstheme="minorHAnsi"/>
          <w:b w:val="0"/>
          <w:bCs/>
          <w:sz w:val="22"/>
          <w:szCs w:val="22"/>
          <w:lang w:val="en-GB"/>
        </w:rPr>
      </w:pPr>
    </w:p>
    <w:sectPr w:rsidR="002553C0" w:rsidRPr="000C3EE7" w:rsidSect="004D66EF">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413FF" w14:textId="77777777" w:rsidR="005047CD" w:rsidRDefault="005047CD" w:rsidP="00DC791F">
      <w:pPr>
        <w:spacing w:after="0" w:line="240" w:lineRule="auto"/>
      </w:pPr>
      <w:r>
        <w:separator/>
      </w:r>
    </w:p>
  </w:endnote>
  <w:endnote w:type="continuationSeparator" w:id="0">
    <w:p w14:paraId="6FAF1043" w14:textId="77777777" w:rsidR="005047CD" w:rsidRDefault="005047CD" w:rsidP="00DC79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0F4BF" w14:textId="77777777" w:rsidR="005047CD" w:rsidRDefault="005047CD" w:rsidP="00DC791F">
      <w:pPr>
        <w:spacing w:after="0" w:line="240" w:lineRule="auto"/>
      </w:pPr>
      <w:r>
        <w:separator/>
      </w:r>
    </w:p>
  </w:footnote>
  <w:footnote w:type="continuationSeparator" w:id="0">
    <w:p w14:paraId="51C611F3" w14:textId="77777777" w:rsidR="005047CD" w:rsidRDefault="005047CD" w:rsidP="00DC79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6737"/>
    <w:multiLevelType w:val="hybridMultilevel"/>
    <w:tmpl w:val="FFFFFFFF"/>
    <w:lvl w:ilvl="0" w:tplc="FFFFFFFF">
      <w:start w:val="1"/>
      <w:numFmt w:val="decimal"/>
      <w:lvlText w:val="%1."/>
      <w:lvlJc w:val="left"/>
      <w:pPr>
        <w:ind w:left="720" w:hanging="360"/>
      </w:pPr>
    </w:lvl>
    <w:lvl w:ilvl="1" w:tplc="447CC432">
      <w:start w:val="1"/>
      <w:numFmt w:val="lowerLetter"/>
      <w:lvlText w:val="%2."/>
      <w:lvlJc w:val="left"/>
      <w:pPr>
        <w:ind w:left="1440" w:hanging="360"/>
      </w:pPr>
    </w:lvl>
    <w:lvl w:ilvl="2" w:tplc="2B6674EC">
      <w:start w:val="1"/>
      <w:numFmt w:val="lowerRoman"/>
      <w:lvlText w:val="%3."/>
      <w:lvlJc w:val="right"/>
      <w:pPr>
        <w:ind w:left="2160" w:hanging="180"/>
      </w:pPr>
    </w:lvl>
    <w:lvl w:ilvl="3" w:tplc="EC3EBB94">
      <w:start w:val="1"/>
      <w:numFmt w:val="decimal"/>
      <w:lvlText w:val="%4."/>
      <w:lvlJc w:val="left"/>
      <w:pPr>
        <w:ind w:left="2880" w:hanging="360"/>
      </w:pPr>
    </w:lvl>
    <w:lvl w:ilvl="4" w:tplc="A1E8DA06">
      <w:start w:val="1"/>
      <w:numFmt w:val="lowerLetter"/>
      <w:lvlText w:val="%5."/>
      <w:lvlJc w:val="left"/>
      <w:pPr>
        <w:ind w:left="3600" w:hanging="360"/>
      </w:pPr>
    </w:lvl>
    <w:lvl w:ilvl="5" w:tplc="C14AC8A2">
      <w:start w:val="1"/>
      <w:numFmt w:val="lowerRoman"/>
      <w:lvlText w:val="%6."/>
      <w:lvlJc w:val="right"/>
      <w:pPr>
        <w:ind w:left="4320" w:hanging="180"/>
      </w:pPr>
    </w:lvl>
    <w:lvl w:ilvl="6" w:tplc="66B0ECFA">
      <w:start w:val="1"/>
      <w:numFmt w:val="decimal"/>
      <w:lvlText w:val="%7."/>
      <w:lvlJc w:val="left"/>
      <w:pPr>
        <w:ind w:left="5040" w:hanging="360"/>
      </w:pPr>
    </w:lvl>
    <w:lvl w:ilvl="7" w:tplc="CE5E909A">
      <w:start w:val="1"/>
      <w:numFmt w:val="lowerLetter"/>
      <w:lvlText w:val="%8."/>
      <w:lvlJc w:val="left"/>
      <w:pPr>
        <w:ind w:left="5760" w:hanging="360"/>
      </w:pPr>
    </w:lvl>
    <w:lvl w:ilvl="8" w:tplc="D0445392">
      <w:start w:val="1"/>
      <w:numFmt w:val="lowerRoman"/>
      <w:lvlText w:val="%9."/>
      <w:lvlJc w:val="right"/>
      <w:pPr>
        <w:ind w:left="6480" w:hanging="180"/>
      </w:pPr>
    </w:lvl>
  </w:abstractNum>
  <w:abstractNum w:abstractNumId="1" w15:restartNumberingAfterBreak="0">
    <w:nsid w:val="02577E8B"/>
    <w:multiLevelType w:val="hybridMultilevel"/>
    <w:tmpl w:val="EC54182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B7181"/>
    <w:multiLevelType w:val="hybridMultilevel"/>
    <w:tmpl w:val="9BD24584"/>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D26A5"/>
    <w:multiLevelType w:val="hybridMultilevel"/>
    <w:tmpl w:val="9DA2CF3A"/>
    <w:lvl w:ilvl="0" w:tplc="8F02C280">
      <w:start w:val="1"/>
      <w:numFmt w:val="decimal"/>
      <w:lvlText w:val="%1."/>
      <w:lvlJc w:val="left"/>
      <w:pPr>
        <w:ind w:left="720" w:hanging="360"/>
      </w:pPr>
    </w:lvl>
    <w:lvl w:ilvl="1" w:tplc="21F6615C">
      <w:start w:val="1"/>
      <w:numFmt w:val="lowerLetter"/>
      <w:lvlText w:val="%2)"/>
      <w:lvlJc w:val="left"/>
      <w:pPr>
        <w:ind w:left="1440" w:hanging="360"/>
      </w:pPr>
    </w:lvl>
    <w:lvl w:ilvl="2" w:tplc="9D4CF780">
      <w:start w:val="1"/>
      <w:numFmt w:val="lowerRoman"/>
      <w:lvlText w:val="%3."/>
      <w:lvlJc w:val="right"/>
      <w:pPr>
        <w:ind w:left="2160" w:hanging="180"/>
      </w:pPr>
    </w:lvl>
    <w:lvl w:ilvl="3" w:tplc="969EB49A">
      <w:start w:val="1"/>
      <w:numFmt w:val="decimal"/>
      <w:lvlText w:val="%4."/>
      <w:lvlJc w:val="left"/>
      <w:pPr>
        <w:ind w:left="2880" w:hanging="360"/>
      </w:pPr>
    </w:lvl>
    <w:lvl w:ilvl="4" w:tplc="1BD40234">
      <w:start w:val="1"/>
      <w:numFmt w:val="lowerLetter"/>
      <w:lvlText w:val="%5."/>
      <w:lvlJc w:val="left"/>
      <w:pPr>
        <w:ind w:left="3600" w:hanging="360"/>
      </w:pPr>
    </w:lvl>
    <w:lvl w:ilvl="5" w:tplc="D13C692C">
      <w:start w:val="1"/>
      <w:numFmt w:val="lowerRoman"/>
      <w:lvlText w:val="%6."/>
      <w:lvlJc w:val="right"/>
      <w:pPr>
        <w:ind w:left="4320" w:hanging="180"/>
      </w:pPr>
    </w:lvl>
    <w:lvl w:ilvl="6" w:tplc="15DE2A84">
      <w:start w:val="1"/>
      <w:numFmt w:val="decimal"/>
      <w:lvlText w:val="%7."/>
      <w:lvlJc w:val="left"/>
      <w:pPr>
        <w:ind w:left="5040" w:hanging="360"/>
      </w:pPr>
    </w:lvl>
    <w:lvl w:ilvl="7" w:tplc="983CC20C">
      <w:start w:val="1"/>
      <w:numFmt w:val="lowerLetter"/>
      <w:lvlText w:val="%8."/>
      <w:lvlJc w:val="left"/>
      <w:pPr>
        <w:ind w:left="5760" w:hanging="360"/>
      </w:pPr>
    </w:lvl>
    <w:lvl w:ilvl="8" w:tplc="D20CC076">
      <w:start w:val="1"/>
      <w:numFmt w:val="lowerRoman"/>
      <w:lvlText w:val="%9."/>
      <w:lvlJc w:val="right"/>
      <w:pPr>
        <w:ind w:left="6480" w:hanging="180"/>
      </w:pPr>
    </w:lvl>
  </w:abstractNum>
  <w:abstractNum w:abstractNumId="4" w15:restartNumberingAfterBreak="0">
    <w:nsid w:val="089D27BD"/>
    <w:multiLevelType w:val="hybridMultilevel"/>
    <w:tmpl w:val="3DBE28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AAA5A9B"/>
    <w:multiLevelType w:val="hybridMultilevel"/>
    <w:tmpl w:val="74660FDA"/>
    <w:lvl w:ilvl="0" w:tplc="0409000F">
      <w:start w:val="1"/>
      <w:numFmt w:val="decimal"/>
      <w:lvlText w:val="%1."/>
      <w:lvlJc w:val="left"/>
      <w:pPr>
        <w:ind w:left="720" w:hanging="360"/>
      </w:pPr>
      <w:rPr>
        <w:rFonts w:hint="default"/>
      </w:rPr>
    </w:lvl>
    <w:lvl w:ilvl="1" w:tplc="04090001">
      <w:start w:val="1"/>
      <w:numFmt w:val="bullet"/>
      <w:lvlText w:val=""/>
      <w:lvlJc w:val="left"/>
      <w:pPr>
        <w:ind w:left="1800" w:hanging="720"/>
      </w:pPr>
      <w:rPr>
        <w:rFonts w:ascii="Symbol" w:hAnsi="Symbol" w:hint="default"/>
      </w:rPr>
    </w:lvl>
    <w:lvl w:ilvl="2" w:tplc="3212241E">
      <w:start w:val="1"/>
      <w:numFmt w:val="decimal"/>
      <w:lvlText w:val="(%3)"/>
      <w:lvlJc w:val="left"/>
      <w:pPr>
        <w:ind w:left="2340" w:hanging="360"/>
      </w:pPr>
      <w:rPr>
        <w:rFonts w:hint="default"/>
      </w:rPr>
    </w:lvl>
    <w:lvl w:ilvl="3" w:tplc="9AF65BCC">
      <w:start w:val="30"/>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D76248"/>
    <w:multiLevelType w:val="hybridMultilevel"/>
    <w:tmpl w:val="566CD0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EE0BE6"/>
    <w:multiLevelType w:val="hybridMultilevel"/>
    <w:tmpl w:val="627CCA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53E156E"/>
    <w:multiLevelType w:val="hybridMultilevel"/>
    <w:tmpl w:val="8CEE0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0" w15:restartNumberingAfterBreak="0">
    <w:nsid w:val="20994C39"/>
    <w:multiLevelType w:val="multilevel"/>
    <w:tmpl w:val="BF326B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DA6122"/>
    <w:multiLevelType w:val="hybridMultilevel"/>
    <w:tmpl w:val="672A1226"/>
    <w:lvl w:ilvl="0" w:tplc="C818E080">
      <w:start w:val="1"/>
      <w:numFmt w:val="bullet"/>
      <w:lvlText w:val="-"/>
      <w:lvlJc w:val="left"/>
      <w:pPr>
        <w:ind w:left="1080" w:hanging="360"/>
      </w:pPr>
      <w:rPr>
        <w:rFonts w:ascii="Calibri" w:eastAsiaTheme="minorHAnsi" w:hAnsi="Calibri" w:cs="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726274D"/>
    <w:multiLevelType w:val="hybridMultilevel"/>
    <w:tmpl w:val="BBA2CFEA"/>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3" w15:restartNumberingAfterBreak="0">
    <w:nsid w:val="279F3C94"/>
    <w:multiLevelType w:val="hybridMultilevel"/>
    <w:tmpl w:val="5A08747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B272666"/>
    <w:multiLevelType w:val="hybridMultilevel"/>
    <w:tmpl w:val="C27C8714"/>
    <w:lvl w:ilvl="0" w:tplc="699E72C8">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C44724"/>
    <w:multiLevelType w:val="hybridMultilevel"/>
    <w:tmpl w:val="D32236B6"/>
    <w:lvl w:ilvl="0" w:tplc="4948C3CC">
      <w:start w:val="1"/>
      <w:numFmt w:val="decimal"/>
      <w:lvlText w:val="%1."/>
      <w:lvlJc w:val="left"/>
      <w:pPr>
        <w:ind w:left="990" w:hanging="360"/>
      </w:pPr>
      <w:rPr>
        <w:rFonts w:ascii="Calibri" w:hAnsi="Calibri" w:cs="Calibri" w:hint="default"/>
        <w:b w:val="0"/>
        <w:bCs w:val="0"/>
        <w:color w:val="808080" w:themeColor="background1" w:themeShade="80"/>
        <w:sz w:val="22"/>
        <w:szCs w:val="22"/>
      </w:rPr>
    </w:lvl>
    <w:lvl w:ilvl="1" w:tplc="1F96409C">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BE22568"/>
    <w:multiLevelType w:val="hybridMultilevel"/>
    <w:tmpl w:val="848C8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3A1BDC"/>
    <w:multiLevelType w:val="multilevel"/>
    <w:tmpl w:val="ED187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BD7D91"/>
    <w:multiLevelType w:val="hybridMultilevel"/>
    <w:tmpl w:val="EA8EFF8A"/>
    <w:lvl w:ilvl="0" w:tplc="04090013">
      <w:start w:val="1"/>
      <w:numFmt w:val="upp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9" w15:restartNumberingAfterBreak="0">
    <w:nsid w:val="34B11537"/>
    <w:multiLevelType w:val="hybridMultilevel"/>
    <w:tmpl w:val="368CE9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B11EAA"/>
    <w:multiLevelType w:val="hybridMultilevel"/>
    <w:tmpl w:val="6C2C7256"/>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EB4688"/>
    <w:multiLevelType w:val="hybridMultilevel"/>
    <w:tmpl w:val="2660A8C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D46DEC"/>
    <w:multiLevelType w:val="hybridMultilevel"/>
    <w:tmpl w:val="6D886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FD7265"/>
    <w:multiLevelType w:val="hybridMultilevel"/>
    <w:tmpl w:val="BB1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360E1B"/>
    <w:multiLevelType w:val="multilevel"/>
    <w:tmpl w:val="903CB12C"/>
    <w:lvl w:ilvl="0">
      <w:numFmt w:val="bullet"/>
      <w:lvlText w:val=""/>
      <w:lvlJc w:val="left"/>
      <w:pPr>
        <w:ind w:left="36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451208AB"/>
    <w:multiLevelType w:val="hybridMultilevel"/>
    <w:tmpl w:val="7FCAC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126436"/>
    <w:multiLevelType w:val="hybridMultilevel"/>
    <w:tmpl w:val="FFFFFFFF"/>
    <w:lvl w:ilvl="0" w:tplc="FFFFFFFF">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rPr>
        <w:rFonts w:hint="default"/>
      </w:rPr>
    </w:lvl>
    <w:lvl w:ilvl="2" w:tplc="48205830">
      <w:start w:val="1"/>
      <w:numFmt w:val="bullet"/>
      <w:lvlText w:val=""/>
      <w:lvlJc w:val="left"/>
      <w:pPr>
        <w:ind w:left="2160" w:hanging="360"/>
      </w:pPr>
      <w:rPr>
        <w:rFonts w:ascii="Wingdings" w:hAnsi="Wingdings" w:hint="default"/>
      </w:rPr>
    </w:lvl>
    <w:lvl w:ilvl="3" w:tplc="BF4C46B4">
      <w:start w:val="1"/>
      <w:numFmt w:val="bullet"/>
      <w:lvlText w:val=""/>
      <w:lvlJc w:val="left"/>
      <w:pPr>
        <w:ind w:left="2880" w:hanging="360"/>
      </w:pPr>
      <w:rPr>
        <w:rFonts w:ascii="Symbol" w:hAnsi="Symbol" w:hint="default"/>
      </w:rPr>
    </w:lvl>
    <w:lvl w:ilvl="4" w:tplc="EDF0C4FA">
      <w:start w:val="1"/>
      <w:numFmt w:val="bullet"/>
      <w:lvlText w:val="o"/>
      <w:lvlJc w:val="left"/>
      <w:pPr>
        <w:ind w:left="3600" w:hanging="360"/>
      </w:pPr>
      <w:rPr>
        <w:rFonts w:ascii="Courier New" w:hAnsi="Courier New" w:hint="default"/>
      </w:rPr>
    </w:lvl>
    <w:lvl w:ilvl="5" w:tplc="58EA72CC">
      <w:start w:val="1"/>
      <w:numFmt w:val="bullet"/>
      <w:lvlText w:val=""/>
      <w:lvlJc w:val="left"/>
      <w:pPr>
        <w:ind w:left="4320" w:hanging="360"/>
      </w:pPr>
      <w:rPr>
        <w:rFonts w:ascii="Wingdings" w:hAnsi="Wingdings" w:hint="default"/>
      </w:rPr>
    </w:lvl>
    <w:lvl w:ilvl="6" w:tplc="76561F42">
      <w:start w:val="1"/>
      <w:numFmt w:val="bullet"/>
      <w:lvlText w:val=""/>
      <w:lvlJc w:val="left"/>
      <w:pPr>
        <w:ind w:left="5040" w:hanging="360"/>
      </w:pPr>
      <w:rPr>
        <w:rFonts w:ascii="Symbol" w:hAnsi="Symbol" w:hint="default"/>
      </w:rPr>
    </w:lvl>
    <w:lvl w:ilvl="7" w:tplc="995ABC8A">
      <w:start w:val="1"/>
      <w:numFmt w:val="bullet"/>
      <w:lvlText w:val="o"/>
      <w:lvlJc w:val="left"/>
      <w:pPr>
        <w:ind w:left="5760" w:hanging="360"/>
      </w:pPr>
      <w:rPr>
        <w:rFonts w:ascii="Courier New" w:hAnsi="Courier New" w:hint="default"/>
      </w:rPr>
    </w:lvl>
    <w:lvl w:ilvl="8" w:tplc="9E2684EE">
      <w:start w:val="1"/>
      <w:numFmt w:val="bullet"/>
      <w:lvlText w:val=""/>
      <w:lvlJc w:val="left"/>
      <w:pPr>
        <w:ind w:left="6480" w:hanging="360"/>
      </w:pPr>
      <w:rPr>
        <w:rFonts w:ascii="Wingdings" w:hAnsi="Wingdings" w:hint="default"/>
      </w:rPr>
    </w:lvl>
  </w:abstractNum>
  <w:abstractNum w:abstractNumId="27" w15:restartNumberingAfterBreak="0">
    <w:nsid w:val="564974AD"/>
    <w:multiLevelType w:val="hybridMultilevel"/>
    <w:tmpl w:val="E5268B2A"/>
    <w:lvl w:ilvl="0" w:tplc="0409000F">
      <w:start w:val="1"/>
      <w:numFmt w:val="decimal"/>
      <w:lvlText w:val="%1."/>
      <w:lvlJc w:val="left"/>
      <w:pPr>
        <w:ind w:left="720" w:hanging="360"/>
      </w:pPr>
      <w:rPr>
        <w:rFonts w:hint="default"/>
      </w:rPr>
    </w:lvl>
    <w:lvl w:ilvl="1" w:tplc="647A2CE6">
      <w:numFmt w:val="bullet"/>
      <w:lvlText w:val="-"/>
      <w:lvlJc w:val="left"/>
      <w:pPr>
        <w:ind w:left="1800" w:hanging="72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733D77"/>
    <w:multiLevelType w:val="hybridMultilevel"/>
    <w:tmpl w:val="E660A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F47A85"/>
    <w:multiLevelType w:val="hybridMultilevel"/>
    <w:tmpl w:val="029C953C"/>
    <w:lvl w:ilvl="0" w:tplc="CE32FC5A">
      <w:start w:val="1"/>
      <w:numFmt w:val="decimal"/>
      <w:lvlText w:val="%1."/>
      <w:lvlJc w:val="left"/>
      <w:pPr>
        <w:ind w:left="720" w:hanging="360"/>
      </w:pPr>
    </w:lvl>
    <w:lvl w:ilvl="1" w:tplc="AB2EB3CA">
      <w:start w:val="1"/>
      <w:numFmt w:val="lowerLetter"/>
      <w:lvlText w:val="%2)"/>
      <w:lvlJc w:val="left"/>
      <w:pPr>
        <w:ind w:left="1440" w:hanging="360"/>
      </w:pPr>
    </w:lvl>
    <w:lvl w:ilvl="2" w:tplc="ECD2B78E">
      <w:start w:val="1"/>
      <w:numFmt w:val="lowerRoman"/>
      <w:lvlText w:val="%3."/>
      <w:lvlJc w:val="right"/>
      <w:pPr>
        <w:ind w:left="2160" w:hanging="180"/>
      </w:pPr>
    </w:lvl>
    <w:lvl w:ilvl="3" w:tplc="30AC7BC6">
      <w:start w:val="1"/>
      <w:numFmt w:val="decimal"/>
      <w:lvlText w:val="%4."/>
      <w:lvlJc w:val="left"/>
      <w:pPr>
        <w:ind w:left="2880" w:hanging="360"/>
      </w:pPr>
    </w:lvl>
    <w:lvl w:ilvl="4" w:tplc="CD8886CC">
      <w:start w:val="1"/>
      <w:numFmt w:val="lowerLetter"/>
      <w:lvlText w:val="%5."/>
      <w:lvlJc w:val="left"/>
      <w:pPr>
        <w:ind w:left="3600" w:hanging="360"/>
      </w:pPr>
    </w:lvl>
    <w:lvl w:ilvl="5" w:tplc="A3CAE5AE">
      <w:start w:val="1"/>
      <w:numFmt w:val="lowerRoman"/>
      <w:lvlText w:val="%6."/>
      <w:lvlJc w:val="right"/>
      <w:pPr>
        <w:ind w:left="4320" w:hanging="180"/>
      </w:pPr>
    </w:lvl>
    <w:lvl w:ilvl="6" w:tplc="EDB863EE">
      <w:start w:val="1"/>
      <w:numFmt w:val="decimal"/>
      <w:lvlText w:val="%7."/>
      <w:lvlJc w:val="left"/>
      <w:pPr>
        <w:ind w:left="5040" w:hanging="360"/>
      </w:pPr>
    </w:lvl>
    <w:lvl w:ilvl="7" w:tplc="00B4489E">
      <w:start w:val="1"/>
      <w:numFmt w:val="lowerLetter"/>
      <w:lvlText w:val="%8."/>
      <w:lvlJc w:val="left"/>
      <w:pPr>
        <w:ind w:left="5760" w:hanging="360"/>
      </w:pPr>
    </w:lvl>
    <w:lvl w:ilvl="8" w:tplc="680AAC28">
      <w:start w:val="1"/>
      <w:numFmt w:val="lowerRoman"/>
      <w:lvlText w:val="%9."/>
      <w:lvlJc w:val="right"/>
      <w:pPr>
        <w:ind w:left="6480" w:hanging="180"/>
      </w:pPr>
    </w:lvl>
  </w:abstractNum>
  <w:abstractNum w:abstractNumId="30" w15:restartNumberingAfterBreak="0">
    <w:nsid w:val="5C3826B3"/>
    <w:multiLevelType w:val="multilevel"/>
    <w:tmpl w:val="D320FF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D1C5298"/>
    <w:multiLevelType w:val="hybridMultilevel"/>
    <w:tmpl w:val="EA460B10"/>
    <w:lvl w:ilvl="0" w:tplc="BF385B6A">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9B2487"/>
    <w:multiLevelType w:val="hybridMultilevel"/>
    <w:tmpl w:val="56AC7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9A1F50"/>
    <w:multiLevelType w:val="hybridMultilevel"/>
    <w:tmpl w:val="150CEC14"/>
    <w:lvl w:ilvl="0" w:tplc="7D4C5FCE">
      <w:start w:val="1"/>
      <w:numFmt w:val="bullet"/>
      <w:lvlText w:val=""/>
      <w:lvlJc w:val="left"/>
      <w:pPr>
        <w:ind w:left="720" w:hanging="360"/>
      </w:pPr>
      <w:rPr>
        <w:rFonts w:ascii="Symbol" w:hAnsi="Symbol" w:hint="default"/>
      </w:rPr>
    </w:lvl>
    <w:lvl w:ilvl="1" w:tplc="F5485206">
      <w:start w:val="1"/>
      <w:numFmt w:val="bullet"/>
      <w:lvlText w:val="o"/>
      <w:lvlJc w:val="left"/>
      <w:pPr>
        <w:ind w:left="1440" w:hanging="360"/>
      </w:pPr>
      <w:rPr>
        <w:rFonts w:ascii="Courier New" w:hAnsi="Courier New" w:hint="default"/>
      </w:rPr>
    </w:lvl>
    <w:lvl w:ilvl="2" w:tplc="1E34FB5C">
      <w:start w:val="1"/>
      <w:numFmt w:val="bullet"/>
      <w:lvlText w:val=""/>
      <w:lvlJc w:val="left"/>
      <w:pPr>
        <w:ind w:left="2160" w:hanging="360"/>
      </w:pPr>
      <w:rPr>
        <w:rFonts w:ascii="Wingdings" w:hAnsi="Wingdings" w:hint="default"/>
      </w:rPr>
    </w:lvl>
    <w:lvl w:ilvl="3" w:tplc="8CE4989E">
      <w:start w:val="1"/>
      <w:numFmt w:val="bullet"/>
      <w:lvlText w:val=""/>
      <w:lvlJc w:val="left"/>
      <w:pPr>
        <w:ind w:left="2880" w:hanging="360"/>
      </w:pPr>
      <w:rPr>
        <w:rFonts w:ascii="Symbol" w:hAnsi="Symbol" w:hint="default"/>
      </w:rPr>
    </w:lvl>
    <w:lvl w:ilvl="4" w:tplc="5546E3B4">
      <w:start w:val="1"/>
      <w:numFmt w:val="bullet"/>
      <w:lvlText w:val="o"/>
      <w:lvlJc w:val="left"/>
      <w:pPr>
        <w:ind w:left="3600" w:hanging="360"/>
      </w:pPr>
      <w:rPr>
        <w:rFonts w:ascii="Courier New" w:hAnsi="Courier New" w:hint="default"/>
      </w:rPr>
    </w:lvl>
    <w:lvl w:ilvl="5" w:tplc="2A8CCB9C">
      <w:start w:val="1"/>
      <w:numFmt w:val="bullet"/>
      <w:lvlText w:val=""/>
      <w:lvlJc w:val="left"/>
      <w:pPr>
        <w:ind w:left="4320" w:hanging="360"/>
      </w:pPr>
      <w:rPr>
        <w:rFonts w:ascii="Wingdings" w:hAnsi="Wingdings" w:hint="default"/>
      </w:rPr>
    </w:lvl>
    <w:lvl w:ilvl="6" w:tplc="C870267C">
      <w:start w:val="1"/>
      <w:numFmt w:val="bullet"/>
      <w:lvlText w:val=""/>
      <w:lvlJc w:val="left"/>
      <w:pPr>
        <w:ind w:left="5040" w:hanging="360"/>
      </w:pPr>
      <w:rPr>
        <w:rFonts w:ascii="Symbol" w:hAnsi="Symbol" w:hint="default"/>
      </w:rPr>
    </w:lvl>
    <w:lvl w:ilvl="7" w:tplc="BA481684">
      <w:start w:val="1"/>
      <w:numFmt w:val="bullet"/>
      <w:lvlText w:val="o"/>
      <w:lvlJc w:val="left"/>
      <w:pPr>
        <w:ind w:left="5760" w:hanging="360"/>
      </w:pPr>
      <w:rPr>
        <w:rFonts w:ascii="Courier New" w:hAnsi="Courier New" w:hint="default"/>
      </w:rPr>
    </w:lvl>
    <w:lvl w:ilvl="8" w:tplc="27843D08">
      <w:start w:val="1"/>
      <w:numFmt w:val="bullet"/>
      <w:lvlText w:val=""/>
      <w:lvlJc w:val="left"/>
      <w:pPr>
        <w:ind w:left="6480" w:hanging="360"/>
      </w:pPr>
      <w:rPr>
        <w:rFonts w:ascii="Wingdings" w:hAnsi="Wingdings" w:hint="default"/>
      </w:rPr>
    </w:lvl>
  </w:abstractNum>
  <w:abstractNum w:abstractNumId="34" w15:restartNumberingAfterBreak="0">
    <w:nsid w:val="6F277C03"/>
    <w:multiLevelType w:val="hybridMultilevel"/>
    <w:tmpl w:val="C362F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0748E1"/>
    <w:multiLevelType w:val="hybridMultilevel"/>
    <w:tmpl w:val="6590A914"/>
    <w:lvl w:ilvl="0" w:tplc="04090001">
      <w:start w:val="1"/>
      <w:numFmt w:val="bullet"/>
      <w:lvlText w:val=""/>
      <w:lvlJc w:val="left"/>
      <w:pPr>
        <w:ind w:left="720" w:hanging="360"/>
      </w:pPr>
      <w:rPr>
        <w:rFonts w:ascii="Symbol" w:hAnsi="Symbol" w:hint="default"/>
      </w:rPr>
    </w:lvl>
    <w:lvl w:ilvl="1" w:tplc="6608E0A6">
      <w:numFmt w:val="bullet"/>
      <w:lvlText w:val="•"/>
      <w:lvlJc w:val="left"/>
      <w:pPr>
        <w:ind w:left="1800" w:hanging="720"/>
      </w:pPr>
      <w:rPr>
        <w:rFonts w:ascii="Calibri" w:eastAsia="Calibr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4B6DD6"/>
    <w:multiLevelType w:val="hybridMultilevel"/>
    <w:tmpl w:val="EC200A42"/>
    <w:lvl w:ilvl="0" w:tplc="F6F02008">
      <w:start w:val="1"/>
      <w:numFmt w:val="lowerLetter"/>
      <w:lvlText w:val="%1)"/>
      <w:lvlJc w:val="left"/>
      <w:pPr>
        <w:ind w:left="1080" w:hanging="360"/>
      </w:pPr>
      <w:rPr>
        <w:rFonts w:hint="default"/>
      </w:rPr>
    </w:lvl>
    <w:lvl w:ilvl="1" w:tplc="386C05FC">
      <w:start w:val="1"/>
      <w:numFmt w:val="bullet"/>
      <w:lvlText w:val="o"/>
      <w:lvlJc w:val="left"/>
      <w:pPr>
        <w:ind w:left="1800" w:hanging="360"/>
      </w:pPr>
      <w:rPr>
        <w:rFonts w:ascii="Courier New" w:hAnsi="Courier New" w:hint="default"/>
      </w:rPr>
    </w:lvl>
    <w:lvl w:ilvl="2" w:tplc="EA541AEE">
      <w:start w:val="1"/>
      <w:numFmt w:val="bullet"/>
      <w:lvlText w:val=""/>
      <w:lvlJc w:val="left"/>
      <w:pPr>
        <w:ind w:left="2520" w:hanging="360"/>
      </w:pPr>
      <w:rPr>
        <w:rFonts w:ascii="Wingdings" w:hAnsi="Wingdings" w:hint="default"/>
      </w:rPr>
    </w:lvl>
    <w:lvl w:ilvl="3" w:tplc="649ACFE6">
      <w:start w:val="1"/>
      <w:numFmt w:val="bullet"/>
      <w:lvlText w:val=""/>
      <w:lvlJc w:val="left"/>
      <w:pPr>
        <w:ind w:left="3240" w:hanging="360"/>
      </w:pPr>
      <w:rPr>
        <w:rFonts w:ascii="Symbol" w:hAnsi="Symbol" w:hint="default"/>
      </w:rPr>
    </w:lvl>
    <w:lvl w:ilvl="4" w:tplc="60A072A6">
      <w:start w:val="1"/>
      <w:numFmt w:val="bullet"/>
      <w:lvlText w:val="o"/>
      <w:lvlJc w:val="left"/>
      <w:pPr>
        <w:ind w:left="3960" w:hanging="360"/>
      </w:pPr>
      <w:rPr>
        <w:rFonts w:ascii="Courier New" w:hAnsi="Courier New" w:hint="default"/>
      </w:rPr>
    </w:lvl>
    <w:lvl w:ilvl="5" w:tplc="C144CBE4">
      <w:start w:val="1"/>
      <w:numFmt w:val="bullet"/>
      <w:lvlText w:val=""/>
      <w:lvlJc w:val="left"/>
      <w:pPr>
        <w:ind w:left="4680" w:hanging="360"/>
      </w:pPr>
      <w:rPr>
        <w:rFonts w:ascii="Wingdings" w:hAnsi="Wingdings" w:hint="default"/>
      </w:rPr>
    </w:lvl>
    <w:lvl w:ilvl="6" w:tplc="A85440D6">
      <w:start w:val="1"/>
      <w:numFmt w:val="bullet"/>
      <w:lvlText w:val=""/>
      <w:lvlJc w:val="left"/>
      <w:pPr>
        <w:ind w:left="5400" w:hanging="360"/>
      </w:pPr>
      <w:rPr>
        <w:rFonts w:ascii="Symbol" w:hAnsi="Symbol" w:hint="default"/>
      </w:rPr>
    </w:lvl>
    <w:lvl w:ilvl="7" w:tplc="C36215CC">
      <w:start w:val="1"/>
      <w:numFmt w:val="bullet"/>
      <w:lvlText w:val="o"/>
      <w:lvlJc w:val="left"/>
      <w:pPr>
        <w:ind w:left="6120" w:hanging="360"/>
      </w:pPr>
      <w:rPr>
        <w:rFonts w:ascii="Courier New" w:hAnsi="Courier New" w:hint="default"/>
      </w:rPr>
    </w:lvl>
    <w:lvl w:ilvl="8" w:tplc="8018996C">
      <w:start w:val="1"/>
      <w:numFmt w:val="bullet"/>
      <w:lvlText w:val=""/>
      <w:lvlJc w:val="left"/>
      <w:pPr>
        <w:ind w:left="6840" w:hanging="360"/>
      </w:pPr>
      <w:rPr>
        <w:rFonts w:ascii="Wingdings" w:hAnsi="Wingdings" w:hint="default"/>
      </w:rPr>
    </w:lvl>
  </w:abstractNum>
  <w:abstractNum w:abstractNumId="37" w15:restartNumberingAfterBreak="0">
    <w:nsid w:val="727E1A1F"/>
    <w:multiLevelType w:val="hybridMultilevel"/>
    <w:tmpl w:val="8E5624B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73AE3884"/>
    <w:multiLevelType w:val="hybridMultilevel"/>
    <w:tmpl w:val="AFEEAB10"/>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9" w15:restartNumberingAfterBreak="0">
    <w:nsid w:val="73C51B47"/>
    <w:multiLevelType w:val="hybridMultilevel"/>
    <w:tmpl w:val="FFFFFFFF"/>
    <w:lvl w:ilvl="0" w:tplc="5AA62ADC">
      <w:start w:val="1"/>
      <w:numFmt w:val="bullet"/>
      <w:lvlText w:val=""/>
      <w:lvlJc w:val="left"/>
      <w:pPr>
        <w:ind w:left="720" w:hanging="360"/>
      </w:pPr>
      <w:rPr>
        <w:rFonts w:ascii="Symbol" w:hAnsi="Symbol" w:hint="default"/>
      </w:rPr>
    </w:lvl>
    <w:lvl w:ilvl="1" w:tplc="FFFFFFFF">
      <w:start w:val="1"/>
      <w:numFmt w:val="decimal"/>
      <w:lvlText w:val="%2."/>
      <w:lvlJc w:val="left"/>
      <w:pPr>
        <w:ind w:left="1440" w:hanging="360"/>
      </w:pPr>
      <w:rPr>
        <w:rFonts w:hint="default"/>
      </w:rPr>
    </w:lvl>
    <w:lvl w:ilvl="2" w:tplc="E3222978">
      <w:start w:val="1"/>
      <w:numFmt w:val="bullet"/>
      <w:lvlText w:val=""/>
      <w:lvlJc w:val="left"/>
      <w:pPr>
        <w:ind w:left="2160" w:hanging="360"/>
      </w:pPr>
      <w:rPr>
        <w:rFonts w:ascii="Wingdings" w:hAnsi="Wingdings" w:hint="default"/>
      </w:rPr>
    </w:lvl>
    <w:lvl w:ilvl="3" w:tplc="4FD29BCA">
      <w:start w:val="1"/>
      <w:numFmt w:val="bullet"/>
      <w:lvlText w:val=""/>
      <w:lvlJc w:val="left"/>
      <w:pPr>
        <w:ind w:left="2880" w:hanging="360"/>
      </w:pPr>
      <w:rPr>
        <w:rFonts w:ascii="Symbol" w:hAnsi="Symbol" w:hint="default"/>
      </w:rPr>
    </w:lvl>
    <w:lvl w:ilvl="4" w:tplc="2FDA2596">
      <w:start w:val="1"/>
      <w:numFmt w:val="bullet"/>
      <w:lvlText w:val="o"/>
      <w:lvlJc w:val="left"/>
      <w:pPr>
        <w:ind w:left="3600" w:hanging="360"/>
      </w:pPr>
      <w:rPr>
        <w:rFonts w:ascii="Courier New" w:hAnsi="Courier New" w:hint="default"/>
      </w:rPr>
    </w:lvl>
    <w:lvl w:ilvl="5" w:tplc="6B9C9D8A">
      <w:start w:val="1"/>
      <w:numFmt w:val="bullet"/>
      <w:lvlText w:val=""/>
      <w:lvlJc w:val="left"/>
      <w:pPr>
        <w:ind w:left="4320" w:hanging="360"/>
      </w:pPr>
      <w:rPr>
        <w:rFonts w:ascii="Wingdings" w:hAnsi="Wingdings" w:hint="default"/>
      </w:rPr>
    </w:lvl>
    <w:lvl w:ilvl="6" w:tplc="1E3A0C0C">
      <w:start w:val="1"/>
      <w:numFmt w:val="bullet"/>
      <w:lvlText w:val=""/>
      <w:lvlJc w:val="left"/>
      <w:pPr>
        <w:ind w:left="5040" w:hanging="360"/>
      </w:pPr>
      <w:rPr>
        <w:rFonts w:ascii="Symbol" w:hAnsi="Symbol" w:hint="default"/>
      </w:rPr>
    </w:lvl>
    <w:lvl w:ilvl="7" w:tplc="703E6C44">
      <w:start w:val="1"/>
      <w:numFmt w:val="bullet"/>
      <w:lvlText w:val="o"/>
      <w:lvlJc w:val="left"/>
      <w:pPr>
        <w:ind w:left="5760" w:hanging="360"/>
      </w:pPr>
      <w:rPr>
        <w:rFonts w:ascii="Courier New" w:hAnsi="Courier New" w:hint="default"/>
      </w:rPr>
    </w:lvl>
    <w:lvl w:ilvl="8" w:tplc="0EA87DFE">
      <w:start w:val="1"/>
      <w:numFmt w:val="bullet"/>
      <w:lvlText w:val=""/>
      <w:lvlJc w:val="left"/>
      <w:pPr>
        <w:ind w:left="6480" w:hanging="360"/>
      </w:pPr>
      <w:rPr>
        <w:rFonts w:ascii="Wingdings" w:hAnsi="Wingdings" w:hint="default"/>
      </w:rPr>
    </w:lvl>
  </w:abstractNum>
  <w:abstractNum w:abstractNumId="40" w15:restartNumberingAfterBreak="0">
    <w:nsid w:val="79EA6BD0"/>
    <w:multiLevelType w:val="hybridMultilevel"/>
    <w:tmpl w:val="515CB1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1F7E7C"/>
    <w:multiLevelType w:val="hybridMultilevel"/>
    <w:tmpl w:val="A7B8E6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DD2911"/>
    <w:multiLevelType w:val="multilevel"/>
    <w:tmpl w:val="69D69A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7"/>
  </w:num>
  <w:num w:numId="3">
    <w:abstractNumId w:val="2"/>
  </w:num>
  <w:num w:numId="4">
    <w:abstractNumId w:val="4"/>
  </w:num>
  <w:num w:numId="5">
    <w:abstractNumId w:val="8"/>
  </w:num>
  <w:num w:numId="6">
    <w:abstractNumId w:val="9"/>
  </w:num>
  <w:num w:numId="7">
    <w:abstractNumId w:val="20"/>
  </w:num>
  <w:num w:numId="8">
    <w:abstractNumId w:val="23"/>
  </w:num>
  <w:num w:numId="9">
    <w:abstractNumId w:val="25"/>
  </w:num>
  <w:num w:numId="10">
    <w:abstractNumId w:val="41"/>
  </w:num>
  <w:num w:numId="11">
    <w:abstractNumId w:val="16"/>
  </w:num>
  <w:num w:numId="12">
    <w:abstractNumId w:val="19"/>
  </w:num>
  <w:num w:numId="13">
    <w:abstractNumId w:val="40"/>
  </w:num>
  <w:num w:numId="14">
    <w:abstractNumId w:val="17"/>
  </w:num>
  <w:num w:numId="15">
    <w:abstractNumId w:val="10"/>
  </w:num>
  <w:num w:numId="16">
    <w:abstractNumId w:val="42"/>
  </w:num>
  <w:num w:numId="17">
    <w:abstractNumId w:val="30"/>
  </w:num>
  <w:num w:numId="18">
    <w:abstractNumId w:val="38"/>
  </w:num>
  <w:num w:numId="19">
    <w:abstractNumId w:val="1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3"/>
  </w:num>
  <w:num w:numId="23">
    <w:abstractNumId w:val="33"/>
  </w:num>
  <w:num w:numId="24">
    <w:abstractNumId w:val="36"/>
  </w:num>
  <w:num w:numId="25">
    <w:abstractNumId w:val="32"/>
  </w:num>
  <w:num w:numId="26">
    <w:abstractNumId w:val="12"/>
  </w:num>
  <w:num w:numId="27">
    <w:abstractNumId w:val="22"/>
  </w:num>
  <w:num w:numId="28">
    <w:abstractNumId w:val="26"/>
  </w:num>
  <w:num w:numId="29">
    <w:abstractNumId w:val="0"/>
  </w:num>
  <w:num w:numId="30">
    <w:abstractNumId w:val="39"/>
  </w:num>
  <w:num w:numId="31">
    <w:abstractNumId w:val="24"/>
  </w:num>
  <w:num w:numId="32">
    <w:abstractNumId w:val="14"/>
  </w:num>
  <w:num w:numId="33">
    <w:abstractNumId w:val="35"/>
  </w:num>
  <w:num w:numId="34">
    <w:abstractNumId w:val="11"/>
  </w:num>
  <w:num w:numId="35">
    <w:abstractNumId w:val="27"/>
  </w:num>
  <w:num w:numId="36">
    <w:abstractNumId w:val="5"/>
  </w:num>
  <w:num w:numId="37">
    <w:abstractNumId w:val="1"/>
  </w:num>
  <w:num w:numId="38">
    <w:abstractNumId w:val="6"/>
  </w:num>
  <w:num w:numId="39">
    <w:abstractNumId w:val="13"/>
  </w:num>
  <w:num w:numId="40">
    <w:abstractNumId w:val="37"/>
  </w:num>
  <w:num w:numId="41">
    <w:abstractNumId w:val="31"/>
  </w:num>
  <w:num w:numId="42">
    <w:abstractNumId w:val="34"/>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931"/>
    <w:rsid w:val="000114F5"/>
    <w:rsid w:val="000359BC"/>
    <w:rsid w:val="00040421"/>
    <w:rsid w:val="000413D8"/>
    <w:rsid w:val="00052E42"/>
    <w:rsid w:val="00062973"/>
    <w:rsid w:val="0006457F"/>
    <w:rsid w:val="00081CCA"/>
    <w:rsid w:val="00084189"/>
    <w:rsid w:val="0008540A"/>
    <w:rsid w:val="000874FB"/>
    <w:rsid w:val="00090457"/>
    <w:rsid w:val="000945D1"/>
    <w:rsid w:val="00096898"/>
    <w:rsid w:val="000973C5"/>
    <w:rsid w:val="000A4E82"/>
    <w:rsid w:val="000A6BCC"/>
    <w:rsid w:val="000A7128"/>
    <w:rsid w:val="000A7191"/>
    <w:rsid w:val="000B1BCD"/>
    <w:rsid w:val="000B1CEF"/>
    <w:rsid w:val="000C3EE7"/>
    <w:rsid w:val="000D0449"/>
    <w:rsid w:val="000D17D0"/>
    <w:rsid w:val="000F2C68"/>
    <w:rsid w:val="000F5492"/>
    <w:rsid w:val="000F670F"/>
    <w:rsid w:val="00106220"/>
    <w:rsid w:val="001066BC"/>
    <w:rsid w:val="001079B2"/>
    <w:rsid w:val="00110295"/>
    <w:rsid w:val="001104DB"/>
    <w:rsid w:val="0011548F"/>
    <w:rsid w:val="00117733"/>
    <w:rsid w:val="001268D5"/>
    <w:rsid w:val="00130DC8"/>
    <w:rsid w:val="001330F3"/>
    <w:rsid w:val="001412C9"/>
    <w:rsid w:val="00153090"/>
    <w:rsid w:val="00154CC7"/>
    <w:rsid w:val="0016691B"/>
    <w:rsid w:val="00171626"/>
    <w:rsid w:val="00182F7B"/>
    <w:rsid w:val="00186A04"/>
    <w:rsid w:val="00190931"/>
    <w:rsid w:val="001910E1"/>
    <w:rsid w:val="00192A84"/>
    <w:rsid w:val="001A0C69"/>
    <w:rsid w:val="001B43E5"/>
    <w:rsid w:val="001B6C80"/>
    <w:rsid w:val="001C6915"/>
    <w:rsid w:val="001E29E0"/>
    <w:rsid w:val="001E3FD6"/>
    <w:rsid w:val="001E66F3"/>
    <w:rsid w:val="001E6E4F"/>
    <w:rsid w:val="002042D4"/>
    <w:rsid w:val="00206D59"/>
    <w:rsid w:val="00221574"/>
    <w:rsid w:val="00224C0D"/>
    <w:rsid w:val="00234AC2"/>
    <w:rsid w:val="0023599C"/>
    <w:rsid w:val="0025183A"/>
    <w:rsid w:val="002553C0"/>
    <w:rsid w:val="002636E5"/>
    <w:rsid w:val="00264061"/>
    <w:rsid w:val="00265259"/>
    <w:rsid w:val="00266AEB"/>
    <w:rsid w:val="00270513"/>
    <w:rsid w:val="002742ED"/>
    <w:rsid w:val="002769FE"/>
    <w:rsid w:val="00290BDB"/>
    <w:rsid w:val="00291867"/>
    <w:rsid w:val="002A5D12"/>
    <w:rsid w:val="002B4728"/>
    <w:rsid w:val="002C037E"/>
    <w:rsid w:val="002C189E"/>
    <w:rsid w:val="002C2A4F"/>
    <w:rsid w:val="002C469C"/>
    <w:rsid w:val="002D1159"/>
    <w:rsid w:val="002D3BE5"/>
    <w:rsid w:val="002E067E"/>
    <w:rsid w:val="002E35EE"/>
    <w:rsid w:val="002E4229"/>
    <w:rsid w:val="002E7F52"/>
    <w:rsid w:val="002F4405"/>
    <w:rsid w:val="00305885"/>
    <w:rsid w:val="00307072"/>
    <w:rsid w:val="00314D6C"/>
    <w:rsid w:val="00323477"/>
    <w:rsid w:val="003247A7"/>
    <w:rsid w:val="003269F7"/>
    <w:rsid w:val="003306B2"/>
    <w:rsid w:val="0033367A"/>
    <w:rsid w:val="00334C12"/>
    <w:rsid w:val="0034065F"/>
    <w:rsid w:val="00355F82"/>
    <w:rsid w:val="003629BF"/>
    <w:rsid w:val="003647E6"/>
    <w:rsid w:val="0036510B"/>
    <w:rsid w:val="00371DAA"/>
    <w:rsid w:val="00391571"/>
    <w:rsid w:val="00391F8B"/>
    <w:rsid w:val="0039477D"/>
    <w:rsid w:val="003A0361"/>
    <w:rsid w:val="003E18AE"/>
    <w:rsid w:val="003E6BE4"/>
    <w:rsid w:val="004010F1"/>
    <w:rsid w:val="00406B2A"/>
    <w:rsid w:val="00407EA2"/>
    <w:rsid w:val="00412431"/>
    <w:rsid w:val="0041275F"/>
    <w:rsid w:val="00421ED1"/>
    <w:rsid w:val="00423D7B"/>
    <w:rsid w:val="00426C94"/>
    <w:rsid w:val="00430DBC"/>
    <w:rsid w:val="0043568D"/>
    <w:rsid w:val="00445747"/>
    <w:rsid w:val="00447010"/>
    <w:rsid w:val="0044754B"/>
    <w:rsid w:val="0045522A"/>
    <w:rsid w:val="00462932"/>
    <w:rsid w:val="00471AB0"/>
    <w:rsid w:val="00476D4B"/>
    <w:rsid w:val="00476EA7"/>
    <w:rsid w:val="00492E0A"/>
    <w:rsid w:val="004A2C31"/>
    <w:rsid w:val="004B0469"/>
    <w:rsid w:val="004B5089"/>
    <w:rsid w:val="004C06C3"/>
    <w:rsid w:val="004C1FB6"/>
    <w:rsid w:val="004C290B"/>
    <w:rsid w:val="004C7D60"/>
    <w:rsid w:val="004D66EF"/>
    <w:rsid w:val="004E00E4"/>
    <w:rsid w:val="004E1F24"/>
    <w:rsid w:val="004E5A50"/>
    <w:rsid w:val="004E6043"/>
    <w:rsid w:val="004E7DBC"/>
    <w:rsid w:val="004F2802"/>
    <w:rsid w:val="004F28FA"/>
    <w:rsid w:val="00501934"/>
    <w:rsid w:val="00501B71"/>
    <w:rsid w:val="005047CD"/>
    <w:rsid w:val="00510FA9"/>
    <w:rsid w:val="00513C62"/>
    <w:rsid w:val="00531B13"/>
    <w:rsid w:val="00533E71"/>
    <w:rsid w:val="0054167D"/>
    <w:rsid w:val="00544C35"/>
    <w:rsid w:val="00563A14"/>
    <w:rsid w:val="00572B1D"/>
    <w:rsid w:val="005764DB"/>
    <w:rsid w:val="0057794E"/>
    <w:rsid w:val="005809A9"/>
    <w:rsid w:val="0058462F"/>
    <w:rsid w:val="005849E0"/>
    <w:rsid w:val="0059099C"/>
    <w:rsid w:val="005922AC"/>
    <w:rsid w:val="005A22D0"/>
    <w:rsid w:val="005A6A6F"/>
    <w:rsid w:val="005B116D"/>
    <w:rsid w:val="005B4E93"/>
    <w:rsid w:val="005B7268"/>
    <w:rsid w:val="005C2D41"/>
    <w:rsid w:val="005C7191"/>
    <w:rsid w:val="005E5BD6"/>
    <w:rsid w:val="005F18B1"/>
    <w:rsid w:val="005F3513"/>
    <w:rsid w:val="005F3EF0"/>
    <w:rsid w:val="00601C1D"/>
    <w:rsid w:val="00616233"/>
    <w:rsid w:val="00633123"/>
    <w:rsid w:val="00643B26"/>
    <w:rsid w:val="00646D6C"/>
    <w:rsid w:val="0065308F"/>
    <w:rsid w:val="00670E93"/>
    <w:rsid w:val="006822A4"/>
    <w:rsid w:val="006830D2"/>
    <w:rsid w:val="00687D05"/>
    <w:rsid w:val="006915D0"/>
    <w:rsid w:val="00691B34"/>
    <w:rsid w:val="006A00DF"/>
    <w:rsid w:val="006A08A0"/>
    <w:rsid w:val="006A7EE6"/>
    <w:rsid w:val="006B043B"/>
    <w:rsid w:val="006B483E"/>
    <w:rsid w:val="006D2251"/>
    <w:rsid w:val="006E4949"/>
    <w:rsid w:val="006F0A1E"/>
    <w:rsid w:val="006F69BE"/>
    <w:rsid w:val="00711034"/>
    <w:rsid w:val="00713647"/>
    <w:rsid w:val="00717305"/>
    <w:rsid w:val="007236CE"/>
    <w:rsid w:val="00723E33"/>
    <w:rsid w:val="00723F19"/>
    <w:rsid w:val="007324C0"/>
    <w:rsid w:val="00747C86"/>
    <w:rsid w:val="0076515C"/>
    <w:rsid w:val="007656BF"/>
    <w:rsid w:val="007665E4"/>
    <w:rsid w:val="0076747D"/>
    <w:rsid w:val="00772548"/>
    <w:rsid w:val="00775B7C"/>
    <w:rsid w:val="0078160E"/>
    <w:rsid w:val="0078494F"/>
    <w:rsid w:val="0078529C"/>
    <w:rsid w:val="007929A3"/>
    <w:rsid w:val="007943E7"/>
    <w:rsid w:val="00795C10"/>
    <w:rsid w:val="007A211F"/>
    <w:rsid w:val="007A2F40"/>
    <w:rsid w:val="007A380F"/>
    <w:rsid w:val="007B22BD"/>
    <w:rsid w:val="007B277A"/>
    <w:rsid w:val="007B75FF"/>
    <w:rsid w:val="007D3B5F"/>
    <w:rsid w:val="007D5711"/>
    <w:rsid w:val="007E4161"/>
    <w:rsid w:val="007F51B4"/>
    <w:rsid w:val="008016A9"/>
    <w:rsid w:val="00801765"/>
    <w:rsid w:val="008076E6"/>
    <w:rsid w:val="0080771C"/>
    <w:rsid w:val="00812EB3"/>
    <w:rsid w:val="00813776"/>
    <w:rsid w:val="008400B1"/>
    <w:rsid w:val="00842A90"/>
    <w:rsid w:val="00857435"/>
    <w:rsid w:val="008765DA"/>
    <w:rsid w:val="0088122A"/>
    <w:rsid w:val="008820AE"/>
    <w:rsid w:val="00884010"/>
    <w:rsid w:val="00892CBC"/>
    <w:rsid w:val="008A3B87"/>
    <w:rsid w:val="008B08C8"/>
    <w:rsid w:val="008B0F92"/>
    <w:rsid w:val="008B21AF"/>
    <w:rsid w:val="008B4FA7"/>
    <w:rsid w:val="008B79C9"/>
    <w:rsid w:val="008C02E2"/>
    <w:rsid w:val="008C0425"/>
    <w:rsid w:val="008C34DD"/>
    <w:rsid w:val="008D21F2"/>
    <w:rsid w:val="008D2D71"/>
    <w:rsid w:val="008F0E1F"/>
    <w:rsid w:val="009255AC"/>
    <w:rsid w:val="00940D56"/>
    <w:rsid w:val="00955EAE"/>
    <w:rsid w:val="00956E13"/>
    <w:rsid w:val="00972AAF"/>
    <w:rsid w:val="00982715"/>
    <w:rsid w:val="00982BA8"/>
    <w:rsid w:val="00994065"/>
    <w:rsid w:val="009A349A"/>
    <w:rsid w:val="009C031B"/>
    <w:rsid w:val="009C1AE6"/>
    <w:rsid w:val="009D1D40"/>
    <w:rsid w:val="009E109E"/>
    <w:rsid w:val="009E26D5"/>
    <w:rsid w:val="009E3FAE"/>
    <w:rsid w:val="009E49E1"/>
    <w:rsid w:val="00A032F9"/>
    <w:rsid w:val="00A14A82"/>
    <w:rsid w:val="00A20D79"/>
    <w:rsid w:val="00A26974"/>
    <w:rsid w:val="00A327BF"/>
    <w:rsid w:val="00A35D7E"/>
    <w:rsid w:val="00A45F75"/>
    <w:rsid w:val="00A505F6"/>
    <w:rsid w:val="00A52572"/>
    <w:rsid w:val="00A56684"/>
    <w:rsid w:val="00A700D7"/>
    <w:rsid w:val="00A70946"/>
    <w:rsid w:val="00A70DC4"/>
    <w:rsid w:val="00A73C86"/>
    <w:rsid w:val="00A90E17"/>
    <w:rsid w:val="00A9121C"/>
    <w:rsid w:val="00A937AE"/>
    <w:rsid w:val="00A94939"/>
    <w:rsid w:val="00AB1066"/>
    <w:rsid w:val="00AC292B"/>
    <w:rsid w:val="00AC2B0F"/>
    <w:rsid w:val="00AC2B71"/>
    <w:rsid w:val="00AD0485"/>
    <w:rsid w:val="00AD40AE"/>
    <w:rsid w:val="00AE6392"/>
    <w:rsid w:val="00AE6712"/>
    <w:rsid w:val="00AE7025"/>
    <w:rsid w:val="00AE757B"/>
    <w:rsid w:val="00AF6E91"/>
    <w:rsid w:val="00B05A02"/>
    <w:rsid w:val="00B12293"/>
    <w:rsid w:val="00B16C4D"/>
    <w:rsid w:val="00B211BA"/>
    <w:rsid w:val="00B245B7"/>
    <w:rsid w:val="00B24CD6"/>
    <w:rsid w:val="00B41252"/>
    <w:rsid w:val="00B55A73"/>
    <w:rsid w:val="00B6098B"/>
    <w:rsid w:val="00B70976"/>
    <w:rsid w:val="00B768BF"/>
    <w:rsid w:val="00B82475"/>
    <w:rsid w:val="00B94233"/>
    <w:rsid w:val="00BB6551"/>
    <w:rsid w:val="00BC33A7"/>
    <w:rsid w:val="00BC6464"/>
    <w:rsid w:val="00BD3C57"/>
    <w:rsid w:val="00BD757A"/>
    <w:rsid w:val="00BE16E4"/>
    <w:rsid w:val="00C007A7"/>
    <w:rsid w:val="00C124D5"/>
    <w:rsid w:val="00C21A83"/>
    <w:rsid w:val="00C23512"/>
    <w:rsid w:val="00C26D67"/>
    <w:rsid w:val="00C33649"/>
    <w:rsid w:val="00C36456"/>
    <w:rsid w:val="00C36E97"/>
    <w:rsid w:val="00C41B5A"/>
    <w:rsid w:val="00C46DF8"/>
    <w:rsid w:val="00C47099"/>
    <w:rsid w:val="00C61E4F"/>
    <w:rsid w:val="00C6445D"/>
    <w:rsid w:val="00C70931"/>
    <w:rsid w:val="00C72649"/>
    <w:rsid w:val="00C85F83"/>
    <w:rsid w:val="00C91C6C"/>
    <w:rsid w:val="00C9391A"/>
    <w:rsid w:val="00CA434D"/>
    <w:rsid w:val="00CA6F68"/>
    <w:rsid w:val="00CA7197"/>
    <w:rsid w:val="00CB47D7"/>
    <w:rsid w:val="00CB52C6"/>
    <w:rsid w:val="00CC1B0D"/>
    <w:rsid w:val="00CC5D42"/>
    <w:rsid w:val="00CC69A1"/>
    <w:rsid w:val="00CD23F6"/>
    <w:rsid w:val="00CE58C0"/>
    <w:rsid w:val="00CF7B48"/>
    <w:rsid w:val="00D0038B"/>
    <w:rsid w:val="00D00DA0"/>
    <w:rsid w:val="00D010CE"/>
    <w:rsid w:val="00D05611"/>
    <w:rsid w:val="00D1074B"/>
    <w:rsid w:val="00D1368D"/>
    <w:rsid w:val="00D22E4F"/>
    <w:rsid w:val="00D3254F"/>
    <w:rsid w:val="00D36D5C"/>
    <w:rsid w:val="00D41F52"/>
    <w:rsid w:val="00D53365"/>
    <w:rsid w:val="00D63215"/>
    <w:rsid w:val="00D70FB7"/>
    <w:rsid w:val="00D71341"/>
    <w:rsid w:val="00D7512B"/>
    <w:rsid w:val="00D75B4E"/>
    <w:rsid w:val="00D83B62"/>
    <w:rsid w:val="00D85014"/>
    <w:rsid w:val="00D93FE5"/>
    <w:rsid w:val="00D9562E"/>
    <w:rsid w:val="00D96C2E"/>
    <w:rsid w:val="00DA1A7F"/>
    <w:rsid w:val="00DA311D"/>
    <w:rsid w:val="00DC3088"/>
    <w:rsid w:val="00DC6242"/>
    <w:rsid w:val="00DC791F"/>
    <w:rsid w:val="00DD0452"/>
    <w:rsid w:val="00DD0B19"/>
    <w:rsid w:val="00DD1380"/>
    <w:rsid w:val="00DD3982"/>
    <w:rsid w:val="00DE7096"/>
    <w:rsid w:val="00DF0315"/>
    <w:rsid w:val="00DF0584"/>
    <w:rsid w:val="00DF256C"/>
    <w:rsid w:val="00E0018D"/>
    <w:rsid w:val="00E01D36"/>
    <w:rsid w:val="00E022E4"/>
    <w:rsid w:val="00E15054"/>
    <w:rsid w:val="00E15B9F"/>
    <w:rsid w:val="00E20FFC"/>
    <w:rsid w:val="00E22D3C"/>
    <w:rsid w:val="00E2516D"/>
    <w:rsid w:val="00E27C6E"/>
    <w:rsid w:val="00E27D74"/>
    <w:rsid w:val="00E34103"/>
    <w:rsid w:val="00E349E7"/>
    <w:rsid w:val="00E400BD"/>
    <w:rsid w:val="00E43CEF"/>
    <w:rsid w:val="00E44647"/>
    <w:rsid w:val="00E44926"/>
    <w:rsid w:val="00E47DEE"/>
    <w:rsid w:val="00E53D7A"/>
    <w:rsid w:val="00E55A1A"/>
    <w:rsid w:val="00E60CCF"/>
    <w:rsid w:val="00E804FA"/>
    <w:rsid w:val="00E824F4"/>
    <w:rsid w:val="00E82DBC"/>
    <w:rsid w:val="00E860E2"/>
    <w:rsid w:val="00E9016B"/>
    <w:rsid w:val="00E91012"/>
    <w:rsid w:val="00E9201E"/>
    <w:rsid w:val="00E971B3"/>
    <w:rsid w:val="00EA32A7"/>
    <w:rsid w:val="00ED6C57"/>
    <w:rsid w:val="00ED7307"/>
    <w:rsid w:val="00EE3087"/>
    <w:rsid w:val="00EE5C39"/>
    <w:rsid w:val="00EF08CF"/>
    <w:rsid w:val="00F03C54"/>
    <w:rsid w:val="00F1085D"/>
    <w:rsid w:val="00F10E81"/>
    <w:rsid w:val="00F15112"/>
    <w:rsid w:val="00F308E1"/>
    <w:rsid w:val="00F32D71"/>
    <w:rsid w:val="00F4340D"/>
    <w:rsid w:val="00F51DCA"/>
    <w:rsid w:val="00F54489"/>
    <w:rsid w:val="00F56B68"/>
    <w:rsid w:val="00F646E8"/>
    <w:rsid w:val="00F67777"/>
    <w:rsid w:val="00F81479"/>
    <w:rsid w:val="00F81A47"/>
    <w:rsid w:val="00F8567B"/>
    <w:rsid w:val="00F96E8F"/>
    <w:rsid w:val="00FA2452"/>
    <w:rsid w:val="00FA2F65"/>
    <w:rsid w:val="00FB070D"/>
    <w:rsid w:val="00FB25A3"/>
    <w:rsid w:val="00FC6A11"/>
    <w:rsid w:val="00FD7924"/>
    <w:rsid w:val="00FE187A"/>
    <w:rsid w:val="00FE3A18"/>
    <w:rsid w:val="00FE5C5A"/>
    <w:rsid w:val="00FF5310"/>
    <w:rsid w:val="02F9F642"/>
    <w:rsid w:val="04420D8D"/>
    <w:rsid w:val="0C6C6A4C"/>
    <w:rsid w:val="0D09C121"/>
    <w:rsid w:val="0ED4734B"/>
    <w:rsid w:val="0EEF654B"/>
    <w:rsid w:val="0F0AD5F4"/>
    <w:rsid w:val="10DC8D66"/>
    <w:rsid w:val="156D42E9"/>
    <w:rsid w:val="1A0F5BA8"/>
    <w:rsid w:val="1B7C7161"/>
    <w:rsid w:val="1BC2BCAD"/>
    <w:rsid w:val="1F71DCBC"/>
    <w:rsid w:val="22FDAA4B"/>
    <w:rsid w:val="247DE7E3"/>
    <w:rsid w:val="27E73FA5"/>
    <w:rsid w:val="2BB152D8"/>
    <w:rsid w:val="2D557B65"/>
    <w:rsid w:val="2E8C3A09"/>
    <w:rsid w:val="2EB5F538"/>
    <w:rsid w:val="309BF199"/>
    <w:rsid w:val="3173CA20"/>
    <w:rsid w:val="317B5781"/>
    <w:rsid w:val="3D9B62D1"/>
    <w:rsid w:val="3EE3CB08"/>
    <w:rsid w:val="3FDC820A"/>
    <w:rsid w:val="413C8482"/>
    <w:rsid w:val="43259E06"/>
    <w:rsid w:val="46693E13"/>
    <w:rsid w:val="47C39616"/>
    <w:rsid w:val="48B65E87"/>
    <w:rsid w:val="49140E6E"/>
    <w:rsid w:val="493CFE1C"/>
    <w:rsid w:val="4A476C24"/>
    <w:rsid w:val="4BB045B5"/>
    <w:rsid w:val="4D7C440F"/>
    <w:rsid w:val="4F57B3C6"/>
    <w:rsid w:val="516701D7"/>
    <w:rsid w:val="519D118F"/>
    <w:rsid w:val="5382C9F6"/>
    <w:rsid w:val="548E72B9"/>
    <w:rsid w:val="5FCA923D"/>
    <w:rsid w:val="600F4CE7"/>
    <w:rsid w:val="623CC7AF"/>
    <w:rsid w:val="631C2841"/>
    <w:rsid w:val="6425D760"/>
    <w:rsid w:val="68F47B0E"/>
    <w:rsid w:val="6B49567B"/>
    <w:rsid w:val="704DAD08"/>
    <w:rsid w:val="70E67393"/>
    <w:rsid w:val="714C938E"/>
    <w:rsid w:val="7433844B"/>
    <w:rsid w:val="7465686F"/>
    <w:rsid w:val="7474A05C"/>
    <w:rsid w:val="750637A9"/>
    <w:rsid w:val="755B6757"/>
    <w:rsid w:val="75F2A06D"/>
    <w:rsid w:val="7635786E"/>
    <w:rsid w:val="77D5CE01"/>
    <w:rsid w:val="78E892D0"/>
    <w:rsid w:val="79C3558F"/>
    <w:rsid w:val="7B42A3CE"/>
    <w:rsid w:val="7B752CF2"/>
    <w:rsid w:val="7B7623A5"/>
    <w:rsid w:val="7B77C9FB"/>
    <w:rsid w:val="7EA07C8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935C2"/>
  <w15:chartTrackingRefBased/>
  <w15:docId w15:val="{BC3B525A-A980-4B51-9E61-C95D36609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C3EE7"/>
    <w:pPr>
      <w:numPr>
        <w:numId w:val="41"/>
      </w:numPr>
      <w:tabs>
        <w:tab w:val="left" w:pos="1410"/>
      </w:tabs>
      <w:ind w:left="270" w:hanging="270"/>
      <w:contextualSpacing/>
      <w:jc w:val="both"/>
      <w:outlineLvl w:val="0"/>
    </w:pPr>
    <w:rPr>
      <w:rFonts w:ascii="Calibri" w:hAnsi="Calibri"/>
      <w:b/>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7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FD7924"/>
    <w:rPr>
      <w:color w:val="808080"/>
    </w:rPr>
  </w:style>
  <w:style w:type="character" w:styleId="Hyperlink">
    <w:name w:val="Hyperlink"/>
    <w:uiPriority w:val="99"/>
    <w:unhideWhenUsed/>
    <w:rsid w:val="00ED6C57"/>
    <w:rPr>
      <w:color w:val="0000FF"/>
      <w:u w:val="single"/>
    </w:rPr>
  </w:style>
  <w:style w:type="paragraph" w:styleId="Header">
    <w:name w:val="header"/>
    <w:basedOn w:val="Normal"/>
    <w:link w:val="HeaderChar"/>
    <w:unhideWhenUsed/>
    <w:rsid w:val="00ED6C57"/>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rsid w:val="00ED6C57"/>
    <w:rPr>
      <w:rFonts w:eastAsiaTheme="minorHAnsi"/>
      <w:lang w:val="en-US" w:eastAsia="en-US"/>
    </w:rPr>
  </w:style>
  <w:style w:type="paragraph" w:customStyle="1" w:styleId="HEADING">
    <w:name w:val="HEADING"/>
    <w:basedOn w:val="Normal"/>
    <w:link w:val="HEADINGChar"/>
    <w:qFormat/>
    <w:rsid w:val="00ED6C57"/>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customStyle="1" w:styleId="HEADINGChar">
    <w:name w:val="HEADING Char"/>
    <w:basedOn w:val="DefaultParagraphFont"/>
    <w:link w:val="HEADING"/>
    <w:rsid w:val="00ED6C57"/>
    <w:rPr>
      <w:rFonts w:ascii="Calibri" w:eastAsia="Times New Roman" w:hAnsi="Calibri" w:cs="Times New Roman"/>
      <w:b/>
      <w:color w:val="262626"/>
      <w:sz w:val="36"/>
      <w:szCs w:val="40"/>
      <w:lang w:val="en-US" w:eastAsia="en-US"/>
    </w:rPr>
  </w:style>
  <w:style w:type="paragraph" w:styleId="ListParagraph">
    <w:name w:val="List Paragraph"/>
    <w:basedOn w:val="Normal"/>
    <w:link w:val="ListParagraphChar"/>
    <w:uiPriority w:val="34"/>
    <w:qFormat/>
    <w:rsid w:val="002D1159"/>
    <w:pPr>
      <w:spacing w:after="0" w:line="240" w:lineRule="auto"/>
      <w:ind w:left="720"/>
    </w:pPr>
    <w:rPr>
      <w:rFonts w:ascii="Times New Roman" w:eastAsia="Times New Roman" w:hAnsi="Times New Roman" w:cs="Times New Roman"/>
      <w:sz w:val="20"/>
      <w:szCs w:val="20"/>
      <w:lang w:val="en-US" w:eastAsia="en-US"/>
    </w:rPr>
  </w:style>
  <w:style w:type="character" w:customStyle="1" w:styleId="ListParagraphChar">
    <w:name w:val="List Paragraph Char"/>
    <w:link w:val="ListParagraph"/>
    <w:uiPriority w:val="34"/>
    <w:locked/>
    <w:rsid w:val="002D1159"/>
    <w:rPr>
      <w:rFonts w:ascii="Times New Roman" w:eastAsia="Times New Roman" w:hAnsi="Times New Roman" w:cs="Times New Roman"/>
      <w:sz w:val="20"/>
      <w:szCs w:val="20"/>
      <w:lang w:val="en-US" w:eastAsia="en-US"/>
    </w:rPr>
  </w:style>
  <w:style w:type="paragraph" w:styleId="NormalWeb">
    <w:name w:val="Normal (Web)"/>
    <w:basedOn w:val="Normal"/>
    <w:uiPriority w:val="99"/>
    <w:unhideWhenUsed/>
    <w:rsid w:val="00D010C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D056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11"/>
    <w:rPr>
      <w:rFonts w:ascii="Segoe UI" w:hAnsi="Segoe UI" w:cs="Segoe UI"/>
      <w:sz w:val="18"/>
      <w:szCs w:val="18"/>
    </w:rPr>
  </w:style>
  <w:style w:type="character" w:customStyle="1" w:styleId="eop">
    <w:name w:val="eop"/>
    <w:basedOn w:val="DefaultParagraphFont"/>
    <w:rsid w:val="00E860E2"/>
  </w:style>
  <w:style w:type="character" w:styleId="CommentReference">
    <w:name w:val="annotation reference"/>
    <w:basedOn w:val="DefaultParagraphFont"/>
    <w:uiPriority w:val="99"/>
    <w:semiHidden/>
    <w:unhideWhenUsed/>
    <w:rsid w:val="00E860E2"/>
    <w:rPr>
      <w:sz w:val="16"/>
      <w:szCs w:val="16"/>
    </w:rPr>
  </w:style>
  <w:style w:type="paragraph" w:styleId="CommentText">
    <w:name w:val="annotation text"/>
    <w:basedOn w:val="Normal"/>
    <w:link w:val="CommentTextChar"/>
    <w:unhideWhenUsed/>
    <w:rsid w:val="00E860E2"/>
    <w:pPr>
      <w:spacing w:line="240" w:lineRule="auto"/>
    </w:pPr>
    <w:rPr>
      <w:sz w:val="20"/>
      <w:szCs w:val="20"/>
    </w:rPr>
  </w:style>
  <w:style w:type="character" w:customStyle="1" w:styleId="CommentTextChar">
    <w:name w:val="Comment Text Char"/>
    <w:basedOn w:val="DefaultParagraphFont"/>
    <w:link w:val="CommentText"/>
    <w:rsid w:val="00E860E2"/>
    <w:rPr>
      <w:sz w:val="20"/>
      <w:szCs w:val="20"/>
    </w:rPr>
  </w:style>
  <w:style w:type="paragraph" w:styleId="FootnoteText">
    <w:name w:val="footnote text"/>
    <w:basedOn w:val="Normal"/>
    <w:link w:val="FootnoteTextChar"/>
    <w:unhideWhenUsed/>
    <w:rsid w:val="00FE5C5A"/>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basedOn w:val="DefaultParagraphFont"/>
    <w:link w:val="FootnoteText"/>
    <w:rsid w:val="00FE5C5A"/>
    <w:rPr>
      <w:rFonts w:ascii="Times New Roman" w:eastAsia="Times New Roman" w:hAnsi="Times New Roman"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4C290B"/>
    <w:rPr>
      <w:b/>
      <w:bCs/>
    </w:rPr>
  </w:style>
  <w:style w:type="character" w:customStyle="1" w:styleId="CommentSubjectChar">
    <w:name w:val="Comment Subject Char"/>
    <w:basedOn w:val="CommentTextChar"/>
    <w:link w:val="CommentSubject"/>
    <w:uiPriority w:val="99"/>
    <w:semiHidden/>
    <w:rsid w:val="004C290B"/>
    <w:rPr>
      <w:b/>
      <w:bCs/>
      <w:sz w:val="20"/>
      <w:szCs w:val="20"/>
    </w:rPr>
  </w:style>
  <w:style w:type="paragraph" w:customStyle="1" w:styleId="paragraph">
    <w:name w:val="paragraph"/>
    <w:basedOn w:val="Normal"/>
    <w:rsid w:val="001910E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1910E1"/>
  </w:style>
  <w:style w:type="character" w:styleId="UnresolvedMention">
    <w:name w:val="Unresolved Mention"/>
    <w:basedOn w:val="DefaultParagraphFont"/>
    <w:uiPriority w:val="99"/>
    <w:semiHidden/>
    <w:unhideWhenUsed/>
    <w:rsid w:val="0058462F"/>
    <w:rPr>
      <w:color w:val="605E5C"/>
      <w:shd w:val="clear" w:color="auto" w:fill="E1DFDD"/>
    </w:rPr>
  </w:style>
  <w:style w:type="character" w:styleId="FootnoteReference">
    <w:name w:val="footnote reference"/>
    <w:semiHidden/>
    <w:rsid w:val="00AC2B0F"/>
    <w:rPr>
      <w:vertAlign w:val="superscript"/>
    </w:rPr>
  </w:style>
  <w:style w:type="character" w:styleId="FollowedHyperlink">
    <w:name w:val="FollowedHyperlink"/>
    <w:basedOn w:val="DefaultParagraphFont"/>
    <w:uiPriority w:val="99"/>
    <w:semiHidden/>
    <w:unhideWhenUsed/>
    <w:rsid w:val="005C2D41"/>
    <w:rPr>
      <w:color w:val="954F72" w:themeColor="followedHyperlink"/>
      <w:u w:val="single"/>
    </w:rPr>
  </w:style>
  <w:style w:type="paragraph" w:customStyle="1" w:styleId="Default">
    <w:name w:val="Default"/>
    <w:rsid w:val="0016691B"/>
    <w:pPr>
      <w:autoSpaceDE w:val="0"/>
      <w:autoSpaceDN w:val="0"/>
      <w:adjustRightInd w:val="0"/>
      <w:spacing w:after="0" w:line="240" w:lineRule="auto"/>
    </w:pPr>
    <w:rPr>
      <w:rFonts w:ascii="Calibri" w:eastAsia="Calibri" w:hAnsi="Calibri" w:cs="Calibri"/>
      <w:color w:val="000000"/>
      <w:sz w:val="24"/>
      <w:szCs w:val="24"/>
      <w:lang w:val="en-US" w:eastAsia="en-US"/>
    </w:rPr>
  </w:style>
  <w:style w:type="character" w:customStyle="1" w:styleId="Heading1Char">
    <w:name w:val="Heading 1 Char"/>
    <w:basedOn w:val="DefaultParagraphFont"/>
    <w:link w:val="Heading1"/>
    <w:uiPriority w:val="9"/>
    <w:rsid w:val="000C3EE7"/>
    <w:rPr>
      <w:rFonts w:ascii="Calibri" w:eastAsia="Times New Roman" w:hAnsi="Calibri" w:cs="Times New Roman"/>
      <w:b/>
      <w:sz w:val="20"/>
      <w:szCs w:val="20"/>
      <w:lang w:val="en-US"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527475">
      <w:bodyDiv w:val="1"/>
      <w:marLeft w:val="0"/>
      <w:marRight w:val="0"/>
      <w:marTop w:val="0"/>
      <w:marBottom w:val="0"/>
      <w:divBdr>
        <w:top w:val="none" w:sz="0" w:space="0" w:color="auto"/>
        <w:left w:val="none" w:sz="0" w:space="0" w:color="auto"/>
        <w:bottom w:val="none" w:sz="0" w:space="0" w:color="auto"/>
        <w:right w:val="none" w:sz="0" w:space="0" w:color="auto"/>
      </w:divBdr>
      <w:divsChild>
        <w:div w:id="222256606">
          <w:marLeft w:val="0"/>
          <w:marRight w:val="0"/>
          <w:marTop w:val="0"/>
          <w:marBottom w:val="0"/>
          <w:divBdr>
            <w:top w:val="none" w:sz="0" w:space="0" w:color="auto"/>
            <w:left w:val="none" w:sz="0" w:space="0" w:color="auto"/>
            <w:bottom w:val="none" w:sz="0" w:space="0" w:color="auto"/>
            <w:right w:val="none" w:sz="0" w:space="0" w:color="auto"/>
          </w:divBdr>
          <w:divsChild>
            <w:div w:id="1792551776">
              <w:marLeft w:val="0"/>
              <w:marRight w:val="0"/>
              <w:marTop w:val="0"/>
              <w:marBottom w:val="0"/>
              <w:divBdr>
                <w:top w:val="none" w:sz="0" w:space="0" w:color="auto"/>
                <w:left w:val="none" w:sz="0" w:space="0" w:color="auto"/>
                <w:bottom w:val="none" w:sz="0" w:space="0" w:color="auto"/>
                <w:right w:val="none" w:sz="0" w:space="0" w:color="auto"/>
              </w:divBdr>
            </w:div>
          </w:divsChild>
        </w:div>
        <w:div w:id="436339747">
          <w:marLeft w:val="0"/>
          <w:marRight w:val="0"/>
          <w:marTop w:val="0"/>
          <w:marBottom w:val="0"/>
          <w:divBdr>
            <w:top w:val="none" w:sz="0" w:space="0" w:color="auto"/>
            <w:left w:val="none" w:sz="0" w:space="0" w:color="auto"/>
            <w:bottom w:val="none" w:sz="0" w:space="0" w:color="auto"/>
            <w:right w:val="none" w:sz="0" w:space="0" w:color="auto"/>
          </w:divBdr>
          <w:divsChild>
            <w:div w:id="1092356698">
              <w:marLeft w:val="0"/>
              <w:marRight w:val="0"/>
              <w:marTop w:val="0"/>
              <w:marBottom w:val="0"/>
              <w:divBdr>
                <w:top w:val="none" w:sz="0" w:space="0" w:color="auto"/>
                <w:left w:val="none" w:sz="0" w:space="0" w:color="auto"/>
                <w:bottom w:val="none" w:sz="0" w:space="0" w:color="auto"/>
                <w:right w:val="none" w:sz="0" w:space="0" w:color="auto"/>
              </w:divBdr>
            </w:div>
          </w:divsChild>
        </w:div>
        <w:div w:id="424106975">
          <w:marLeft w:val="0"/>
          <w:marRight w:val="0"/>
          <w:marTop w:val="0"/>
          <w:marBottom w:val="0"/>
          <w:divBdr>
            <w:top w:val="none" w:sz="0" w:space="0" w:color="auto"/>
            <w:left w:val="none" w:sz="0" w:space="0" w:color="auto"/>
            <w:bottom w:val="none" w:sz="0" w:space="0" w:color="auto"/>
            <w:right w:val="none" w:sz="0" w:space="0" w:color="auto"/>
          </w:divBdr>
          <w:divsChild>
            <w:div w:id="1252546437">
              <w:marLeft w:val="0"/>
              <w:marRight w:val="0"/>
              <w:marTop w:val="0"/>
              <w:marBottom w:val="0"/>
              <w:divBdr>
                <w:top w:val="none" w:sz="0" w:space="0" w:color="auto"/>
                <w:left w:val="none" w:sz="0" w:space="0" w:color="auto"/>
                <w:bottom w:val="none" w:sz="0" w:space="0" w:color="auto"/>
                <w:right w:val="none" w:sz="0" w:space="0" w:color="auto"/>
              </w:divBdr>
            </w:div>
          </w:divsChild>
        </w:div>
        <w:div w:id="890271322">
          <w:marLeft w:val="0"/>
          <w:marRight w:val="0"/>
          <w:marTop w:val="0"/>
          <w:marBottom w:val="0"/>
          <w:divBdr>
            <w:top w:val="none" w:sz="0" w:space="0" w:color="auto"/>
            <w:left w:val="none" w:sz="0" w:space="0" w:color="auto"/>
            <w:bottom w:val="none" w:sz="0" w:space="0" w:color="auto"/>
            <w:right w:val="none" w:sz="0" w:space="0" w:color="auto"/>
          </w:divBdr>
          <w:divsChild>
            <w:div w:id="580140551">
              <w:marLeft w:val="0"/>
              <w:marRight w:val="0"/>
              <w:marTop w:val="0"/>
              <w:marBottom w:val="0"/>
              <w:divBdr>
                <w:top w:val="none" w:sz="0" w:space="0" w:color="auto"/>
                <w:left w:val="none" w:sz="0" w:space="0" w:color="auto"/>
                <w:bottom w:val="none" w:sz="0" w:space="0" w:color="auto"/>
                <w:right w:val="none" w:sz="0" w:space="0" w:color="auto"/>
              </w:divBdr>
            </w:div>
          </w:divsChild>
        </w:div>
        <w:div w:id="1385064746">
          <w:marLeft w:val="0"/>
          <w:marRight w:val="0"/>
          <w:marTop w:val="0"/>
          <w:marBottom w:val="0"/>
          <w:divBdr>
            <w:top w:val="none" w:sz="0" w:space="0" w:color="auto"/>
            <w:left w:val="none" w:sz="0" w:space="0" w:color="auto"/>
            <w:bottom w:val="none" w:sz="0" w:space="0" w:color="auto"/>
            <w:right w:val="none" w:sz="0" w:space="0" w:color="auto"/>
          </w:divBdr>
          <w:divsChild>
            <w:div w:id="245188658">
              <w:marLeft w:val="0"/>
              <w:marRight w:val="0"/>
              <w:marTop w:val="0"/>
              <w:marBottom w:val="0"/>
              <w:divBdr>
                <w:top w:val="none" w:sz="0" w:space="0" w:color="auto"/>
                <w:left w:val="none" w:sz="0" w:space="0" w:color="auto"/>
                <w:bottom w:val="none" w:sz="0" w:space="0" w:color="auto"/>
                <w:right w:val="none" w:sz="0" w:space="0" w:color="auto"/>
              </w:divBdr>
            </w:div>
          </w:divsChild>
        </w:div>
        <w:div w:id="707413699">
          <w:marLeft w:val="0"/>
          <w:marRight w:val="0"/>
          <w:marTop w:val="0"/>
          <w:marBottom w:val="0"/>
          <w:divBdr>
            <w:top w:val="none" w:sz="0" w:space="0" w:color="auto"/>
            <w:left w:val="none" w:sz="0" w:space="0" w:color="auto"/>
            <w:bottom w:val="none" w:sz="0" w:space="0" w:color="auto"/>
            <w:right w:val="none" w:sz="0" w:space="0" w:color="auto"/>
          </w:divBdr>
          <w:divsChild>
            <w:div w:id="557476078">
              <w:marLeft w:val="0"/>
              <w:marRight w:val="0"/>
              <w:marTop w:val="0"/>
              <w:marBottom w:val="0"/>
              <w:divBdr>
                <w:top w:val="none" w:sz="0" w:space="0" w:color="auto"/>
                <w:left w:val="none" w:sz="0" w:space="0" w:color="auto"/>
                <w:bottom w:val="none" w:sz="0" w:space="0" w:color="auto"/>
                <w:right w:val="none" w:sz="0" w:space="0" w:color="auto"/>
              </w:divBdr>
            </w:div>
          </w:divsChild>
        </w:div>
        <w:div w:id="1607686716">
          <w:marLeft w:val="0"/>
          <w:marRight w:val="0"/>
          <w:marTop w:val="0"/>
          <w:marBottom w:val="0"/>
          <w:divBdr>
            <w:top w:val="none" w:sz="0" w:space="0" w:color="auto"/>
            <w:left w:val="none" w:sz="0" w:space="0" w:color="auto"/>
            <w:bottom w:val="none" w:sz="0" w:space="0" w:color="auto"/>
            <w:right w:val="none" w:sz="0" w:space="0" w:color="auto"/>
          </w:divBdr>
          <w:divsChild>
            <w:div w:id="1068187368">
              <w:marLeft w:val="0"/>
              <w:marRight w:val="0"/>
              <w:marTop w:val="0"/>
              <w:marBottom w:val="0"/>
              <w:divBdr>
                <w:top w:val="none" w:sz="0" w:space="0" w:color="auto"/>
                <w:left w:val="none" w:sz="0" w:space="0" w:color="auto"/>
                <w:bottom w:val="none" w:sz="0" w:space="0" w:color="auto"/>
                <w:right w:val="none" w:sz="0" w:space="0" w:color="auto"/>
              </w:divBdr>
            </w:div>
          </w:divsChild>
        </w:div>
        <w:div w:id="147091603">
          <w:marLeft w:val="0"/>
          <w:marRight w:val="0"/>
          <w:marTop w:val="0"/>
          <w:marBottom w:val="0"/>
          <w:divBdr>
            <w:top w:val="none" w:sz="0" w:space="0" w:color="auto"/>
            <w:left w:val="none" w:sz="0" w:space="0" w:color="auto"/>
            <w:bottom w:val="none" w:sz="0" w:space="0" w:color="auto"/>
            <w:right w:val="none" w:sz="0" w:space="0" w:color="auto"/>
          </w:divBdr>
          <w:divsChild>
            <w:div w:id="1456870151">
              <w:marLeft w:val="0"/>
              <w:marRight w:val="0"/>
              <w:marTop w:val="0"/>
              <w:marBottom w:val="0"/>
              <w:divBdr>
                <w:top w:val="none" w:sz="0" w:space="0" w:color="auto"/>
                <w:left w:val="none" w:sz="0" w:space="0" w:color="auto"/>
                <w:bottom w:val="none" w:sz="0" w:space="0" w:color="auto"/>
                <w:right w:val="none" w:sz="0" w:space="0" w:color="auto"/>
              </w:divBdr>
            </w:div>
          </w:divsChild>
        </w:div>
        <w:div w:id="1020857912">
          <w:marLeft w:val="0"/>
          <w:marRight w:val="0"/>
          <w:marTop w:val="0"/>
          <w:marBottom w:val="0"/>
          <w:divBdr>
            <w:top w:val="none" w:sz="0" w:space="0" w:color="auto"/>
            <w:left w:val="none" w:sz="0" w:space="0" w:color="auto"/>
            <w:bottom w:val="none" w:sz="0" w:space="0" w:color="auto"/>
            <w:right w:val="none" w:sz="0" w:space="0" w:color="auto"/>
          </w:divBdr>
          <w:divsChild>
            <w:div w:id="1401710017">
              <w:marLeft w:val="0"/>
              <w:marRight w:val="0"/>
              <w:marTop w:val="0"/>
              <w:marBottom w:val="0"/>
              <w:divBdr>
                <w:top w:val="none" w:sz="0" w:space="0" w:color="auto"/>
                <w:left w:val="none" w:sz="0" w:space="0" w:color="auto"/>
                <w:bottom w:val="none" w:sz="0" w:space="0" w:color="auto"/>
                <w:right w:val="none" w:sz="0" w:space="0" w:color="auto"/>
              </w:divBdr>
            </w:div>
          </w:divsChild>
        </w:div>
        <w:div w:id="466970383">
          <w:marLeft w:val="0"/>
          <w:marRight w:val="0"/>
          <w:marTop w:val="0"/>
          <w:marBottom w:val="0"/>
          <w:divBdr>
            <w:top w:val="none" w:sz="0" w:space="0" w:color="auto"/>
            <w:left w:val="none" w:sz="0" w:space="0" w:color="auto"/>
            <w:bottom w:val="none" w:sz="0" w:space="0" w:color="auto"/>
            <w:right w:val="none" w:sz="0" w:space="0" w:color="auto"/>
          </w:divBdr>
          <w:divsChild>
            <w:div w:id="181749919">
              <w:marLeft w:val="0"/>
              <w:marRight w:val="0"/>
              <w:marTop w:val="0"/>
              <w:marBottom w:val="0"/>
              <w:divBdr>
                <w:top w:val="none" w:sz="0" w:space="0" w:color="auto"/>
                <w:left w:val="none" w:sz="0" w:space="0" w:color="auto"/>
                <w:bottom w:val="none" w:sz="0" w:space="0" w:color="auto"/>
                <w:right w:val="none" w:sz="0" w:space="0" w:color="auto"/>
              </w:divBdr>
            </w:div>
          </w:divsChild>
        </w:div>
        <w:div w:id="1552955498">
          <w:marLeft w:val="0"/>
          <w:marRight w:val="0"/>
          <w:marTop w:val="0"/>
          <w:marBottom w:val="0"/>
          <w:divBdr>
            <w:top w:val="none" w:sz="0" w:space="0" w:color="auto"/>
            <w:left w:val="none" w:sz="0" w:space="0" w:color="auto"/>
            <w:bottom w:val="none" w:sz="0" w:space="0" w:color="auto"/>
            <w:right w:val="none" w:sz="0" w:space="0" w:color="auto"/>
          </w:divBdr>
          <w:divsChild>
            <w:div w:id="1513953297">
              <w:marLeft w:val="0"/>
              <w:marRight w:val="0"/>
              <w:marTop w:val="0"/>
              <w:marBottom w:val="0"/>
              <w:divBdr>
                <w:top w:val="none" w:sz="0" w:space="0" w:color="auto"/>
                <w:left w:val="none" w:sz="0" w:space="0" w:color="auto"/>
                <w:bottom w:val="none" w:sz="0" w:space="0" w:color="auto"/>
                <w:right w:val="none" w:sz="0" w:space="0" w:color="auto"/>
              </w:divBdr>
            </w:div>
          </w:divsChild>
        </w:div>
        <w:div w:id="934826833">
          <w:marLeft w:val="0"/>
          <w:marRight w:val="0"/>
          <w:marTop w:val="0"/>
          <w:marBottom w:val="0"/>
          <w:divBdr>
            <w:top w:val="none" w:sz="0" w:space="0" w:color="auto"/>
            <w:left w:val="none" w:sz="0" w:space="0" w:color="auto"/>
            <w:bottom w:val="none" w:sz="0" w:space="0" w:color="auto"/>
            <w:right w:val="none" w:sz="0" w:space="0" w:color="auto"/>
          </w:divBdr>
          <w:divsChild>
            <w:div w:id="1152024153">
              <w:marLeft w:val="0"/>
              <w:marRight w:val="0"/>
              <w:marTop w:val="0"/>
              <w:marBottom w:val="0"/>
              <w:divBdr>
                <w:top w:val="none" w:sz="0" w:space="0" w:color="auto"/>
                <w:left w:val="none" w:sz="0" w:space="0" w:color="auto"/>
                <w:bottom w:val="none" w:sz="0" w:space="0" w:color="auto"/>
                <w:right w:val="none" w:sz="0" w:space="0" w:color="auto"/>
              </w:divBdr>
            </w:div>
          </w:divsChild>
        </w:div>
        <w:div w:id="1113864156">
          <w:marLeft w:val="0"/>
          <w:marRight w:val="0"/>
          <w:marTop w:val="0"/>
          <w:marBottom w:val="0"/>
          <w:divBdr>
            <w:top w:val="none" w:sz="0" w:space="0" w:color="auto"/>
            <w:left w:val="none" w:sz="0" w:space="0" w:color="auto"/>
            <w:bottom w:val="none" w:sz="0" w:space="0" w:color="auto"/>
            <w:right w:val="none" w:sz="0" w:space="0" w:color="auto"/>
          </w:divBdr>
          <w:divsChild>
            <w:div w:id="1634404034">
              <w:marLeft w:val="0"/>
              <w:marRight w:val="0"/>
              <w:marTop w:val="0"/>
              <w:marBottom w:val="0"/>
              <w:divBdr>
                <w:top w:val="none" w:sz="0" w:space="0" w:color="auto"/>
                <w:left w:val="none" w:sz="0" w:space="0" w:color="auto"/>
                <w:bottom w:val="none" w:sz="0" w:space="0" w:color="auto"/>
                <w:right w:val="none" w:sz="0" w:space="0" w:color="auto"/>
              </w:divBdr>
            </w:div>
          </w:divsChild>
        </w:div>
        <w:div w:id="161898154">
          <w:marLeft w:val="0"/>
          <w:marRight w:val="0"/>
          <w:marTop w:val="0"/>
          <w:marBottom w:val="0"/>
          <w:divBdr>
            <w:top w:val="none" w:sz="0" w:space="0" w:color="auto"/>
            <w:left w:val="none" w:sz="0" w:space="0" w:color="auto"/>
            <w:bottom w:val="none" w:sz="0" w:space="0" w:color="auto"/>
            <w:right w:val="none" w:sz="0" w:space="0" w:color="auto"/>
          </w:divBdr>
          <w:divsChild>
            <w:div w:id="2083526434">
              <w:marLeft w:val="0"/>
              <w:marRight w:val="0"/>
              <w:marTop w:val="0"/>
              <w:marBottom w:val="0"/>
              <w:divBdr>
                <w:top w:val="none" w:sz="0" w:space="0" w:color="auto"/>
                <w:left w:val="none" w:sz="0" w:space="0" w:color="auto"/>
                <w:bottom w:val="none" w:sz="0" w:space="0" w:color="auto"/>
                <w:right w:val="none" w:sz="0" w:space="0" w:color="auto"/>
              </w:divBdr>
            </w:div>
          </w:divsChild>
        </w:div>
        <w:div w:id="910851654">
          <w:marLeft w:val="0"/>
          <w:marRight w:val="0"/>
          <w:marTop w:val="0"/>
          <w:marBottom w:val="0"/>
          <w:divBdr>
            <w:top w:val="none" w:sz="0" w:space="0" w:color="auto"/>
            <w:left w:val="none" w:sz="0" w:space="0" w:color="auto"/>
            <w:bottom w:val="none" w:sz="0" w:space="0" w:color="auto"/>
            <w:right w:val="none" w:sz="0" w:space="0" w:color="auto"/>
          </w:divBdr>
          <w:divsChild>
            <w:div w:id="1009454973">
              <w:marLeft w:val="0"/>
              <w:marRight w:val="0"/>
              <w:marTop w:val="0"/>
              <w:marBottom w:val="0"/>
              <w:divBdr>
                <w:top w:val="none" w:sz="0" w:space="0" w:color="auto"/>
                <w:left w:val="none" w:sz="0" w:space="0" w:color="auto"/>
                <w:bottom w:val="none" w:sz="0" w:space="0" w:color="auto"/>
                <w:right w:val="none" w:sz="0" w:space="0" w:color="auto"/>
              </w:divBdr>
            </w:div>
          </w:divsChild>
        </w:div>
        <w:div w:id="612639536">
          <w:marLeft w:val="0"/>
          <w:marRight w:val="0"/>
          <w:marTop w:val="0"/>
          <w:marBottom w:val="0"/>
          <w:divBdr>
            <w:top w:val="none" w:sz="0" w:space="0" w:color="auto"/>
            <w:left w:val="none" w:sz="0" w:space="0" w:color="auto"/>
            <w:bottom w:val="none" w:sz="0" w:space="0" w:color="auto"/>
            <w:right w:val="none" w:sz="0" w:space="0" w:color="auto"/>
          </w:divBdr>
          <w:divsChild>
            <w:div w:id="1882982992">
              <w:marLeft w:val="0"/>
              <w:marRight w:val="0"/>
              <w:marTop w:val="0"/>
              <w:marBottom w:val="0"/>
              <w:divBdr>
                <w:top w:val="none" w:sz="0" w:space="0" w:color="auto"/>
                <w:left w:val="none" w:sz="0" w:space="0" w:color="auto"/>
                <w:bottom w:val="none" w:sz="0" w:space="0" w:color="auto"/>
                <w:right w:val="none" w:sz="0" w:space="0" w:color="auto"/>
              </w:divBdr>
            </w:div>
            <w:div w:id="665549023">
              <w:marLeft w:val="0"/>
              <w:marRight w:val="0"/>
              <w:marTop w:val="0"/>
              <w:marBottom w:val="0"/>
              <w:divBdr>
                <w:top w:val="none" w:sz="0" w:space="0" w:color="auto"/>
                <w:left w:val="none" w:sz="0" w:space="0" w:color="auto"/>
                <w:bottom w:val="none" w:sz="0" w:space="0" w:color="auto"/>
                <w:right w:val="none" w:sz="0" w:space="0" w:color="auto"/>
              </w:divBdr>
            </w:div>
            <w:div w:id="360324849">
              <w:marLeft w:val="0"/>
              <w:marRight w:val="0"/>
              <w:marTop w:val="0"/>
              <w:marBottom w:val="0"/>
              <w:divBdr>
                <w:top w:val="none" w:sz="0" w:space="0" w:color="auto"/>
                <w:left w:val="none" w:sz="0" w:space="0" w:color="auto"/>
                <w:bottom w:val="none" w:sz="0" w:space="0" w:color="auto"/>
                <w:right w:val="none" w:sz="0" w:space="0" w:color="auto"/>
              </w:divBdr>
            </w:div>
            <w:div w:id="113058345">
              <w:marLeft w:val="0"/>
              <w:marRight w:val="0"/>
              <w:marTop w:val="0"/>
              <w:marBottom w:val="0"/>
              <w:divBdr>
                <w:top w:val="none" w:sz="0" w:space="0" w:color="auto"/>
                <w:left w:val="none" w:sz="0" w:space="0" w:color="auto"/>
                <w:bottom w:val="none" w:sz="0" w:space="0" w:color="auto"/>
                <w:right w:val="none" w:sz="0" w:space="0" w:color="auto"/>
              </w:divBdr>
            </w:div>
            <w:div w:id="2019966169">
              <w:marLeft w:val="0"/>
              <w:marRight w:val="0"/>
              <w:marTop w:val="0"/>
              <w:marBottom w:val="0"/>
              <w:divBdr>
                <w:top w:val="none" w:sz="0" w:space="0" w:color="auto"/>
                <w:left w:val="none" w:sz="0" w:space="0" w:color="auto"/>
                <w:bottom w:val="none" w:sz="0" w:space="0" w:color="auto"/>
                <w:right w:val="none" w:sz="0" w:space="0" w:color="auto"/>
              </w:divBdr>
            </w:div>
            <w:div w:id="1090544408">
              <w:marLeft w:val="0"/>
              <w:marRight w:val="0"/>
              <w:marTop w:val="0"/>
              <w:marBottom w:val="0"/>
              <w:divBdr>
                <w:top w:val="none" w:sz="0" w:space="0" w:color="auto"/>
                <w:left w:val="none" w:sz="0" w:space="0" w:color="auto"/>
                <w:bottom w:val="none" w:sz="0" w:space="0" w:color="auto"/>
                <w:right w:val="none" w:sz="0" w:space="0" w:color="auto"/>
              </w:divBdr>
            </w:div>
          </w:divsChild>
        </w:div>
        <w:div w:id="1871606174">
          <w:marLeft w:val="0"/>
          <w:marRight w:val="0"/>
          <w:marTop w:val="0"/>
          <w:marBottom w:val="0"/>
          <w:divBdr>
            <w:top w:val="none" w:sz="0" w:space="0" w:color="auto"/>
            <w:left w:val="none" w:sz="0" w:space="0" w:color="auto"/>
            <w:bottom w:val="none" w:sz="0" w:space="0" w:color="auto"/>
            <w:right w:val="none" w:sz="0" w:space="0" w:color="auto"/>
          </w:divBdr>
          <w:divsChild>
            <w:div w:id="1928268443">
              <w:marLeft w:val="0"/>
              <w:marRight w:val="0"/>
              <w:marTop w:val="0"/>
              <w:marBottom w:val="0"/>
              <w:divBdr>
                <w:top w:val="none" w:sz="0" w:space="0" w:color="auto"/>
                <w:left w:val="none" w:sz="0" w:space="0" w:color="auto"/>
                <w:bottom w:val="none" w:sz="0" w:space="0" w:color="auto"/>
                <w:right w:val="none" w:sz="0" w:space="0" w:color="auto"/>
              </w:divBdr>
            </w:div>
            <w:div w:id="1605840792">
              <w:marLeft w:val="0"/>
              <w:marRight w:val="0"/>
              <w:marTop w:val="0"/>
              <w:marBottom w:val="0"/>
              <w:divBdr>
                <w:top w:val="none" w:sz="0" w:space="0" w:color="auto"/>
                <w:left w:val="none" w:sz="0" w:space="0" w:color="auto"/>
                <w:bottom w:val="none" w:sz="0" w:space="0" w:color="auto"/>
                <w:right w:val="none" w:sz="0" w:space="0" w:color="auto"/>
              </w:divBdr>
            </w:div>
            <w:div w:id="1578127026">
              <w:marLeft w:val="0"/>
              <w:marRight w:val="0"/>
              <w:marTop w:val="0"/>
              <w:marBottom w:val="0"/>
              <w:divBdr>
                <w:top w:val="none" w:sz="0" w:space="0" w:color="auto"/>
                <w:left w:val="none" w:sz="0" w:space="0" w:color="auto"/>
                <w:bottom w:val="none" w:sz="0" w:space="0" w:color="auto"/>
                <w:right w:val="none" w:sz="0" w:space="0" w:color="auto"/>
              </w:divBdr>
            </w:div>
            <w:div w:id="311253520">
              <w:marLeft w:val="0"/>
              <w:marRight w:val="0"/>
              <w:marTop w:val="0"/>
              <w:marBottom w:val="0"/>
              <w:divBdr>
                <w:top w:val="none" w:sz="0" w:space="0" w:color="auto"/>
                <w:left w:val="none" w:sz="0" w:space="0" w:color="auto"/>
                <w:bottom w:val="none" w:sz="0" w:space="0" w:color="auto"/>
                <w:right w:val="none" w:sz="0" w:space="0" w:color="auto"/>
              </w:divBdr>
            </w:div>
            <w:div w:id="928731595">
              <w:marLeft w:val="0"/>
              <w:marRight w:val="0"/>
              <w:marTop w:val="0"/>
              <w:marBottom w:val="0"/>
              <w:divBdr>
                <w:top w:val="none" w:sz="0" w:space="0" w:color="auto"/>
                <w:left w:val="none" w:sz="0" w:space="0" w:color="auto"/>
                <w:bottom w:val="none" w:sz="0" w:space="0" w:color="auto"/>
                <w:right w:val="none" w:sz="0" w:space="0" w:color="auto"/>
              </w:divBdr>
            </w:div>
            <w:div w:id="1851138340">
              <w:marLeft w:val="0"/>
              <w:marRight w:val="0"/>
              <w:marTop w:val="0"/>
              <w:marBottom w:val="0"/>
              <w:divBdr>
                <w:top w:val="none" w:sz="0" w:space="0" w:color="auto"/>
                <w:left w:val="none" w:sz="0" w:space="0" w:color="auto"/>
                <w:bottom w:val="none" w:sz="0" w:space="0" w:color="auto"/>
                <w:right w:val="none" w:sz="0" w:space="0" w:color="auto"/>
              </w:divBdr>
            </w:div>
            <w:div w:id="1801066684">
              <w:marLeft w:val="0"/>
              <w:marRight w:val="0"/>
              <w:marTop w:val="0"/>
              <w:marBottom w:val="0"/>
              <w:divBdr>
                <w:top w:val="none" w:sz="0" w:space="0" w:color="auto"/>
                <w:left w:val="none" w:sz="0" w:space="0" w:color="auto"/>
                <w:bottom w:val="none" w:sz="0" w:space="0" w:color="auto"/>
                <w:right w:val="none" w:sz="0" w:space="0" w:color="auto"/>
              </w:divBdr>
            </w:div>
          </w:divsChild>
        </w:div>
        <w:div w:id="845441782">
          <w:marLeft w:val="0"/>
          <w:marRight w:val="0"/>
          <w:marTop w:val="0"/>
          <w:marBottom w:val="0"/>
          <w:divBdr>
            <w:top w:val="none" w:sz="0" w:space="0" w:color="auto"/>
            <w:left w:val="none" w:sz="0" w:space="0" w:color="auto"/>
            <w:bottom w:val="none" w:sz="0" w:space="0" w:color="auto"/>
            <w:right w:val="none" w:sz="0" w:space="0" w:color="auto"/>
          </w:divBdr>
          <w:divsChild>
            <w:div w:id="1506480364">
              <w:marLeft w:val="0"/>
              <w:marRight w:val="0"/>
              <w:marTop w:val="0"/>
              <w:marBottom w:val="0"/>
              <w:divBdr>
                <w:top w:val="none" w:sz="0" w:space="0" w:color="auto"/>
                <w:left w:val="none" w:sz="0" w:space="0" w:color="auto"/>
                <w:bottom w:val="none" w:sz="0" w:space="0" w:color="auto"/>
                <w:right w:val="none" w:sz="0" w:space="0" w:color="auto"/>
              </w:divBdr>
            </w:div>
          </w:divsChild>
        </w:div>
        <w:div w:id="396901793">
          <w:marLeft w:val="0"/>
          <w:marRight w:val="0"/>
          <w:marTop w:val="0"/>
          <w:marBottom w:val="0"/>
          <w:divBdr>
            <w:top w:val="none" w:sz="0" w:space="0" w:color="auto"/>
            <w:left w:val="none" w:sz="0" w:space="0" w:color="auto"/>
            <w:bottom w:val="none" w:sz="0" w:space="0" w:color="auto"/>
            <w:right w:val="none" w:sz="0" w:space="0" w:color="auto"/>
          </w:divBdr>
          <w:divsChild>
            <w:div w:id="226957811">
              <w:marLeft w:val="0"/>
              <w:marRight w:val="0"/>
              <w:marTop w:val="0"/>
              <w:marBottom w:val="0"/>
              <w:divBdr>
                <w:top w:val="none" w:sz="0" w:space="0" w:color="auto"/>
                <w:left w:val="none" w:sz="0" w:space="0" w:color="auto"/>
                <w:bottom w:val="none" w:sz="0" w:space="0" w:color="auto"/>
                <w:right w:val="none" w:sz="0" w:space="0" w:color="auto"/>
              </w:divBdr>
            </w:div>
          </w:divsChild>
        </w:div>
        <w:div w:id="1019355087">
          <w:marLeft w:val="0"/>
          <w:marRight w:val="0"/>
          <w:marTop w:val="0"/>
          <w:marBottom w:val="0"/>
          <w:divBdr>
            <w:top w:val="none" w:sz="0" w:space="0" w:color="auto"/>
            <w:left w:val="none" w:sz="0" w:space="0" w:color="auto"/>
            <w:bottom w:val="none" w:sz="0" w:space="0" w:color="auto"/>
            <w:right w:val="none" w:sz="0" w:space="0" w:color="auto"/>
          </w:divBdr>
          <w:divsChild>
            <w:div w:id="1766657657">
              <w:marLeft w:val="0"/>
              <w:marRight w:val="0"/>
              <w:marTop w:val="0"/>
              <w:marBottom w:val="0"/>
              <w:divBdr>
                <w:top w:val="none" w:sz="0" w:space="0" w:color="auto"/>
                <w:left w:val="none" w:sz="0" w:space="0" w:color="auto"/>
                <w:bottom w:val="none" w:sz="0" w:space="0" w:color="auto"/>
                <w:right w:val="none" w:sz="0" w:space="0" w:color="auto"/>
              </w:divBdr>
            </w:div>
          </w:divsChild>
        </w:div>
        <w:div w:id="1453792280">
          <w:marLeft w:val="0"/>
          <w:marRight w:val="0"/>
          <w:marTop w:val="0"/>
          <w:marBottom w:val="0"/>
          <w:divBdr>
            <w:top w:val="none" w:sz="0" w:space="0" w:color="auto"/>
            <w:left w:val="none" w:sz="0" w:space="0" w:color="auto"/>
            <w:bottom w:val="none" w:sz="0" w:space="0" w:color="auto"/>
            <w:right w:val="none" w:sz="0" w:space="0" w:color="auto"/>
          </w:divBdr>
          <w:divsChild>
            <w:div w:id="1526671689">
              <w:marLeft w:val="0"/>
              <w:marRight w:val="0"/>
              <w:marTop w:val="0"/>
              <w:marBottom w:val="0"/>
              <w:divBdr>
                <w:top w:val="none" w:sz="0" w:space="0" w:color="auto"/>
                <w:left w:val="none" w:sz="0" w:space="0" w:color="auto"/>
                <w:bottom w:val="none" w:sz="0" w:space="0" w:color="auto"/>
                <w:right w:val="none" w:sz="0" w:space="0" w:color="auto"/>
              </w:divBdr>
            </w:div>
          </w:divsChild>
        </w:div>
        <w:div w:id="1228303068">
          <w:marLeft w:val="0"/>
          <w:marRight w:val="0"/>
          <w:marTop w:val="0"/>
          <w:marBottom w:val="0"/>
          <w:divBdr>
            <w:top w:val="none" w:sz="0" w:space="0" w:color="auto"/>
            <w:left w:val="none" w:sz="0" w:space="0" w:color="auto"/>
            <w:bottom w:val="none" w:sz="0" w:space="0" w:color="auto"/>
            <w:right w:val="none" w:sz="0" w:space="0" w:color="auto"/>
          </w:divBdr>
          <w:divsChild>
            <w:div w:id="1607032517">
              <w:marLeft w:val="0"/>
              <w:marRight w:val="0"/>
              <w:marTop w:val="0"/>
              <w:marBottom w:val="0"/>
              <w:divBdr>
                <w:top w:val="none" w:sz="0" w:space="0" w:color="auto"/>
                <w:left w:val="none" w:sz="0" w:space="0" w:color="auto"/>
                <w:bottom w:val="none" w:sz="0" w:space="0" w:color="auto"/>
                <w:right w:val="none" w:sz="0" w:space="0" w:color="auto"/>
              </w:divBdr>
            </w:div>
          </w:divsChild>
        </w:div>
        <w:div w:id="1796095385">
          <w:marLeft w:val="0"/>
          <w:marRight w:val="0"/>
          <w:marTop w:val="0"/>
          <w:marBottom w:val="0"/>
          <w:divBdr>
            <w:top w:val="none" w:sz="0" w:space="0" w:color="auto"/>
            <w:left w:val="none" w:sz="0" w:space="0" w:color="auto"/>
            <w:bottom w:val="none" w:sz="0" w:space="0" w:color="auto"/>
            <w:right w:val="none" w:sz="0" w:space="0" w:color="auto"/>
          </w:divBdr>
          <w:divsChild>
            <w:div w:id="270668597">
              <w:marLeft w:val="0"/>
              <w:marRight w:val="0"/>
              <w:marTop w:val="0"/>
              <w:marBottom w:val="0"/>
              <w:divBdr>
                <w:top w:val="none" w:sz="0" w:space="0" w:color="auto"/>
                <w:left w:val="none" w:sz="0" w:space="0" w:color="auto"/>
                <w:bottom w:val="none" w:sz="0" w:space="0" w:color="auto"/>
                <w:right w:val="none" w:sz="0" w:space="0" w:color="auto"/>
              </w:divBdr>
            </w:div>
          </w:divsChild>
        </w:div>
        <w:div w:id="979654897">
          <w:marLeft w:val="0"/>
          <w:marRight w:val="0"/>
          <w:marTop w:val="0"/>
          <w:marBottom w:val="0"/>
          <w:divBdr>
            <w:top w:val="none" w:sz="0" w:space="0" w:color="auto"/>
            <w:left w:val="none" w:sz="0" w:space="0" w:color="auto"/>
            <w:bottom w:val="none" w:sz="0" w:space="0" w:color="auto"/>
            <w:right w:val="none" w:sz="0" w:space="0" w:color="auto"/>
          </w:divBdr>
          <w:divsChild>
            <w:div w:id="916092431">
              <w:marLeft w:val="0"/>
              <w:marRight w:val="0"/>
              <w:marTop w:val="0"/>
              <w:marBottom w:val="0"/>
              <w:divBdr>
                <w:top w:val="none" w:sz="0" w:space="0" w:color="auto"/>
                <w:left w:val="none" w:sz="0" w:space="0" w:color="auto"/>
                <w:bottom w:val="none" w:sz="0" w:space="0" w:color="auto"/>
                <w:right w:val="none" w:sz="0" w:space="0" w:color="auto"/>
              </w:divBdr>
            </w:div>
          </w:divsChild>
        </w:div>
        <w:div w:id="1550340940">
          <w:marLeft w:val="0"/>
          <w:marRight w:val="0"/>
          <w:marTop w:val="0"/>
          <w:marBottom w:val="0"/>
          <w:divBdr>
            <w:top w:val="none" w:sz="0" w:space="0" w:color="auto"/>
            <w:left w:val="none" w:sz="0" w:space="0" w:color="auto"/>
            <w:bottom w:val="none" w:sz="0" w:space="0" w:color="auto"/>
            <w:right w:val="none" w:sz="0" w:space="0" w:color="auto"/>
          </w:divBdr>
          <w:divsChild>
            <w:div w:id="1196039789">
              <w:marLeft w:val="0"/>
              <w:marRight w:val="0"/>
              <w:marTop w:val="0"/>
              <w:marBottom w:val="0"/>
              <w:divBdr>
                <w:top w:val="none" w:sz="0" w:space="0" w:color="auto"/>
                <w:left w:val="none" w:sz="0" w:space="0" w:color="auto"/>
                <w:bottom w:val="none" w:sz="0" w:space="0" w:color="auto"/>
                <w:right w:val="none" w:sz="0" w:space="0" w:color="auto"/>
              </w:divBdr>
            </w:div>
          </w:divsChild>
        </w:div>
        <w:div w:id="1230963003">
          <w:marLeft w:val="0"/>
          <w:marRight w:val="0"/>
          <w:marTop w:val="0"/>
          <w:marBottom w:val="0"/>
          <w:divBdr>
            <w:top w:val="none" w:sz="0" w:space="0" w:color="auto"/>
            <w:left w:val="none" w:sz="0" w:space="0" w:color="auto"/>
            <w:bottom w:val="none" w:sz="0" w:space="0" w:color="auto"/>
            <w:right w:val="none" w:sz="0" w:space="0" w:color="auto"/>
          </w:divBdr>
          <w:divsChild>
            <w:div w:id="902329531">
              <w:marLeft w:val="0"/>
              <w:marRight w:val="0"/>
              <w:marTop w:val="0"/>
              <w:marBottom w:val="0"/>
              <w:divBdr>
                <w:top w:val="none" w:sz="0" w:space="0" w:color="auto"/>
                <w:left w:val="none" w:sz="0" w:space="0" w:color="auto"/>
                <w:bottom w:val="none" w:sz="0" w:space="0" w:color="auto"/>
                <w:right w:val="none" w:sz="0" w:space="0" w:color="auto"/>
              </w:divBdr>
            </w:div>
          </w:divsChild>
        </w:div>
        <w:div w:id="1508128284">
          <w:marLeft w:val="0"/>
          <w:marRight w:val="0"/>
          <w:marTop w:val="0"/>
          <w:marBottom w:val="0"/>
          <w:divBdr>
            <w:top w:val="none" w:sz="0" w:space="0" w:color="auto"/>
            <w:left w:val="none" w:sz="0" w:space="0" w:color="auto"/>
            <w:bottom w:val="none" w:sz="0" w:space="0" w:color="auto"/>
            <w:right w:val="none" w:sz="0" w:space="0" w:color="auto"/>
          </w:divBdr>
          <w:divsChild>
            <w:div w:id="1040941004">
              <w:marLeft w:val="0"/>
              <w:marRight w:val="0"/>
              <w:marTop w:val="0"/>
              <w:marBottom w:val="0"/>
              <w:divBdr>
                <w:top w:val="none" w:sz="0" w:space="0" w:color="auto"/>
                <w:left w:val="none" w:sz="0" w:space="0" w:color="auto"/>
                <w:bottom w:val="none" w:sz="0" w:space="0" w:color="auto"/>
                <w:right w:val="none" w:sz="0" w:space="0" w:color="auto"/>
              </w:divBdr>
            </w:div>
          </w:divsChild>
        </w:div>
        <w:div w:id="2130972777">
          <w:marLeft w:val="0"/>
          <w:marRight w:val="0"/>
          <w:marTop w:val="0"/>
          <w:marBottom w:val="0"/>
          <w:divBdr>
            <w:top w:val="none" w:sz="0" w:space="0" w:color="auto"/>
            <w:left w:val="none" w:sz="0" w:space="0" w:color="auto"/>
            <w:bottom w:val="none" w:sz="0" w:space="0" w:color="auto"/>
            <w:right w:val="none" w:sz="0" w:space="0" w:color="auto"/>
          </w:divBdr>
          <w:divsChild>
            <w:div w:id="1917083955">
              <w:marLeft w:val="0"/>
              <w:marRight w:val="0"/>
              <w:marTop w:val="0"/>
              <w:marBottom w:val="0"/>
              <w:divBdr>
                <w:top w:val="none" w:sz="0" w:space="0" w:color="auto"/>
                <w:left w:val="none" w:sz="0" w:space="0" w:color="auto"/>
                <w:bottom w:val="none" w:sz="0" w:space="0" w:color="auto"/>
                <w:right w:val="none" w:sz="0" w:space="0" w:color="auto"/>
              </w:divBdr>
            </w:div>
          </w:divsChild>
        </w:div>
        <w:div w:id="86004909">
          <w:marLeft w:val="0"/>
          <w:marRight w:val="0"/>
          <w:marTop w:val="0"/>
          <w:marBottom w:val="0"/>
          <w:divBdr>
            <w:top w:val="none" w:sz="0" w:space="0" w:color="auto"/>
            <w:left w:val="none" w:sz="0" w:space="0" w:color="auto"/>
            <w:bottom w:val="none" w:sz="0" w:space="0" w:color="auto"/>
            <w:right w:val="none" w:sz="0" w:space="0" w:color="auto"/>
          </w:divBdr>
          <w:divsChild>
            <w:div w:id="677852260">
              <w:marLeft w:val="0"/>
              <w:marRight w:val="0"/>
              <w:marTop w:val="0"/>
              <w:marBottom w:val="0"/>
              <w:divBdr>
                <w:top w:val="none" w:sz="0" w:space="0" w:color="auto"/>
                <w:left w:val="none" w:sz="0" w:space="0" w:color="auto"/>
                <w:bottom w:val="none" w:sz="0" w:space="0" w:color="auto"/>
                <w:right w:val="none" w:sz="0" w:space="0" w:color="auto"/>
              </w:divBdr>
            </w:div>
          </w:divsChild>
        </w:div>
        <w:div w:id="970866362">
          <w:marLeft w:val="0"/>
          <w:marRight w:val="0"/>
          <w:marTop w:val="0"/>
          <w:marBottom w:val="0"/>
          <w:divBdr>
            <w:top w:val="none" w:sz="0" w:space="0" w:color="auto"/>
            <w:left w:val="none" w:sz="0" w:space="0" w:color="auto"/>
            <w:bottom w:val="none" w:sz="0" w:space="0" w:color="auto"/>
            <w:right w:val="none" w:sz="0" w:space="0" w:color="auto"/>
          </w:divBdr>
          <w:divsChild>
            <w:div w:id="328213488">
              <w:marLeft w:val="0"/>
              <w:marRight w:val="0"/>
              <w:marTop w:val="0"/>
              <w:marBottom w:val="0"/>
              <w:divBdr>
                <w:top w:val="none" w:sz="0" w:space="0" w:color="auto"/>
                <w:left w:val="none" w:sz="0" w:space="0" w:color="auto"/>
                <w:bottom w:val="none" w:sz="0" w:space="0" w:color="auto"/>
                <w:right w:val="none" w:sz="0" w:space="0" w:color="auto"/>
              </w:divBdr>
            </w:div>
          </w:divsChild>
        </w:div>
        <w:div w:id="1569924299">
          <w:marLeft w:val="0"/>
          <w:marRight w:val="0"/>
          <w:marTop w:val="0"/>
          <w:marBottom w:val="0"/>
          <w:divBdr>
            <w:top w:val="none" w:sz="0" w:space="0" w:color="auto"/>
            <w:left w:val="none" w:sz="0" w:space="0" w:color="auto"/>
            <w:bottom w:val="none" w:sz="0" w:space="0" w:color="auto"/>
            <w:right w:val="none" w:sz="0" w:space="0" w:color="auto"/>
          </w:divBdr>
          <w:divsChild>
            <w:div w:id="180049935">
              <w:marLeft w:val="0"/>
              <w:marRight w:val="0"/>
              <w:marTop w:val="0"/>
              <w:marBottom w:val="0"/>
              <w:divBdr>
                <w:top w:val="none" w:sz="0" w:space="0" w:color="auto"/>
                <w:left w:val="none" w:sz="0" w:space="0" w:color="auto"/>
                <w:bottom w:val="none" w:sz="0" w:space="0" w:color="auto"/>
                <w:right w:val="none" w:sz="0" w:space="0" w:color="auto"/>
              </w:divBdr>
            </w:div>
          </w:divsChild>
        </w:div>
        <w:div w:id="703821600">
          <w:marLeft w:val="0"/>
          <w:marRight w:val="0"/>
          <w:marTop w:val="0"/>
          <w:marBottom w:val="0"/>
          <w:divBdr>
            <w:top w:val="none" w:sz="0" w:space="0" w:color="auto"/>
            <w:left w:val="none" w:sz="0" w:space="0" w:color="auto"/>
            <w:bottom w:val="none" w:sz="0" w:space="0" w:color="auto"/>
            <w:right w:val="none" w:sz="0" w:space="0" w:color="auto"/>
          </w:divBdr>
          <w:divsChild>
            <w:div w:id="505169055">
              <w:marLeft w:val="0"/>
              <w:marRight w:val="0"/>
              <w:marTop w:val="0"/>
              <w:marBottom w:val="0"/>
              <w:divBdr>
                <w:top w:val="none" w:sz="0" w:space="0" w:color="auto"/>
                <w:left w:val="none" w:sz="0" w:space="0" w:color="auto"/>
                <w:bottom w:val="none" w:sz="0" w:space="0" w:color="auto"/>
                <w:right w:val="none" w:sz="0" w:space="0" w:color="auto"/>
              </w:divBdr>
            </w:div>
          </w:divsChild>
        </w:div>
        <w:div w:id="1191842511">
          <w:marLeft w:val="0"/>
          <w:marRight w:val="0"/>
          <w:marTop w:val="0"/>
          <w:marBottom w:val="0"/>
          <w:divBdr>
            <w:top w:val="none" w:sz="0" w:space="0" w:color="auto"/>
            <w:left w:val="none" w:sz="0" w:space="0" w:color="auto"/>
            <w:bottom w:val="none" w:sz="0" w:space="0" w:color="auto"/>
            <w:right w:val="none" w:sz="0" w:space="0" w:color="auto"/>
          </w:divBdr>
          <w:divsChild>
            <w:div w:id="818305879">
              <w:marLeft w:val="0"/>
              <w:marRight w:val="0"/>
              <w:marTop w:val="0"/>
              <w:marBottom w:val="0"/>
              <w:divBdr>
                <w:top w:val="none" w:sz="0" w:space="0" w:color="auto"/>
                <w:left w:val="none" w:sz="0" w:space="0" w:color="auto"/>
                <w:bottom w:val="none" w:sz="0" w:space="0" w:color="auto"/>
                <w:right w:val="none" w:sz="0" w:space="0" w:color="auto"/>
              </w:divBdr>
            </w:div>
          </w:divsChild>
        </w:div>
        <w:div w:id="114719324">
          <w:marLeft w:val="0"/>
          <w:marRight w:val="0"/>
          <w:marTop w:val="0"/>
          <w:marBottom w:val="0"/>
          <w:divBdr>
            <w:top w:val="none" w:sz="0" w:space="0" w:color="auto"/>
            <w:left w:val="none" w:sz="0" w:space="0" w:color="auto"/>
            <w:bottom w:val="none" w:sz="0" w:space="0" w:color="auto"/>
            <w:right w:val="none" w:sz="0" w:space="0" w:color="auto"/>
          </w:divBdr>
          <w:divsChild>
            <w:div w:id="592249222">
              <w:marLeft w:val="0"/>
              <w:marRight w:val="0"/>
              <w:marTop w:val="0"/>
              <w:marBottom w:val="0"/>
              <w:divBdr>
                <w:top w:val="none" w:sz="0" w:space="0" w:color="auto"/>
                <w:left w:val="none" w:sz="0" w:space="0" w:color="auto"/>
                <w:bottom w:val="none" w:sz="0" w:space="0" w:color="auto"/>
                <w:right w:val="none" w:sz="0" w:space="0" w:color="auto"/>
              </w:divBdr>
            </w:div>
          </w:divsChild>
        </w:div>
        <w:div w:id="1485656497">
          <w:marLeft w:val="0"/>
          <w:marRight w:val="0"/>
          <w:marTop w:val="0"/>
          <w:marBottom w:val="0"/>
          <w:divBdr>
            <w:top w:val="none" w:sz="0" w:space="0" w:color="auto"/>
            <w:left w:val="none" w:sz="0" w:space="0" w:color="auto"/>
            <w:bottom w:val="none" w:sz="0" w:space="0" w:color="auto"/>
            <w:right w:val="none" w:sz="0" w:space="0" w:color="auto"/>
          </w:divBdr>
          <w:divsChild>
            <w:div w:id="145740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018034">
      <w:bodyDiv w:val="1"/>
      <w:marLeft w:val="0"/>
      <w:marRight w:val="0"/>
      <w:marTop w:val="0"/>
      <w:marBottom w:val="0"/>
      <w:divBdr>
        <w:top w:val="none" w:sz="0" w:space="0" w:color="auto"/>
        <w:left w:val="none" w:sz="0" w:space="0" w:color="auto"/>
        <w:bottom w:val="none" w:sz="0" w:space="0" w:color="auto"/>
        <w:right w:val="none" w:sz="0" w:space="0" w:color="auto"/>
      </w:divBdr>
    </w:div>
    <w:div w:id="203942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women.org/-/media/headquarters/attachments/sections/about%20us/employment/un-women-values-and-competencies-framework-en.pdf?la=en&amp;vs=637"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veremkaracic\Downloads\Request%20for%20Proposal%20(RFP)%20Information%20Shee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1768969BCD3154B858E9FE91C104A04" ma:contentTypeVersion="9" ma:contentTypeDescription="Create a new document." ma:contentTypeScope="" ma:versionID="16022cc5c958c94493d0575504e27431">
  <xsd:schema xmlns:xsd="http://www.w3.org/2001/XMLSchema" xmlns:xs="http://www.w3.org/2001/XMLSchema" xmlns:p="http://schemas.microsoft.com/office/2006/metadata/properties" xmlns:ns2="05c607f3-4ef7-434a-bdfb-5c93dc9d2e75" targetNamespace="http://schemas.microsoft.com/office/2006/metadata/properties" ma:root="true" ma:fieldsID="9fb4f8cd54c8b671584e58ec5c3257c2" ns2:_="">
    <xsd:import namespace="05c607f3-4ef7-434a-bdfb-5c93dc9d2e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07f3-4ef7-434a-bdfb-5c93dc9d2e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9EC8D1-9DFA-4B51-8C7C-B75DCD4A1B75}">
  <ds:schemaRefs>
    <ds:schemaRef ds:uri="http://schemas.openxmlformats.org/officeDocument/2006/bibliography"/>
  </ds:schemaRefs>
</ds:datastoreItem>
</file>

<file path=customXml/itemProps2.xml><?xml version="1.0" encoding="utf-8"?>
<ds:datastoreItem xmlns:ds="http://schemas.openxmlformats.org/officeDocument/2006/customXml" ds:itemID="{93ABF4B4-5C82-4394-BF0A-07F59AE5ED65}">
  <ds:schemaRefs>
    <ds:schemaRef ds:uri="http://schemas.microsoft.com/sharepoint/v3/contenttype/forms"/>
  </ds:schemaRefs>
</ds:datastoreItem>
</file>

<file path=customXml/itemProps3.xml><?xml version="1.0" encoding="utf-8"?>
<ds:datastoreItem xmlns:ds="http://schemas.openxmlformats.org/officeDocument/2006/customXml" ds:itemID="{BA230E93-FB78-4414-9435-722A77B0CD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B799A1-37C4-4F47-A087-A8AAD76B93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c607f3-4ef7-434a-bdfb-5c93dc9d2e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Request for Proposal (RFP) Information Sheet (1)</Template>
  <TotalTime>5</TotalTime>
  <Pages>6</Pages>
  <Words>2434</Words>
  <Characters>13878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Jasmina Verem Karacic</dc:creator>
  <cp:keywords/>
  <dc:description/>
  <cp:lastModifiedBy>Jasmina Verem Karacic</cp:lastModifiedBy>
  <cp:revision>5</cp:revision>
  <dcterms:created xsi:type="dcterms:W3CDTF">2021-07-27T09:52:00Z</dcterms:created>
  <dcterms:modified xsi:type="dcterms:W3CDTF">2021-07-28T08:14:00Z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0x010100B1768969BCD3154B858E9FE91C104A04</vt:lpwstr>
  </property>
  <property fmtid="{D5CDD505-2E9C-101B-9397-08002B2CF9AE}" pid="3" name="_dlc_DocIdItemGuid">
    <vt:lpwstr>26c95776-32ac-4e48-8f56-253c3b4b6b60</vt:lpwstr>
  </property>
</Properties>
</file>