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41933C" w14:textId="1F579187" w:rsidR="003365B7" w:rsidRPr="003365B7" w:rsidRDefault="003365B7" w:rsidP="003365B7">
      <w:pPr>
        <w:pStyle w:val="NormalWeb"/>
        <w:spacing w:before="0" w:beforeAutospacing="0" w:after="0" w:afterAutospacing="0"/>
        <w:rPr>
          <w:b/>
          <w:bCs/>
        </w:rPr>
      </w:pPr>
      <w:r w:rsidRPr="003365B7">
        <w:rPr>
          <w:b/>
          <w:bCs/>
        </w:rPr>
        <w:t xml:space="preserve">Question </w:t>
      </w:r>
      <w:r w:rsidR="0049240C">
        <w:rPr>
          <w:b/>
          <w:bCs/>
        </w:rPr>
        <w:t>1</w:t>
      </w:r>
    </w:p>
    <w:p w14:paraId="2A448F08" w14:textId="5297666F" w:rsidR="003365B7" w:rsidRPr="003365B7" w:rsidRDefault="003365B7" w:rsidP="003365B7">
      <w:pPr>
        <w:pStyle w:val="NormalWeb"/>
        <w:spacing w:before="0" w:beforeAutospacing="0" w:after="0" w:afterAutospacing="0"/>
      </w:pPr>
      <w:r w:rsidRPr="003365B7">
        <w:t>Kindly clarify if an organization can submit a proposal in different service areas with different organizations as consortium. </w:t>
      </w:r>
    </w:p>
    <w:p w14:paraId="232FE18D" w14:textId="77777777" w:rsidR="003365B7" w:rsidRPr="003365B7" w:rsidRDefault="003365B7" w:rsidP="003365B7">
      <w:pPr>
        <w:pStyle w:val="NormalWeb"/>
        <w:spacing w:before="0" w:beforeAutospacing="0" w:after="0" w:afterAutospacing="0"/>
      </w:pPr>
      <w:r w:rsidRPr="003365B7">
        <w:t>Example:</w:t>
      </w:r>
    </w:p>
    <w:p w14:paraId="7EECA82C" w14:textId="143E99EF" w:rsidR="003365B7" w:rsidRPr="003365B7" w:rsidRDefault="003365B7" w:rsidP="003365B7">
      <w:pPr>
        <w:pStyle w:val="NormalWeb"/>
        <w:spacing w:before="0" w:beforeAutospacing="0" w:after="0" w:afterAutospacing="0"/>
      </w:pPr>
      <w:r>
        <w:t>Company A</w:t>
      </w:r>
      <w:r w:rsidRPr="003365B7">
        <w:t xml:space="preserve"> submits a proposal with different organizations (consortium)</w:t>
      </w:r>
      <w:r w:rsidR="00CE5742">
        <w:t xml:space="preserve"> - Company B</w:t>
      </w:r>
      <w:r w:rsidRPr="003365B7">
        <w:t xml:space="preserve"> for the service area of Child Poverty Measurement &amp; Analysis. </w:t>
      </w:r>
    </w:p>
    <w:p w14:paraId="57FCAAE6" w14:textId="7E3163FC" w:rsidR="003365B7" w:rsidRPr="003365B7" w:rsidRDefault="003365B7" w:rsidP="003365B7">
      <w:pPr>
        <w:pStyle w:val="NormalWeb"/>
        <w:spacing w:before="0" w:beforeAutospacing="0" w:after="0" w:afterAutospacing="0"/>
      </w:pPr>
      <w:r w:rsidRPr="003365B7">
        <w:t xml:space="preserve">Then submits another proposal with different organizations (consortium) </w:t>
      </w:r>
      <w:r w:rsidR="00CE5742">
        <w:t xml:space="preserve">- Company C </w:t>
      </w:r>
      <w:r w:rsidRPr="003365B7">
        <w:t>for the service area of Child Poverty Programming.</w:t>
      </w:r>
    </w:p>
    <w:p w14:paraId="133530C5" w14:textId="77777777" w:rsidR="003365B7" w:rsidRPr="003365B7" w:rsidRDefault="003365B7" w:rsidP="003365B7">
      <w:pPr>
        <w:pStyle w:val="NormalWeb"/>
        <w:spacing w:before="0" w:beforeAutospacing="0" w:after="0" w:afterAutospacing="0"/>
      </w:pPr>
      <w:r w:rsidRPr="003365B7">
        <w:t> </w:t>
      </w:r>
    </w:p>
    <w:p w14:paraId="7A9CA8AA" w14:textId="77777777" w:rsidR="003365B7" w:rsidRPr="003365B7" w:rsidRDefault="003365B7" w:rsidP="003365B7">
      <w:pPr>
        <w:pStyle w:val="NormalWeb"/>
        <w:spacing w:before="0" w:beforeAutospacing="0" w:after="0" w:afterAutospacing="0"/>
      </w:pPr>
      <w:r w:rsidRPr="003365B7">
        <w:t>Is this acceptable?</w:t>
      </w:r>
    </w:p>
    <w:p w14:paraId="66FF7D50" w14:textId="77777777" w:rsidR="003365B7" w:rsidRDefault="003365B7" w:rsidP="003365B7">
      <w:pPr>
        <w:pStyle w:val="NormalWeb"/>
        <w:spacing w:before="0" w:beforeAutospacing="0" w:after="0" w:afterAutospacing="0"/>
        <w:rPr>
          <w:rFonts w:ascii="Comic Sans MS" w:hAnsi="Comic Sans MS"/>
          <w:sz w:val="20"/>
          <w:szCs w:val="20"/>
        </w:rPr>
      </w:pPr>
      <w:r>
        <w:rPr>
          <w:rFonts w:ascii="Comic Sans MS" w:hAnsi="Comic Sans MS"/>
          <w:sz w:val="20"/>
          <w:szCs w:val="20"/>
        </w:rPr>
        <w:t> </w:t>
      </w:r>
    </w:p>
    <w:p w14:paraId="2C078E63" w14:textId="4855BE25" w:rsidR="00EE414A" w:rsidRDefault="189C25C9">
      <w:pPr>
        <w:rPr>
          <w:rFonts w:ascii="Segoe UI" w:eastAsia="Segoe UI" w:hAnsi="Segoe UI" w:cs="Segoe UI"/>
          <w:color w:val="000000" w:themeColor="text1"/>
          <w:sz w:val="21"/>
          <w:szCs w:val="21"/>
        </w:rPr>
      </w:pPr>
      <w:r w:rsidRPr="40CCE8E5">
        <w:rPr>
          <w:b/>
          <w:bCs/>
        </w:rPr>
        <w:t>Answer:</w:t>
      </w:r>
      <w:r w:rsidR="0844963F" w:rsidRPr="40CCE8E5">
        <w:rPr>
          <w:b/>
          <w:bCs/>
        </w:rPr>
        <w:t xml:space="preserve"> </w:t>
      </w:r>
      <w:r w:rsidR="596A2C90" w:rsidRPr="40CCE8E5">
        <w:rPr>
          <w:b/>
          <w:bCs/>
        </w:rPr>
        <w:t xml:space="preserve"> </w:t>
      </w:r>
      <w:r w:rsidR="596A2C90" w:rsidRPr="0049240C">
        <w:rPr>
          <w:color w:val="000000" w:themeColor="text1"/>
        </w:rPr>
        <w:t xml:space="preserve">Each institution should be part of only one consortium.  </w:t>
      </w:r>
      <w:r w:rsidR="596A2C90" w:rsidRPr="004B7C27">
        <w:rPr>
          <w:color w:val="000000" w:themeColor="text1"/>
        </w:rPr>
        <w:t xml:space="preserve">A consortium/single institution is invited to apply for multiple service areas.  </w:t>
      </w:r>
      <w:r w:rsidR="20EAFFAD" w:rsidRPr="004B7C27">
        <w:rPr>
          <w:rFonts w:ascii="Segoe UI" w:eastAsia="Segoe UI" w:hAnsi="Segoe UI" w:cs="Segoe UI"/>
          <w:color w:val="000000" w:themeColor="text1"/>
          <w:sz w:val="21"/>
          <w:szCs w:val="21"/>
        </w:rPr>
        <w:t>In</w:t>
      </w:r>
      <w:r w:rsidR="0844963F" w:rsidRPr="004B7C27">
        <w:rPr>
          <w:rFonts w:ascii="Segoe UI" w:eastAsia="Segoe UI" w:hAnsi="Segoe UI" w:cs="Segoe UI"/>
          <w:color w:val="000000" w:themeColor="text1"/>
          <w:sz w:val="21"/>
          <w:szCs w:val="21"/>
        </w:rPr>
        <w:t xml:space="preserve"> </w:t>
      </w:r>
      <w:r w:rsidR="20EAFFAD" w:rsidRPr="004B7C27">
        <w:rPr>
          <w:rFonts w:ascii="Segoe UI" w:eastAsia="Segoe UI" w:hAnsi="Segoe UI" w:cs="Segoe UI"/>
          <w:color w:val="000000" w:themeColor="text1"/>
          <w:sz w:val="21"/>
          <w:szCs w:val="21"/>
        </w:rPr>
        <w:t xml:space="preserve">the case of the consortium, a </w:t>
      </w:r>
      <w:r w:rsidR="0844963F" w:rsidRPr="004B7C27">
        <w:rPr>
          <w:rFonts w:ascii="Segoe UI" w:eastAsia="Segoe UI" w:hAnsi="Segoe UI" w:cs="Segoe UI"/>
          <w:color w:val="000000" w:themeColor="text1"/>
          <w:sz w:val="21"/>
          <w:szCs w:val="21"/>
        </w:rPr>
        <w:t xml:space="preserve">lead agency </w:t>
      </w:r>
      <w:r w:rsidR="0844963F" w:rsidRPr="40CCE8E5">
        <w:rPr>
          <w:rFonts w:ascii="Segoe UI" w:eastAsia="Segoe UI" w:hAnsi="Segoe UI" w:cs="Segoe UI"/>
          <w:color w:val="000000" w:themeColor="text1"/>
          <w:sz w:val="21"/>
          <w:szCs w:val="21"/>
        </w:rPr>
        <w:t>is responsible for this proposal. Please use RFP guidelines (part-II) 4.2, 7.1 and 7.2 and (part-IV) 2.2.</w:t>
      </w:r>
    </w:p>
    <w:p w14:paraId="271111D3" w14:textId="2E365C3C" w:rsidR="009669CC" w:rsidRDefault="009669CC">
      <w:pPr>
        <w:rPr>
          <w:b/>
          <w:bCs/>
        </w:rPr>
      </w:pPr>
      <w:r>
        <w:rPr>
          <w:b/>
          <w:bCs/>
        </w:rPr>
        <w:t>Question 2:</w:t>
      </w:r>
      <w:r w:rsidR="00995595">
        <w:rPr>
          <w:b/>
          <w:bCs/>
        </w:rPr>
        <w:t xml:space="preserve"> </w:t>
      </w:r>
    </w:p>
    <w:p w14:paraId="6E110265" w14:textId="75C0EAF8" w:rsidR="007360EA" w:rsidRDefault="009669CC" w:rsidP="009669CC">
      <w:r>
        <w:t xml:space="preserve">During the Pre-Bid Conference yesterday, it was mentioned that if an </w:t>
      </w:r>
      <w:proofErr w:type="spellStart"/>
      <w:r>
        <w:t>organisation</w:t>
      </w:r>
      <w:proofErr w:type="spellEnd"/>
      <w:r>
        <w:t xml:space="preserve"> is applying for multiple service areas, while sending in the technical proposals - they need to be each emailed separately with subject lines mentioned as Technical Offer 1 of 10, Technical Offer 2 of 10 etc. in the subject of the email.</w:t>
      </w:r>
      <w:r>
        <w:br/>
      </w:r>
      <w:r>
        <w:br/>
        <w:t>However, in the chat box, one of the officials of the UNICEF team mentioned that we could send one email which reads as Technical Proposal (along with the given nomenclature in the RFPS document), which can then have the different files of each service area proposal that we are applying for. Please clarify regarding the same.</w:t>
      </w:r>
    </w:p>
    <w:p w14:paraId="1B905938" w14:textId="624B422E" w:rsidR="1D765AA4" w:rsidRDefault="1D765AA4" w:rsidP="2AA855CE">
      <w:pPr>
        <w:spacing w:line="257" w:lineRule="auto"/>
      </w:pPr>
      <w:r w:rsidRPr="7A3AA2AF">
        <w:rPr>
          <w:rFonts w:ascii="Calibri" w:eastAsia="Calibri" w:hAnsi="Calibri" w:cs="Calibri"/>
          <w:b/>
          <w:bCs/>
        </w:rPr>
        <w:t xml:space="preserve">Answer: </w:t>
      </w:r>
      <w:r w:rsidRPr="7A3AA2AF">
        <w:rPr>
          <w:rFonts w:ascii="Calibri" w:eastAsia="Calibri" w:hAnsi="Calibri" w:cs="Calibri"/>
        </w:rPr>
        <w:t xml:space="preserve">It depends how have you organized your documents and file size (of attachments) per email. The limit per email for the attachments is </w:t>
      </w:r>
      <w:r w:rsidRPr="0049240C">
        <w:rPr>
          <w:rFonts w:ascii="Calibri" w:eastAsia="Calibri" w:hAnsi="Calibri" w:cs="Calibri"/>
          <w:color w:val="000000" w:themeColor="text1"/>
        </w:rPr>
        <w:t xml:space="preserve">10MB. </w:t>
      </w:r>
      <w:r w:rsidRPr="7A3AA2AF">
        <w:rPr>
          <w:rFonts w:ascii="Calibri" w:eastAsia="Calibri" w:hAnsi="Calibri" w:cs="Calibri"/>
        </w:rPr>
        <w:t xml:space="preserve">If your proposal and attachment email size is less than 10 </w:t>
      </w:r>
      <w:proofErr w:type="gramStart"/>
      <w:r w:rsidRPr="7A3AA2AF">
        <w:rPr>
          <w:rFonts w:ascii="Calibri" w:eastAsia="Calibri" w:hAnsi="Calibri" w:cs="Calibri"/>
        </w:rPr>
        <w:t>MB</w:t>
      </w:r>
      <w:proofErr w:type="gramEnd"/>
      <w:r w:rsidRPr="7A3AA2AF">
        <w:rPr>
          <w:rFonts w:ascii="Calibri" w:eastAsia="Calibri" w:hAnsi="Calibri" w:cs="Calibri"/>
        </w:rPr>
        <w:t xml:space="preserve"> you can send ONE email.</w:t>
      </w:r>
    </w:p>
    <w:p w14:paraId="60D72A5E" w14:textId="3779A0A9" w:rsidR="1D765AA4" w:rsidRPr="00CF16B1" w:rsidRDefault="1D765AA4" w:rsidP="2AA855CE">
      <w:pPr>
        <w:spacing w:line="257" w:lineRule="auto"/>
      </w:pPr>
      <w:r w:rsidRPr="00CF16B1">
        <w:rPr>
          <w:rFonts w:ascii="Calibri" w:eastAsia="Calibri" w:hAnsi="Calibri" w:cs="Calibri"/>
        </w:rPr>
        <w:t>If the email attachment files size is more than 10MB it is recommended to keep separate emails for technical proposal (should have a number such as 1 of 4, 2 of 4 etc.)</w:t>
      </w:r>
    </w:p>
    <w:p w14:paraId="7C0B1796" w14:textId="31E1C003" w:rsidR="003365B7" w:rsidRDefault="00F171BD">
      <w:pPr>
        <w:rPr>
          <w:b/>
          <w:bCs/>
        </w:rPr>
      </w:pPr>
      <w:r w:rsidRPr="00461055">
        <w:rPr>
          <w:b/>
          <w:bCs/>
        </w:rPr>
        <w:t xml:space="preserve">Question 3: </w:t>
      </w:r>
    </w:p>
    <w:p w14:paraId="4AE1979E" w14:textId="28354ED2" w:rsidR="00F171BD" w:rsidRDefault="00F171BD" w:rsidP="00F171BD">
      <w:r>
        <w:t xml:space="preserve">In the terms of reference, I notice the total number of key personnel required for the call are less than the ones presented in the pre-bidding conference. </w:t>
      </w:r>
    </w:p>
    <w:p w14:paraId="4B825CC4" w14:textId="77777777" w:rsidR="00F171BD" w:rsidRDefault="00F171BD" w:rsidP="00F171BD">
      <w:r>
        <w:t xml:space="preserve">In the Pre-bidding </w:t>
      </w:r>
      <w:proofErr w:type="gramStart"/>
      <w:r>
        <w:t>conference</w:t>
      </w:r>
      <w:proofErr w:type="gramEnd"/>
      <w:r>
        <w:t xml:space="preserve"> we had: Team Leader and Deputy Team Leader as key experts </w:t>
      </w:r>
    </w:p>
    <w:p w14:paraId="632DB945" w14:textId="77777777" w:rsidR="00F171BD" w:rsidRDefault="00F171BD" w:rsidP="00F171BD">
      <w:r>
        <w:t>Principal Researcher, Project Consultants and Project Assistant.</w:t>
      </w:r>
    </w:p>
    <w:p w14:paraId="0FFCEFFE" w14:textId="79B61104" w:rsidR="00F171BD" w:rsidRDefault="00F171BD" w:rsidP="00F171BD">
      <w:r>
        <w:t xml:space="preserve">In the TOR, the following positions are presented: Team Leader and Deputy Team Leader as Key experts  </w:t>
      </w:r>
    </w:p>
    <w:p w14:paraId="758FA3A2" w14:textId="77777777" w:rsidR="00F171BD" w:rsidRDefault="00F171BD" w:rsidP="00F171BD">
      <w:r>
        <w:t xml:space="preserve">Principal Researcher and Project Manager as Supporting </w:t>
      </w:r>
      <w:proofErr w:type="gramStart"/>
      <w:r>
        <w:t>experts .</w:t>
      </w:r>
      <w:proofErr w:type="gramEnd"/>
    </w:p>
    <w:p w14:paraId="22857F2E" w14:textId="77777777" w:rsidR="00F171BD" w:rsidRDefault="00F171BD" w:rsidP="00F171BD"/>
    <w:p w14:paraId="766CCEF7" w14:textId="7B0EA210" w:rsidR="00F171BD" w:rsidRDefault="00F171BD" w:rsidP="00F171BD">
      <w:r>
        <w:lastRenderedPageBreak/>
        <w:t xml:space="preserve">Please clarify the correct positions. </w:t>
      </w:r>
    </w:p>
    <w:p w14:paraId="7695197A" w14:textId="70ED99EA" w:rsidR="003365B7" w:rsidRDefault="00F171BD">
      <w:r w:rsidRPr="6039CD8D">
        <w:rPr>
          <w:b/>
          <w:bCs/>
        </w:rPr>
        <w:t xml:space="preserve">Answer: </w:t>
      </w:r>
      <w:r w:rsidR="2BC4DDF0" w:rsidRPr="00E8379F">
        <w:t xml:space="preserve">Please note in the TOR (as well as the pre-bidding conference) - Table 5 outlines the team members: Team Leader, </w:t>
      </w:r>
      <w:r w:rsidR="2EFC7EB2" w:rsidRPr="00E8379F">
        <w:t>Policy Area Specialist (</w:t>
      </w:r>
      <w:r w:rsidR="2BC4DDF0" w:rsidRPr="00E8379F">
        <w:t>Deputy Team Leader</w:t>
      </w:r>
      <w:r w:rsidR="5F63AC50" w:rsidRPr="00E8379F">
        <w:t>)</w:t>
      </w:r>
      <w:r w:rsidR="2BC4DDF0" w:rsidRPr="00E8379F">
        <w:t>, Principal Re</w:t>
      </w:r>
      <w:r w:rsidR="465C7E96" w:rsidRPr="00E8379F">
        <w:t>searcher, Project Consultant</w:t>
      </w:r>
      <w:r w:rsidR="2D727E82" w:rsidRPr="00E8379F">
        <w:t>s</w:t>
      </w:r>
      <w:r w:rsidR="465C7E96" w:rsidRPr="00E8379F">
        <w:t xml:space="preserve"> or Manger</w:t>
      </w:r>
      <w:r w:rsidR="5CEF74FA" w:rsidRPr="00E8379F">
        <w:t>s</w:t>
      </w:r>
      <w:r w:rsidR="465C7E96" w:rsidRPr="00E8379F">
        <w:t>, Project Assistant</w:t>
      </w:r>
    </w:p>
    <w:p w14:paraId="34FA13DD" w14:textId="7F37453B" w:rsidR="00F032D6" w:rsidRDefault="00F032D6" w:rsidP="00400303">
      <w:pPr>
        <w:rPr>
          <w:b/>
          <w:bCs/>
        </w:rPr>
      </w:pPr>
      <w:r w:rsidRPr="00461055">
        <w:rPr>
          <w:b/>
          <w:bCs/>
        </w:rPr>
        <w:t>Question</w:t>
      </w:r>
      <w:r>
        <w:rPr>
          <w:b/>
          <w:bCs/>
        </w:rPr>
        <w:t xml:space="preserve"> 4:</w:t>
      </w:r>
      <w:r w:rsidR="004E7DD9">
        <w:rPr>
          <w:b/>
          <w:bCs/>
        </w:rPr>
        <w:t xml:space="preserve"> </w:t>
      </w:r>
    </w:p>
    <w:p w14:paraId="74EB42D6" w14:textId="17588E3A" w:rsidR="00400303" w:rsidRDefault="00F032D6" w:rsidP="00400303">
      <w:r w:rsidRPr="00461055">
        <w:rPr>
          <w:b/>
          <w:bCs/>
        </w:rPr>
        <w:t xml:space="preserve"> </w:t>
      </w:r>
      <w:r w:rsidR="00400303" w:rsidRPr="00400303">
        <w:t>Can we propose team members for multiples services areas? </w:t>
      </w:r>
    </w:p>
    <w:p w14:paraId="2CB0DDC5" w14:textId="462D96C7" w:rsidR="007F5F75" w:rsidRPr="00400303" w:rsidRDefault="1B8656E8" w:rsidP="00400303">
      <w:r w:rsidRPr="40CCE8E5">
        <w:rPr>
          <w:b/>
          <w:bCs/>
        </w:rPr>
        <w:t>Answer:</w:t>
      </w:r>
      <w:r w:rsidR="7B02CFD6" w:rsidRPr="40CCE8E5">
        <w:rPr>
          <w:b/>
          <w:bCs/>
        </w:rPr>
        <w:t xml:space="preserve"> </w:t>
      </w:r>
      <w:r w:rsidR="004B7C27" w:rsidRPr="004B7C27">
        <w:rPr>
          <w:color w:val="000000" w:themeColor="text1"/>
        </w:rPr>
        <w:t>Yes,</w:t>
      </w:r>
      <w:r w:rsidR="7B02CFD6" w:rsidRPr="004B7C27">
        <w:rPr>
          <w:color w:val="000000" w:themeColor="text1"/>
        </w:rPr>
        <w:t xml:space="preserve"> that is correct – each service area proposal should have </w:t>
      </w:r>
      <w:r w:rsidR="00A55BBB" w:rsidRPr="004B7C27">
        <w:rPr>
          <w:color w:val="000000" w:themeColor="text1"/>
        </w:rPr>
        <w:t>proposed</w:t>
      </w:r>
      <w:r w:rsidR="7B02CFD6" w:rsidRPr="004B7C27">
        <w:rPr>
          <w:color w:val="000000" w:themeColor="text1"/>
        </w:rPr>
        <w:t xml:space="preserve"> team members (see TOR, Table 5)</w:t>
      </w:r>
    </w:p>
    <w:p w14:paraId="0468593A" w14:textId="59913B57" w:rsidR="00987BF8" w:rsidRDefault="00F032D6" w:rsidP="004B7C27">
      <w:pPr>
        <w:rPr>
          <w:b/>
          <w:bCs/>
        </w:rPr>
      </w:pPr>
      <w:r w:rsidRPr="00461055">
        <w:rPr>
          <w:b/>
          <w:bCs/>
        </w:rPr>
        <w:t>Questio</w:t>
      </w:r>
      <w:r w:rsidR="00987BF8">
        <w:rPr>
          <w:b/>
          <w:bCs/>
        </w:rPr>
        <w:t>n 5</w:t>
      </w:r>
      <w:r w:rsidR="007F5F75">
        <w:rPr>
          <w:b/>
          <w:bCs/>
        </w:rPr>
        <w:t>:</w:t>
      </w:r>
      <w:r w:rsidR="004E7DD9">
        <w:rPr>
          <w:b/>
          <w:bCs/>
        </w:rPr>
        <w:t xml:space="preserve"> </w:t>
      </w:r>
    </w:p>
    <w:p w14:paraId="007007C1" w14:textId="5F77724A" w:rsidR="00400303" w:rsidRPr="00400303" w:rsidRDefault="00400303" w:rsidP="00400303">
      <w:r w:rsidRPr="00400303">
        <w:t xml:space="preserve"> In Annex B, the first paragraph states the following "The technical proposal should address all aspects and criteria outlined in this LTA. Institutions are requested to identify with the service areas that they are qualified for and provide evidence of successful expertise/experience in each service area (there is no limit on the number of service areas each institution can apply for). The bidders are free to suggest/propose other solutions. UNICEF welcomes new ideas and innovative approaches"</w:t>
      </w:r>
    </w:p>
    <w:p w14:paraId="64E61BE7" w14:textId="5DFE2CAE" w:rsidR="00400303" w:rsidRDefault="00400303" w:rsidP="00400303">
      <w:r w:rsidRPr="00400303">
        <w:t>Regarding "The bidders are free to suggest/propose other solutions", does it mean that bidders could include additional service areas?</w:t>
      </w:r>
    </w:p>
    <w:p w14:paraId="325217C8" w14:textId="7B04E79F" w:rsidR="007F5F75" w:rsidRPr="00400303" w:rsidRDefault="1B8656E8" w:rsidP="40CCE8E5">
      <w:pPr>
        <w:rPr>
          <w:color w:val="FF0000"/>
        </w:rPr>
      </w:pPr>
      <w:r w:rsidRPr="40CCE8E5">
        <w:rPr>
          <w:b/>
          <w:bCs/>
        </w:rPr>
        <w:t>Answer:</w:t>
      </w:r>
      <w:r w:rsidR="095AF800" w:rsidRPr="40CCE8E5">
        <w:rPr>
          <w:b/>
          <w:bCs/>
        </w:rPr>
        <w:t xml:space="preserve">  </w:t>
      </w:r>
      <w:r w:rsidR="095AF800" w:rsidRPr="004B7C27">
        <w:rPr>
          <w:color w:val="000000" w:themeColor="text1"/>
        </w:rPr>
        <w:t>Applicants are expected to specify only the service areas included in the LTA TOR.  They are welcome to propose new ideas and innovative approaches within the twelve service areas</w:t>
      </w:r>
      <w:r w:rsidR="12698AE7" w:rsidRPr="004B7C27">
        <w:rPr>
          <w:color w:val="000000" w:themeColor="text1"/>
        </w:rPr>
        <w:t xml:space="preserve"> outlined</w:t>
      </w:r>
      <w:r w:rsidR="00A55BBB" w:rsidRPr="004B7C27">
        <w:rPr>
          <w:color w:val="000000" w:themeColor="text1"/>
        </w:rPr>
        <w:t xml:space="preserve">, but the application should be specifically </w:t>
      </w:r>
      <w:r w:rsidR="005147B0" w:rsidRPr="004B7C27">
        <w:rPr>
          <w:color w:val="000000" w:themeColor="text1"/>
        </w:rPr>
        <w:t>for</w:t>
      </w:r>
      <w:r w:rsidR="00A55BBB" w:rsidRPr="004B7C27">
        <w:rPr>
          <w:color w:val="000000" w:themeColor="text1"/>
        </w:rPr>
        <w:t xml:space="preserve"> one of the </w:t>
      </w:r>
      <w:r w:rsidR="005147B0" w:rsidRPr="004B7C27">
        <w:rPr>
          <w:color w:val="000000" w:themeColor="text1"/>
        </w:rPr>
        <w:t>service areas</w:t>
      </w:r>
      <w:r w:rsidR="095AF800" w:rsidRPr="004B7C27">
        <w:rPr>
          <w:color w:val="000000" w:themeColor="text1"/>
        </w:rPr>
        <w:t xml:space="preserve">. </w:t>
      </w:r>
    </w:p>
    <w:p w14:paraId="2AA7958D" w14:textId="42BAAE55" w:rsidR="007F5F75" w:rsidRDefault="00F032D6" w:rsidP="00400303">
      <w:pPr>
        <w:rPr>
          <w:b/>
          <w:bCs/>
        </w:rPr>
      </w:pPr>
      <w:r w:rsidRPr="00461055">
        <w:rPr>
          <w:b/>
          <w:bCs/>
        </w:rPr>
        <w:t xml:space="preserve">Question </w:t>
      </w:r>
      <w:r w:rsidR="007F5F75">
        <w:rPr>
          <w:b/>
          <w:bCs/>
        </w:rPr>
        <w:t>6:</w:t>
      </w:r>
      <w:r w:rsidR="00A94F0F">
        <w:rPr>
          <w:b/>
          <w:bCs/>
        </w:rPr>
        <w:t xml:space="preserve"> </w:t>
      </w:r>
    </w:p>
    <w:p w14:paraId="6AC94DE0" w14:textId="3E49A765" w:rsidR="00400303" w:rsidRDefault="00400303" w:rsidP="00400303">
      <w:r w:rsidRPr="00400303">
        <w:t>The technical proposal consists of two parts: the first part is "general information" and the second part is "Service Area Proposal(s)". In case of applying for more than one service area, it is enough to send just one "general information" document?</w:t>
      </w:r>
    </w:p>
    <w:p w14:paraId="1188019F" w14:textId="00A09591" w:rsidR="007F5F75" w:rsidRPr="00400303" w:rsidRDefault="1B8656E8" w:rsidP="40CCE8E5">
      <w:pPr>
        <w:rPr>
          <w:b/>
          <w:bCs/>
        </w:rPr>
      </w:pPr>
      <w:r w:rsidRPr="004B7C27">
        <w:rPr>
          <w:b/>
          <w:bCs/>
          <w:color w:val="000000" w:themeColor="text1"/>
        </w:rPr>
        <w:t>Answer:</w:t>
      </w:r>
      <w:r w:rsidR="1B095524" w:rsidRPr="004B7C27">
        <w:rPr>
          <w:b/>
          <w:bCs/>
          <w:color w:val="000000" w:themeColor="text1"/>
        </w:rPr>
        <w:t xml:space="preserve"> </w:t>
      </w:r>
      <w:r w:rsidR="1B095524" w:rsidRPr="004B7C27">
        <w:rPr>
          <w:color w:val="000000" w:themeColor="text1"/>
        </w:rPr>
        <w:t xml:space="preserve"> As the service area proposals will mostly like be shared in separate emails, </w:t>
      </w:r>
      <w:r w:rsidR="00C25E21" w:rsidRPr="004B7C27">
        <w:rPr>
          <w:color w:val="000000" w:themeColor="text1"/>
        </w:rPr>
        <w:t xml:space="preserve">institutions should share </w:t>
      </w:r>
      <w:r w:rsidR="1B095524" w:rsidRPr="004B7C27">
        <w:rPr>
          <w:color w:val="000000" w:themeColor="text1"/>
        </w:rPr>
        <w:t>a comprehensive proposal per service area</w:t>
      </w:r>
      <w:r w:rsidR="5A454689" w:rsidRPr="004B7C27">
        <w:rPr>
          <w:color w:val="000000" w:themeColor="text1"/>
        </w:rPr>
        <w:t xml:space="preserve"> - </w:t>
      </w:r>
      <w:r w:rsidR="1B095524" w:rsidRPr="004B7C27">
        <w:rPr>
          <w:color w:val="000000" w:themeColor="text1"/>
        </w:rPr>
        <w:t>includ</w:t>
      </w:r>
      <w:r w:rsidR="44C57572" w:rsidRPr="004B7C27">
        <w:rPr>
          <w:color w:val="000000" w:themeColor="text1"/>
        </w:rPr>
        <w:t>ing the general information</w:t>
      </w:r>
      <w:r w:rsidR="50D74E2C" w:rsidRPr="004B7C27">
        <w:rPr>
          <w:color w:val="000000" w:themeColor="text1"/>
        </w:rPr>
        <w:t xml:space="preserve">, service area proposal and all other </w:t>
      </w:r>
      <w:r w:rsidR="005147B0" w:rsidRPr="004B7C27">
        <w:rPr>
          <w:color w:val="000000" w:themeColor="text1"/>
        </w:rPr>
        <w:t xml:space="preserve">required </w:t>
      </w:r>
      <w:r w:rsidR="50D74E2C" w:rsidRPr="004B7C27">
        <w:rPr>
          <w:color w:val="000000" w:themeColor="text1"/>
        </w:rPr>
        <w:t>sections</w:t>
      </w:r>
      <w:r w:rsidR="44C57572" w:rsidRPr="004B7C27">
        <w:rPr>
          <w:color w:val="000000" w:themeColor="text1"/>
        </w:rPr>
        <w:t xml:space="preserve"> with each application</w:t>
      </w:r>
      <w:r w:rsidR="1B095524" w:rsidRPr="40CCE8E5">
        <w:rPr>
          <w:color w:val="FF0000"/>
        </w:rPr>
        <w:t>.</w:t>
      </w:r>
    </w:p>
    <w:p w14:paraId="6E719E41" w14:textId="0EBEDDBB" w:rsidR="007F5F75" w:rsidRDefault="00F032D6" w:rsidP="00400303">
      <w:pPr>
        <w:rPr>
          <w:b/>
          <w:bCs/>
        </w:rPr>
      </w:pPr>
      <w:r w:rsidRPr="00461055">
        <w:rPr>
          <w:b/>
          <w:bCs/>
        </w:rPr>
        <w:t>Question</w:t>
      </w:r>
      <w:r w:rsidR="007F5F75">
        <w:rPr>
          <w:b/>
          <w:bCs/>
        </w:rPr>
        <w:t xml:space="preserve"> 7:</w:t>
      </w:r>
      <w:r w:rsidR="00A94F0F">
        <w:rPr>
          <w:b/>
          <w:bCs/>
        </w:rPr>
        <w:t xml:space="preserve"> </w:t>
      </w:r>
    </w:p>
    <w:p w14:paraId="47BD7154" w14:textId="25D4C40B" w:rsidR="00400303" w:rsidRDefault="00F032D6" w:rsidP="00400303">
      <w:r w:rsidRPr="00461055">
        <w:rPr>
          <w:b/>
          <w:bCs/>
        </w:rPr>
        <w:t xml:space="preserve"> </w:t>
      </w:r>
      <w:r w:rsidR="00400303" w:rsidRPr="00400303">
        <w:t>On page 12, Annex B, about General Institutional Qualifications Required for all Service Areas it is stated the following: "Demonstrated institutional experience and expertise in economics, finance, social science, business administration and/or related field; (for specific academic qualifications and experience of the proposed experts, please see Table 3)". Does that phrase apply also for the team? Furthermore, table 3 does not contain specific information about the team, instead, table 3 is the table "language expertise". Where can we find that specific information since general information about the team is on pages 15-16 of Annex B?</w:t>
      </w:r>
    </w:p>
    <w:p w14:paraId="553C51E2" w14:textId="5FF9B715" w:rsidR="007F5F75" w:rsidRPr="00400303" w:rsidRDefault="1B8656E8" w:rsidP="00400303">
      <w:r w:rsidRPr="40CCE8E5">
        <w:rPr>
          <w:b/>
          <w:bCs/>
        </w:rPr>
        <w:t>Answer:</w:t>
      </w:r>
      <w:r w:rsidR="2E2F06D8" w:rsidRPr="004B7C27">
        <w:rPr>
          <w:b/>
          <w:bCs/>
          <w:color w:val="000000" w:themeColor="text1"/>
        </w:rPr>
        <w:t xml:space="preserve"> </w:t>
      </w:r>
      <w:r w:rsidR="523EEFEB" w:rsidRPr="004B7C27">
        <w:rPr>
          <w:color w:val="000000" w:themeColor="text1"/>
        </w:rPr>
        <w:t>The TOR should read “please see Table 5”.</w:t>
      </w:r>
    </w:p>
    <w:p w14:paraId="41B1F579" w14:textId="021671AF" w:rsidR="007F5F75" w:rsidRDefault="00F032D6" w:rsidP="00400303">
      <w:pPr>
        <w:rPr>
          <w:b/>
          <w:bCs/>
        </w:rPr>
      </w:pPr>
      <w:r w:rsidRPr="00461055">
        <w:rPr>
          <w:b/>
          <w:bCs/>
        </w:rPr>
        <w:lastRenderedPageBreak/>
        <w:t>Question</w:t>
      </w:r>
      <w:r w:rsidR="007F5F75">
        <w:rPr>
          <w:b/>
          <w:bCs/>
        </w:rPr>
        <w:t xml:space="preserve"> 8:</w:t>
      </w:r>
      <w:r w:rsidR="00A94F0F">
        <w:rPr>
          <w:b/>
          <w:bCs/>
        </w:rPr>
        <w:t xml:space="preserve"> </w:t>
      </w:r>
    </w:p>
    <w:p w14:paraId="49B16D2B" w14:textId="67DDC3EB" w:rsidR="00400303" w:rsidRDefault="00F032D6" w:rsidP="00400303">
      <w:r w:rsidRPr="00461055">
        <w:rPr>
          <w:b/>
          <w:bCs/>
        </w:rPr>
        <w:t xml:space="preserve"> </w:t>
      </w:r>
      <w:r w:rsidR="00400303" w:rsidRPr="00400303">
        <w:t>In the body of the email invitation there is the following sentence "Larger attachments and attachments other than PDF format will not be accepted". However, the "request for proposal for services" document states that the financial proposal should be emailed as an excel and pdf document (request for proposal, section 5.9, page. 9).</w:t>
      </w:r>
    </w:p>
    <w:p w14:paraId="60C73E98" w14:textId="2F6458B8" w:rsidR="007F5F75" w:rsidRPr="00400303" w:rsidRDefault="007F5F75" w:rsidP="00691A35">
      <w:pPr>
        <w:spacing w:line="257" w:lineRule="auto"/>
      </w:pPr>
      <w:r w:rsidRPr="6039CD8D">
        <w:rPr>
          <w:b/>
          <w:bCs/>
        </w:rPr>
        <w:t>Answer:</w:t>
      </w:r>
      <w:r w:rsidR="000C6A39">
        <w:rPr>
          <w:b/>
          <w:bCs/>
        </w:rPr>
        <w:t xml:space="preserve"> </w:t>
      </w:r>
      <w:r w:rsidR="000C6A39" w:rsidRPr="7A3AA2AF">
        <w:rPr>
          <w:rFonts w:ascii="Calibri" w:eastAsia="Calibri" w:hAnsi="Calibri" w:cs="Calibri"/>
        </w:rPr>
        <w:t>The limit per email for the attachment</w:t>
      </w:r>
      <w:r w:rsidR="000C6A39" w:rsidRPr="004B7C27">
        <w:rPr>
          <w:rFonts w:ascii="Calibri" w:eastAsia="Calibri" w:hAnsi="Calibri" w:cs="Calibri"/>
          <w:color w:val="000000" w:themeColor="text1"/>
        </w:rPr>
        <w:t xml:space="preserve">s is 10MB. If </w:t>
      </w:r>
      <w:r w:rsidR="000C6A39" w:rsidRPr="7A3AA2AF">
        <w:rPr>
          <w:rFonts w:ascii="Calibri" w:eastAsia="Calibri" w:hAnsi="Calibri" w:cs="Calibri"/>
        </w:rPr>
        <w:t>your proposal and attachment email size is less than 10 MB</w:t>
      </w:r>
      <w:r w:rsidR="00691A35">
        <w:rPr>
          <w:rFonts w:ascii="Calibri" w:eastAsia="Calibri" w:hAnsi="Calibri" w:cs="Calibri"/>
        </w:rPr>
        <w:t xml:space="preserve"> [single or multiple files],</w:t>
      </w:r>
      <w:r w:rsidR="000C6A39" w:rsidRPr="7A3AA2AF">
        <w:rPr>
          <w:rFonts w:ascii="Calibri" w:eastAsia="Calibri" w:hAnsi="Calibri" w:cs="Calibri"/>
        </w:rPr>
        <w:t xml:space="preserve"> you can send ONE email.</w:t>
      </w:r>
      <w:r w:rsidR="000C6A39">
        <w:rPr>
          <w:rFonts w:ascii="Calibri" w:eastAsia="Calibri" w:hAnsi="Calibri" w:cs="Calibri"/>
        </w:rPr>
        <w:t xml:space="preserve"> </w:t>
      </w:r>
      <w:r w:rsidR="000C6A39" w:rsidRPr="00CF16B1">
        <w:rPr>
          <w:rFonts w:ascii="Calibri" w:eastAsia="Calibri" w:hAnsi="Calibri" w:cs="Calibri"/>
        </w:rPr>
        <w:t>If the email attachment files size is more than 10MB it is recommended to keep separate emails for technical proposal (should have a number such as 1 of 4, 2 of 4 etc.</w:t>
      </w:r>
    </w:p>
    <w:p w14:paraId="1DF58519" w14:textId="41CEA905" w:rsidR="007F5F75" w:rsidRDefault="00F032D6" w:rsidP="004B7C27">
      <w:pPr>
        <w:rPr>
          <w:b/>
          <w:bCs/>
        </w:rPr>
      </w:pPr>
      <w:r w:rsidRPr="00461055">
        <w:rPr>
          <w:b/>
          <w:bCs/>
        </w:rPr>
        <w:t xml:space="preserve">Question </w:t>
      </w:r>
      <w:r w:rsidR="007F5F75">
        <w:rPr>
          <w:b/>
          <w:bCs/>
        </w:rPr>
        <w:t>9:</w:t>
      </w:r>
    </w:p>
    <w:p w14:paraId="36B5F9AA" w14:textId="5056688B" w:rsidR="00400303" w:rsidRDefault="00400303" w:rsidP="00400303">
      <w:r w:rsidRPr="00400303">
        <w:t>Do we need to provide evidence about all the institutional and team members' experience for the service (contracts, TOR's, for example)? If that's the case, if the documents are in Spanish, do we need to translate them to English?</w:t>
      </w:r>
    </w:p>
    <w:p w14:paraId="6A6AC71C" w14:textId="20D10EDE" w:rsidR="007F5F75" w:rsidRPr="00400303" w:rsidRDefault="1B8656E8" w:rsidP="40CCE8E5">
      <w:pPr>
        <w:rPr>
          <w:b/>
          <w:bCs/>
        </w:rPr>
      </w:pPr>
      <w:r w:rsidRPr="40CCE8E5">
        <w:rPr>
          <w:b/>
          <w:bCs/>
        </w:rPr>
        <w:t>Answer:</w:t>
      </w:r>
      <w:r w:rsidR="703647B5" w:rsidRPr="40CCE8E5">
        <w:rPr>
          <w:b/>
          <w:bCs/>
        </w:rPr>
        <w:t xml:space="preserve"> </w:t>
      </w:r>
      <w:r w:rsidR="703647B5" w:rsidRPr="004B7C27">
        <w:rPr>
          <w:color w:val="000000" w:themeColor="text1"/>
        </w:rPr>
        <w:t>Relevant background documents that establish institutional/individual experience are encouraged.  I</w:t>
      </w:r>
      <w:r w:rsidR="3183296A" w:rsidRPr="004B7C27">
        <w:rPr>
          <w:color w:val="000000" w:themeColor="text1"/>
        </w:rPr>
        <w:t>f</w:t>
      </w:r>
      <w:r w:rsidR="703647B5" w:rsidRPr="004B7C27">
        <w:rPr>
          <w:color w:val="000000" w:themeColor="text1"/>
        </w:rPr>
        <w:t xml:space="preserve"> the institution</w:t>
      </w:r>
      <w:r w:rsidR="3A3A8737" w:rsidRPr="004B7C27">
        <w:rPr>
          <w:color w:val="000000" w:themeColor="text1"/>
        </w:rPr>
        <w:t>, for example,</w:t>
      </w:r>
      <w:r w:rsidR="703647B5" w:rsidRPr="004B7C27">
        <w:rPr>
          <w:color w:val="000000" w:themeColor="text1"/>
        </w:rPr>
        <w:t xml:space="preserve"> is </w:t>
      </w:r>
      <w:r w:rsidR="0A559617" w:rsidRPr="004B7C27">
        <w:rPr>
          <w:color w:val="000000" w:themeColor="text1"/>
        </w:rPr>
        <w:t>sharing a proposal to support</w:t>
      </w:r>
      <w:r w:rsidR="703647B5" w:rsidRPr="004B7C27">
        <w:rPr>
          <w:color w:val="000000" w:themeColor="text1"/>
        </w:rPr>
        <w:t xml:space="preserve"> Spanish</w:t>
      </w:r>
      <w:r w:rsidR="141003C2" w:rsidRPr="004B7C27">
        <w:rPr>
          <w:color w:val="000000" w:themeColor="text1"/>
        </w:rPr>
        <w:t xml:space="preserve"> speaking countries, it is not necessary to translate the documents into English.  </w:t>
      </w:r>
    </w:p>
    <w:p w14:paraId="492FF58D" w14:textId="550EAAD2" w:rsidR="007F5F75" w:rsidRDefault="00F032D6" w:rsidP="00400303">
      <w:pPr>
        <w:rPr>
          <w:b/>
          <w:bCs/>
        </w:rPr>
      </w:pPr>
      <w:r w:rsidRPr="00461055">
        <w:rPr>
          <w:b/>
          <w:bCs/>
        </w:rPr>
        <w:t>Question</w:t>
      </w:r>
      <w:r w:rsidR="007F5F75">
        <w:rPr>
          <w:b/>
          <w:bCs/>
        </w:rPr>
        <w:t xml:space="preserve"> 10:</w:t>
      </w:r>
      <w:r w:rsidR="00A94F0F">
        <w:rPr>
          <w:b/>
          <w:bCs/>
        </w:rPr>
        <w:t xml:space="preserve"> </w:t>
      </w:r>
    </w:p>
    <w:p w14:paraId="7E37CFF0" w14:textId="2DB88663" w:rsidR="00400303" w:rsidRPr="00400303" w:rsidRDefault="00400303" w:rsidP="00400303">
      <w:r w:rsidRPr="00400303">
        <w:t xml:space="preserve">On page 3 of the "request for proposal for services" document there is the REQUEST FOR PROPOSAL FOR SERVICES FORM. About that form, can you explain more about the payment terms options? </w:t>
      </w:r>
    </w:p>
    <w:p w14:paraId="722FC4EC" w14:textId="46E8338E" w:rsidR="00400303" w:rsidRDefault="007F5F75">
      <w:pPr>
        <w:rPr>
          <w:b/>
          <w:bCs/>
        </w:rPr>
      </w:pPr>
      <w:r w:rsidRPr="6039CD8D">
        <w:rPr>
          <w:b/>
          <w:bCs/>
        </w:rPr>
        <w:t>Answer:</w:t>
      </w:r>
      <w:r w:rsidR="0080299E">
        <w:rPr>
          <w:b/>
          <w:bCs/>
        </w:rPr>
        <w:t xml:space="preserve"> Page 3 of the RFP </w:t>
      </w:r>
      <w:r w:rsidR="00172F90">
        <w:rPr>
          <w:b/>
          <w:bCs/>
        </w:rPr>
        <w:t xml:space="preserve">Service </w:t>
      </w:r>
      <w:r w:rsidR="0080299E">
        <w:rPr>
          <w:b/>
          <w:bCs/>
        </w:rPr>
        <w:t>form provide below option</w:t>
      </w:r>
      <w:r w:rsidR="004B7C27">
        <w:rPr>
          <w:b/>
          <w:bCs/>
        </w:rPr>
        <w:t>s</w:t>
      </w:r>
      <w:r w:rsidR="0080299E">
        <w:rPr>
          <w:b/>
          <w:bCs/>
        </w:rPr>
        <w:t xml:space="preserve"> for proposer to </w:t>
      </w:r>
      <w:r w:rsidR="00172F90">
        <w:rPr>
          <w:b/>
          <w:bCs/>
        </w:rPr>
        <w:t>choose</w:t>
      </w:r>
      <w:r w:rsidR="00695B25">
        <w:rPr>
          <w:b/>
          <w:bCs/>
        </w:rPr>
        <w:t>.</w:t>
      </w:r>
    </w:p>
    <w:p w14:paraId="616F90E5" w14:textId="77777777" w:rsidR="0080299E" w:rsidRPr="004B7C27" w:rsidRDefault="0080299E" w:rsidP="0080299E">
      <w:pPr>
        <w:autoSpaceDE w:val="0"/>
        <w:autoSpaceDN w:val="0"/>
        <w:adjustRightInd w:val="0"/>
        <w:spacing w:after="0" w:line="240" w:lineRule="auto"/>
        <w:rPr>
          <w:rFonts w:ascii="CIDFont+F3" w:hAnsi="CIDFont+F3" w:cs="CIDFont+F3"/>
          <w:sz w:val="24"/>
          <w:szCs w:val="24"/>
        </w:rPr>
      </w:pPr>
      <w:r w:rsidRPr="004B7C27">
        <w:rPr>
          <w:rFonts w:ascii="CIDFont+F3" w:hAnsi="CIDFont+F3" w:cs="CIDFont+F3"/>
          <w:sz w:val="24"/>
          <w:szCs w:val="24"/>
        </w:rPr>
        <w:t>Please indicate which of the following Payment Terms are offered by you:</w:t>
      </w:r>
    </w:p>
    <w:p w14:paraId="55505ECC" w14:textId="10167B55" w:rsidR="0080299E" w:rsidRDefault="0080299E" w:rsidP="0080299E">
      <w:pPr>
        <w:rPr>
          <w:b/>
          <w:bCs/>
        </w:rPr>
      </w:pPr>
      <w:r w:rsidRPr="004B7C27">
        <w:rPr>
          <w:rFonts w:ascii="CIDFont+F3" w:hAnsi="CIDFont+F3" w:cs="CIDFont+F3"/>
          <w:sz w:val="24"/>
          <w:szCs w:val="24"/>
        </w:rPr>
        <w:t xml:space="preserve">10 Days 3.0%_____15 Days 2.5%_____20 Days 2.0%_____30 Days </w:t>
      </w:r>
      <w:proofErr w:type="spellStart"/>
      <w:r w:rsidRPr="004B7C27">
        <w:rPr>
          <w:rFonts w:ascii="CIDFont+F3" w:hAnsi="CIDFont+F3" w:cs="CIDFont+F3"/>
          <w:sz w:val="24"/>
          <w:szCs w:val="24"/>
        </w:rPr>
        <w:t>Net_____Other</w:t>
      </w:r>
      <w:proofErr w:type="spellEnd"/>
      <w:r w:rsidRPr="004B7C27">
        <w:rPr>
          <w:rFonts w:ascii="CIDFont+F3" w:hAnsi="CIDFont+F3" w:cs="CIDFont+F3"/>
          <w:sz w:val="24"/>
          <w:szCs w:val="24"/>
        </w:rPr>
        <w:t>_____</w:t>
      </w:r>
    </w:p>
    <w:p w14:paraId="602E4EBB" w14:textId="134E5D0C" w:rsidR="00D70309" w:rsidRDefault="00695B25">
      <w:pPr>
        <w:rPr>
          <w:b/>
          <w:bCs/>
        </w:rPr>
      </w:pPr>
      <w:r>
        <w:rPr>
          <w:b/>
          <w:bCs/>
        </w:rPr>
        <w:t xml:space="preserve">10 Days 3.0% </w:t>
      </w:r>
      <w:r w:rsidR="00EB59AB">
        <w:rPr>
          <w:b/>
          <w:bCs/>
        </w:rPr>
        <w:t xml:space="preserve">indicates </w:t>
      </w:r>
      <w:r w:rsidR="000078D1">
        <w:rPr>
          <w:b/>
          <w:bCs/>
        </w:rPr>
        <w:t xml:space="preserve">proposer offers 3.0% discount to receive </w:t>
      </w:r>
      <w:r w:rsidR="00EB59AB">
        <w:rPr>
          <w:b/>
          <w:bCs/>
        </w:rPr>
        <w:t xml:space="preserve">payment in 10 days </w:t>
      </w:r>
      <w:r w:rsidR="00D70309">
        <w:rPr>
          <w:b/>
          <w:bCs/>
        </w:rPr>
        <w:t>and so on.</w:t>
      </w:r>
    </w:p>
    <w:p w14:paraId="5C1EDA05" w14:textId="150E6E02" w:rsidR="004559DE" w:rsidRDefault="007A6B47">
      <w:pPr>
        <w:rPr>
          <w:b/>
          <w:bCs/>
        </w:rPr>
      </w:pPr>
      <w:r>
        <w:rPr>
          <w:b/>
          <w:bCs/>
        </w:rPr>
        <w:t xml:space="preserve">30 Days Net </w:t>
      </w:r>
      <w:r w:rsidR="000078D1">
        <w:rPr>
          <w:b/>
          <w:bCs/>
        </w:rPr>
        <w:t xml:space="preserve">payment term is with </w:t>
      </w:r>
      <w:r>
        <w:rPr>
          <w:b/>
          <w:bCs/>
        </w:rPr>
        <w:t>no dis</w:t>
      </w:r>
      <w:r w:rsidR="00C20AFC">
        <w:rPr>
          <w:b/>
          <w:bCs/>
        </w:rPr>
        <w:t>count</w:t>
      </w:r>
      <w:r w:rsidR="002A60A3">
        <w:rPr>
          <w:b/>
          <w:bCs/>
        </w:rPr>
        <w:t>.</w:t>
      </w:r>
    </w:p>
    <w:p w14:paraId="02584F94" w14:textId="24345511" w:rsidR="00E7381B" w:rsidRPr="00CA0DD2" w:rsidRDefault="00CA0DD2" w:rsidP="00CA0DD2">
      <w:pPr>
        <w:pStyle w:val="ListParagraph"/>
        <w:numPr>
          <w:ilvl w:val="0"/>
          <w:numId w:val="1"/>
        </w:numPr>
        <w:rPr>
          <w:b/>
          <w:bCs/>
        </w:rPr>
      </w:pPr>
      <w:r w:rsidRPr="00CA0DD2">
        <w:rPr>
          <w:b/>
          <w:bCs/>
        </w:rPr>
        <w:t>P</w:t>
      </w:r>
      <w:r w:rsidR="00E7381B" w:rsidRPr="00CA0DD2">
        <w:rPr>
          <w:b/>
          <w:bCs/>
        </w:rPr>
        <w:t xml:space="preserve">lease refer to </w:t>
      </w:r>
      <w:r w:rsidR="00AD46FE" w:rsidRPr="00CA0DD2">
        <w:rPr>
          <w:b/>
          <w:bCs/>
        </w:rPr>
        <w:t xml:space="preserve">page </w:t>
      </w:r>
      <w:r w:rsidR="00E71672" w:rsidRPr="00CA0DD2">
        <w:rPr>
          <w:b/>
          <w:bCs/>
        </w:rPr>
        <w:t xml:space="preserve">12-13 -&gt; </w:t>
      </w:r>
      <w:r w:rsidR="001A16F9" w:rsidRPr="00CA0DD2">
        <w:rPr>
          <w:b/>
          <w:bCs/>
        </w:rPr>
        <w:t>PART IV – REQUIREMENTS, 1. Price and Payment</w:t>
      </w:r>
      <w:r w:rsidR="00B232B4" w:rsidRPr="00CA0DD2">
        <w:rPr>
          <w:b/>
          <w:bCs/>
        </w:rPr>
        <w:t xml:space="preserve"> -&gt; </w:t>
      </w:r>
      <w:r w:rsidR="00AD46FE" w:rsidRPr="00CA0DD2">
        <w:rPr>
          <w:b/>
          <w:bCs/>
        </w:rPr>
        <w:t xml:space="preserve">1.1 of the RFP </w:t>
      </w:r>
      <w:proofErr w:type="gramStart"/>
      <w:r w:rsidR="00AD46FE" w:rsidRPr="00CA0DD2">
        <w:rPr>
          <w:b/>
          <w:bCs/>
        </w:rPr>
        <w:t>document</w:t>
      </w:r>
      <w:proofErr w:type="gramEnd"/>
    </w:p>
    <w:p w14:paraId="70790858" w14:textId="2EBC2B22" w:rsidR="004559DE" w:rsidRDefault="004559DE" w:rsidP="004559DE">
      <w:pPr>
        <w:rPr>
          <w:b/>
          <w:bCs/>
        </w:rPr>
      </w:pPr>
      <w:r w:rsidRPr="00461055">
        <w:rPr>
          <w:b/>
          <w:bCs/>
        </w:rPr>
        <w:t>Question</w:t>
      </w:r>
      <w:r>
        <w:rPr>
          <w:b/>
          <w:bCs/>
        </w:rPr>
        <w:t xml:space="preserve"> 11:</w:t>
      </w:r>
      <w:r w:rsidR="00824536">
        <w:rPr>
          <w:b/>
          <w:bCs/>
        </w:rPr>
        <w:t xml:space="preserve"> </w:t>
      </w:r>
    </w:p>
    <w:p w14:paraId="40531F9D" w14:textId="75BDA326" w:rsidR="004559DE" w:rsidRPr="004559DE" w:rsidRDefault="004559DE" w:rsidP="004559DE">
      <w:pPr>
        <w:rPr>
          <w:lang w:val="en-GB"/>
        </w:rPr>
      </w:pPr>
      <w:r w:rsidRPr="004559DE">
        <w:rPr>
          <w:lang w:val="en-GB"/>
        </w:rPr>
        <w:t>UNICEF states: If  the  Proposer is a  group  of legal entities that  will  form or have  formed a  joint venture, consortium  or association  at  the  time  of the  submission  of the  Proposal  then  neither  the  lead entity nor the member entities of the joint venture may submit another Proposal, either in its own capacity or  as a  lead entity or  a  member entity for another joint venture submitting another Proposal.</w:t>
      </w:r>
    </w:p>
    <w:p w14:paraId="4FF0A11A" w14:textId="77777777" w:rsidR="004559DE" w:rsidRPr="004559DE" w:rsidRDefault="004559DE" w:rsidP="004559DE">
      <w:pPr>
        <w:rPr>
          <w:lang w:val="en-GB"/>
        </w:rPr>
      </w:pPr>
      <w:r w:rsidRPr="004559DE">
        <w:rPr>
          <w:lang w:val="en-GB"/>
        </w:rPr>
        <w:t>First: Does the lead supplier have to submit 1 consortium for the entire LTA or can we submit a separate consortia for each Lot we wish to bid on (thus keeping the partners more specialised to that lot), as they will all be assessed as individual bids.</w:t>
      </w:r>
    </w:p>
    <w:p w14:paraId="5D613ED5" w14:textId="77777777" w:rsidR="004559DE" w:rsidRPr="004559DE" w:rsidRDefault="004559DE" w:rsidP="004559DE">
      <w:pPr>
        <w:rPr>
          <w:lang w:val="en-GB"/>
        </w:rPr>
      </w:pPr>
      <w:r w:rsidRPr="004559DE">
        <w:rPr>
          <w:lang w:val="en-GB"/>
        </w:rPr>
        <w:lastRenderedPageBreak/>
        <w:t>Second: If we can submit separate consortia for each lot, does that mean for example: if we (lead supplier A) wish to submit a bid for Lot 2, and lead supplier B wishes to submit a bid for lot 3, then expert 1 can be part of each suppliers’ proposal as they are different lots. But if lead suppliers A and B both wanted to submit bids for lot 2, expert 1 could only be part of 1 bid or could they be part of both?</w:t>
      </w:r>
    </w:p>
    <w:p w14:paraId="76B449CB" w14:textId="77777777" w:rsidR="004559DE" w:rsidRPr="004559DE" w:rsidRDefault="004559DE" w:rsidP="004559DE">
      <w:pPr>
        <w:rPr>
          <w:lang w:val="en-GB"/>
        </w:rPr>
      </w:pPr>
      <w:r w:rsidRPr="004559DE">
        <w:rPr>
          <w:lang w:val="en-GB"/>
        </w:rPr>
        <w:t>Is the exclusivity applicable to organisations only or is it also applicable to individual experts?</w:t>
      </w:r>
    </w:p>
    <w:p w14:paraId="28A8842D" w14:textId="7EF9C232" w:rsidR="005A71B5" w:rsidRDefault="466BEE4D" w:rsidP="40CCE8E5">
      <w:pPr>
        <w:rPr>
          <w:b/>
          <w:bCs/>
          <w:highlight w:val="yellow"/>
        </w:rPr>
      </w:pPr>
      <w:r w:rsidRPr="40CCE8E5">
        <w:rPr>
          <w:b/>
          <w:bCs/>
        </w:rPr>
        <w:t>Answer:</w:t>
      </w:r>
      <w:r w:rsidR="228430C5" w:rsidRPr="40CCE8E5">
        <w:rPr>
          <w:b/>
          <w:bCs/>
        </w:rPr>
        <w:t xml:space="preserve"> </w:t>
      </w:r>
    </w:p>
    <w:p w14:paraId="5EB70D98" w14:textId="292BBE14" w:rsidR="00167097" w:rsidRPr="000F04E5" w:rsidRDefault="0050754C" w:rsidP="005A1BD7">
      <w:r w:rsidRPr="000F04E5">
        <w:t>For par</w:t>
      </w:r>
      <w:r w:rsidR="00043793" w:rsidRPr="000F04E5">
        <w:t xml:space="preserve">t one of the question </w:t>
      </w:r>
      <w:r w:rsidR="00F17533" w:rsidRPr="000F04E5">
        <w:t>-&gt;</w:t>
      </w:r>
      <w:r w:rsidR="00730E05" w:rsidRPr="000F04E5">
        <w:t xml:space="preserve"> A consortium </w:t>
      </w:r>
      <w:r w:rsidR="00B52750" w:rsidRPr="000F04E5">
        <w:t>lead agency is responsible to submit bid</w:t>
      </w:r>
      <w:r w:rsidR="001E297C" w:rsidRPr="000F04E5">
        <w:t xml:space="preserve"> on behalf of all consortium partners</w:t>
      </w:r>
      <w:r w:rsidR="00B52750" w:rsidRPr="000F04E5">
        <w:t xml:space="preserve">. Consortium partners can have strengths in </w:t>
      </w:r>
      <w:r w:rsidR="000C1407" w:rsidRPr="000F04E5">
        <w:t xml:space="preserve">various </w:t>
      </w:r>
      <w:r w:rsidR="00CC48CF" w:rsidRPr="000F04E5">
        <w:t>service area</w:t>
      </w:r>
      <w:r w:rsidR="00822EC1" w:rsidRPr="000F04E5">
        <w:t xml:space="preserve">s. </w:t>
      </w:r>
    </w:p>
    <w:p w14:paraId="6C947E23" w14:textId="2D9DD5B5" w:rsidR="005A1BD7" w:rsidRPr="000F04E5" w:rsidRDefault="00EF441D" w:rsidP="005A1BD7">
      <w:r w:rsidRPr="000F04E5">
        <w:t xml:space="preserve">Second part of the question </w:t>
      </w:r>
      <w:r w:rsidR="00F17533" w:rsidRPr="000F04E5">
        <w:t>-&gt;</w:t>
      </w:r>
      <w:r w:rsidR="00A44155" w:rsidRPr="000F04E5">
        <w:t xml:space="preserve"> </w:t>
      </w:r>
      <w:r w:rsidR="000071FE" w:rsidRPr="000F04E5">
        <w:t>I</w:t>
      </w:r>
      <w:r w:rsidR="00043793" w:rsidRPr="000F04E5">
        <w:t>t is only lead agency who decides</w:t>
      </w:r>
      <w:r w:rsidR="000071FE" w:rsidRPr="000F04E5">
        <w:t>.</w:t>
      </w:r>
      <w:r w:rsidR="00043793" w:rsidRPr="000F04E5">
        <w:t xml:space="preserve"> </w:t>
      </w:r>
      <w:r w:rsidR="005A1BD7" w:rsidRPr="000F04E5">
        <w:t xml:space="preserve">As </w:t>
      </w:r>
      <w:r w:rsidR="00F10CDB" w:rsidRPr="000F04E5">
        <w:t>we</w:t>
      </w:r>
      <w:r w:rsidR="005A1BD7" w:rsidRPr="000F04E5">
        <w:t xml:space="preserve"> understand the question is being asked by one of the consortium members, where lead agency want to </w:t>
      </w:r>
      <w:r w:rsidR="005D04C7" w:rsidRPr="000F04E5">
        <w:t>submit bid</w:t>
      </w:r>
      <w:r w:rsidR="00786B3B" w:rsidRPr="000F04E5">
        <w:t xml:space="preserve"> for </w:t>
      </w:r>
      <w:proofErr w:type="gramStart"/>
      <w:r w:rsidR="00786B3B" w:rsidRPr="000F04E5">
        <w:t>lot2</w:t>
      </w:r>
      <w:proofErr w:type="gramEnd"/>
      <w:r w:rsidR="00786B3B" w:rsidRPr="000F04E5">
        <w:t xml:space="preserve"> </w:t>
      </w:r>
      <w:r w:rsidR="005D04C7" w:rsidRPr="000F04E5">
        <w:t xml:space="preserve">and another member of the consortium want to submit bid for </w:t>
      </w:r>
      <w:r w:rsidR="004565DF" w:rsidRPr="000F04E5">
        <w:t>lot 3</w:t>
      </w:r>
      <w:r w:rsidR="00A44155" w:rsidRPr="000F04E5">
        <w:t xml:space="preserve">. </w:t>
      </w:r>
      <w:r w:rsidR="00794A49" w:rsidRPr="000F04E5">
        <w:t>Clauses 4.2 and 7.2 from</w:t>
      </w:r>
      <w:r w:rsidR="0037753F" w:rsidRPr="000F04E5">
        <w:t xml:space="preserve"> part-II is provided below for reference</w:t>
      </w:r>
    </w:p>
    <w:p w14:paraId="6683D5C3"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4.2 Joint Venture, Consortium or Association.</w:t>
      </w:r>
    </w:p>
    <w:p w14:paraId="6AAC7806"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(a) If the Proposer is a group of legal entities that will form or have formed a joint venture,</w:t>
      </w:r>
    </w:p>
    <w:p w14:paraId="75856461"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consortium or association at the time of the submission of the proposal, each such legal entity</w:t>
      </w:r>
    </w:p>
    <w:p w14:paraId="1968D427"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will confirm in their joint Proposal that:</w:t>
      </w:r>
    </w:p>
    <w:p w14:paraId="36DD6D07" w14:textId="5D520B03"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 they have designated one party to act as a lead entity, duly vested with authority to legally bind the members of the joint venture jointly and severally, and this will be evidenced by a Joint</w:t>
      </w:r>
    </w:p>
    <w:p w14:paraId="67AC678D"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 xml:space="preserve">Venture Agreement among the legal entities, which will be submitted along with the </w:t>
      </w:r>
      <w:proofErr w:type="gramStart"/>
      <w:r w:rsidRPr="00411006">
        <w:rPr>
          <w:rFonts w:ascii="CIDFont+F3" w:hAnsi="CIDFont+F3" w:cs="CIDFont+F3"/>
          <w:sz w:val="24"/>
          <w:szCs w:val="24"/>
        </w:rPr>
        <w:t>Proposal;</w:t>
      </w:r>
      <w:proofErr w:type="gramEnd"/>
    </w:p>
    <w:p w14:paraId="5C0D8D66"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and</w:t>
      </w:r>
    </w:p>
    <w:p w14:paraId="0EF66197"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 xml:space="preserve">- if they are awarded the contract, the designated lead entity will </w:t>
      </w:r>
      <w:proofErr w:type="gramStart"/>
      <w:r w:rsidRPr="00411006">
        <w:rPr>
          <w:rFonts w:ascii="CIDFont+F3" w:hAnsi="CIDFont+F3" w:cs="CIDFont+F3"/>
          <w:sz w:val="24"/>
          <w:szCs w:val="24"/>
        </w:rPr>
        <w:t>enter into</w:t>
      </w:r>
      <w:proofErr w:type="gramEnd"/>
      <w:r w:rsidRPr="00411006">
        <w:rPr>
          <w:rFonts w:ascii="CIDFont+F3" w:hAnsi="CIDFont+F3" w:cs="CIDFont+F3"/>
          <w:sz w:val="24"/>
          <w:szCs w:val="24"/>
        </w:rPr>
        <w:t xml:space="preserve"> the contract with</w:t>
      </w:r>
    </w:p>
    <w:p w14:paraId="1D0AA809"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UNICEF, who will be acting for and on behalf of all the member entities comprising the joint</w:t>
      </w:r>
    </w:p>
    <w:p w14:paraId="3CDD345E"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venture.</w:t>
      </w:r>
    </w:p>
    <w:p w14:paraId="0D2EBE7D"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(b) After the Proposal has been submitted to UNICEF, the lead entity identified to represent the</w:t>
      </w:r>
    </w:p>
    <w:p w14:paraId="554E67B3"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joint venture will not be altered without the prior written consent of UNICEF.</w:t>
      </w:r>
    </w:p>
    <w:p w14:paraId="3BED10E6"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(c) If a joint venture's Proposal is the Proposal selected for award, UNICEF will award the</w:t>
      </w:r>
    </w:p>
    <w:p w14:paraId="10AE1D5A" w14:textId="77777777" w:rsidR="00794A49" w:rsidRPr="00411006" w:rsidRDefault="00794A49" w:rsidP="00794A49">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contract to the joint venture, in the name of its designated lead entity. The lead entity will sign</w:t>
      </w:r>
    </w:p>
    <w:p w14:paraId="16E0EF7C" w14:textId="02A8B85A" w:rsidR="00794A49" w:rsidRPr="00411006" w:rsidRDefault="00794A49" w:rsidP="00794A49">
      <w:pPr>
        <w:rPr>
          <w:b/>
          <w:bCs/>
        </w:rPr>
      </w:pPr>
      <w:r w:rsidRPr="00411006">
        <w:rPr>
          <w:rFonts w:ascii="CIDFont+F3" w:hAnsi="CIDFont+F3" w:cs="CIDFont+F3"/>
          <w:sz w:val="24"/>
          <w:szCs w:val="24"/>
        </w:rPr>
        <w:t>the contract for and on behalf of all other member entities.</w:t>
      </w:r>
    </w:p>
    <w:p w14:paraId="7B9C9AA5" w14:textId="77777777" w:rsidR="0037753F" w:rsidRPr="00411006" w:rsidRDefault="0037753F" w:rsidP="0037753F">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7.2 If the Proposer is a group of legal entities that will form or have formed a joint venture,</w:t>
      </w:r>
    </w:p>
    <w:p w14:paraId="41E597D7" w14:textId="77777777" w:rsidR="0037753F" w:rsidRPr="00411006" w:rsidRDefault="0037753F" w:rsidP="0037753F">
      <w:pPr>
        <w:autoSpaceDE w:val="0"/>
        <w:autoSpaceDN w:val="0"/>
        <w:adjustRightInd w:val="0"/>
        <w:spacing w:after="0" w:line="240" w:lineRule="auto"/>
        <w:rPr>
          <w:rFonts w:ascii="CIDFont+F3" w:hAnsi="CIDFont+F3" w:cs="CIDFont+F3"/>
          <w:sz w:val="24"/>
          <w:szCs w:val="24"/>
        </w:rPr>
      </w:pPr>
      <w:r w:rsidRPr="00411006">
        <w:rPr>
          <w:rFonts w:ascii="CIDFont+F3" w:hAnsi="CIDFont+F3" w:cs="CIDFont+F3"/>
          <w:sz w:val="24"/>
          <w:szCs w:val="24"/>
        </w:rPr>
        <w:t>consortium or association at the time of the submission of the Proposal then neither the lead</w:t>
      </w:r>
    </w:p>
    <w:p w14:paraId="42294F64" w14:textId="6EC25A8B" w:rsidR="0037753F" w:rsidRDefault="0037753F" w:rsidP="0037753F">
      <w:pPr>
        <w:autoSpaceDE w:val="0"/>
        <w:autoSpaceDN w:val="0"/>
        <w:adjustRightInd w:val="0"/>
        <w:spacing w:after="0" w:line="240" w:lineRule="auto"/>
        <w:rPr>
          <w:b/>
          <w:bCs/>
        </w:rPr>
      </w:pPr>
      <w:r w:rsidRPr="00411006">
        <w:rPr>
          <w:rFonts w:ascii="CIDFont+F3" w:hAnsi="CIDFont+F3" w:cs="CIDFont+F3"/>
          <w:sz w:val="24"/>
          <w:szCs w:val="24"/>
        </w:rPr>
        <w:t>entity nor the member entities of the joint venture may submit another Proposal, either in its own capacity or as a lead entity or a member entity for another joint venture submitting another Proposal</w:t>
      </w:r>
    </w:p>
    <w:p w14:paraId="7D7FD778" w14:textId="77777777" w:rsidR="004559DE" w:rsidRPr="004559DE" w:rsidRDefault="004559DE" w:rsidP="004559DE">
      <w:pPr>
        <w:rPr>
          <w:lang w:val="en-GB"/>
        </w:rPr>
      </w:pPr>
    </w:p>
    <w:p w14:paraId="4651AF10" w14:textId="793A86D9" w:rsidR="004559DE" w:rsidRDefault="004559DE" w:rsidP="004559DE">
      <w:pPr>
        <w:rPr>
          <w:b/>
          <w:bCs/>
        </w:rPr>
      </w:pPr>
      <w:r w:rsidRPr="00461055">
        <w:rPr>
          <w:b/>
          <w:bCs/>
        </w:rPr>
        <w:t>Question</w:t>
      </w:r>
      <w:r>
        <w:rPr>
          <w:b/>
          <w:bCs/>
        </w:rPr>
        <w:t xml:space="preserve"> 12:</w:t>
      </w:r>
    </w:p>
    <w:p w14:paraId="2C7A17FF" w14:textId="51FB717F" w:rsidR="004559DE" w:rsidRPr="004559DE" w:rsidRDefault="004559DE" w:rsidP="004559DE">
      <w:pPr>
        <w:rPr>
          <w:lang w:val="en-GB"/>
        </w:rPr>
      </w:pPr>
      <w:r w:rsidRPr="004559DE">
        <w:rPr>
          <w:lang w:val="en-GB"/>
        </w:rPr>
        <w:t>If a lead chooses not to bid, can consortia members (orgs and individuals) then approach other lead suppliers who are bidding and work for them as a subcontractor on individual opportunity basis, to avoid missing out in potential work?</w:t>
      </w:r>
    </w:p>
    <w:p w14:paraId="63978D88" w14:textId="2EAAFA41" w:rsidR="00FD5293" w:rsidRPr="00436015" w:rsidRDefault="466BEE4D" w:rsidP="40CCE8E5">
      <w:r w:rsidRPr="40CCE8E5">
        <w:rPr>
          <w:b/>
          <w:bCs/>
        </w:rPr>
        <w:lastRenderedPageBreak/>
        <w:t>Answer:</w:t>
      </w:r>
      <w:r w:rsidR="0B2AF8C1" w:rsidRPr="40CCE8E5">
        <w:rPr>
          <w:b/>
          <w:bCs/>
        </w:rPr>
        <w:t xml:space="preserve"> </w:t>
      </w:r>
      <w:r w:rsidR="00AD07B2" w:rsidRPr="00436015">
        <w:t xml:space="preserve">As I read the question it appears that </w:t>
      </w:r>
      <w:r w:rsidR="00FD5293" w:rsidRPr="00436015">
        <w:t>there is existing consortium and Lead agency</w:t>
      </w:r>
      <w:r w:rsidR="00543B78" w:rsidRPr="00436015">
        <w:t xml:space="preserve"> choosing not to bid</w:t>
      </w:r>
      <w:r w:rsidR="00FD5293" w:rsidRPr="00436015">
        <w:t xml:space="preserve">. </w:t>
      </w:r>
      <w:r w:rsidR="00A70182" w:rsidRPr="00436015">
        <w:t>Therefore,</w:t>
      </w:r>
      <w:r w:rsidR="00FD5293" w:rsidRPr="00436015">
        <w:t xml:space="preserve"> natural question is “can consortia members (orgs and individuals) then approach other lead suppliers who are bidding and work for them as a subcontractor on individual opportunity basis”. In such a </w:t>
      </w:r>
      <w:r w:rsidR="00A70182" w:rsidRPr="00436015">
        <w:t>case RFP guideline</w:t>
      </w:r>
      <w:r w:rsidR="00FF66EA" w:rsidRPr="00436015">
        <w:t xml:space="preserve"> (part-II) </w:t>
      </w:r>
      <w:r w:rsidR="00543B78" w:rsidRPr="00436015">
        <w:t xml:space="preserve">7.1 and </w:t>
      </w:r>
      <w:r w:rsidR="00B12B20" w:rsidRPr="00436015">
        <w:t>7.2 (as below) provides clarity</w:t>
      </w:r>
      <w:r w:rsidR="00FF66EA" w:rsidRPr="00436015">
        <w:t>.</w:t>
      </w:r>
    </w:p>
    <w:p w14:paraId="16AF0E36" w14:textId="5F83C931" w:rsidR="00AA6235" w:rsidRPr="00436015" w:rsidRDefault="00BF2972" w:rsidP="40CCE8E5">
      <w:pPr>
        <w:rPr>
          <w:highlight w:val="yellow"/>
        </w:rPr>
      </w:pPr>
      <w:r w:rsidRPr="00436015">
        <w:t>As there</w:t>
      </w:r>
      <w:r w:rsidR="3326DF89" w:rsidRPr="00436015">
        <w:t xml:space="preserve"> is need to prepare consortium before participating in the solicitation process. If your lead agency </w:t>
      </w:r>
      <w:r w:rsidR="0EB3416E" w:rsidRPr="00436015">
        <w:t>[of previously prepared consortium</w:t>
      </w:r>
      <w:r w:rsidR="1D26821E" w:rsidRPr="00436015">
        <w:t xml:space="preserve">] </w:t>
      </w:r>
      <w:r w:rsidR="3326DF89" w:rsidRPr="00436015">
        <w:t>is not interested</w:t>
      </w:r>
      <w:r w:rsidR="00AE4DD7" w:rsidRPr="00436015">
        <w:t xml:space="preserve"> in submitting a</w:t>
      </w:r>
      <w:r w:rsidR="00CC2798" w:rsidRPr="00436015">
        <w:t>n</w:t>
      </w:r>
      <w:r w:rsidR="00AE4DD7" w:rsidRPr="00436015">
        <w:t xml:space="preserve"> </w:t>
      </w:r>
      <w:r w:rsidR="00DD5AEE" w:rsidRPr="00436015">
        <w:t>offer</w:t>
      </w:r>
      <w:r w:rsidR="689D7073" w:rsidRPr="00436015">
        <w:t xml:space="preserve">, </w:t>
      </w:r>
      <w:r w:rsidR="00D6439F" w:rsidRPr="00436015">
        <w:t xml:space="preserve">yes please choose </w:t>
      </w:r>
      <w:r w:rsidR="689D7073" w:rsidRPr="00436015">
        <w:t>another consortium</w:t>
      </w:r>
      <w:r w:rsidR="1AE0EA9B" w:rsidRPr="00436015">
        <w:t xml:space="preserve"> with lead agency</w:t>
      </w:r>
      <w:r w:rsidR="00DD5AEE" w:rsidRPr="00436015">
        <w:t>,</w:t>
      </w:r>
      <w:r w:rsidR="1AE0EA9B" w:rsidRPr="00436015">
        <w:t xml:space="preserve"> who is interested</w:t>
      </w:r>
      <w:r w:rsidR="25499371" w:rsidRPr="00436015">
        <w:t xml:space="preserve"> in</w:t>
      </w:r>
      <w:r w:rsidR="689D7073" w:rsidRPr="00436015">
        <w:t xml:space="preserve"> participating to this RFP/</w:t>
      </w:r>
      <w:r w:rsidR="005A1BD7" w:rsidRPr="00436015">
        <w:t>solicitation</w:t>
      </w:r>
      <w:r w:rsidR="689D7073" w:rsidRPr="00436015">
        <w:t xml:space="preserve"> process.</w:t>
      </w:r>
      <w:r w:rsidR="3326DF89" w:rsidRPr="00436015">
        <w:t xml:space="preserve"> </w:t>
      </w:r>
      <w:r w:rsidR="00CC2798" w:rsidRPr="00436015">
        <w:t xml:space="preserve">You </w:t>
      </w:r>
      <w:r w:rsidR="00BF4F9E" w:rsidRPr="00436015">
        <w:t xml:space="preserve">can’t use </w:t>
      </w:r>
      <w:r w:rsidR="00945532" w:rsidRPr="00436015">
        <w:t xml:space="preserve">existing consortium </w:t>
      </w:r>
      <w:r w:rsidR="00D6439F" w:rsidRPr="00436015">
        <w:t>where</w:t>
      </w:r>
      <w:r w:rsidR="00945532" w:rsidRPr="00436015">
        <w:t xml:space="preserve"> Lead agency is not </w:t>
      </w:r>
      <w:r w:rsidR="00D41615" w:rsidRPr="00436015">
        <w:t xml:space="preserve">making an offer on behalf of </w:t>
      </w:r>
      <w:r w:rsidR="00136EE5" w:rsidRPr="00436015">
        <w:t xml:space="preserve">consortium. </w:t>
      </w:r>
      <w:r w:rsidR="00D6439F" w:rsidRPr="00436015">
        <w:t>Please remember o</w:t>
      </w:r>
      <w:r w:rsidR="00F73DEF" w:rsidRPr="00436015">
        <w:t xml:space="preserve">nly </w:t>
      </w:r>
      <w:r w:rsidR="002A362C" w:rsidRPr="00436015">
        <w:t xml:space="preserve">Lead agency can </w:t>
      </w:r>
      <w:r w:rsidR="00D6439F" w:rsidRPr="00436015">
        <w:t xml:space="preserve">submit the offer </w:t>
      </w:r>
      <w:r w:rsidR="3326DF89" w:rsidRPr="00436015">
        <w:t>Please use RFP guidelines (part-II) 4.2, 7.1 and 7.2 and (part-IV) 2.2</w:t>
      </w:r>
      <w:r w:rsidR="685753D9" w:rsidRPr="00436015">
        <w:t xml:space="preserve"> </w:t>
      </w:r>
    </w:p>
    <w:p w14:paraId="0455AA8D" w14:textId="657CA648" w:rsidR="001E4F02" w:rsidRPr="00436015" w:rsidRDefault="001E4F02" w:rsidP="004214E3">
      <w:pPr>
        <w:autoSpaceDE w:val="0"/>
        <w:autoSpaceDN w:val="0"/>
        <w:adjustRightInd w:val="0"/>
        <w:spacing w:after="0" w:line="240" w:lineRule="auto"/>
        <w:rPr>
          <w:rFonts w:ascii="CIDFont+F3" w:hAnsi="CIDFont+F3" w:cs="CIDFont+F3"/>
          <w:sz w:val="24"/>
          <w:szCs w:val="24"/>
        </w:rPr>
      </w:pPr>
      <w:r w:rsidRPr="00436015">
        <w:rPr>
          <w:rFonts w:ascii="CIDFont+F3" w:hAnsi="CIDFont+F3" w:cs="CIDFont+F3"/>
          <w:sz w:val="24"/>
          <w:szCs w:val="24"/>
        </w:rPr>
        <w:t>7.1 Proposers shall not submit more than one Proposal as part of this RFPS process.</w:t>
      </w:r>
    </w:p>
    <w:p w14:paraId="0EB28914" w14:textId="47E05625" w:rsidR="004214E3" w:rsidRPr="00436015" w:rsidRDefault="004214E3" w:rsidP="004214E3">
      <w:pPr>
        <w:autoSpaceDE w:val="0"/>
        <w:autoSpaceDN w:val="0"/>
        <w:adjustRightInd w:val="0"/>
        <w:spacing w:after="0" w:line="240" w:lineRule="auto"/>
        <w:rPr>
          <w:rFonts w:ascii="CIDFont+F3" w:hAnsi="CIDFont+F3" w:cs="CIDFont+F3"/>
          <w:sz w:val="24"/>
          <w:szCs w:val="24"/>
        </w:rPr>
      </w:pPr>
      <w:r w:rsidRPr="00436015">
        <w:rPr>
          <w:rFonts w:ascii="CIDFont+F3" w:hAnsi="CIDFont+F3" w:cs="CIDFont+F3"/>
          <w:sz w:val="24"/>
          <w:szCs w:val="24"/>
        </w:rPr>
        <w:t>7.2 If the Proposer is a group of legal entities that will form or have formed a joint venture,</w:t>
      </w:r>
    </w:p>
    <w:p w14:paraId="72419051" w14:textId="77777777" w:rsidR="004214E3" w:rsidRPr="00436015" w:rsidRDefault="004214E3" w:rsidP="004214E3">
      <w:pPr>
        <w:autoSpaceDE w:val="0"/>
        <w:autoSpaceDN w:val="0"/>
        <w:adjustRightInd w:val="0"/>
        <w:spacing w:after="0" w:line="240" w:lineRule="auto"/>
        <w:rPr>
          <w:rFonts w:ascii="CIDFont+F3" w:hAnsi="CIDFont+F3" w:cs="CIDFont+F3"/>
          <w:sz w:val="24"/>
          <w:szCs w:val="24"/>
        </w:rPr>
      </w:pPr>
      <w:r w:rsidRPr="00436015">
        <w:rPr>
          <w:rFonts w:ascii="CIDFont+F3" w:hAnsi="CIDFont+F3" w:cs="CIDFont+F3"/>
          <w:sz w:val="24"/>
          <w:szCs w:val="24"/>
        </w:rPr>
        <w:t>consortium or association at the time of the submission of the Proposal then neither the lead</w:t>
      </w:r>
    </w:p>
    <w:p w14:paraId="584A5B46" w14:textId="77777777" w:rsidR="004214E3" w:rsidRDefault="004214E3" w:rsidP="004214E3">
      <w:pPr>
        <w:autoSpaceDE w:val="0"/>
        <w:autoSpaceDN w:val="0"/>
        <w:adjustRightInd w:val="0"/>
        <w:spacing w:after="0" w:line="240" w:lineRule="auto"/>
        <w:rPr>
          <w:b/>
          <w:bCs/>
        </w:rPr>
      </w:pPr>
      <w:r w:rsidRPr="00436015">
        <w:rPr>
          <w:rFonts w:ascii="CIDFont+F3" w:hAnsi="CIDFont+F3" w:cs="CIDFont+F3"/>
          <w:sz w:val="24"/>
          <w:szCs w:val="24"/>
        </w:rPr>
        <w:t>entity nor the member entities of the joint venture may submit another Proposal, either in its own capacity or as a lead entity or a member entity for another joint venture submitting another Proposal</w:t>
      </w:r>
    </w:p>
    <w:p w14:paraId="6DD7E67F" w14:textId="77777777" w:rsidR="004214E3" w:rsidRDefault="004214E3" w:rsidP="005A71B5">
      <w:pPr>
        <w:rPr>
          <w:b/>
          <w:bCs/>
        </w:rPr>
      </w:pPr>
    </w:p>
    <w:p w14:paraId="2E94C679" w14:textId="254B6068" w:rsidR="005A71B5" w:rsidRDefault="004559DE" w:rsidP="005A71B5">
      <w:pPr>
        <w:rPr>
          <w:b/>
          <w:bCs/>
        </w:rPr>
      </w:pPr>
      <w:r w:rsidRPr="00461055">
        <w:rPr>
          <w:b/>
          <w:bCs/>
        </w:rPr>
        <w:t>Question</w:t>
      </w:r>
      <w:r>
        <w:rPr>
          <w:b/>
          <w:bCs/>
        </w:rPr>
        <w:t xml:space="preserve"> 1</w:t>
      </w:r>
      <w:r w:rsidR="005A71B5">
        <w:rPr>
          <w:b/>
          <w:bCs/>
        </w:rPr>
        <w:t>3</w:t>
      </w:r>
      <w:r w:rsidR="00FC2D74">
        <w:rPr>
          <w:b/>
          <w:bCs/>
        </w:rPr>
        <w:t>:</w:t>
      </w:r>
    </w:p>
    <w:p w14:paraId="47228D2B" w14:textId="2EE55258" w:rsidR="004559DE" w:rsidRPr="004559DE" w:rsidRDefault="004559DE" w:rsidP="005A71B5">
      <w:pPr>
        <w:rPr>
          <w:lang w:val="en-GB"/>
        </w:rPr>
      </w:pPr>
      <w:r w:rsidRPr="004559DE">
        <w:rPr>
          <w:lang w:val="en-GB"/>
        </w:rPr>
        <w:t>There is a work limit of 3000 words for each service area technical bid submission. Will tables and diagrams be included in this?</w:t>
      </w:r>
    </w:p>
    <w:p w14:paraId="519AF880" w14:textId="41E4865A" w:rsidR="005A71B5" w:rsidRPr="00FC2D74" w:rsidRDefault="466BEE4D" w:rsidP="40CCE8E5">
      <w:pPr>
        <w:rPr>
          <w:color w:val="000000" w:themeColor="text1"/>
        </w:rPr>
      </w:pPr>
      <w:r w:rsidRPr="40CCE8E5">
        <w:rPr>
          <w:b/>
          <w:bCs/>
        </w:rPr>
        <w:t>Answer</w:t>
      </w:r>
      <w:r w:rsidRPr="00FC2D74">
        <w:rPr>
          <w:b/>
          <w:bCs/>
          <w:color w:val="000000" w:themeColor="text1"/>
        </w:rPr>
        <w:t>:</w:t>
      </w:r>
      <w:r w:rsidR="443D27F3" w:rsidRPr="00FC2D74">
        <w:rPr>
          <w:b/>
          <w:bCs/>
          <w:color w:val="000000" w:themeColor="text1"/>
        </w:rPr>
        <w:t xml:space="preserve">  </w:t>
      </w:r>
      <w:r w:rsidR="443D27F3" w:rsidRPr="00FC2D74">
        <w:rPr>
          <w:color w:val="000000" w:themeColor="text1"/>
        </w:rPr>
        <w:t>This refers to the entire word count in each submission (including text boxes)</w:t>
      </w:r>
    </w:p>
    <w:p w14:paraId="138E7AB9" w14:textId="77777777" w:rsidR="004559DE" w:rsidRPr="004559DE" w:rsidRDefault="004559DE" w:rsidP="004559DE">
      <w:pPr>
        <w:rPr>
          <w:lang w:val="en-GB"/>
        </w:rPr>
      </w:pPr>
    </w:p>
    <w:p w14:paraId="2E8A0CDD" w14:textId="5406EAC0" w:rsidR="005A71B5" w:rsidRDefault="005A71B5" w:rsidP="005A71B5">
      <w:pPr>
        <w:rPr>
          <w:b/>
          <w:bCs/>
        </w:rPr>
      </w:pPr>
      <w:r w:rsidRPr="00461055">
        <w:rPr>
          <w:b/>
          <w:bCs/>
        </w:rPr>
        <w:t>Question</w:t>
      </w:r>
      <w:r>
        <w:rPr>
          <w:b/>
          <w:bCs/>
        </w:rPr>
        <w:t xml:space="preserve"> 14:</w:t>
      </w:r>
      <w:r w:rsidR="005131E1">
        <w:rPr>
          <w:b/>
          <w:bCs/>
        </w:rPr>
        <w:t xml:space="preserve"> </w:t>
      </w:r>
    </w:p>
    <w:p w14:paraId="0ACDE5BD" w14:textId="1C8ED4E5" w:rsidR="004559DE" w:rsidRPr="00FC2D74" w:rsidRDefault="004559DE" w:rsidP="004559DE">
      <w:pPr>
        <w:rPr>
          <w:color w:val="000000" w:themeColor="text1"/>
          <w:lang w:val="en-GB"/>
        </w:rPr>
      </w:pPr>
      <w:r w:rsidRPr="004559DE">
        <w:rPr>
          <w:lang w:val="en-GB"/>
        </w:rPr>
        <w:t xml:space="preserve">Annex I in the </w:t>
      </w:r>
      <w:proofErr w:type="spellStart"/>
      <w:r w:rsidRPr="004559DE">
        <w:rPr>
          <w:lang w:val="en-GB"/>
        </w:rPr>
        <w:t>ToR</w:t>
      </w:r>
      <w:proofErr w:type="spellEnd"/>
      <w:r w:rsidRPr="004559DE">
        <w:rPr>
          <w:lang w:val="en-GB"/>
        </w:rPr>
        <w:t>, does that need to have 1 copy completed per service area or does 1 copy cover all service areas we su</w:t>
      </w:r>
      <w:r w:rsidRPr="00FC2D74">
        <w:rPr>
          <w:color w:val="000000" w:themeColor="text1"/>
          <w:lang w:val="en-GB"/>
        </w:rPr>
        <w:t>bmit a bid for?</w:t>
      </w:r>
    </w:p>
    <w:p w14:paraId="3B7AB23A" w14:textId="7FA45205" w:rsidR="005A71B5" w:rsidRPr="00FC2D74" w:rsidRDefault="466BEE4D" w:rsidP="40CCE8E5">
      <w:pPr>
        <w:rPr>
          <w:b/>
          <w:bCs/>
          <w:color w:val="000000" w:themeColor="text1"/>
        </w:rPr>
      </w:pPr>
      <w:r w:rsidRPr="00FC2D74">
        <w:rPr>
          <w:b/>
          <w:bCs/>
          <w:color w:val="000000" w:themeColor="text1"/>
        </w:rPr>
        <w:t>Answer:</w:t>
      </w:r>
      <w:r w:rsidR="0E572766" w:rsidRPr="00FC2D74">
        <w:rPr>
          <w:b/>
          <w:bCs/>
          <w:color w:val="000000" w:themeColor="text1"/>
        </w:rPr>
        <w:t xml:space="preserve">  </w:t>
      </w:r>
      <w:r w:rsidR="0E572766" w:rsidRPr="00FC2D74">
        <w:rPr>
          <w:color w:val="000000" w:themeColor="text1"/>
        </w:rPr>
        <w:t xml:space="preserve">Annex 1 is an Institutional Profile </w:t>
      </w:r>
      <w:r w:rsidR="0B1CBFA7" w:rsidRPr="00FC2D74">
        <w:rPr>
          <w:color w:val="000000" w:themeColor="text1"/>
        </w:rPr>
        <w:t xml:space="preserve">Answer Sheet and </w:t>
      </w:r>
      <w:r w:rsidR="0E572766" w:rsidRPr="00FC2D74">
        <w:rPr>
          <w:color w:val="000000" w:themeColor="text1"/>
        </w:rPr>
        <w:t xml:space="preserve">indicates </w:t>
      </w:r>
      <w:r w:rsidR="71757FBD" w:rsidRPr="00FC2D74">
        <w:rPr>
          <w:color w:val="000000" w:themeColor="text1"/>
        </w:rPr>
        <w:t xml:space="preserve">all the service areas that institution is applying for – so one copy is adequate.  </w:t>
      </w:r>
    </w:p>
    <w:p w14:paraId="565C587E" w14:textId="77777777" w:rsidR="0083289A" w:rsidRPr="004559DE" w:rsidRDefault="0083289A" w:rsidP="004559DE">
      <w:pPr>
        <w:rPr>
          <w:lang w:val="en-GB"/>
        </w:rPr>
      </w:pPr>
    </w:p>
    <w:p w14:paraId="0E91576F" w14:textId="0A8DE3B3" w:rsidR="005A71B5" w:rsidRDefault="005A71B5" w:rsidP="005A71B5">
      <w:pPr>
        <w:rPr>
          <w:b/>
          <w:bCs/>
        </w:rPr>
      </w:pPr>
      <w:r w:rsidRPr="00461055">
        <w:rPr>
          <w:b/>
          <w:bCs/>
        </w:rPr>
        <w:t>Question</w:t>
      </w:r>
      <w:r>
        <w:rPr>
          <w:b/>
          <w:bCs/>
        </w:rPr>
        <w:t xml:space="preserve"> 15:</w:t>
      </w:r>
      <w:r w:rsidR="002C14CF">
        <w:rPr>
          <w:b/>
          <w:bCs/>
        </w:rPr>
        <w:t xml:space="preserve"> </w:t>
      </w:r>
    </w:p>
    <w:p w14:paraId="5BD94468" w14:textId="77478A4B" w:rsidR="004559DE" w:rsidRPr="004559DE" w:rsidRDefault="004559DE" w:rsidP="004559DE">
      <w:pPr>
        <w:rPr>
          <w:lang w:val="en-GB"/>
        </w:rPr>
      </w:pPr>
      <w:r w:rsidRPr="004559DE">
        <w:rPr>
          <w:lang w:val="en-GB"/>
        </w:rPr>
        <w:t>Do we have to provide signed client references or are only project references required?</w:t>
      </w:r>
    </w:p>
    <w:p w14:paraId="3830C37E" w14:textId="7862715E" w:rsidR="005A71B5" w:rsidRDefault="466BEE4D" w:rsidP="005A71B5">
      <w:pPr>
        <w:rPr>
          <w:b/>
          <w:bCs/>
        </w:rPr>
      </w:pPr>
      <w:r w:rsidRPr="40CCE8E5">
        <w:rPr>
          <w:b/>
          <w:bCs/>
        </w:rPr>
        <w:t>Answer:</w:t>
      </w:r>
      <w:r w:rsidR="17E9EC6F" w:rsidRPr="40CCE8E5">
        <w:rPr>
          <w:b/>
          <w:bCs/>
        </w:rPr>
        <w:t xml:space="preserve">  </w:t>
      </w:r>
      <w:r w:rsidR="17E9EC6F" w:rsidRPr="00FC2D74">
        <w:rPr>
          <w:color w:val="000000" w:themeColor="text1"/>
        </w:rPr>
        <w:t>We would recommend strong evidence of demonstrated experience and expertise – whether it is client or project references.</w:t>
      </w:r>
    </w:p>
    <w:p w14:paraId="392243B1" w14:textId="0E04EB79" w:rsidR="004559DE" w:rsidRDefault="004559DE" w:rsidP="004559DE">
      <w:pPr>
        <w:rPr>
          <w:lang w:val="en-GB"/>
        </w:rPr>
      </w:pPr>
    </w:p>
    <w:p w14:paraId="6DCA291E" w14:textId="77777777" w:rsidR="00FC2D74" w:rsidRPr="004559DE" w:rsidRDefault="00FC2D74" w:rsidP="004559DE">
      <w:pPr>
        <w:rPr>
          <w:lang w:val="en-GB"/>
        </w:rPr>
      </w:pPr>
    </w:p>
    <w:p w14:paraId="2D163BEB" w14:textId="3BCBA1A4" w:rsidR="005A71B5" w:rsidRDefault="005A71B5" w:rsidP="005A71B5">
      <w:pPr>
        <w:rPr>
          <w:b/>
          <w:bCs/>
        </w:rPr>
      </w:pPr>
      <w:r w:rsidRPr="00461055">
        <w:rPr>
          <w:b/>
          <w:bCs/>
        </w:rPr>
        <w:lastRenderedPageBreak/>
        <w:t>Question</w:t>
      </w:r>
      <w:r>
        <w:rPr>
          <w:b/>
          <w:bCs/>
        </w:rPr>
        <w:t xml:space="preserve"> 16</w:t>
      </w:r>
      <w:r w:rsidR="00FC2D74">
        <w:rPr>
          <w:b/>
          <w:bCs/>
        </w:rPr>
        <w:t>:</w:t>
      </w:r>
    </w:p>
    <w:p w14:paraId="37BDBDC3" w14:textId="3DD23702" w:rsidR="004559DE" w:rsidRPr="004559DE" w:rsidRDefault="004559DE" w:rsidP="004559DE">
      <w:pPr>
        <w:rPr>
          <w:lang w:val="en-GB"/>
        </w:rPr>
      </w:pPr>
      <w:r w:rsidRPr="004559DE">
        <w:rPr>
          <w:lang w:val="en-GB"/>
        </w:rPr>
        <w:t xml:space="preserve">What documentation, if </w:t>
      </w:r>
      <w:proofErr w:type="gramStart"/>
      <w:r w:rsidRPr="004559DE">
        <w:rPr>
          <w:lang w:val="en-GB"/>
        </w:rPr>
        <w:t>any,  must</w:t>
      </w:r>
      <w:proofErr w:type="gramEnd"/>
      <w:r w:rsidRPr="004559DE">
        <w:rPr>
          <w:lang w:val="en-GB"/>
        </w:rPr>
        <w:t xml:space="preserve"> be provided from our consortium members for a compliant bid?</w:t>
      </w:r>
    </w:p>
    <w:p w14:paraId="47E3D4BD" w14:textId="346F8CCB" w:rsidR="005A71B5" w:rsidRPr="00FC2D74" w:rsidRDefault="005A71B5" w:rsidP="005A71B5">
      <w:pPr>
        <w:rPr>
          <w:color w:val="000000" w:themeColor="text1"/>
        </w:rPr>
      </w:pPr>
      <w:r w:rsidRPr="6039CD8D">
        <w:rPr>
          <w:b/>
          <w:bCs/>
        </w:rPr>
        <w:t>Answer:</w:t>
      </w:r>
      <w:r w:rsidR="002C14CF">
        <w:rPr>
          <w:b/>
          <w:bCs/>
        </w:rPr>
        <w:t xml:space="preserve"> </w:t>
      </w:r>
      <w:r w:rsidR="002C14CF" w:rsidRPr="00FC2D74">
        <w:rPr>
          <w:color w:val="000000" w:themeColor="text1"/>
        </w:rPr>
        <w:t>Please use RFP guidelines (part-II) 4.2, 7.1 and 7.2 and (part-IV) 2.2</w:t>
      </w:r>
    </w:p>
    <w:p w14:paraId="23DD70BD" w14:textId="77777777" w:rsidR="00E92993" w:rsidRDefault="00E92993" w:rsidP="005A71B5">
      <w:pPr>
        <w:rPr>
          <w:b/>
          <w:bCs/>
        </w:rPr>
      </w:pPr>
    </w:p>
    <w:p w14:paraId="4550240A" w14:textId="0FC34724" w:rsidR="00E92993" w:rsidRDefault="00E92993" w:rsidP="005A71B5">
      <w:pPr>
        <w:rPr>
          <w:b/>
          <w:bCs/>
        </w:rPr>
      </w:pPr>
      <w:r>
        <w:rPr>
          <w:b/>
          <w:bCs/>
        </w:rPr>
        <w:t>Question 17:</w:t>
      </w:r>
    </w:p>
    <w:p w14:paraId="5AC161F2" w14:textId="1A781379" w:rsidR="000F7935" w:rsidRDefault="000F7935" w:rsidP="005A71B5">
      <w:r>
        <w:t>For the ‘Policy Specialist (Deputy Team Leader)’, the education level required is ‘advanced university degree’. Our question is whether completing a bachelor’s degree be considered advanced university degree or a master’s is needed for the same.</w:t>
      </w:r>
    </w:p>
    <w:p w14:paraId="6F605340" w14:textId="11CE60EB" w:rsidR="003365B7" w:rsidRPr="003365B7" w:rsidRDefault="773C5F07" w:rsidP="40CCE8E5">
      <w:r w:rsidRPr="40CCE8E5">
        <w:rPr>
          <w:b/>
          <w:bCs/>
        </w:rPr>
        <w:t>Answer:</w:t>
      </w:r>
      <w:r w:rsidR="09F01AB4" w:rsidRPr="40CCE8E5">
        <w:rPr>
          <w:b/>
          <w:bCs/>
        </w:rPr>
        <w:t xml:space="preserve"> </w:t>
      </w:r>
      <w:r w:rsidR="09F01AB4">
        <w:t xml:space="preserve"> </w:t>
      </w:r>
      <w:r w:rsidR="09F01AB4" w:rsidRPr="00FC2D74">
        <w:rPr>
          <w:color w:val="000000" w:themeColor="text1"/>
        </w:rPr>
        <w:t xml:space="preserve">An advanced university degree usually refers to a </w:t>
      </w:r>
      <w:proofErr w:type="spellStart"/>
      <w:proofErr w:type="gramStart"/>
      <w:r w:rsidR="09F01AB4" w:rsidRPr="00FC2D74">
        <w:rPr>
          <w:color w:val="000000" w:themeColor="text1"/>
        </w:rPr>
        <w:t>masters</w:t>
      </w:r>
      <w:proofErr w:type="spellEnd"/>
      <w:proofErr w:type="gramEnd"/>
      <w:r w:rsidR="09F01AB4" w:rsidRPr="00FC2D74">
        <w:rPr>
          <w:color w:val="000000" w:themeColor="text1"/>
        </w:rPr>
        <w:t xml:space="preserve"> </w:t>
      </w:r>
      <w:r w:rsidR="7401F748" w:rsidRPr="00FC2D74">
        <w:rPr>
          <w:color w:val="000000" w:themeColor="text1"/>
        </w:rPr>
        <w:t xml:space="preserve">degree </w:t>
      </w:r>
      <w:r w:rsidR="09F01AB4" w:rsidRPr="00FC2D74">
        <w:rPr>
          <w:color w:val="000000" w:themeColor="text1"/>
        </w:rPr>
        <w:t>or higher</w:t>
      </w:r>
      <w:r w:rsidR="61D69860" w:rsidRPr="00FC2D74">
        <w:rPr>
          <w:color w:val="000000" w:themeColor="text1"/>
        </w:rPr>
        <w:t>, usually earned beyond a bachelor’s degree</w:t>
      </w:r>
      <w:r w:rsidR="09F01AB4" w:rsidRPr="00FC2D74">
        <w:rPr>
          <w:color w:val="000000" w:themeColor="text1"/>
        </w:rPr>
        <w:t xml:space="preserve">.  </w:t>
      </w:r>
    </w:p>
    <w:p w14:paraId="5328EA89" w14:textId="7CA6B16A" w:rsidR="5D67252C" w:rsidRDefault="5D67252C" w:rsidP="5D67252C">
      <w:pPr>
        <w:rPr>
          <w:color w:val="FF0000"/>
        </w:rPr>
      </w:pPr>
    </w:p>
    <w:p w14:paraId="7A8ADC46" w14:textId="50C156E7" w:rsidR="2F46585E" w:rsidRDefault="2F46585E" w:rsidP="5D67252C">
      <w:pPr>
        <w:rPr>
          <w:color w:val="FF0000"/>
        </w:rPr>
      </w:pPr>
      <w:r w:rsidRPr="00613F7E">
        <w:rPr>
          <w:b/>
          <w:bCs/>
          <w:color w:val="000000" w:themeColor="text1"/>
        </w:rPr>
        <w:t>Question 18:</w:t>
      </w:r>
      <w:r w:rsidRPr="00FC2D74">
        <w:rPr>
          <w:color w:val="000000" w:themeColor="text1"/>
        </w:rPr>
        <w:t xml:space="preserve"> (follows the answer to Question 28 of Batch 2)</w:t>
      </w:r>
      <w:r w:rsidR="00FC2D74">
        <w:rPr>
          <w:color w:val="000000" w:themeColor="text1"/>
        </w:rPr>
        <w:t>:</w:t>
      </w:r>
      <w:r w:rsidRPr="5D67252C">
        <w:rPr>
          <w:color w:val="FF0000"/>
        </w:rPr>
        <w:t xml:space="preserve"> </w:t>
      </w:r>
    </w:p>
    <w:p w14:paraId="21D5E8EC" w14:textId="7017A149" w:rsidR="2F46585E" w:rsidRDefault="2F46585E" w:rsidP="5D67252C">
      <w:pPr>
        <w:rPr>
          <w:rFonts w:ascii="Calibri" w:eastAsia="Calibri" w:hAnsi="Calibri" w:cs="Calibri"/>
        </w:rPr>
      </w:pPr>
      <w:r w:rsidRPr="5D67252C">
        <w:rPr>
          <w:rFonts w:ascii="Calibri" w:eastAsia="Calibri" w:hAnsi="Calibri" w:cs="Calibri"/>
          <w:lang w:val="en-GB"/>
        </w:rPr>
        <w:t xml:space="preserve">would you be able to confirm whether we will be eligible to add a management fee % to proposals applied for under this LTA (if we </w:t>
      </w:r>
      <w:proofErr w:type="gramStart"/>
      <w:r w:rsidRPr="5D67252C">
        <w:rPr>
          <w:rFonts w:ascii="Calibri" w:eastAsia="Calibri" w:hAnsi="Calibri" w:cs="Calibri"/>
          <w:lang w:val="en-GB"/>
        </w:rPr>
        <w:t>are successful).</w:t>
      </w:r>
      <w:proofErr w:type="gramEnd"/>
      <w:r w:rsidRPr="5D67252C">
        <w:rPr>
          <w:rFonts w:ascii="Calibri" w:eastAsia="Calibri" w:hAnsi="Calibri" w:cs="Calibri"/>
          <w:lang w:val="en-GB"/>
        </w:rPr>
        <w:t xml:space="preserve"> We usually do this to cover programme management costs and I didn’t feel that Q28 clarified this specifically</w:t>
      </w:r>
    </w:p>
    <w:p w14:paraId="3B9BE339" w14:textId="7F6BF4F4" w:rsidR="5D67252C" w:rsidRDefault="5D67252C" w:rsidP="5D67252C">
      <w:pPr>
        <w:rPr>
          <w:rFonts w:ascii="Calibri" w:eastAsia="Calibri" w:hAnsi="Calibri" w:cs="Calibri"/>
          <w:lang w:val="en-GB"/>
        </w:rPr>
      </w:pPr>
    </w:p>
    <w:p w14:paraId="6C492DCE" w14:textId="36B18063" w:rsidR="00CD01DD" w:rsidRPr="00CD01DD" w:rsidRDefault="2F46585E" w:rsidP="00CD01DD">
      <w:pPr>
        <w:rPr>
          <w:rFonts w:ascii="Calibri" w:eastAsia="Calibri" w:hAnsi="Calibri" w:cs="Calibri"/>
        </w:rPr>
      </w:pPr>
      <w:r w:rsidRPr="5D67252C">
        <w:rPr>
          <w:rFonts w:ascii="Calibri" w:eastAsia="Calibri" w:hAnsi="Calibri" w:cs="Calibri"/>
          <w:b/>
          <w:bCs/>
        </w:rPr>
        <w:t>Answer:</w:t>
      </w:r>
      <w:r w:rsidRPr="5D67252C">
        <w:rPr>
          <w:rFonts w:ascii="Calibri" w:eastAsia="Calibri" w:hAnsi="Calibri" w:cs="Calibri"/>
        </w:rPr>
        <w:t xml:space="preserve"> Yes, management fees can be added</w:t>
      </w:r>
      <w:r w:rsidR="00D0586E">
        <w:rPr>
          <w:rFonts w:ascii="Calibri" w:eastAsia="Calibri" w:hAnsi="Calibri" w:cs="Calibri"/>
        </w:rPr>
        <w:t>,</w:t>
      </w:r>
      <w:r w:rsidRPr="5D67252C">
        <w:rPr>
          <w:rFonts w:ascii="Calibri" w:eastAsia="Calibri" w:hAnsi="Calibri" w:cs="Calibri"/>
        </w:rPr>
        <w:t xml:space="preserve"> a fixed reasonable percentage % should be included </w:t>
      </w:r>
      <w:r w:rsidR="1DB7367F" w:rsidRPr="5D67252C">
        <w:rPr>
          <w:rFonts w:ascii="Calibri" w:eastAsia="Calibri" w:hAnsi="Calibri" w:cs="Calibri"/>
        </w:rPr>
        <w:t>as a separate row in the financial proposal template (Annex D)</w:t>
      </w:r>
      <w:r w:rsidR="0952A3BE" w:rsidRPr="5D67252C">
        <w:rPr>
          <w:rFonts w:ascii="Calibri" w:eastAsia="Calibri" w:hAnsi="Calibri" w:cs="Calibri"/>
        </w:rPr>
        <w:t>.</w:t>
      </w:r>
      <w:r w:rsidR="00EA78C2">
        <w:rPr>
          <w:rFonts w:ascii="Calibri" w:eastAsia="Calibri" w:hAnsi="Calibri" w:cs="Calibri"/>
        </w:rPr>
        <w:t xml:space="preserve"> Please remember</w:t>
      </w:r>
      <w:r w:rsidR="00E248D1">
        <w:rPr>
          <w:rFonts w:ascii="Calibri" w:eastAsia="Calibri" w:hAnsi="Calibri" w:cs="Calibri"/>
        </w:rPr>
        <w:t xml:space="preserve"> and ensure that</w:t>
      </w:r>
      <w:r w:rsidR="00EA78C2">
        <w:rPr>
          <w:rFonts w:ascii="Calibri" w:eastAsia="Calibri" w:hAnsi="Calibri" w:cs="Calibri"/>
        </w:rPr>
        <w:t xml:space="preserve"> </w:t>
      </w:r>
      <w:r w:rsidR="00AE2F47">
        <w:rPr>
          <w:rFonts w:ascii="Calibri" w:eastAsia="Calibri" w:hAnsi="Calibri" w:cs="Calibri"/>
        </w:rPr>
        <w:t>your prices are competitive</w:t>
      </w:r>
      <w:r w:rsidR="00E248D1">
        <w:rPr>
          <w:rFonts w:ascii="Calibri" w:eastAsia="Calibri" w:hAnsi="Calibri" w:cs="Calibri"/>
        </w:rPr>
        <w:t>.</w:t>
      </w:r>
      <w:r w:rsidR="00B15A09">
        <w:rPr>
          <w:rFonts w:ascii="Calibri" w:eastAsia="Calibri" w:hAnsi="Calibri" w:cs="Calibri"/>
        </w:rPr>
        <w:t xml:space="preserve"> This</w:t>
      </w:r>
      <w:r w:rsidR="00E441D1">
        <w:rPr>
          <w:rFonts w:ascii="Calibri" w:eastAsia="Calibri" w:hAnsi="Calibri" w:cs="Calibri"/>
        </w:rPr>
        <w:t xml:space="preserve"> proposed additional</w:t>
      </w:r>
      <w:r w:rsidR="00B15A09">
        <w:rPr>
          <w:rFonts w:ascii="Calibri" w:eastAsia="Calibri" w:hAnsi="Calibri" w:cs="Calibri"/>
        </w:rPr>
        <w:t xml:space="preserve"> </w:t>
      </w:r>
      <w:r w:rsidR="008215C8">
        <w:rPr>
          <w:rFonts w:ascii="Calibri" w:eastAsia="Calibri" w:hAnsi="Calibri" w:cs="Calibri"/>
        </w:rPr>
        <w:t xml:space="preserve">line shall </w:t>
      </w:r>
      <w:r w:rsidR="0021044A">
        <w:rPr>
          <w:rFonts w:ascii="Calibri" w:eastAsia="Calibri" w:hAnsi="Calibri" w:cs="Calibri"/>
        </w:rPr>
        <w:t>be</w:t>
      </w:r>
      <w:r w:rsidR="00E1214D">
        <w:rPr>
          <w:rFonts w:ascii="Calibri" w:eastAsia="Calibri" w:hAnsi="Calibri" w:cs="Calibri"/>
        </w:rPr>
        <w:t xml:space="preserve"> appearing </w:t>
      </w:r>
      <w:r w:rsidR="00E441D1">
        <w:rPr>
          <w:rFonts w:ascii="Calibri" w:eastAsia="Calibri" w:hAnsi="Calibri" w:cs="Calibri"/>
        </w:rPr>
        <w:t xml:space="preserve">in the Annex-D </w:t>
      </w:r>
      <w:r w:rsidR="00B04940">
        <w:rPr>
          <w:rFonts w:ascii="Calibri" w:eastAsia="Calibri" w:hAnsi="Calibri" w:cs="Calibri"/>
        </w:rPr>
        <w:t>before the total team average cost</w:t>
      </w:r>
      <w:r w:rsidR="00987B3A">
        <w:rPr>
          <w:rFonts w:ascii="Calibri" w:eastAsia="Calibri" w:hAnsi="Calibri" w:cs="Calibri"/>
        </w:rPr>
        <w:t xml:space="preserve">, indicating that </w:t>
      </w:r>
      <w:r w:rsidR="00441F5F">
        <w:rPr>
          <w:rFonts w:ascii="Calibri" w:eastAsia="Calibri" w:hAnsi="Calibri" w:cs="Calibri"/>
        </w:rPr>
        <w:t>this</w:t>
      </w:r>
      <w:r w:rsidR="0021044A">
        <w:rPr>
          <w:rFonts w:ascii="Calibri" w:eastAsia="Calibri" w:hAnsi="Calibri" w:cs="Calibri"/>
        </w:rPr>
        <w:t xml:space="preserve"> additional cost</w:t>
      </w:r>
      <w:r w:rsidR="00441F5F">
        <w:rPr>
          <w:rFonts w:ascii="Calibri" w:eastAsia="Calibri" w:hAnsi="Calibri" w:cs="Calibri"/>
        </w:rPr>
        <w:t xml:space="preserve"> may </w:t>
      </w:r>
      <w:r w:rsidR="008A7653">
        <w:rPr>
          <w:rFonts w:ascii="Calibri" w:eastAsia="Calibri" w:hAnsi="Calibri" w:cs="Calibri"/>
        </w:rPr>
        <w:t xml:space="preserve">have </w:t>
      </w:r>
      <w:r w:rsidR="007439B1">
        <w:rPr>
          <w:rFonts w:ascii="Calibri" w:eastAsia="Calibri" w:hAnsi="Calibri" w:cs="Calibri"/>
        </w:rPr>
        <w:t xml:space="preserve">adverse </w:t>
      </w:r>
      <w:r w:rsidR="00D5489F">
        <w:rPr>
          <w:rFonts w:ascii="Calibri" w:eastAsia="Calibri" w:hAnsi="Calibri" w:cs="Calibri"/>
        </w:rPr>
        <w:t>effect on your total average cost</w:t>
      </w:r>
      <w:r w:rsidR="00613F7E">
        <w:rPr>
          <w:rFonts w:ascii="Calibri" w:eastAsia="Calibri" w:hAnsi="Calibri" w:cs="Calibri"/>
        </w:rPr>
        <w:t xml:space="preserve"> and ultimately the financial scoring.</w:t>
      </w:r>
      <w:r w:rsidR="00D5489F">
        <w:rPr>
          <w:rFonts w:ascii="Calibri" w:eastAsia="Calibri" w:hAnsi="Calibri" w:cs="Calibri"/>
        </w:rPr>
        <w:t xml:space="preserve"> </w:t>
      </w:r>
    </w:p>
    <w:p w14:paraId="4EC44858" w14:textId="220D4E24" w:rsidR="5D67252C" w:rsidRDefault="5D67252C" w:rsidP="5D67252C">
      <w:pPr>
        <w:rPr>
          <w:color w:val="FF0000"/>
        </w:rPr>
      </w:pPr>
    </w:p>
    <w:p w14:paraId="573226B2" w14:textId="321C9A53" w:rsidR="312FA8BB" w:rsidRPr="00613F7E" w:rsidRDefault="312FA8BB" w:rsidP="2D2AD654">
      <w:pPr>
        <w:rPr>
          <w:b/>
          <w:bCs/>
          <w:color w:val="000000" w:themeColor="text1"/>
        </w:rPr>
      </w:pPr>
      <w:r w:rsidRPr="00613F7E">
        <w:rPr>
          <w:b/>
          <w:bCs/>
          <w:color w:val="000000" w:themeColor="text1"/>
        </w:rPr>
        <w:t xml:space="preserve">Question 19: </w:t>
      </w:r>
    </w:p>
    <w:p w14:paraId="1331EB5F" w14:textId="1F0C9666" w:rsidR="312FA8BB" w:rsidRPr="00613F7E" w:rsidRDefault="312FA8BB">
      <w:pPr>
        <w:rPr>
          <w:color w:val="000000" w:themeColor="text1"/>
        </w:rPr>
      </w:pPr>
      <w:r w:rsidRPr="00613F7E">
        <w:rPr>
          <w:rFonts w:ascii="Calibri" w:eastAsia="Calibri" w:hAnsi="Calibri" w:cs="Calibri"/>
          <w:color w:val="000000" w:themeColor="text1"/>
          <w:lang w:val="en-GB"/>
        </w:rPr>
        <w:t>I am writing to ask if we could include a request for a deadline extension to mid-September 2021.</w:t>
      </w:r>
    </w:p>
    <w:p w14:paraId="0105C14E" w14:textId="70AD935A" w:rsidR="003365B7" w:rsidRPr="00613F7E" w:rsidRDefault="312FA8BB" w:rsidP="40CCE8E5">
      <w:pPr>
        <w:rPr>
          <w:color w:val="000000" w:themeColor="text1"/>
        </w:rPr>
      </w:pPr>
      <w:r w:rsidRPr="00613F7E">
        <w:rPr>
          <w:b/>
          <w:bCs/>
          <w:color w:val="000000" w:themeColor="text1"/>
        </w:rPr>
        <w:t>Answer:</w:t>
      </w:r>
      <w:r w:rsidRPr="00613F7E">
        <w:rPr>
          <w:color w:val="000000" w:themeColor="text1"/>
        </w:rPr>
        <w:t xml:space="preserve"> Yes, the RFPS submission deadline is extended until 15 September 2021, 23:59 hrs EDT.</w:t>
      </w:r>
    </w:p>
    <w:sectPr w:rsidR="003365B7" w:rsidRPr="00613F7E">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74EF0" w14:textId="77777777" w:rsidR="00996332" w:rsidRDefault="00996332" w:rsidP="009D3402">
      <w:pPr>
        <w:spacing w:after="0" w:line="240" w:lineRule="auto"/>
      </w:pPr>
      <w:r>
        <w:separator/>
      </w:r>
    </w:p>
  </w:endnote>
  <w:endnote w:type="continuationSeparator" w:id="0">
    <w:p w14:paraId="73E722F7" w14:textId="77777777" w:rsidR="00996332" w:rsidRDefault="00996332" w:rsidP="009D3402">
      <w:pPr>
        <w:spacing w:after="0" w:line="240" w:lineRule="auto"/>
      </w:pPr>
      <w:r>
        <w:continuationSeparator/>
      </w:r>
    </w:p>
  </w:endnote>
  <w:endnote w:type="continuationNotice" w:id="1">
    <w:p w14:paraId="68BB15A1" w14:textId="77777777" w:rsidR="00996332" w:rsidRDefault="009963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945CD" w14:textId="77777777" w:rsidR="00996332" w:rsidRDefault="00996332" w:rsidP="009D3402">
      <w:pPr>
        <w:spacing w:after="0" w:line="240" w:lineRule="auto"/>
      </w:pPr>
      <w:r>
        <w:separator/>
      </w:r>
    </w:p>
  </w:footnote>
  <w:footnote w:type="continuationSeparator" w:id="0">
    <w:p w14:paraId="119B8C76" w14:textId="77777777" w:rsidR="00996332" w:rsidRDefault="00996332" w:rsidP="009D3402">
      <w:pPr>
        <w:spacing w:after="0" w:line="240" w:lineRule="auto"/>
      </w:pPr>
      <w:r>
        <w:continuationSeparator/>
      </w:r>
    </w:p>
  </w:footnote>
  <w:footnote w:type="continuationNotice" w:id="1">
    <w:p w14:paraId="1879A19F" w14:textId="77777777" w:rsidR="00996332" w:rsidRDefault="009963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26293" w14:textId="7F1E59BC" w:rsidR="009D3402" w:rsidRDefault="009D3402" w:rsidP="009D3402">
    <w:pPr>
      <w:pStyle w:val="Header"/>
    </w:pPr>
    <w:r>
      <w:t>RFPS-NYH-2021-503360</w:t>
    </w:r>
    <w:r>
      <w:tab/>
    </w:r>
    <w:r>
      <w:tab/>
      <w:t xml:space="preserve">Q&amp;A </w:t>
    </w:r>
    <w:r w:rsidR="00CF16B1">
      <w:t xml:space="preserve">Batch </w:t>
    </w:r>
    <w:r>
      <w:t>3</w:t>
    </w:r>
  </w:p>
  <w:p w14:paraId="60AAACAF" w14:textId="77777777" w:rsidR="003365B7" w:rsidRDefault="003365B7" w:rsidP="009D3402">
    <w:pPr>
      <w:pStyle w:val="Header"/>
    </w:pPr>
  </w:p>
  <w:p w14:paraId="004E84FC" w14:textId="77777777" w:rsidR="003365B7" w:rsidRDefault="003365B7" w:rsidP="009D3402">
    <w:pPr>
      <w:pStyle w:val="Header"/>
    </w:pPr>
  </w:p>
  <w:p w14:paraId="741CDE9F" w14:textId="77777777" w:rsidR="009D3402" w:rsidRDefault="009D34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CC3256"/>
    <w:multiLevelType w:val="hybridMultilevel"/>
    <w:tmpl w:val="D22A1E0A"/>
    <w:lvl w:ilvl="0" w:tplc="265C22F8">
      <w:start w:val="30"/>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FAD6C2"/>
    <w:rsid w:val="000071FE"/>
    <w:rsid w:val="000078D1"/>
    <w:rsid w:val="00012D02"/>
    <w:rsid w:val="00017509"/>
    <w:rsid w:val="000244C2"/>
    <w:rsid w:val="00043793"/>
    <w:rsid w:val="000565A2"/>
    <w:rsid w:val="00057DD8"/>
    <w:rsid w:val="000602C7"/>
    <w:rsid w:val="00075A95"/>
    <w:rsid w:val="00095D1C"/>
    <w:rsid w:val="00095ECB"/>
    <w:rsid w:val="000A333A"/>
    <w:rsid w:val="000B4F48"/>
    <w:rsid w:val="000C1407"/>
    <w:rsid w:val="000C6A39"/>
    <w:rsid w:val="000E25BB"/>
    <w:rsid w:val="000F04E5"/>
    <w:rsid w:val="000F7935"/>
    <w:rsid w:val="00103521"/>
    <w:rsid w:val="00105DA1"/>
    <w:rsid w:val="00107AA3"/>
    <w:rsid w:val="001235EC"/>
    <w:rsid w:val="00136EE5"/>
    <w:rsid w:val="00142197"/>
    <w:rsid w:val="001642B7"/>
    <w:rsid w:val="00167097"/>
    <w:rsid w:val="00172F90"/>
    <w:rsid w:val="001835C5"/>
    <w:rsid w:val="001A16F9"/>
    <w:rsid w:val="001A5C4A"/>
    <w:rsid w:val="001C49B2"/>
    <w:rsid w:val="001E248C"/>
    <w:rsid w:val="001E297C"/>
    <w:rsid w:val="001E4F02"/>
    <w:rsid w:val="001F1B09"/>
    <w:rsid w:val="001F79FE"/>
    <w:rsid w:val="0021044A"/>
    <w:rsid w:val="00222C18"/>
    <w:rsid w:val="002242EB"/>
    <w:rsid w:val="00235BBA"/>
    <w:rsid w:val="00241119"/>
    <w:rsid w:val="0024751A"/>
    <w:rsid w:val="002657E5"/>
    <w:rsid w:val="0027730C"/>
    <w:rsid w:val="00292064"/>
    <w:rsid w:val="002A362C"/>
    <w:rsid w:val="002A5D19"/>
    <w:rsid w:val="002A60A3"/>
    <w:rsid w:val="002B5519"/>
    <w:rsid w:val="002C14CF"/>
    <w:rsid w:val="002F159D"/>
    <w:rsid w:val="003013E7"/>
    <w:rsid w:val="0032424E"/>
    <w:rsid w:val="00326F54"/>
    <w:rsid w:val="0033016A"/>
    <w:rsid w:val="003301FF"/>
    <w:rsid w:val="003365B7"/>
    <w:rsid w:val="00347818"/>
    <w:rsid w:val="00354BF3"/>
    <w:rsid w:val="0037329F"/>
    <w:rsid w:val="0037753F"/>
    <w:rsid w:val="003838EA"/>
    <w:rsid w:val="003B05CB"/>
    <w:rsid w:val="003D62EC"/>
    <w:rsid w:val="003E7F7F"/>
    <w:rsid w:val="00400303"/>
    <w:rsid w:val="00401F1E"/>
    <w:rsid w:val="00402803"/>
    <w:rsid w:val="00407965"/>
    <w:rsid w:val="00411006"/>
    <w:rsid w:val="00411D36"/>
    <w:rsid w:val="0041327C"/>
    <w:rsid w:val="0041472B"/>
    <w:rsid w:val="004209A2"/>
    <w:rsid w:val="004214E3"/>
    <w:rsid w:val="00436015"/>
    <w:rsid w:val="00441F5F"/>
    <w:rsid w:val="00442329"/>
    <w:rsid w:val="00442B13"/>
    <w:rsid w:val="004559DE"/>
    <w:rsid w:val="00455EE7"/>
    <w:rsid w:val="004565DF"/>
    <w:rsid w:val="00461055"/>
    <w:rsid w:val="004779BD"/>
    <w:rsid w:val="0048405B"/>
    <w:rsid w:val="0049240C"/>
    <w:rsid w:val="004B7C27"/>
    <w:rsid w:val="004C77F3"/>
    <w:rsid w:val="004D5E98"/>
    <w:rsid w:val="004E2ADD"/>
    <w:rsid w:val="004E7DD9"/>
    <w:rsid w:val="00500E01"/>
    <w:rsid w:val="0050754C"/>
    <w:rsid w:val="005075A4"/>
    <w:rsid w:val="005131E1"/>
    <w:rsid w:val="005147B0"/>
    <w:rsid w:val="00533895"/>
    <w:rsid w:val="00543B78"/>
    <w:rsid w:val="0054538F"/>
    <w:rsid w:val="0054651A"/>
    <w:rsid w:val="005503D4"/>
    <w:rsid w:val="00566F24"/>
    <w:rsid w:val="00571378"/>
    <w:rsid w:val="00584713"/>
    <w:rsid w:val="00585437"/>
    <w:rsid w:val="0058727C"/>
    <w:rsid w:val="0059588F"/>
    <w:rsid w:val="00595D11"/>
    <w:rsid w:val="005A1BD7"/>
    <w:rsid w:val="005A71B5"/>
    <w:rsid w:val="005B38E6"/>
    <w:rsid w:val="005C64CD"/>
    <w:rsid w:val="005D04C7"/>
    <w:rsid w:val="005D626F"/>
    <w:rsid w:val="005F5ED7"/>
    <w:rsid w:val="00613F7E"/>
    <w:rsid w:val="00623E3C"/>
    <w:rsid w:val="00636BE2"/>
    <w:rsid w:val="00653173"/>
    <w:rsid w:val="00691A35"/>
    <w:rsid w:val="00695B25"/>
    <w:rsid w:val="006C0FFC"/>
    <w:rsid w:val="006C2E10"/>
    <w:rsid w:val="006C4259"/>
    <w:rsid w:val="006D7DBD"/>
    <w:rsid w:val="006E3C49"/>
    <w:rsid w:val="006E65A7"/>
    <w:rsid w:val="00704489"/>
    <w:rsid w:val="00730E05"/>
    <w:rsid w:val="007360EA"/>
    <w:rsid w:val="007439B1"/>
    <w:rsid w:val="00753497"/>
    <w:rsid w:val="007643CE"/>
    <w:rsid w:val="00783E32"/>
    <w:rsid w:val="00786B3B"/>
    <w:rsid w:val="007877BD"/>
    <w:rsid w:val="00794A49"/>
    <w:rsid w:val="007A6B47"/>
    <w:rsid w:val="007C08FD"/>
    <w:rsid w:val="007C0DBA"/>
    <w:rsid w:val="007D58FF"/>
    <w:rsid w:val="007F54ED"/>
    <w:rsid w:val="007F5F75"/>
    <w:rsid w:val="0080299E"/>
    <w:rsid w:val="00803614"/>
    <w:rsid w:val="008108FF"/>
    <w:rsid w:val="008215C8"/>
    <w:rsid w:val="00822EC1"/>
    <w:rsid w:val="00824536"/>
    <w:rsid w:val="0083289A"/>
    <w:rsid w:val="00835577"/>
    <w:rsid w:val="00840254"/>
    <w:rsid w:val="00853B5A"/>
    <w:rsid w:val="0086464B"/>
    <w:rsid w:val="00893346"/>
    <w:rsid w:val="008A7653"/>
    <w:rsid w:val="008C62F6"/>
    <w:rsid w:val="008C765C"/>
    <w:rsid w:val="008C7FDE"/>
    <w:rsid w:val="008D2239"/>
    <w:rsid w:val="008E7052"/>
    <w:rsid w:val="00900DD6"/>
    <w:rsid w:val="009031E0"/>
    <w:rsid w:val="00912EC1"/>
    <w:rsid w:val="00941401"/>
    <w:rsid w:val="00945532"/>
    <w:rsid w:val="00954123"/>
    <w:rsid w:val="00955915"/>
    <w:rsid w:val="009564F0"/>
    <w:rsid w:val="009669CC"/>
    <w:rsid w:val="009810C4"/>
    <w:rsid w:val="009828D6"/>
    <w:rsid w:val="00982A0D"/>
    <w:rsid w:val="00987B3A"/>
    <w:rsid w:val="00987BF8"/>
    <w:rsid w:val="00995595"/>
    <w:rsid w:val="00996332"/>
    <w:rsid w:val="009B1966"/>
    <w:rsid w:val="009C02A9"/>
    <w:rsid w:val="009C5DC5"/>
    <w:rsid w:val="009D1983"/>
    <w:rsid w:val="009D3402"/>
    <w:rsid w:val="009E5E0B"/>
    <w:rsid w:val="009E6410"/>
    <w:rsid w:val="009F2072"/>
    <w:rsid w:val="009F2337"/>
    <w:rsid w:val="00A2091F"/>
    <w:rsid w:val="00A324DE"/>
    <w:rsid w:val="00A44155"/>
    <w:rsid w:val="00A5103E"/>
    <w:rsid w:val="00A55BBB"/>
    <w:rsid w:val="00A70182"/>
    <w:rsid w:val="00A94F0F"/>
    <w:rsid w:val="00AA6235"/>
    <w:rsid w:val="00AC58FC"/>
    <w:rsid w:val="00AC5976"/>
    <w:rsid w:val="00AD07B2"/>
    <w:rsid w:val="00AD46FE"/>
    <w:rsid w:val="00AE2F47"/>
    <w:rsid w:val="00AE4DD7"/>
    <w:rsid w:val="00AF3BB3"/>
    <w:rsid w:val="00AF5AE4"/>
    <w:rsid w:val="00AF7051"/>
    <w:rsid w:val="00B04940"/>
    <w:rsid w:val="00B12B20"/>
    <w:rsid w:val="00B15A09"/>
    <w:rsid w:val="00B232B4"/>
    <w:rsid w:val="00B26674"/>
    <w:rsid w:val="00B266FB"/>
    <w:rsid w:val="00B27B3E"/>
    <w:rsid w:val="00B34025"/>
    <w:rsid w:val="00B41643"/>
    <w:rsid w:val="00B41A42"/>
    <w:rsid w:val="00B52750"/>
    <w:rsid w:val="00B57345"/>
    <w:rsid w:val="00B577D6"/>
    <w:rsid w:val="00B6129E"/>
    <w:rsid w:val="00B669D0"/>
    <w:rsid w:val="00B73471"/>
    <w:rsid w:val="00B77FE2"/>
    <w:rsid w:val="00B82EE8"/>
    <w:rsid w:val="00B97057"/>
    <w:rsid w:val="00BA7558"/>
    <w:rsid w:val="00BE250C"/>
    <w:rsid w:val="00BF2972"/>
    <w:rsid w:val="00BF4F9E"/>
    <w:rsid w:val="00BF68D8"/>
    <w:rsid w:val="00C02488"/>
    <w:rsid w:val="00C20545"/>
    <w:rsid w:val="00C20AFC"/>
    <w:rsid w:val="00C25E21"/>
    <w:rsid w:val="00C31694"/>
    <w:rsid w:val="00C376F4"/>
    <w:rsid w:val="00C47C80"/>
    <w:rsid w:val="00C54E60"/>
    <w:rsid w:val="00C60DF4"/>
    <w:rsid w:val="00C63706"/>
    <w:rsid w:val="00C67C53"/>
    <w:rsid w:val="00C7081E"/>
    <w:rsid w:val="00C7512F"/>
    <w:rsid w:val="00C95BA1"/>
    <w:rsid w:val="00CA0DD2"/>
    <w:rsid w:val="00CB7B79"/>
    <w:rsid w:val="00CC2798"/>
    <w:rsid w:val="00CC48CF"/>
    <w:rsid w:val="00CD01DD"/>
    <w:rsid w:val="00CE5742"/>
    <w:rsid w:val="00CE76B1"/>
    <w:rsid w:val="00CF16B1"/>
    <w:rsid w:val="00CF65C7"/>
    <w:rsid w:val="00D0586E"/>
    <w:rsid w:val="00D2552F"/>
    <w:rsid w:val="00D271CA"/>
    <w:rsid w:val="00D27CE6"/>
    <w:rsid w:val="00D3539D"/>
    <w:rsid w:val="00D35B26"/>
    <w:rsid w:val="00D41615"/>
    <w:rsid w:val="00D47B6C"/>
    <w:rsid w:val="00D5489F"/>
    <w:rsid w:val="00D5684F"/>
    <w:rsid w:val="00D61DC6"/>
    <w:rsid w:val="00D6439F"/>
    <w:rsid w:val="00D70309"/>
    <w:rsid w:val="00D80033"/>
    <w:rsid w:val="00D874B7"/>
    <w:rsid w:val="00DA42BF"/>
    <w:rsid w:val="00DB5BAC"/>
    <w:rsid w:val="00DB76AF"/>
    <w:rsid w:val="00DD5AEE"/>
    <w:rsid w:val="00E10D14"/>
    <w:rsid w:val="00E1214D"/>
    <w:rsid w:val="00E1556C"/>
    <w:rsid w:val="00E248D1"/>
    <w:rsid w:val="00E33653"/>
    <w:rsid w:val="00E37FB2"/>
    <w:rsid w:val="00E441D1"/>
    <w:rsid w:val="00E71672"/>
    <w:rsid w:val="00E71E0B"/>
    <w:rsid w:val="00E7381B"/>
    <w:rsid w:val="00E8379F"/>
    <w:rsid w:val="00E9234D"/>
    <w:rsid w:val="00E92993"/>
    <w:rsid w:val="00EA141C"/>
    <w:rsid w:val="00EA78C2"/>
    <w:rsid w:val="00EB55E8"/>
    <w:rsid w:val="00EB59AB"/>
    <w:rsid w:val="00EC6D33"/>
    <w:rsid w:val="00EE414A"/>
    <w:rsid w:val="00EF0E98"/>
    <w:rsid w:val="00EF360D"/>
    <w:rsid w:val="00EF441D"/>
    <w:rsid w:val="00F032D6"/>
    <w:rsid w:val="00F070EE"/>
    <w:rsid w:val="00F10CDB"/>
    <w:rsid w:val="00F171BD"/>
    <w:rsid w:val="00F17533"/>
    <w:rsid w:val="00F2297C"/>
    <w:rsid w:val="00F23404"/>
    <w:rsid w:val="00F240CA"/>
    <w:rsid w:val="00F438B2"/>
    <w:rsid w:val="00F73DEF"/>
    <w:rsid w:val="00F82347"/>
    <w:rsid w:val="00F96AD8"/>
    <w:rsid w:val="00FC2D74"/>
    <w:rsid w:val="00FC3996"/>
    <w:rsid w:val="00FC71B4"/>
    <w:rsid w:val="00FD283F"/>
    <w:rsid w:val="00FD5293"/>
    <w:rsid w:val="00FE2D11"/>
    <w:rsid w:val="00FF4E8C"/>
    <w:rsid w:val="00FF66EA"/>
    <w:rsid w:val="01FB1091"/>
    <w:rsid w:val="022F95F7"/>
    <w:rsid w:val="02C9F55E"/>
    <w:rsid w:val="02DF40C1"/>
    <w:rsid w:val="0351A8EA"/>
    <w:rsid w:val="03D40191"/>
    <w:rsid w:val="046542C4"/>
    <w:rsid w:val="04ED22EC"/>
    <w:rsid w:val="078C9EED"/>
    <w:rsid w:val="07ACF71F"/>
    <w:rsid w:val="0844963F"/>
    <w:rsid w:val="08CE719C"/>
    <w:rsid w:val="0952A3BE"/>
    <w:rsid w:val="095AF800"/>
    <w:rsid w:val="09DAB39D"/>
    <w:rsid w:val="09F01AB4"/>
    <w:rsid w:val="0A559617"/>
    <w:rsid w:val="0ABC765E"/>
    <w:rsid w:val="0AF337C1"/>
    <w:rsid w:val="0B1CBFA7"/>
    <w:rsid w:val="0B2AF8C1"/>
    <w:rsid w:val="0C515653"/>
    <w:rsid w:val="0C5A345E"/>
    <w:rsid w:val="0C6CFAAA"/>
    <w:rsid w:val="0E21F368"/>
    <w:rsid w:val="0E572766"/>
    <w:rsid w:val="0EB3416E"/>
    <w:rsid w:val="0FA49B6C"/>
    <w:rsid w:val="100EC0AB"/>
    <w:rsid w:val="11406BCD"/>
    <w:rsid w:val="11AA910C"/>
    <w:rsid w:val="11B00359"/>
    <w:rsid w:val="12698AE7"/>
    <w:rsid w:val="13C228E1"/>
    <w:rsid w:val="141003C2"/>
    <w:rsid w:val="17482D57"/>
    <w:rsid w:val="17E9EC6F"/>
    <w:rsid w:val="17FAD6C2"/>
    <w:rsid w:val="1849C56A"/>
    <w:rsid w:val="189C25C9"/>
    <w:rsid w:val="195E66C4"/>
    <w:rsid w:val="1AE0EA9B"/>
    <w:rsid w:val="1B095524"/>
    <w:rsid w:val="1B8656E8"/>
    <w:rsid w:val="1BBA71E0"/>
    <w:rsid w:val="1CB1F158"/>
    <w:rsid w:val="1D26821E"/>
    <w:rsid w:val="1D66F84B"/>
    <w:rsid w:val="1D765AA4"/>
    <w:rsid w:val="1D7A3B66"/>
    <w:rsid w:val="1DB7367F"/>
    <w:rsid w:val="206943EC"/>
    <w:rsid w:val="20BEC71F"/>
    <w:rsid w:val="20EAFFAD"/>
    <w:rsid w:val="225B143D"/>
    <w:rsid w:val="228430C5"/>
    <w:rsid w:val="228F99A3"/>
    <w:rsid w:val="22A00B2C"/>
    <w:rsid w:val="23D0548D"/>
    <w:rsid w:val="25499371"/>
    <w:rsid w:val="256C24EE"/>
    <w:rsid w:val="25921D87"/>
    <w:rsid w:val="2AA855CE"/>
    <w:rsid w:val="2BC4DDF0"/>
    <w:rsid w:val="2C7A3127"/>
    <w:rsid w:val="2D2AD654"/>
    <w:rsid w:val="2D727E82"/>
    <w:rsid w:val="2DDD8F80"/>
    <w:rsid w:val="2E2F06D8"/>
    <w:rsid w:val="2EFC7EB2"/>
    <w:rsid w:val="2F1AF4BA"/>
    <w:rsid w:val="2F24EFC9"/>
    <w:rsid w:val="2F46585E"/>
    <w:rsid w:val="2FC782B4"/>
    <w:rsid w:val="312FA8BB"/>
    <w:rsid w:val="3183296A"/>
    <w:rsid w:val="3326DF89"/>
    <w:rsid w:val="374F4E00"/>
    <w:rsid w:val="38A8AEA3"/>
    <w:rsid w:val="3A3A8737"/>
    <w:rsid w:val="3B6B7D56"/>
    <w:rsid w:val="3BE04F65"/>
    <w:rsid w:val="3CDBA235"/>
    <w:rsid w:val="3F311884"/>
    <w:rsid w:val="3FFB91BB"/>
    <w:rsid w:val="400ACE78"/>
    <w:rsid w:val="40C98EE6"/>
    <w:rsid w:val="40CCE8E5"/>
    <w:rsid w:val="427B33DA"/>
    <w:rsid w:val="42CF8486"/>
    <w:rsid w:val="443D27F3"/>
    <w:rsid w:val="44C57572"/>
    <w:rsid w:val="459D0009"/>
    <w:rsid w:val="45CAF9AA"/>
    <w:rsid w:val="465C7E96"/>
    <w:rsid w:val="466BEE4D"/>
    <w:rsid w:val="49A16521"/>
    <w:rsid w:val="4A841A46"/>
    <w:rsid w:val="4C298A1B"/>
    <w:rsid w:val="4C99D649"/>
    <w:rsid w:val="4E1D4378"/>
    <w:rsid w:val="4E836155"/>
    <w:rsid w:val="4F05FA20"/>
    <w:rsid w:val="504F02FC"/>
    <w:rsid w:val="50D74E2C"/>
    <w:rsid w:val="51D375A3"/>
    <w:rsid w:val="523EEFEB"/>
    <w:rsid w:val="536EFEB6"/>
    <w:rsid w:val="539C325D"/>
    <w:rsid w:val="570AB31E"/>
    <w:rsid w:val="572FE31D"/>
    <w:rsid w:val="575A7709"/>
    <w:rsid w:val="596A2C90"/>
    <w:rsid w:val="5A454689"/>
    <w:rsid w:val="5B612F8C"/>
    <w:rsid w:val="5B9EEEC1"/>
    <w:rsid w:val="5CEF74FA"/>
    <w:rsid w:val="5D4FF14C"/>
    <w:rsid w:val="5D67252C"/>
    <w:rsid w:val="5DFE5B22"/>
    <w:rsid w:val="5F29A8B7"/>
    <w:rsid w:val="5F63AC50"/>
    <w:rsid w:val="6039CD8D"/>
    <w:rsid w:val="61D69860"/>
    <w:rsid w:val="6223626F"/>
    <w:rsid w:val="629E7717"/>
    <w:rsid w:val="669DF979"/>
    <w:rsid w:val="685753D9"/>
    <w:rsid w:val="689D7073"/>
    <w:rsid w:val="69D59A3B"/>
    <w:rsid w:val="6B58423F"/>
    <w:rsid w:val="6BF0D2D6"/>
    <w:rsid w:val="6EC41681"/>
    <w:rsid w:val="6EE36501"/>
    <w:rsid w:val="703647B5"/>
    <w:rsid w:val="70A5A35E"/>
    <w:rsid w:val="71757FBD"/>
    <w:rsid w:val="71A8ACAB"/>
    <w:rsid w:val="7205CBD2"/>
    <w:rsid w:val="7289329D"/>
    <w:rsid w:val="73081B64"/>
    <w:rsid w:val="73CF0262"/>
    <w:rsid w:val="7401F748"/>
    <w:rsid w:val="74EAB245"/>
    <w:rsid w:val="751054C4"/>
    <w:rsid w:val="772FE4D9"/>
    <w:rsid w:val="773C5F07"/>
    <w:rsid w:val="77B53C57"/>
    <w:rsid w:val="78DBCD47"/>
    <w:rsid w:val="7969CDBA"/>
    <w:rsid w:val="7A3AA2AF"/>
    <w:rsid w:val="7B02CFD6"/>
    <w:rsid w:val="7C6228FC"/>
    <w:rsid w:val="7C73593B"/>
    <w:rsid w:val="7E0F299C"/>
    <w:rsid w:val="7E5B041F"/>
    <w:rsid w:val="7F08FE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AD6C2"/>
  <w15:chartTrackingRefBased/>
  <w15:docId w15:val="{AB371412-3FB6-46A8-AAE5-03643682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34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3402"/>
  </w:style>
  <w:style w:type="paragraph" w:styleId="Footer">
    <w:name w:val="footer"/>
    <w:basedOn w:val="Normal"/>
    <w:link w:val="FooterChar"/>
    <w:uiPriority w:val="99"/>
    <w:unhideWhenUsed/>
    <w:rsid w:val="009D34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3402"/>
  </w:style>
  <w:style w:type="paragraph" w:styleId="NormalWeb">
    <w:name w:val="Normal (Web)"/>
    <w:basedOn w:val="Normal"/>
    <w:uiPriority w:val="99"/>
    <w:semiHidden/>
    <w:unhideWhenUsed/>
    <w:rsid w:val="003365B7"/>
    <w:pPr>
      <w:spacing w:before="100" w:beforeAutospacing="1" w:after="100" w:afterAutospacing="1" w:line="240" w:lineRule="auto"/>
    </w:pPr>
    <w:rPr>
      <w:rFonts w:ascii="Calibri" w:hAnsi="Calibri" w:cs="Calibri"/>
    </w:rPr>
  </w:style>
  <w:style w:type="paragraph" w:styleId="BalloonText">
    <w:name w:val="Balloon Text"/>
    <w:basedOn w:val="Normal"/>
    <w:link w:val="BalloonTextChar"/>
    <w:uiPriority w:val="99"/>
    <w:semiHidden/>
    <w:unhideWhenUsed/>
    <w:rsid w:val="009D19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1983"/>
    <w:rPr>
      <w:rFonts w:ascii="Segoe UI" w:hAnsi="Segoe UI" w:cs="Segoe UI"/>
      <w:sz w:val="18"/>
      <w:szCs w:val="18"/>
    </w:rPr>
  </w:style>
  <w:style w:type="paragraph" w:styleId="NoSpacing">
    <w:name w:val="No Spacing"/>
    <w:uiPriority w:val="1"/>
    <w:qFormat/>
    <w:rsid w:val="00103521"/>
    <w:pPr>
      <w:spacing w:after="0" w:line="240" w:lineRule="auto"/>
    </w:pPr>
  </w:style>
  <w:style w:type="paragraph" w:styleId="ListParagraph">
    <w:name w:val="List Paragraph"/>
    <w:basedOn w:val="Normal"/>
    <w:uiPriority w:val="34"/>
    <w:qFormat/>
    <w:rsid w:val="001035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9724479">
      <w:bodyDiv w:val="1"/>
      <w:marLeft w:val="0"/>
      <w:marRight w:val="0"/>
      <w:marTop w:val="0"/>
      <w:marBottom w:val="0"/>
      <w:divBdr>
        <w:top w:val="none" w:sz="0" w:space="0" w:color="auto"/>
        <w:left w:val="none" w:sz="0" w:space="0" w:color="auto"/>
        <w:bottom w:val="none" w:sz="0" w:space="0" w:color="auto"/>
        <w:right w:val="none" w:sz="0" w:space="0" w:color="auto"/>
      </w:divBdr>
    </w:div>
    <w:div w:id="560216199">
      <w:bodyDiv w:val="1"/>
      <w:marLeft w:val="0"/>
      <w:marRight w:val="0"/>
      <w:marTop w:val="0"/>
      <w:marBottom w:val="0"/>
      <w:divBdr>
        <w:top w:val="none" w:sz="0" w:space="0" w:color="auto"/>
        <w:left w:val="none" w:sz="0" w:space="0" w:color="auto"/>
        <w:bottom w:val="none" w:sz="0" w:space="0" w:color="auto"/>
        <w:right w:val="none" w:sz="0" w:space="0" w:color="auto"/>
      </w:divBdr>
    </w:div>
    <w:div w:id="1115754795">
      <w:bodyDiv w:val="1"/>
      <w:marLeft w:val="0"/>
      <w:marRight w:val="0"/>
      <w:marTop w:val="0"/>
      <w:marBottom w:val="0"/>
      <w:divBdr>
        <w:top w:val="none" w:sz="0" w:space="0" w:color="auto"/>
        <w:left w:val="none" w:sz="0" w:space="0" w:color="auto"/>
        <w:bottom w:val="none" w:sz="0" w:space="0" w:color="auto"/>
        <w:right w:val="none" w:sz="0" w:space="0" w:color="auto"/>
      </w:divBdr>
    </w:div>
    <w:div w:id="1128863796">
      <w:bodyDiv w:val="1"/>
      <w:marLeft w:val="0"/>
      <w:marRight w:val="0"/>
      <w:marTop w:val="0"/>
      <w:marBottom w:val="0"/>
      <w:divBdr>
        <w:top w:val="none" w:sz="0" w:space="0" w:color="auto"/>
        <w:left w:val="none" w:sz="0" w:space="0" w:color="auto"/>
        <w:bottom w:val="none" w:sz="0" w:space="0" w:color="auto"/>
        <w:right w:val="none" w:sz="0" w:space="0" w:color="auto"/>
      </w:divBdr>
    </w:div>
    <w:div w:id="1191407961">
      <w:bodyDiv w:val="1"/>
      <w:marLeft w:val="0"/>
      <w:marRight w:val="0"/>
      <w:marTop w:val="0"/>
      <w:marBottom w:val="0"/>
      <w:divBdr>
        <w:top w:val="none" w:sz="0" w:space="0" w:color="auto"/>
        <w:left w:val="none" w:sz="0" w:space="0" w:color="auto"/>
        <w:bottom w:val="none" w:sz="0" w:space="0" w:color="auto"/>
        <w:right w:val="none" w:sz="0" w:space="0" w:color="auto"/>
      </w:divBdr>
    </w:div>
    <w:div w:id="1413354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00738FEFA594944F862740BC29D567FA" ma:contentTypeVersion="49" ma:contentTypeDescription="Create a new document." ma:contentTypeScope="" ma:versionID="e8c0d45198243e6a0162fadcbccedd1b">
  <xsd:schema xmlns:xsd="http://www.w3.org/2001/XMLSchema" xmlns:xs="http://www.w3.org/2001/XMLSchema" xmlns:p="http://schemas.microsoft.com/office/2006/metadata/properties" xmlns:ns1="http://schemas.microsoft.com/sharepoint/v3" xmlns:ns2="ca283e0b-db31-4043-a2ef-b80661bf084a" xmlns:ns3="http://schemas.microsoft.com/sharepoint.v3" xmlns:ns4="83abda1d-1a90-4caa-8671-ec4651ff3890" xmlns:ns5="d4f25281-9e58-49c1-bb7b-ad118a0222b0" xmlns:ns6="http://schemas.microsoft.com/sharepoint/v4" targetNamespace="http://schemas.microsoft.com/office/2006/metadata/properties" ma:root="true" ma:fieldsID="94cbc29ad95954f19767c71f1ca6a5ea" ns1:_="" ns2:_="" ns3:_="" ns4:_="" ns5:_="" ns6:_="">
    <xsd:import namespace="http://schemas.microsoft.com/sharepoint/v3"/>
    <xsd:import namespace="ca283e0b-db31-4043-a2ef-b80661bf084a"/>
    <xsd:import namespace="http://schemas.microsoft.com/sharepoint.v3"/>
    <xsd:import namespace="83abda1d-1a90-4caa-8671-ec4651ff3890"/>
    <xsd:import namespace="d4f25281-9e58-49c1-bb7b-ad118a0222b0"/>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SharedWithUsers" minOccurs="0"/>
                <xsd:element ref="ns4:SharedWithDetails" minOccurs="0"/>
                <xsd:element ref="ns5:MediaServiceMetadata" minOccurs="0"/>
                <xsd:element ref="ns5:MediaServiceFastMetadata" minOccurs="0"/>
                <xsd:element ref="ns5:MediaServiceAutoTags" minOccurs="0"/>
                <xsd:element ref="ns5:MediaServiceOCR" minOccurs="0"/>
                <xsd:element ref="ns5:MediaServiceGenerationTime" minOccurs="0"/>
                <xsd:element ref="ns5:MediaServiceEventHashCode" minOccurs="0"/>
                <xsd:element ref="ns4:pa5aa473c75a4436b2edb6700a43bda3" minOccurs="0"/>
                <xsd:element ref="ns4:e37cfc2c55bc4b8ea1fed7a146470bff" minOccurs="0"/>
                <xsd:element ref="ns1:WorkCountry" minOccurs="0"/>
                <xsd:element ref="ns4:Service_x0020_Category" minOccurs="0"/>
                <xsd:element ref="ns5:Office_x002f_Division" minOccurs="0"/>
                <xsd:element ref="ns5:MediaServiceDateTaken" minOccurs="0"/>
                <xsd:element ref="ns5:MediaServiceAutoKeyPoints" minOccurs="0"/>
                <xsd:element ref="ns5:MediaServiceKeyPoints" minOccurs="0"/>
                <xsd:element ref="ns5:MediaServiceLocation" minOccurs="0"/>
                <xsd:element ref="ns5:FolderLabel" minOccurs="0"/>
                <xsd:element ref="ns5:Expiry_x0020_Date" minOccurs="0"/>
                <xsd:element ref="ns5:_Flow_SignoffStatus" minOccurs="0"/>
                <xsd:element ref="ns5:Department" minOccurs="0"/>
                <xsd:element ref="ns5:Services_x0020_Category" minOccurs="0"/>
                <xsd:element ref="ns5:Division_x0020_Contact_x0020_Person" minOccurs="0"/>
                <xsd:element ref="ns5:Expiry_x002f_Closing_x0020_Date"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WorkCountry" ma:index="43" nillable="true" ma:displayName="Country/Region" ma:internalName="WorkCountry">
      <xsd:simpleType>
        <xsd:restriction base="dms:Text"/>
      </xsd:simpleType>
    </xsd:element>
    <xsd:element name="_vti_ItemDeclaredRecord" ma:index="58" nillable="true" ma:displayName="Declared Record" ma:hidden="true" ma:internalName="_vti_ItemDeclaredRecord" ma:readOnly="true">
      <xsd:simpleType>
        <xsd:restriction base="dms:DateTime"/>
      </xsd:simpleType>
    </xsd:element>
    <xsd:element name="_vti_ItemHoldRecordStatus" ma:index="60"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5b6692-0a71-4686-8332-f0e2bc9bbc65}" ma:internalName="TaxCatchAllLabel" ma:readOnly="true" ma:showField="CatchAllDataLabel"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5b6692-0a71-4686-8332-f0e2bc9bbc65}" ma:internalName="TaxCatchAll" ma:showField="CatchAllData" ma:web="83abda1d-1a90-4caa-8671-ec4651ff3890">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3abda1d-1a90-4caa-8671-ec4651ff3890" elementFormDefault="qualified">
    <xsd:import namespace="http://schemas.microsoft.com/office/2006/documentManagement/types"/>
    <xsd:import namespace="http://schemas.microsoft.com/office/infopath/2007/PartnerControls"/>
    <xsd:element name="SharedWithUsers" ma:index="3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Shared With Details" ma:internalName="SharedWithDetails" ma:readOnly="true">
      <xsd:simpleType>
        <xsd:restriction base="dms:Note">
          <xsd:maxLength value="255"/>
        </xsd:restriction>
      </xsd:simpleType>
    </xsd:element>
    <xsd:element name="pa5aa473c75a4436b2edb6700a43bda3" ma:index="40" nillable="true" ma:taxonomy="true" ma:internalName="pa5aa473c75a4436b2edb6700a43bda3" ma:taxonomyFieldName="SD_CentreUnit" ma:displayName="SD Centre and Unit" ma:fieldId="{9a5aa473-c75a-4436-b2ed-b6700a43bda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e37cfc2c55bc4b8ea1fed7a146470bff" ma:index="42" nillable="true" ma:taxonomy="true" ma:internalName="e37cfc2c55bc4b8ea1fed7a146470bff" ma:taxonomyFieldName="SD_Year" ma:displayName="SD Year" ma:fieldId="{e37cfc2c-55bc-4b8e-a1fe-d7a146470bff}"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rvice_x0020_Category" ma:index="44" nillable="true" ma:displayName="Service Category" ma:internalName="Service_x0020_Category">
      <xsd:simpleType>
        <xsd:restriction base="dms:Text">
          <xsd:maxLength value="255"/>
        </xsd:restriction>
      </xsd:simpleType>
    </xsd:element>
    <xsd:element name="TaxKeywordTaxHTField" ma:index="59"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61"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f25281-9e58-49c1-bb7b-ad118a0222b0" elementFormDefault="qualified">
    <xsd:import namespace="http://schemas.microsoft.com/office/2006/documentManagement/types"/>
    <xsd:import namespace="http://schemas.microsoft.com/office/infopath/2007/PartnerControls"/>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Office_x002f_Division" ma:index="45" nillable="true" ma:displayName="Division/Office" ma:description="Origin of request" ma:format="Dropdown" ma:internalName="Office_x002f_Division">
      <xsd:simpleType>
        <xsd:restriction base="dms:Choice">
          <xsd:enumeration value="DAPM"/>
          <xsd:enumeration value="DFAM"/>
          <xsd:enumeration value="DHR"/>
          <xsd:enumeration value="DOC"/>
          <xsd:enumeration value="ECW"/>
          <xsd:enumeration value="EMOPS"/>
          <xsd:enumeration value="Ethics Office"/>
          <xsd:enumeration value="EVAC"/>
          <xsd:enumeration value="Evaluation Office"/>
          <xsd:enumeration value="FRG"/>
          <xsd:enumeration value="GenU"/>
          <xsd:enumeration value="ICTD"/>
          <xsd:enumeration value="Legal Office"/>
          <xsd:enumeration value="OED"/>
          <xsd:enumeration value="Office of Innovation"/>
          <xsd:enumeration value="OGIP"/>
          <xsd:enumeration value="OIAI"/>
          <xsd:enumeration value="OSEB"/>
          <xsd:enumeration value="Programme Division"/>
          <xsd:enumeration value="PPD"/>
          <xsd:enumeration value="Staff Association"/>
          <xsd:enumeration value="Supply Division"/>
          <xsd:enumeration value="SWA"/>
          <xsd:enumeration value="UNGEI"/>
        </xsd:restriction>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KeyPoints" ma:index="47" nillable="true" ma:displayName="MediaServiceAutoKeyPoints" ma:hidden="true" ma:internalName="MediaServiceAutoKeyPoints" ma:readOnly="true">
      <xsd:simpleType>
        <xsd:restriction base="dms:Note"/>
      </xsd:simpleType>
    </xsd:element>
    <xsd:element name="MediaServiceKeyPoints" ma:index="48" nillable="true" ma:displayName="KeyPoints" ma:internalName="MediaServiceKeyPoints" ma:readOnly="true">
      <xsd:simpleType>
        <xsd:restriction base="dms:Note">
          <xsd:maxLength value="255"/>
        </xsd:restriction>
      </xsd:simpleType>
    </xsd:element>
    <xsd:element name="MediaServiceLocation" ma:index="49" nillable="true" ma:displayName="Location" ma:internalName="MediaServiceLocation" ma:readOnly="true">
      <xsd:simpleType>
        <xsd:restriction base="dms:Text"/>
      </xsd:simpleType>
    </xsd:element>
    <xsd:element name="FolderLabel" ma:index="50" nillable="true" ma:displayName="FolderLabel" ma:internalName="FolderLabel">
      <xsd:simpleType>
        <xsd:restriction base="dms:Text"/>
      </xsd:simpleType>
    </xsd:element>
    <xsd:element name="Expiry_x0020_Date" ma:index="51" nillable="true" ma:displayName="Expiry Date" ma:format="DateOnly" ma:internalName="Expiry_x0020_Date">
      <xsd:simpleType>
        <xsd:restriction base="dms:DateTime"/>
      </xsd:simpleType>
    </xsd:element>
    <xsd:element name="_Flow_SignoffStatus" ma:index="52" nillable="true" ma:displayName="Sign-off status" ma:internalName="Sign_x002d_off_x0020_status">
      <xsd:simpleType>
        <xsd:restriction base="dms:Text"/>
      </xsd:simpleType>
    </xsd:element>
    <xsd:element name="Department" ma:index="53" nillable="true" ma:displayName="Department" ma:format="Dropdown" ma:internalName="Department">
      <xsd:simpleType>
        <xsd:restriction base="dms:Choice">
          <xsd:enumeration value="Facilities"/>
          <xsd:enumeration value="Learning"/>
          <xsd:enumeration value="Transcription"/>
          <xsd:enumeration value="Translation"/>
        </xsd:restriction>
      </xsd:simpleType>
    </xsd:element>
    <xsd:element name="Services_x0020_Category" ma:index="54" nillable="true" ma:displayName="Services Category" ma:format="Dropdown" ma:internalName="Services_x0020_Category">
      <xsd:simpleType>
        <xsd:restriction base="dms:Choice">
          <xsd:enumeration value="Archiving Services"/>
          <xsd:enumeration value="Audit, Investigation &amp; Assurance Services"/>
          <xsd:enumeration value="Branding"/>
          <xsd:enumeration value="Capacity Building &amp; Learning"/>
          <xsd:enumeration value="Change Management"/>
          <xsd:enumeration value="Communication &amp; Advocacy"/>
          <xsd:enumeration value="Communication Equipment"/>
          <xsd:enumeration value="Community Engagement/Advocacy"/>
          <xsd:enumeration value="Construction &amp; Building Maintenance"/>
          <xsd:enumeration value="Data Validation"/>
          <xsd:enumeration value="Design, Editing, Publications Development"/>
          <xsd:enumeration value="Developing Action Planning"/>
          <xsd:enumeration value="Documentation of Lessons Learnt"/>
          <xsd:enumeration value="Equipment Maintenance Services"/>
          <xsd:enumeration value="Evaluation &amp; Monitoring"/>
          <xsd:enumeration value="Event Management"/>
          <xsd:enumeration value="Facilitation Services"/>
          <xsd:enumeration value="Facilities Management Services"/>
          <xsd:enumeration value="Feasibility Studies"/>
          <xsd:enumeration value="Financial &amp; Treasury Services"/>
          <xsd:enumeration value="Fund Raising Services"/>
          <xsd:enumeration value="Furniture"/>
          <xsd:enumeration value="ICT App/Tool Development &amp; Enhancement Services"/>
          <xsd:enumeration value="ICT Connectivity Services"/>
          <xsd:enumeration value="ICT Data Centre"/>
          <xsd:enumeration value="ICT Hardware"/>
          <xsd:enumeration value="ICT Other Services"/>
          <xsd:enumeration value="ICT Professional Services"/>
          <xsd:enumeration value="ICT Quality Assurance Services"/>
          <xsd:enumeration value="ICT Security Services"/>
          <xsd:enumeration value="ICT Software Subscription/Licensing Services"/>
          <xsd:enumeration value="Insurance Services"/>
          <xsd:enumeration value="Leadership Executive Support"/>
          <xsd:enumeration value="Lease of Equipment"/>
          <xsd:enumeration value="Legal Services"/>
          <xsd:enumeration value="Media/Advertisement"/>
          <xsd:enumeration value="Office Lease"/>
          <xsd:enumeration value="Photography &amp; Videography Services"/>
          <xsd:enumeration value="Planning, Implementation of Programme"/>
          <xsd:enumeration value="Printing Services"/>
          <xsd:enumeration value="Publication Services"/>
          <xsd:enumeration value="Recruitment Services"/>
          <xsd:enumeration value="Research, Assessment, Reviews"/>
          <xsd:enumeration value="Resource Mobilization"/>
          <xsd:enumeration value="Risk Management"/>
          <xsd:enumeration value="Security Services"/>
          <xsd:enumeration value="Software Subscriptions"/>
          <xsd:enumeration value="Staff Related Services"/>
          <xsd:enumeration value="Strategic Data Management"/>
          <xsd:enumeration value="Strategy Development"/>
          <xsd:enumeration value="Technical Assistance"/>
          <xsd:enumeration value="Temporary Personnel Services"/>
          <xsd:enumeration value="Transcription Services"/>
          <xsd:enumeration value="Translation Services"/>
          <xsd:enumeration value="Travel Management Services"/>
          <xsd:enumeration value="Venues &amp; Catering Services"/>
          <xsd:enumeration value="Video Documentation/ Production"/>
        </xsd:restriction>
      </xsd:simpleType>
    </xsd:element>
    <xsd:element name="Division_x0020_Contact_x0020_Person" ma:index="55" nillable="true" ma:displayName="Division PIC" ma:description="Division Contact Person" ma:format="Dropdown" ma:internalName="Division_x0020_Contact_x0020_Person">
      <xsd:simpleType>
        <xsd:restriction base="dms:Text">
          <xsd:maxLength value="255"/>
        </xsd:restriction>
      </xsd:simpleType>
    </xsd:element>
    <xsd:element name="Expiry_x002f_Closing_x0020_Date" ma:index="56" nillable="true" ma:displayName="Expiry/Closing Date" ma:format="DateOnly" ma:internalName="Expiry_x002f_Closing_x0020_Date">
      <xsd:simpleType>
        <xsd:restriction base="dms:DateTime"/>
      </xsd:simpleType>
    </xsd:element>
    <xsd:element name="MediaLengthInSeconds" ma:index="6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5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TermInfo xmlns="http://schemas.microsoft.com/office/infopath/2007/PartnerControls">
          <TermName xmlns="http://schemas.microsoft.com/office/infopath/2007/PartnerControls">Bids/ tenders (bid evaluations and adjudication)</TermName>
          <TermId xmlns="http://schemas.microsoft.com/office/infopath/2007/PartnerControls">69d08d89-fac4-4a57-a8e1-01c91efde237</TermId>
        </TermInfo>
      </Terms>
    </mda26ace941f4791a7314a339fee829c>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e37cfc2c55bc4b8ea1fed7a146470bff xmlns="83abda1d-1a90-4caa-8671-ec4651ff3890">
      <Terms xmlns="http://schemas.microsoft.com/office/infopath/2007/PartnerControls"/>
    </e37cfc2c55bc4b8ea1fed7a146470bff>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CatchAll xmlns="ca283e0b-db31-4043-a2ef-b80661bf084a">
      <Value>4</Value>
      <Value>3</Value>
      <Value>9</Value>
    </TaxCatchAll>
    <pa5aa473c75a4436b2edb6700a43bda3 xmlns="83abda1d-1a90-4caa-8671-ec4651ff3890">
      <Terms xmlns="http://schemas.microsoft.com/office/infopath/2007/PartnerControls"/>
    </pa5aa473c75a4436b2edb6700a43bda3>
    <j169e817e0ee4eb8974e6fc4a2762909 xmlns="ca283e0b-db31-4043-a2ef-b80661bf084a">
      <Terms xmlns="http://schemas.microsoft.com/office/infopath/2007/PartnerControls"/>
    </j169e817e0ee4eb8974e6fc4a2762909>
    <ContentLanguage xmlns="ca283e0b-db31-4043-a2ef-b80661bf084a">English</ContentLanguage>
    <k8c968e8c72a4eda96b7e8fdbe192be2 xmlns="ca283e0b-db31-4043-a2ef-b80661bf084a">
      <Terms xmlns="http://schemas.microsoft.com/office/infopath/2007/PartnerControls"/>
    </k8c968e8c72a4eda96b7e8fdbe192be2>
    <TaxKeywordTaxHTField xmlns="83abda1d-1a90-4caa-8671-ec4651ff3890">
      <Terms xmlns="http://schemas.microsoft.com/office/infopath/2007/PartnerControls"/>
    </TaxKeywordTaxHTField>
    <j048a4f9aaad4a8990a1d5e5f53cb451 xmlns="ca283e0b-db31-4043-a2ef-b80661bf084a">
      <Terms xmlns="http://schemas.microsoft.com/office/infopath/2007/PartnerControls"/>
    </j048a4f9aaad4a8990a1d5e5f53cb451>
    <DateTransmittedEmail xmlns="ca283e0b-db31-4043-a2ef-b80661bf084a" xsi:nil="true"/>
    <ContentStatus xmlns="ca283e0b-db31-4043-a2ef-b80661bf084a" xsi:nil="true"/>
    <Expiry_x0020_Date xmlns="d4f25281-9e58-49c1-bb7b-ad118a0222b0" xsi:nil="true"/>
    <SenderEmail xmlns="ca283e0b-db31-4043-a2ef-b80661bf084a" xsi:nil="true"/>
    <IconOverlay xmlns="http://schemas.microsoft.com/sharepoint/v4" xsi:nil="true"/>
    <Services_x0020_Category xmlns="d4f25281-9e58-49c1-bb7b-ad118a0222b0" xsi:nil="true"/>
    <Division_x0020_Contact_x0020_Person xmlns="d4f25281-9e58-49c1-bb7b-ad118a0222b0" xsi:nil="true"/>
    <Expiry_x002f_Closing_x0020_Date xmlns="d4f25281-9e58-49c1-bb7b-ad118a0222b0" xsi:nil="true"/>
    <SemaphoreItemMetadata xmlns="83abda1d-1a90-4caa-8671-ec4651ff3890" xsi:nil="true"/>
    <Service_x0020_Category xmlns="83abda1d-1a90-4caa-8671-ec4651ff3890" xsi:nil="true"/>
    <CategoryDescription xmlns="http://schemas.microsoft.com/sharepoint.v3" xsi:nil="true"/>
    <RecipientsEmail xmlns="ca283e0b-db31-4043-a2ef-b80661bf084a" xsi:nil="true"/>
    <WorkCountry xmlns="http://schemas.microsoft.com/sharepoint/v3" xsi:nil="true"/>
    <FolderLabel xmlns="d4f25281-9e58-49c1-bb7b-ad118a0222b0" xsi:nil="true"/>
    <Department xmlns="d4f25281-9e58-49c1-bb7b-ad118a0222b0" xsi:nil="true"/>
    <_Flow_SignoffStatus xmlns="d4f25281-9e58-49c1-bb7b-ad118a0222b0" xsi:nil="true"/>
    <WrittenBy xmlns="ca283e0b-db31-4043-a2ef-b80661bf084a">
      <UserInfo>
        <DisplayName/>
        <AccountId xsi:nil="true"/>
        <AccountType/>
      </UserInfo>
    </WrittenBy>
    <Office_x002f_Division xmlns="d4f25281-9e58-49c1-bb7b-ad118a0222b0" xsi:nil="true"/>
    <SharedWithUsers xmlns="83abda1d-1a90-4caa-8671-ec4651ff3890">
      <UserInfo>
        <DisplayName>Sharmila Kurukulasuriya</DisplayName>
        <AccountId>988</AccountId>
        <AccountType/>
      </UserInfo>
    </SharedWithUsers>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9E93CC22-A4AB-4F01-BD5B-BCBD28F0B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83abda1d-1a90-4caa-8671-ec4651ff3890"/>
    <ds:schemaRef ds:uri="d4f25281-9e58-49c1-bb7b-ad118a0222b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2117AF-DE41-4AFD-8E7B-62F4A1519446}">
  <ds:schemaRefs>
    <ds:schemaRef ds:uri="Microsoft.SharePoint.Taxonomy.ContentTypeSync"/>
  </ds:schemaRefs>
</ds:datastoreItem>
</file>

<file path=customXml/itemProps3.xml><?xml version="1.0" encoding="utf-8"?>
<ds:datastoreItem xmlns:ds="http://schemas.openxmlformats.org/officeDocument/2006/customXml" ds:itemID="{BA0C46C4-9AFC-41F1-B299-7940D1F55566}">
  <ds:schemaRefs>
    <ds:schemaRef ds:uri="http://schemas.microsoft.com/sharepoint/v3/contenttype/forms"/>
  </ds:schemaRefs>
</ds:datastoreItem>
</file>

<file path=customXml/itemProps4.xml><?xml version="1.0" encoding="utf-8"?>
<ds:datastoreItem xmlns:ds="http://schemas.openxmlformats.org/officeDocument/2006/customXml" ds:itemID="{BD02DFDC-B028-4276-A7EC-1E44EB3D7604}">
  <ds:schemaRefs>
    <ds:schemaRef ds:uri="http://schemas.microsoft.com/office/2006/metadata/propertie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ca283e0b-db31-4043-a2ef-b80661bf084a"/>
    <ds:schemaRef ds:uri="http://www.w3.org/XML/1998/namespace"/>
    <ds:schemaRef ds:uri="http://purl.org/dc/terms/"/>
    <ds:schemaRef ds:uri="http://purl.org/dc/elements/1.1/"/>
    <ds:schemaRef ds:uri="d4f25281-9e58-49c1-bb7b-ad118a0222b0"/>
    <ds:schemaRef ds:uri="83abda1d-1a90-4caa-8671-ec4651ff3890"/>
    <ds:schemaRef ds:uri="http://schemas.microsoft.com/sharepoint/v4"/>
    <ds:schemaRef ds:uri="http://schemas.microsoft.com/sharepoint.v3"/>
    <ds:schemaRef ds:uri="http://schemas.microsoft.com/sharepoint/v3"/>
  </ds:schemaRefs>
</ds:datastoreItem>
</file>

<file path=customXml/itemProps5.xml><?xml version="1.0" encoding="utf-8"?>
<ds:datastoreItem xmlns:ds="http://schemas.openxmlformats.org/officeDocument/2006/customXml" ds:itemID="{8862E6E6-7C42-4606-A239-053066412E09}">
  <ds:schemaRefs>
    <ds:schemaRef ds:uri="http://schemas.microsoft.com/office/2006/metadata/customXsn"/>
  </ds:schemaRefs>
</ds:datastoreItem>
</file>

<file path=customXml/itemProps6.xml><?xml version="1.0" encoding="utf-8"?>
<ds:datastoreItem xmlns:ds="http://schemas.openxmlformats.org/officeDocument/2006/customXml" ds:itemID="{37BA691E-B119-4517-938A-2D38CF883AD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2105</Words>
  <Characters>12004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Al-Ani</dc:creator>
  <cp:keywords/>
  <dc:description/>
  <cp:lastModifiedBy>Mohammed Al-Ani</cp:lastModifiedBy>
  <cp:revision>2</cp:revision>
  <dcterms:created xsi:type="dcterms:W3CDTF">2021-08-10T18:54:00Z</dcterms:created>
  <dcterms:modified xsi:type="dcterms:W3CDTF">2021-08-10T18:54:00Z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
  </property>
  <property fmtid="{D5CDD505-2E9C-101B-9397-08002B2CF9AE}" pid="3" name="SystemDTAC">
    <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ContentTypeId">
    <vt:lpwstr>0x0101009BA85F8052A6DA4FA3E31FF9F74C69700000738FEFA594944F862740BC29D567FA</vt:lpwstr>
  </property>
  <property fmtid="{D5CDD505-2E9C-101B-9397-08002B2CF9AE}" pid="7" name="OfficeDivision">
    <vt:lpwstr>4;#Denmark-1200|659a1518-a057-49e4-87e3-a15fb5fd11de</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9;#Bids/ tenders (bid evaluations and adjudication)|69d08d89-fac4-4a57-a8e1-01c91efde237</vt:lpwstr>
  </property>
  <property fmtid="{D5CDD505-2E9C-101B-9397-08002B2CF9AE}" pid="11" name="GeographicScope">
    <vt:lpwstr/>
  </property>
</Properties>
</file>