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89B7C" w14:textId="697AAEAE" w:rsidR="00D41A23" w:rsidRDefault="00D41A23" w:rsidP="00222163">
      <w:pPr>
        <w:pStyle w:val="Heading1"/>
        <w:jc w:val="center"/>
        <w:rPr>
          <w:rFonts w:asciiTheme="minorHAnsi" w:hAnsiTheme="minorHAnsi" w:cstheme="minorHAnsi"/>
          <w:b/>
          <w:color w:val="auto"/>
          <w:sz w:val="48"/>
          <w:szCs w:val="48"/>
        </w:rPr>
      </w:pPr>
      <w:r w:rsidRPr="001F2247">
        <w:rPr>
          <w:rFonts w:asciiTheme="minorHAnsi" w:hAnsiTheme="minorHAnsi" w:cstheme="minorHAnsi"/>
          <w:b/>
          <w:color w:val="auto"/>
          <w:sz w:val="48"/>
          <w:szCs w:val="48"/>
        </w:rPr>
        <w:t>Terms of Reference (</w:t>
      </w:r>
      <w:proofErr w:type="spellStart"/>
      <w:r w:rsidRPr="001F2247">
        <w:rPr>
          <w:rFonts w:asciiTheme="minorHAnsi" w:hAnsiTheme="minorHAnsi" w:cstheme="minorHAnsi"/>
          <w:b/>
          <w:color w:val="auto"/>
          <w:sz w:val="48"/>
          <w:szCs w:val="48"/>
        </w:rPr>
        <w:t>ToRs</w:t>
      </w:r>
      <w:proofErr w:type="spellEnd"/>
      <w:r w:rsidRPr="001F2247">
        <w:rPr>
          <w:rFonts w:asciiTheme="minorHAnsi" w:hAnsiTheme="minorHAnsi" w:cstheme="minorHAnsi"/>
          <w:b/>
          <w:color w:val="auto"/>
          <w:sz w:val="48"/>
          <w:szCs w:val="48"/>
        </w:rPr>
        <w:t>)</w:t>
      </w:r>
    </w:p>
    <w:p w14:paraId="228C34CF" w14:textId="3587344B" w:rsidR="000B2C80" w:rsidRPr="00F51222" w:rsidRDefault="0044219F" w:rsidP="00F51222">
      <w:pPr>
        <w:pStyle w:val="Heading1"/>
        <w:jc w:val="center"/>
        <w:rPr>
          <w:rFonts w:asciiTheme="minorHAnsi" w:hAnsiTheme="minorHAnsi" w:cstheme="minorHAnsi"/>
          <w:b/>
          <w:color w:val="auto"/>
          <w:sz w:val="40"/>
          <w:szCs w:val="40"/>
        </w:rPr>
      </w:pPr>
      <w:r w:rsidRPr="00F51222">
        <w:rPr>
          <w:rFonts w:asciiTheme="minorHAnsi" w:hAnsiTheme="minorHAnsi" w:cstheme="minorHAnsi"/>
          <w:b/>
          <w:color w:val="auto"/>
          <w:sz w:val="40"/>
          <w:szCs w:val="40"/>
        </w:rPr>
        <w:t xml:space="preserve">Assessment of </w:t>
      </w:r>
      <w:r w:rsidR="00A76AE9">
        <w:rPr>
          <w:rFonts w:asciiTheme="minorHAnsi" w:hAnsiTheme="minorHAnsi" w:cstheme="minorHAnsi"/>
          <w:b/>
          <w:color w:val="auto"/>
          <w:sz w:val="40"/>
          <w:szCs w:val="40"/>
        </w:rPr>
        <w:t xml:space="preserve">UNHCR’s Jordan </w:t>
      </w:r>
      <w:r w:rsidR="000B2C80" w:rsidRPr="00F51222">
        <w:rPr>
          <w:rFonts w:asciiTheme="minorHAnsi" w:hAnsiTheme="minorHAnsi" w:cstheme="minorHAnsi"/>
          <w:b/>
          <w:color w:val="auto"/>
          <w:sz w:val="40"/>
          <w:szCs w:val="40"/>
        </w:rPr>
        <w:t xml:space="preserve">Helpline </w:t>
      </w:r>
    </w:p>
    <w:p w14:paraId="3AF1D57D" w14:textId="77777777" w:rsidR="00D41A23" w:rsidRPr="001F2247" w:rsidRDefault="00D41A23" w:rsidP="00222163">
      <w:pPr>
        <w:jc w:val="both"/>
        <w:rPr>
          <w:rFonts w:cstheme="minorHAnsi"/>
        </w:rPr>
      </w:pPr>
    </w:p>
    <w:p w14:paraId="6A97F68C" w14:textId="3C17748C" w:rsidR="00D41A23" w:rsidRPr="001F2247" w:rsidRDefault="00D41A23" w:rsidP="00222163">
      <w:pPr>
        <w:pStyle w:val="Heading1"/>
        <w:numPr>
          <w:ilvl w:val="0"/>
          <w:numId w:val="17"/>
        </w:numPr>
        <w:rPr>
          <w:rFonts w:asciiTheme="minorHAnsi" w:hAnsiTheme="minorHAnsi" w:cstheme="minorHAnsi"/>
        </w:rPr>
      </w:pPr>
      <w:r w:rsidRPr="001F2247">
        <w:rPr>
          <w:rFonts w:asciiTheme="minorHAnsi" w:hAnsiTheme="minorHAnsi" w:cstheme="minorHAnsi"/>
        </w:rPr>
        <w:t>Context</w:t>
      </w:r>
    </w:p>
    <w:p w14:paraId="62DA4667" w14:textId="77777777" w:rsidR="00D41A23" w:rsidRPr="001F2247" w:rsidRDefault="00D41A23" w:rsidP="00FC3039">
      <w:pPr>
        <w:spacing w:after="0"/>
        <w:jc w:val="both"/>
        <w:rPr>
          <w:rFonts w:cstheme="minorHAnsi"/>
        </w:rPr>
      </w:pPr>
    </w:p>
    <w:p w14:paraId="6ACBCCAF" w14:textId="0CBE947D" w:rsidR="00D41A23" w:rsidRDefault="00D41A23" w:rsidP="00222163">
      <w:pPr>
        <w:jc w:val="both"/>
        <w:rPr>
          <w:rFonts w:cstheme="minorHAnsi"/>
        </w:rPr>
      </w:pPr>
      <w:r w:rsidRPr="001F2247">
        <w:rPr>
          <w:rFonts w:cstheme="minorHAnsi"/>
        </w:rPr>
        <w:t xml:space="preserve">Jordan hosts over </w:t>
      </w:r>
      <w:r w:rsidR="00EA539D" w:rsidRPr="001F2247">
        <w:rPr>
          <w:rFonts w:cstheme="minorHAnsi"/>
        </w:rPr>
        <w:t>seven hundred and fifty thousand refugees from different nationalities (</w:t>
      </w:r>
      <w:r w:rsidR="00FC228F" w:rsidRPr="001F2247">
        <w:rPr>
          <w:rFonts w:cstheme="minorHAnsi"/>
        </w:rPr>
        <w:t>Syrians</w:t>
      </w:r>
      <w:r w:rsidR="00EA539D" w:rsidRPr="001F2247">
        <w:rPr>
          <w:rFonts w:cstheme="minorHAnsi"/>
        </w:rPr>
        <w:t>, Iraqis, Yemenis, Somalis, Sudanese and others)</w:t>
      </w:r>
      <w:r w:rsidR="00E8447B" w:rsidRPr="001F2247">
        <w:rPr>
          <w:rFonts w:cstheme="minorHAnsi"/>
        </w:rPr>
        <w:t>. T</w:t>
      </w:r>
      <w:r w:rsidRPr="001F2247">
        <w:rPr>
          <w:rFonts w:cstheme="minorHAnsi"/>
        </w:rPr>
        <w:t>he vast majority</w:t>
      </w:r>
      <w:r w:rsidR="001F2247">
        <w:rPr>
          <w:rFonts w:cstheme="minorHAnsi"/>
        </w:rPr>
        <w:t xml:space="preserve"> of Syrian refugees;</w:t>
      </w:r>
      <w:r w:rsidRPr="001F2247">
        <w:rPr>
          <w:rFonts w:cstheme="minorHAnsi"/>
        </w:rPr>
        <w:t xml:space="preserve"> over 80%</w:t>
      </w:r>
      <w:r w:rsidR="001F2247">
        <w:rPr>
          <w:rFonts w:cstheme="minorHAnsi"/>
        </w:rPr>
        <w:t>;</w:t>
      </w:r>
      <w:r w:rsidRPr="001F2247">
        <w:rPr>
          <w:rFonts w:cstheme="minorHAnsi"/>
        </w:rPr>
        <w:t xml:space="preserve"> are living in urban and rural areas outside of the refugee camps</w:t>
      </w:r>
      <w:r w:rsidR="00646414" w:rsidRPr="001F2247">
        <w:rPr>
          <w:rFonts w:cstheme="minorHAnsi"/>
        </w:rPr>
        <w:t xml:space="preserve">. </w:t>
      </w:r>
    </w:p>
    <w:p w14:paraId="5F1E2152" w14:textId="12BADD2F" w:rsidR="004C3A88" w:rsidRPr="001F2247" w:rsidRDefault="00844F37" w:rsidP="00222163">
      <w:pPr>
        <w:jc w:val="both"/>
        <w:rPr>
          <w:rFonts w:cstheme="minorHAnsi"/>
        </w:rPr>
      </w:pPr>
      <w:r>
        <w:rPr>
          <w:rFonts w:cstheme="minorHAnsi"/>
        </w:rPr>
        <w:t xml:space="preserve">UNHCR </w:t>
      </w:r>
      <w:r w:rsidR="00FE2823">
        <w:rPr>
          <w:rFonts w:cstheme="minorHAnsi"/>
        </w:rPr>
        <w:t xml:space="preserve">Jordan </w:t>
      </w:r>
      <w:r>
        <w:rPr>
          <w:rFonts w:cstheme="minorHAnsi"/>
        </w:rPr>
        <w:t>has multiple communication channels with refugees</w:t>
      </w:r>
      <w:r w:rsidR="00C11056">
        <w:rPr>
          <w:rFonts w:cstheme="minorHAnsi"/>
        </w:rPr>
        <w:t>. T</w:t>
      </w:r>
      <w:r w:rsidR="00F655DA">
        <w:rPr>
          <w:rFonts w:cstheme="minorHAnsi"/>
        </w:rPr>
        <w:t xml:space="preserve">he Helpline; call centre; is </w:t>
      </w:r>
      <w:r w:rsidR="00C11056">
        <w:rPr>
          <w:rFonts w:cstheme="minorHAnsi"/>
        </w:rPr>
        <w:t xml:space="preserve">a major </w:t>
      </w:r>
      <w:r w:rsidR="00267F84">
        <w:rPr>
          <w:rFonts w:cstheme="minorHAnsi"/>
        </w:rPr>
        <w:t>one</w:t>
      </w:r>
      <w:r w:rsidR="00DA672F">
        <w:rPr>
          <w:rFonts w:cstheme="minorHAnsi"/>
        </w:rPr>
        <w:t>.</w:t>
      </w:r>
      <w:r w:rsidR="000F0A86">
        <w:rPr>
          <w:rFonts w:cstheme="minorHAnsi"/>
        </w:rPr>
        <w:t xml:space="preserve"> UNHCR</w:t>
      </w:r>
      <w:r w:rsidR="00DA672F">
        <w:rPr>
          <w:rFonts w:cstheme="minorHAnsi"/>
        </w:rPr>
        <w:t xml:space="preserve"> </w:t>
      </w:r>
      <w:r w:rsidR="0090303D">
        <w:rPr>
          <w:rFonts w:cstheme="minorHAnsi"/>
        </w:rPr>
        <w:t>Jordan</w:t>
      </w:r>
      <w:r w:rsidR="00871AB5">
        <w:rPr>
          <w:rFonts w:cstheme="minorHAnsi"/>
        </w:rPr>
        <w:t xml:space="preserve"> </w:t>
      </w:r>
      <w:r w:rsidR="004C3A88" w:rsidRPr="001F2247">
        <w:rPr>
          <w:rFonts w:cstheme="minorHAnsi"/>
        </w:rPr>
        <w:t xml:space="preserve">has one of the largest refugee helplines in the world, and now answers nearly 350,000 phone calls per month. More than 4 million calls were answered in 2020 and since its inception in 2008, the Helpline has responded to more than 12.6 million calls, giving support and advice on a range of issues to refugees in the Kingdom. These include assistance, including basic needs assistance, registration, </w:t>
      </w:r>
      <w:r w:rsidR="0090303D" w:rsidRPr="001F2247">
        <w:rPr>
          <w:rFonts w:cstheme="minorHAnsi"/>
        </w:rPr>
        <w:t>resettlement,</w:t>
      </w:r>
      <w:r w:rsidR="004C3A88" w:rsidRPr="001F2247">
        <w:rPr>
          <w:rFonts w:cstheme="minorHAnsi"/>
        </w:rPr>
        <w:t xml:space="preserve"> and others. </w:t>
      </w:r>
      <w:r w:rsidR="009651A5">
        <w:rPr>
          <w:rFonts w:cstheme="minorHAnsi"/>
        </w:rPr>
        <w:t xml:space="preserve">Calls are being answered automatically through the Interactive Voice Response (IVR) or by </w:t>
      </w:r>
      <w:r w:rsidR="00582BC8">
        <w:rPr>
          <w:rFonts w:cstheme="minorHAnsi"/>
        </w:rPr>
        <w:t>agents</w:t>
      </w:r>
      <w:r w:rsidR="00F806F8">
        <w:rPr>
          <w:rFonts w:cstheme="minorHAnsi"/>
        </w:rPr>
        <w:t>,</w:t>
      </w:r>
      <w:r w:rsidR="00582BC8">
        <w:rPr>
          <w:rFonts w:cstheme="minorHAnsi"/>
        </w:rPr>
        <w:t xml:space="preserve"> </w:t>
      </w:r>
      <w:r w:rsidR="00766F31">
        <w:rPr>
          <w:rFonts w:cstheme="minorHAnsi"/>
        </w:rPr>
        <w:t xml:space="preserve">knowing that there are currently ten (10) agents working for the Helpline. </w:t>
      </w:r>
    </w:p>
    <w:p w14:paraId="21F123B4" w14:textId="1D867C42" w:rsidR="004C3A88" w:rsidRDefault="004C3A88" w:rsidP="00222163">
      <w:pPr>
        <w:jc w:val="both"/>
        <w:rPr>
          <w:rFonts w:cstheme="minorHAnsi"/>
        </w:rPr>
      </w:pPr>
      <w:r w:rsidRPr="001F2247">
        <w:rPr>
          <w:rFonts w:cstheme="minorHAnsi"/>
        </w:rPr>
        <w:t xml:space="preserve">In 2020, the role of Helpline in UNHCR Jordan has increased more than ever due to the COVID-19 emergency response. Since April 2020, the Helpline has been the primary communication channel with refugees as the offices/helpdesks were closed. Systems were developed and implemented to ensure that UNHCR Jordan is able to respond to refugees in the most efficient way. </w:t>
      </w:r>
    </w:p>
    <w:p w14:paraId="3D9F3C4B" w14:textId="798949FF" w:rsidR="00262DBC" w:rsidRPr="001F2247" w:rsidRDefault="00672402" w:rsidP="00222163">
      <w:pPr>
        <w:jc w:val="both"/>
        <w:rPr>
          <w:rFonts w:cstheme="minorHAnsi"/>
        </w:rPr>
      </w:pPr>
      <w:r>
        <w:rPr>
          <w:rFonts w:cstheme="minorHAnsi"/>
        </w:rPr>
        <w:t>The operation</w:t>
      </w:r>
      <w:r w:rsidR="00BB67A9">
        <w:rPr>
          <w:rFonts w:cstheme="minorHAnsi"/>
        </w:rPr>
        <w:t xml:space="preserve"> is keen to ensure that </w:t>
      </w:r>
      <w:r w:rsidR="004C3A88" w:rsidRPr="001F2247">
        <w:rPr>
          <w:rFonts w:cstheme="minorHAnsi"/>
        </w:rPr>
        <w:t xml:space="preserve">refugees are at the </w:t>
      </w:r>
      <w:r w:rsidR="00B86092" w:rsidRPr="001F2247">
        <w:rPr>
          <w:rFonts w:cstheme="minorHAnsi"/>
        </w:rPr>
        <w:t>centre</w:t>
      </w:r>
      <w:r w:rsidR="004C3A88" w:rsidRPr="001F2247">
        <w:rPr>
          <w:rFonts w:cstheme="minorHAnsi"/>
        </w:rPr>
        <w:t xml:space="preserve"> of what UNHCR does and that the </w:t>
      </w:r>
      <w:r w:rsidR="0055497A">
        <w:rPr>
          <w:rFonts w:cstheme="minorHAnsi"/>
        </w:rPr>
        <w:t xml:space="preserve">UNHCR Jordan </w:t>
      </w:r>
      <w:r w:rsidR="004C3A88" w:rsidRPr="001F2247">
        <w:rPr>
          <w:rFonts w:cstheme="minorHAnsi"/>
        </w:rPr>
        <w:t>is better</w:t>
      </w:r>
      <w:r w:rsidR="000A57FD">
        <w:rPr>
          <w:rFonts w:cstheme="minorHAnsi"/>
        </w:rPr>
        <w:t xml:space="preserve"> in</w:t>
      </w:r>
      <w:r w:rsidR="004C3A88" w:rsidRPr="001F2247">
        <w:rPr>
          <w:rFonts w:cstheme="minorHAnsi"/>
        </w:rPr>
        <w:t xml:space="preserve"> responding and is being more accountable to our P</w:t>
      </w:r>
      <w:r w:rsidR="00B86092">
        <w:rPr>
          <w:rFonts w:cstheme="minorHAnsi"/>
        </w:rPr>
        <w:t>ersons of Concern (</w:t>
      </w:r>
      <w:proofErr w:type="spellStart"/>
      <w:r w:rsidR="00B86092">
        <w:rPr>
          <w:rFonts w:cstheme="minorHAnsi"/>
        </w:rPr>
        <w:t>PoCs</w:t>
      </w:r>
      <w:proofErr w:type="spellEnd"/>
      <w:r w:rsidR="00B86092">
        <w:rPr>
          <w:rFonts w:cstheme="minorHAnsi"/>
        </w:rPr>
        <w:t>)</w:t>
      </w:r>
      <w:r w:rsidR="00BB67A9">
        <w:rPr>
          <w:rFonts w:cstheme="minorHAnsi"/>
        </w:rPr>
        <w:t xml:space="preserve">. </w:t>
      </w:r>
      <w:r w:rsidR="004C3A88" w:rsidRPr="001F2247">
        <w:rPr>
          <w:rFonts w:cstheme="minorHAnsi"/>
        </w:rPr>
        <w:t>Hence, a whole review for the Interactive Voice Response (IVR) started in the last quarter of 2020 while ensuring that comprehensive Communication with Communities takes place</w:t>
      </w:r>
      <w:r w:rsidR="00577539">
        <w:rPr>
          <w:rFonts w:cstheme="minorHAnsi"/>
        </w:rPr>
        <w:t xml:space="preserve"> with the refugees in the Kingdom</w:t>
      </w:r>
      <w:r w:rsidR="0055497A">
        <w:rPr>
          <w:rFonts w:cstheme="minorHAnsi"/>
        </w:rPr>
        <w:t xml:space="preserve"> at every stage</w:t>
      </w:r>
      <w:r w:rsidR="00577539">
        <w:rPr>
          <w:rFonts w:cstheme="minorHAnsi"/>
        </w:rPr>
        <w:t>.</w:t>
      </w:r>
    </w:p>
    <w:p w14:paraId="6851151C" w14:textId="4B19F7CC" w:rsidR="00D41A23" w:rsidRPr="001F2247" w:rsidRDefault="00E25821" w:rsidP="00222163">
      <w:pPr>
        <w:jc w:val="both"/>
        <w:rPr>
          <w:rFonts w:cstheme="minorHAnsi"/>
        </w:rPr>
      </w:pPr>
      <w:r>
        <w:rPr>
          <w:rFonts w:cstheme="minorHAnsi"/>
        </w:rPr>
        <w:t>T</w:t>
      </w:r>
      <w:r w:rsidR="00D41A23" w:rsidRPr="001F2247">
        <w:rPr>
          <w:rFonts w:cstheme="minorHAnsi"/>
        </w:rPr>
        <w:t>hese TOR describe the requirements of a</w:t>
      </w:r>
      <w:r>
        <w:rPr>
          <w:rFonts w:cstheme="minorHAnsi"/>
        </w:rPr>
        <w:t xml:space="preserve"> f</w:t>
      </w:r>
      <w:r w:rsidR="00D41A23" w:rsidRPr="001F2247">
        <w:rPr>
          <w:rFonts w:cstheme="minorHAnsi"/>
        </w:rPr>
        <w:t>rame agreement tha</w:t>
      </w:r>
      <w:r w:rsidR="00B20891">
        <w:rPr>
          <w:rFonts w:cstheme="minorHAnsi"/>
        </w:rPr>
        <w:t>t will be needed to assess, evaluate</w:t>
      </w:r>
      <w:r w:rsidR="005726AF">
        <w:rPr>
          <w:rFonts w:cstheme="minorHAnsi"/>
        </w:rPr>
        <w:t xml:space="preserve">, provide recommendations and advice </w:t>
      </w:r>
      <w:r w:rsidR="00D232FD">
        <w:rPr>
          <w:rFonts w:cstheme="minorHAnsi"/>
        </w:rPr>
        <w:t>to UNHCR Jordan’s Helpline (call centre)</w:t>
      </w:r>
      <w:r w:rsidR="008472BD">
        <w:rPr>
          <w:rFonts w:cstheme="minorHAnsi"/>
        </w:rPr>
        <w:t xml:space="preserve">. </w:t>
      </w:r>
    </w:p>
    <w:p w14:paraId="6D1639DD" w14:textId="77777777" w:rsidR="00D41A23" w:rsidRPr="001F2247" w:rsidRDefault="00D41A23" w:rsidP="00222163">
      <w:pPr>
        <w:pStyle w:val="Heading1"/>
        <w:numPr>
          <w:ilvl w:val="0"/>
          <w:numId w:val="17"/>
        </w:numPr>
        <w:rPr>
          <w:rFonts w:asciiTheme="minorHAnsi" w:hAnsiTheme="minorHAnsi" w:cstheme="minorHAnsi"/>
        </w:rPr>
      </w:pPr>
      <w:r w:rsidRPr="001F2247">
        <w:rPr>
          <w:rFonts w:asciiTheme="minorHAnsi" w:hAnsiTheme="minorHAnsi" w:cstheme="minorHAnsi"/>
        </w:rPr>
        <w:t>Description of service and deliverables:</w:t>
      </w:r>
    </w:p>
    <w:p w14:paraId="615A5806" w14:textId="77777777" w:rsidR="008472BD" w:rsidRDefault="008472BD" w:rsidP="00FC3039">
      <w:pPr>
        <w:spacing w:after="0"/>
        <w:jc w:val="both"/>
        <w:rPr>
          <w:rFonts w:cstheme="minorHAnsi"/>
        </w:rPr>
      </w:pPr>
    </w:p>
    <w:p w14:paraId="66836F42" w14:textId="4F2FBDC9" w:rsidR="00D41A23" w:rsidRDefault="00D41A23" w:rsidP="00222163">
      <w:pPr>
        <w:jc w:val="both"/>
        <w:rPr>
          <w:rFonts w:cstheme="minorHAnsi"/>
        </w:rPr>
      </w:pPr>
      <w:r w:rsidRPr="001F2247">
        <w:rPr>
          <w:rFonts w:cstheme="minorHAnsi"/>
        </w:rPr>
        <w:t xml:space="preserve">The </w:t>
      </w:r>
      <w:r w:rsidR="0046292F">
        <w:rPr>
          <w:rFonts w:cstheme="minorHAnsi"/>
        </w:rPr>
        <w:t xml:space="preserve">awarded </w:t>
      </w:r>
      <w:r w:rsidRPr="001F2247">
        <w:rPr>
          <w:rFonts w:cstheme="minorHAnsi"/>
        </w:rPr>
        <w:t xml:space="preserve">contractor shall </w:t>
      </w:r>
      <w:r w:rsidR="00B6618E">
        <w:rPr>
          <w:rFonts w:cstheme="minorHAnsi"/>
        </w:rPr>
        <w:t xml:space="preserve">perform </w:t>
      </w:r>
      <w:r w:rsidR="00EE1F2D">
        <w:rPr>
          <w:rFonts w:cstheme="minorHAnsi"/>
        </w:rPr>
        <w:t xml:space="preserve">and carry out the </w:t>
      </w:r>
      <w:r w:rsidR="00B6618E">
        <w:rPr>
          <w:rFonts w:cstheme="minorHAnsi"/>
        </w:rPr>
        <w:t>following duties and responsibilities:</w:t>
      </w:r>
    </w:p>
    <w:p w14:paraId="18D20EEE" w14:textId="37BF7D50" w:rsidR="004C3A88" w:rsidRPr="00FC3039" w:rsidRDefault="004C3A88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Possess</w:t>
      </w:r>
      <w:r w:rsidR="002F6638">
        <w:rPr>
          <w:rFonts w:asciiTheme="minorHAnsi" w:hAnsiTheme="minorHAnsi" w:cstheme="minorHAnsi"/>
          <w:sz w:val="22"/>
          <w:szCs w:val="22"/>
        </w:rPr>
        <w:t>ing</w:t>
      </w:r>
      <w:r w:rsidRPr="00FC3039">
        <w:rPr>
          <w:rFonts w:asciiTheme="minorHAnsi" w:hAnsiTheme="minorHAnsi" w:cstheme="minorHAnsi"/>
          <w:sz w:val="22"/>
          <w:szCs w:val="22"/>
        </w:rPr>
        <w:t xml:space="preserve"> a thorough knowledge of global </w:t>
      </w:r>
      <w:proofErr w:type="spellStart"/>
      <w:r w:rsidRPr="00FC3039">
        <w:rPr>
          <w:rFonts w:asciiTheme="minorHAnsi" w:hAnsiTheme="minorHAnsi" w:cstheme="minorHAnsi"/>
          <w:sz w:val="22"/>
          <w:szCs w:val="22"/>
        </w:rPr>
        <w:t>centre</w:t>
      </w:r>
      <w:proofErr w:type="spellEnd"/>
      <w:r w:rsidRPr="00FC3039">
        <w:rPr>
          <w:rFonts w:asciiTheme="minorHAnsi" w:hAnsiTheme="minorHAnsi" w:cstheme="minorHAnsi"/>
          <w:sz w:val="22"/>
          <w:szCs w:val="22"/>
        </w:rPr>
        <w:t xml:space="preserve"> operational best practices.</w:t>
      </w:r>
    </w:p>
    <w:p w14:paraId="543926F9" w14:textId="616AA801" w:rsidR="004C3A88" w:rsidRPr="00FC3039" w:rsidRDefault="004C3A88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Ability to advi</w:t>
      </w:r>
      <w:r w:rsidR="00D1234D" w:rsidRPr="00FC3039">
        <w:rPr>
          <w:rFonts w:asciiTheme="minorHAnsi" w:hAnsiTheme="minorHAnsi" w:cstheme="minorHAnsi"/>
          <w:sz w:val="22"/>
          <w:szCs w:val="22"/>
        </w:rPr>
        <w:t>s</w:t>
      </w:r>
      <w:r w:rsidRPr="00FC3039">
        <w:rPr>
          <w:rFonts w:asciiTheme="minorHAnsi" w:hAnsiTheme="minorHAnsi" w:cstheme="minorHAnsi"/>
          <w:sz w:val="22"/>
          <w:szCs w:val="22"/>
        </w:rPr>
        <w:t xml:space="preserve">e and give recommendations on </w:t>
      </w:r>
      <w:r w:rsidR="002C5FFB" w:rsidRPr="00FC3039">
        <w:rPr>
          <w:rFonts w:asciiTheme="minorHAnsi" w:hAnsiTheme="minorHAnsi" w:cstheme="minorHAnsi"/>
          <w:sz w:val="22"/>
          <w:szCs w:val="22"/>
        </w:rPr>
        <w:t>call</w:t>
      </w:r>
      <w:r w:rsidRPr="00FC3039">
        <w:rPr>
          <w:rFonts w:asciiTheme="minorHAnsi" w:hAnsiTheme="minorHAnsi" w:cstheme="minorHAnsi"/>
          <w:sz w:val="22"/>
          <w:szCs w:val="22"/>
        </w:rPr>
        <w:t xml:space="preserve"> </w:t>
      </w:r>
      <w:r w:rsidR="0055157E" w:rsidRPr="00FC3039">
        <w:rPr>
          <w:rFonts w:asciiTheme="minorHAnsi" w:hAnsiTheme="minorHAnsi" w:cstheme="minorHAnsi"/>
          <w:sz w:val="22"/>
          <w:szCs w:val="22"/>
        </w:rPr>
        <w:t>center</w:t>
      </w:r>
      <w:r w:rsidRPr="00FC3039">
        <w:rPr>
          <w:rFonts w:asciiTheme="minorHAnsi" w:hAnsiTheme="minorHAnsi" w:cstheme="minorHAnsi"/>
          <w:sz w:val="22"/>
          <w:szCs w:val="22"/>
        </w:rPr>
        <w:t xml:space="preserve"> industry standards</w:t>
      </w:r>
      <w:r w:rsidR="0055157E" w:rsidRPr="00FC3039">
        <w:rPr>
          <w:rFonts w:asciiTheme="minorHAnsi" w:hAnsiTheme="minorHAnsi" w:cstheme="minorHAnsi"/>
          <w:sz w:val="22"/>
          <w:szCs w:val="22"/>
        </w:rPr>
        <w:t>.</w:t>
      </w:r>
    </w:p>
    <w:p w14:paraId="72A3A513" w14:textId="694FABE8" w:rsidR="00A34BDD" w:rsidRPr="00FC3039" w:rsidRDefault="00A34BDD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 xml:space="preserve">Review the current Helpline and </w:t>
      </w:r>
      <w:r w:rsidR="00A71203" w:rsidRPr="00FC3039">
        <w:rPr>
          <w:rFonts w:asciiTheme="minorHAnsi" w:hAnsiTheme="minorHAnsi" w:cstheme="minorHAnsi"/>
          <w:sz w:val="22"/>
          <w:szCs w:val="22"/>
        </w:rPr>
        <w:t>conduct a</w:t>
      </w:r>
      <w:r w:rsidR="00EC7C27" w:rsidRPr="00FC3039">
        <w:rPr>
          <w:rFonts w:asciiTheme="minorHAnsi" w:hAnsiTheme="minorHAnsi" w:cstheme="minorHAnsi"/>
          <w:sz w:val="22"/>
          <w:szCs w:val="22"/>
        </w:rPr>
        <w:t xml:space="preserve"> comprehensive </w:t>
      </w:r>
      <w:r w:rsidR="00A71203" w:rsidRPr="00FC3039">
        <w:rPr>
          <w:rFonts w:asciiTheme="minorHAnsi" w:hAnsiTheme="minorHAnsi" w:cstheme="minorHAnsi"/>
          <w:sz w:val="22"/>
          <w:szCs w:val="22"/>
        </w:rPr>
        <w:t>assessment/</w:t>
      </w:r>
      <w:r w:rsidR="00434BFB" w:rsidRPr="00FC3039">
        <w:rPr>
          <w:rFonts w:asciiTheme="minorHAnsi" w:hAnsiTheme="minorHAnsi" w:cstheme="minorHAnsi"/>
          <w:sz w:val="22"/>
          <w:szCs w:val="22"/>
        </w:rPr>
        <w:t xml:space="preserve">evaluation </w:t>
      </w:r>
      <w:r w:rsidR="00D943ED" w:rsidRPr="00FC3039">
        <w:rPr>
          <w:rFonts w:asciiTheme="minorHAnsi" w:hAnsiTheme="minorHAnsi" w:cstheme="minorHAnsi"/>
          <w:sz w:val="22"/>
          <w:szCs w:val="22"/>
        </w:rPr>
        <w:t>followed by a thorough report on recommendations</w:t>
      </w:r>
      <w:r w:rsidR="00A46835" w:rsidRPr="00FC3039">
        <w:rPr>
          <w:rFonts w:asciiTheme="minorHAnsi" w:hAnsiTheme="minorHAnsi" w:cstheme="minorHAnsi"/>
          <w:sz w:val="22"/>
          <w:szCs w:val="22"/>
        </w:rPr>
        <w:t xml:space="preserve"> that involves</w:t>
      </w:r>
      <w:r w:rsidR="00AA6362" w:rsidRPr="00FC3039">
        <w:rPr>
          <w:rFonts w:asciiTheme="minorHAnsi" w:hAnsiTheme="minorHAnsi" w:cstheme="minorHAnsi"/>
          <w:sz w:val="22"/>
          <w:szCs w:val="22"/>
        </w:rPr>
        <w:t xml:space="preserve"> (a)</w:t>
      </w:r>
      <w:r w:rsidR="00A46835" w:rsidRPr="00FC3039">
        <w:rPr>
          <w:rFonts w:asciiTheme="minorHAnsi" w:hAnsiTheme="minorHAnsi" w:cstheme="minorHAnsi"/>
          <w:sz w:val="22"/>
          <w:szCs w:val="22"/>
        </w:rPr>
        <w:t xml:space="preserve"> feasibility, </w:t>
      </w:r>
      <w:r w:rsidR="00AA6362" w:rsidRPr="00FC3039">
        <w:rPr>
          <w:rFonts w:asciiTheme="minorHAnsi" w:hAnsiTheme="minorHAnsi" w:cstheme="minorHAnsi"/>
          <w:sz w:val="22"/>
          <w:szCs w:val="22"/>
        </w:rPr>
        <w:t xml:space="preserve">(b) </w:t>
      </w:r>
      <w:r w:rsidR="00A46835" w:rsidRPr="00FC3039">
        <w:rPr>
          <w:rFonts w:asciiTheme="minorHAnsi" w:hAnsiTheme="minorHAnsi" w:cstheme="minorHAnsi"/>
          <w:sz w:val="22"/>
          <w:szCs w:val="22"/>
        </w:rPr>
        <w:t>requirement</w:t>
      </w:r>
      <w:r w:rsidR="00575CF4" w:rsidRPr="00FC3039">
        <w:rPr>
          <w:rFonts w:asciiTheme="minorHAnsi" w:hAnsiTheme="minorHAnsi" w:cstheme="minorHAnsi"/>
          <w:sz w:val="22"/>
          <w:szCs w:val="22"/>
        </w:rPr>
        <w:t xml:space="preserve">s </w:t>
      </w:r>
      <w:r w:rsidR="007235F1" w:rsidRPr="00FC3039">
        <w:rPr>
          <w:rFonts w:asciiTheme="minorHAnsi" w:hAnsiTheme="minorHAnsi" w:cstheme="minorHAnsi"/>
          <w:sz w:val="22"/>
          <w:szCs w:val="22"/>
        </w:rPr>
        <w:t xml:space="preserve">for improvement </w:t>
      </w:r>
      <w:r w:rsidR="00575CF4" w:rsidRPr="00FC3039">
        <w:rPr>
          <w:rFonts w:asciiTheme="minorHAnsi" w:hAnsiTheme="minorHAnsi" w:cstheme="minorHAnsi"/>
          <w:sz w:val="22"/>
          <w:szCs w:val="22"/>
        </w:rPr>
        <w:t xml:space="preserve">and </w:t>
      </w:r>
      <w:r w:rsidR="00AA6362" w:rsidRPr="00FC3039">
        <w:rPr>
          <w:rFonts w:asciiTheme="minorHAnsi" w:hAnsiTheme="minorHAnsi" w:cstheme="minorHAnsi"/>
          <w:sz w:val="22"/>
          <w:szCs w:val="22"/>
        </w:rPr>
        <w:t xml:space="preserve">(c) </w:t>
      </w:r>
      <w:r w:rsidR="00575CF4" w:rsidRPr="00FC3039">
        <w:rPr>
          <w:rFonts w:asciiTheme="minorHAnsi" w:hAnsiTheme="minorHAnsi" w:cstheme="minorHAnsi"/>
          <w:sz w:val="22"/>
          <w:szCs w:val="22"/>
        </w:rPr>
        <w:t>plan for implementation</w:t>
      </w:r>
      <w:r w:rsidR="006C6FDB" w:rsidRPr="00FC3039">
        <w:rPr>
          <w:rFonts w:asciiTheme="minorHAnsi" w:hAnsiTheme="minorHAnsi" w:cstheme="minorHAnsi"/>
          <w:sz w:val="22"/>
          <w:szCs w:val="22"/>
        </w:rPr>
        <w:t>. The main components required are:</w:t>
      </w:r>
    </w:p>
    <w:p w14:paraId="3520AA43" w14:textId="5293806C" w:rsidR="00BD3D45" w:rsidRPr="00FC3039" w:rsidRDefault="006C6FDB" w:rsidP="00FC3039">
      <w:pPr>
        <w:pStyle w:val="ListParagraph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lastRenderedPageBreak/>
        <w:t>Software/tools that are currently used</w:t>
      </w:r>
      <w:r w:rsidR="0020402C">
        <w:rPr>
          <w:rFonts w:asciiTheme="minorHAnsi" w:hAnsiTheme="minorHAnsi" w:cstheme="minorHAnsi"/>
          <w:sz w:val="22"/>
          <w:szCs w:val="22"/>
        </w:rPr>
        <w:t>;</w:t>
      </w:r>
    </w:p>
    <w:p w14:paraId="195C107C" w14:textId="7B68B495" w:rsidR="00504DFD" w:rsidRPr="00504DFD" w:rsidRDefault="00504DFD" w:rsidP="00504DFD">
      <w:pPr>
        <w:pStyle w:val="ListParagraph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504DFD">
        <w:rPr>
          <w:rFonts w:asciiTheme="minorHAnsi" w:hAnsiTheme="minorHAnsi" w:cstheme="minorHAnsi"/>
          <w:sz w:val="22"/>
          <w:szCs w:val="22"/>
        </w:rPr>
        <w:t xml:space="preserve">Upon the plan for the Helpline re-haul in the first half of 2021, the contractor shall provide suggested solutions/recommendations to assess the satisfactory of the refugees and to check if the Helpline is meeting its purpose in the most efficient way; this includes for example proposing questions to the satisfaction survey and methodologies to how best we can assess the satisfaction of refugees as a call </w:t>
      </w:r>
      <w:proofErr w:type="spellStart"/>
      <w:r w:rsidRPr="00504DFD">
        <w:rPr>
          <w:rFonts w:asciiTheme="minorHAnsi" w:hAnsiTheme="minorHAnsi" w:cstheme="minorHAnsi"/>
          <w:sz w:val="22"/>
          <w:szCs w:val="22"/>
        </w:rPr>
        <w:t>centre</w:t>
      </w:r>
      <w:proofErr w:type="spellEnd"/>
      <w:r>
        <w:rPr>
          <w:rFonts w:asciiTheme="minorHAnsi" w:hAnsiTheme="minorHAnsi" w:cstheme="minorHAnsi"/>
          <w:sz w:val="22"/>
          <w:szCs w:val="22"/>
        </w:rPr>
        <w:t>;</w:t>
      </w:r>
    </w:p>
    <w:p w14:paraId="7D407469" w14:textId="52EB34FC" w:rsidR="008E0CAC" w:rsidRPr="00FC3039" w:rsidRDefault="008E0CAC" w:rsidP="00504DFD">
      <w:pPr>
        <w:pStyle w:val="ListParagraph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Review the existing Key Performance Indicators (KPIs) and provide needed definitions and adjustments</w:t>
      </w:r>
      <w:r w:rsidR="006C6FDB" w:rsidRPr="00FC3039">
        <w:rPr>
          <w:rFonts w:asciiTheme="minorHAnsi" w:hAnsiTheme="minorHAnsi" w:cstheme="minorHAnsi"/>
          <w:sz w:val="22"/>
          <w:szCs w:val="22"/>
        </w:rPr>
        <w:t xml:space="preserve"> </w:t>
      </w:r>
      <w:r w:rsidRPr="00FC3039">
        <w:rPr>
          <w:rFonts w:asciiTheme="minorHAnsi" w:hAnsiTheme="minorHAnsi" w:cstheme="minorHAnsi"/>
          <w:sz w:val="22"/>
          <w:szCs w:val="22"/>
        </w:rPr>
        <w:t>to enhance the work of</w:t>
      </w:r>
      <w:r w:rsidR="009C002A" w:rsidRPr="00FC3039">
        <w:rPr>
          <w:rFonts w:asciiTheme="minorHAnsi" w:hAnsiTheme="minorHAnsi" w:cstheme="minorHAnsi"/>
          <w:sz w:val="22"/>
          <w:szCs w:val="22"/>
        </w:rPr>
        <w:t xml:space="preserve"> </w:t>
      </w:r>
      <w:r w:rsidRPr="00FC3039">
        <w:rPr>
          <w:rFonts w:asciiTheme="minorHAnsi" w:hAnsiTheme="minorHAnsi" w:cstheme="minorHAnsi"/>
          <w:sz w:val="22"/>
          <w:szCs w:val="22"/>
        </w:rPr>
        <w:t>UNHCR’s Helpline</w:t>
      </w:r>
      <w:r w:rsidR="0020402C">
        <w:rPr>
          <w:rFonts w:asciiTheme="minorHAnsi" w:hAnsiTheme="minorHAnsi" w:cstheme="minorHAnsi"/>
          <w:sz w:val="22"/>
          <w:szCs w:val="22"/>
        </w:rPr>
        <w:t>;</w:t>
      </w:r>
    </w:p>
    <w:p w14:paraId="52C99459" w14:textId="619B6007" w:rsidR="004C3A88" w:rsidRPr="00FC3039" w:rsidRDefault="0082787B" w:rsidP="00504DFD">
      <w:pPr>
        <w:pStyle w:val="ListParagraph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Review the current reporting tools and p</w:t>
      </w:r>
      <w:r w:rsidR="004C3A88" w:rsidRPr="00FC3039">
        <w:rPr>
          <w:rFonts w:asciiTheme="minorHAnsi" w:hAnsiTheme="minorHAnsi" w:cstheme="minorHAnsi"/>
          <w:sz w:val="22"/>
          <w:szCs w:val="22"/>
        </w:rPr>
        <w:t>rov</w:t>
      </w:r>
      <w:r w:rsidRPr="00FC3039">
        <w:rPr>
          <w:rFonts w:asciiTheme="minorHAnsi" w:hAnsiTheme="minorHAnsi" w:cstheme="minorHAnsi"/>
          <w:sz w:val="22"/>
          <w:szCs w:val="22"/>
        </w:rPr>
        <w:t xml:space="preserve">ide </w:t>
      </w:r>
      <w:r w:rsidR="00F12AC9" w:rsidRPr="00FC3039">
        <w:rPr>
          <w:rFonts w:asciiTheme="minorHAnsi" w:hAnsiTheme="minorHAnsi" w:cstheme="minorHAnsi"/>
          <w:sz w:val="22"/>
          <w:szCs w:val="22"/>
        </w:rPr>
        <w:t>advice based on the existing practices.</w:t>
      </w:r>
    </w:p>
    <w:p w14:paraId="20BFD8D1" w14:textId="245C7793" w:rsidR="00F12AC9" w:rsidRPr="00FC3039" w:rsidRDefault="00686FDC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Provide new initiatives that include</w:t>
      </w:r>
      <w:r w:rsidR="00BB673B">
        <w:rPr>
          <w:rFonts w:asciiTheme="minorHAnsi" w:hAnsiTheme="minorHAnsi" w:cstheme="minorHAnsi"/>
          <w:sz w:val="22"/>
          <w:szCs w:val="22"/>
        </w:rPr>
        <w:t xml:space="preserve"> </w:t>
      </w:r>
      <w:r w:rsidR="00B2401B" w:rsidRPr="00FC3039">
        <w:rPr>
          <w:rFonts w:asciiTheme="minorHAnsi" w:hAnsiTheme="minorHAnsi" w:cstheme="minorHAnsi"/>
          <w:sz w:val="22"/>
          <w:szCs w:val="22"/>
        </w:rPr>
        <w:t xml:space="preserve">technologies to improve two-way communication with refugees. Important aspects like </w:t>
      </w:r>
      <w:r w:rsidR="008E0CAC" w:rsidRPr="00FC3039">
        <w:rPr>
          <w:rFonts w:asciiTheme="minorHAnsi" w:hAnsiTheme="minorHAnsi" w:cstheme="minorHAnsi"/>
          <w:sz w:val="22"/>
          <w:szCs w:val="22"/>
        </w:rPr>
        <w:t xml:space="preserve">Protection of Data for </w:t>
      </w:r>
      <w:proofErr w:type="spellStart"/>
      <w:r w:rsidR="008E0CAC" w:rsidRPr="00FC3039">
        <w:rPr>
          <w:rFonts w:asciiTheme="minorHAnsi" w:hAnsiTheme="minorHAnsi" w:cstheme="minorHAnsi"/>
          <w:sz w:val="22"/>
          <w:szCs w:val="22"/>
        </w:rPr>
        <w:t>PoCs</w:t>
      </w:r>
      <w:proofErr w:type="spellEnd"/>
      <w:r w:rsidR="008E0CAC" w:rsidRPr="00FC3039">
        <w:rPr>
          <w:rFonts w:asciiTheme="minorHAnsi" w:hAnsiTheme="minorHAnsi" w:cstheme="minorHAnsi"/>
          <w:sz w:val="22"/>
          <w:szCs w:val="22"/>
        </w:rPr>
        <w:t xml:space="preserve"> as well as budget should be considered. </w:t>
      </w:r>
    </w:p>
    <w:p w14:paraId="4A654912" w14:textId="0049365E" w:rsidR="00F768C1" w:rsidRPr="00FC3039" w:rsidRDefault="00F768C1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 xml:space="preserve">Review and assess the technical </w:t>
      </w:r>
      <w:r w:rsidR="00D40FD7" w:rsidRPr="00FC3039">
        <w:rPr>
          <w:rFonts w:asciiTheme="minorHAnsi" w:hAnsiTheme="minorHAnsi" w:cstheme="minorHAnsi"/>
          <w:sz w:val="22"/>
          <w:szCs w:val="22"/>
        </w:rPr>
        <w:t xml:space="preserve">aspects of the Helpline. Provide technical solutions </w:t>
      </w:r>
      <w:r w:rsidR="00A47D11" w:rsidRPr="00FC3039">
        <w:rPr>
          <w:rFonts w:asciiTheme="minorHAnsi" w:hAnsiTheme="minorHAnsi" w:cstheme="minorHAnsi"/>
          <w:sz w:val="22"/>
          <w:szCs w:val="22"/>
        </w:rPr>
        <w:t xml:space="preserve">accordingly. </w:t>
      </w:r>
    </w:p>
    <w:p w14:paraId="75D32B4B" w14:textId="51B2593E" w:rsidR="008E0CAC" w:rsidRPr="00FC3039" w:rsidRDefault="008E0CAC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Periodic visits</w:t>
      </w:r>
      <w:r w:rsidR="00D4675E">
        <w:rPr>
          <w:rFonts w:asciiTheme="minorHAnsi" w:hAnsiTheme="minorHAnsi" w:cstheme="minorHAnsi"/>
          <w:sz w:val="22"/>
          <w:szCs w:val="22"/>
        </w:rPr>
        <w:t xml:space="preserve"> –</w:t>
      </w:r>
      <w:r w:rsidRPr="00FC3039">
        <w:rPr>
          <w:rFonts w:asciiTheme="minorHAnsi" w:hAnsiTheme="minorHAnsi" w:cstheme="minorHAnsi"/>
          <w:sz w:val="22"/>
          <w:szCs w:val="22"/>
        </w:rPr>
        <w:t xml:space="preserve"> twice </w:t>
      </w:r>
      <w:r w:rsidR="00D4675E">
        <w:rPr>
          <w:rFonts w:asciiTheme="minorHAnsi" w:hAnsiTheme="minorHAnsi" w:cstheme="minorHAnsi"/>
          <w:sz w:val="22"/>
          <w:szCs w:val="22"/>
        </w:rPr>
        <w:t>per</w:t>
      </w:r>
      <w:r w:rsidRPr="00FC3039">
        <w:rPr>
          <w:rFonts w:asciiTheme="minorHAnsi" w:hAnsiTheme="minorHAnsi" w:cstheme="minorHAnsi"/>
          <w:sz w:val="22"/>
          <w:szCs w:val="22"/>
        </w:rPr>
        <w:t xml:space="preserve"> month</w:t>
      </w:r>
      <w:r w:rsidR="00D4675E">
        <w:rPr>
          <w:rFonts w:asciiTheme="minorHAnsi" w:hAnsiTheme="minorHAnsi" w:cstheme="minorHAnsi"/>
          <w:sz w:val="22"/>
          <w:szCs w:val="22"/>
        </w:rPr>
        <w:t xml:space="preserve"> –</w:t>
      </w:r>
      <w:r w:rsidRPr="00FC3039">
        <w:rPr>
          <w:rFonts w:asciiTheme="minorHAnsi" w:hAnsiTheme="minorHAnsi" w:cstheme="minorHAnsi"/>
          <w:sz w:val="22"/>
          <w:szCs w:val="22"/>
        </w:rPr>
        <w:t xml:space="preserve"> to check the overall performance of UNHCR’s Helpline a</w:t>
      </w:r>
      <w:r w:rsidR="00994831" w:rsidRPr="00FC3039">
        <w:rPr>
          <w:rFonts w:asciiTheme="minorHAnsi" w:hAnsiTheme="minorHAnsi" w:cstheme="minorHAnsi"/>
          <w:sz w:val="22"/>
          <w:szCs w:val="22"/>
        </w:rPr>
        <w:t xml:space="preserve">s per the plan and recommendations. </w:t>
      </w:r>
    </w:p>
    <w:p w14:paraId="44716706" w14:textId="42167F35" w:rsidR="004C3A88" w:rsidRPr="00FC3039" w:rsidRDefault="004C3A88" w:rsidP="00222163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039">
        <w:rPr>
          <w:rFonts w:asciiTheme="minorHAnsi" w:hAnsiTheme="minorHAnsi" w:cstheme="minorHAnsi"/>
          <w:sz w:val="22"/>
          <w:szCs w:val="22"/>
        </w:rPr>
        <w:t>A dedicated contact person</w:t>
      </w:r>
      <w:r w:rsidR="00AC1212" w:rsidRPr="00FC3039">
        <w:rPr>
          <w:rFonts w:asciiTheme="minorHAnsi" w:hAnsiTheme="minorHAnsi" w:cstheme="minorHAnsi"/>
          <w:sz w:val="22"/>
          <w:szCs w:val="22"/>
        </w:rPr>
        <w:t xml:space="preserve"> shall be assigned to this project/contract.</w:t>
      </w:r>
    </w:p>
    <w:p w14:paraId="3D48CA56" w14:textId="326069BF" w:rsidR="00646414" w:rsidRDefault="00646414" w:rsidP="00222163">
      <w:pPr>
        <w:pStyle w:val="Heading1"/>
        <w:numPr>
          <w:ilvl w:val="0"/>
          <w:numId w:val="17"/>
        </w:numPr>
        <w:rPr>
          <w:rFonts w:asciiTheme="minorHAnsi" w:hAnsiTheme="minorHAnsi" w:cstheme="minorHAnsi"/>
        </w:rPr>
      </w:pPr>
      <w:r w:rsidRPr="001F2247">
        <w:rPr>
          <w:rFonts w:asciiTheme="minorHAnsi" w:hAnsiTheme="minorHAnsi" w:cstheme="minorHAnsi"/>
        </w:rPr>
        <w:t>Training</w:t>
      </w:r>
    </w:p>
    <w:p w14:paraId="37C58653" w14:textId="77777777" w:rsidR="00AC1212" w:rsidRPr="00FC3039" w:rsidRDefault="00AC1212" w:rsidP="00FC3039">
      <w:pPr>
        <w:spacing w:after="0"/>
      </w:pPr>
    </w:p>
    <w:p w14:paraId="501DFC85" w14:textId="42D28835" w:rsidR="00D41A23" w:rsidRPr="007C1C2F" w:rsidRDefault="007C1C2F" w:rsidP="00222163">
      <w:pPr>
        <w:ind w:left="284"/>
        <w:jc w:val="both"/>
        <w:rPr>
          <w:rFonts w:cstheme="minorHAnsi"/>
        </w:rPr>
      </w:pPr>
      <w:r w:rsidRPr="007C1C2F">
        <w:rPr>
          <w:rFonts w:cstheme="minorHAnsi"/>
        </w:rPr>
        <w:t>The contractor shall conduct customized training as per need</w:t>
      </w:r>
      <w:r>
        <w:rPr>
          <w:rFonts w:cstheme="minorHAnsi"/>
        </w:rPr>
        <w:t>. Minimum</w:t>
      </w:r>
      <w:r w:rsidR="001F2EB8">
        <w:rPr>
          <w:rFonts w:cstheme="minorHAnsi"/>
        </w:rPr>
        <w:t xml:space="preserve"> one and maximum three per year. </w:t>
      </w:r>
    </w:p>
    <w:p w14:paraId="53B4F7F0" w14:textId="2FBEF200" w:rsidR="00D41A23" w:rsidRDefault="00D41A23" w:rsidP="00222163">
      <w:pPr>
        <w:pStyle w:val="Heading1"/>
        <w:numPr>
          <w:ilvl w:val="0"/>
          <w:numId w:val="17"/>
        </w:numPr>
        <w:rPr>
          <w:rFonts w:asciiTheme="minorHAnsi" w:eastAsia="Times New Roman" w:hAnsiTheme="minorHAnsi" w:cstheme="minorHAnsi"/>
          <w:lang w:eastAsia="en-GB"/>
        </w:rPr>
      </w:pPr>
      <w:r w:rsidRPr="001F2247">
        <w:rPr>
          <w:rFonts w:asciiTheme="minorHAnsi" w:eastAsia="Times New Roman" w:hAnsiTheme="minorHAnsi" w:cstheme="minorHAnsi"/>
          <w:lang w:eastAsia="en-GB"/>
        </w:rPr>
        <w:t xml:space="preserve">Data Protection Policy </w:t>
      </w:r>
    </w:p>
    <w:p w14:paraId="4B56A74A" w14:textId="77777777" w:rsidR="00AC1212" w:rsidRPr="00FC3039" w:rsidRDefault="00AC1212" w:rsidP="00FC3039">
      <w:pPr>
        <w:spacing w:after="0"/>
        <w:rPr>
          <w:lang w:eastAsia="en-GB"/>
        </w:rPr>
      </w:pPr>
    </w:p>
    <w:p w14:paraId="57F70F5C" w14:textId="1CF8BA5E" w:rsidR="00AF68F1" w:rsidRPr="001F2247" w:rsidRDefault="00D41A23" w:rsidP="00AF68F1">
      <w:pPr>
        <w:ind w:left="284"/>
        <w:jc w:val="both"/>
        <w:rPr>
          <w:rFonts w:cstheme="minorHAnsi"/>
        </w:rPr>
      </w:pPr>
      <w:r w:rsidRPr="001F2EB8">
        <w:rPr>
          <w:rFonts w:cstheme="minorHAnsi"/>
        </w:rPr>
        <w:t>UNHCR’s work is governed by the 2015 Policy on Data Protection</w:t>
      </w:r>
      <w:r w:rsidR="00AF68F1">
        <w:rPr>
          <w:rFonts w:cstheme="minorHAnsi"/>
        </w:rPr>
        <w:t xml:space="preserve"> (</w:t>
      </w:r>
      <w:r w:rsidR="004E63F2">
        <w:rPr>
          <w:rFonts w:cstheme="minorHAnsi"/>
        </w:rPr>
        <w:t xml:space="preserve">please follow the </w:t>
      </w:r>
      <w:r w:rsidR="00AF68F1">
        <w:rPr>
          <w:rFonts w:cstheme="minorHAnsi"/>
        </w:rPr>
        <w:t xml:space="preserve">link below). </w:t>
      </w:r>
      <w:r w:rsidR="00AF68F1" w:rsidRPr="001F2EB8">
        <w:rPr>
          <w:rFonts w:cstheme="minorHAnsi"/>
        </w:rPr>
        <w:t>Prospective vendors will be obliged to abide by this policy without exception.</w:t>
      </w:r>
    </w:p>
    <w:p w14:paraId="354261CC" w14:textId="1D9CD70D" w:rsidR="00AF68F1" w:rsidRDefault="00646414" w:rsidP="00222163">
      <w:pPr>
        <w:ind w:left="284"/>
        <w:jc w:val="both"/>
        <w:rPr>
          <w:rFonts w:cstheme="minorHAnsi"/>
        </w:rPr>
      </w:pPr>
      <w:r w:rsidRPr="001F2EB8">
        <w:rPr>
          <w:rFonts w:cstheme="minorHAnsi"/>
        </w:rPr>
        <w:t xml:space="preserve"> </w:t>
      </w:r>
      <w:hyperlink r:id="rId7" w:history="1">
        <w:r w:rsidR="00D41A23" w:rsidRPr="00AF68F1">
          <w:rPr>
            <w:rStyle w:val="Hyperlink"/>
          </w:rPr>
          <w:t>http://www.refworld.org/pdfid/55643c1d4.pdf</w:t>
        </w:r>
      </w:hyperlink>
    </w:p>
    <w:p w14:paraId="1343F038" w14:textId="36A64D47" w:rsidR="001C382E" w:rsidRPr="001F2247" w:rsidRDefault="001C382E">
      <w:pPr>
        <w:ind w:left="284"/>
        <w:jc w:val="both"/>
        <w:rPr>
          <w:rFonts w:cstheme="minorHAnsi"/>
        </w:rPr>
      </w:pPr>
    </w:p>
    <w:sectPr w:rsidR="001C382E" w:rsidRPr="001F224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97E02" w14:textId="77777777" w:rsidR="001057C9" w:rsidRDefault="001057C9" w:rsidP="00D41A23">
      <w:pPr>
        <w:spacing w:after="0" w:line="240" w:lineRule="auto"/>
      </w:pPr>
      <w:r>
        <w:separator/>
      </w:r>
    </w:p>
  </w:endnote>
  <w:endnote w:type="continuationSeparator" w:id="0">
    <w:p w14:paraId="64C3A694" w14:textId="77777777" w:rsidR="001057C9" w:rsidRDefault="001057C9" w:rsidP="00D4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Pro-Bd">
    <w:altName w:val="Arial"/>
    <w:charset w:val="00"/>
    <w:family w:val="roman"/>
    <w:pitch w:val="variable"/>
  </w:font>
  <w:font w:name="HGPMinchoE">
    <w:altName w:val="HGPMinchoE"/>
    <w:charset w:val="80"/>
    <w:family w:val="roman"/>
    <w:pitch w:val="variable"/>
    <w:sig w:usb0="E00002FF" w:usb1="2AC7EDFE" w:usb2="00000012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1217834"/>
      <w:docPartObj>
        <w:docPartGallery w:val="Page Numbers (Bottom of Page)"/>
        <w:docPartUnique/>
      </w:docPartObj>
    </w:sdtPr>
    <w:sdtEndPr/>
    <w:sdtContent>
      <w:sdt>
        <w:sdtPr>
          <w:id w:val="-1695140564"/>
          <w:docPartObj>
            <w:docPartGallery w:val="Page Numbers (Top of Page)"/>
            <w:docPartUnique/>
          </w:docPartObj>
        </w:sdtPr>
        <w:sdtEndPr/>
        <w:sdtContent>
          <w:p w14:paraId="1948F98A" w14:textId="77777777" w:rsidR="00D41A23" w:rsidRDefault="00D41A23" w:rsidP="00511E6D">
            <w:pPr>
              <w:pStyle w:val="Footer"/>
            </w:pPr>
            <w:r>
              <w:t xml:space="preserve">Page </w:t>
            </w:r>
            <w:r>
              <w:rPr>
                <w:sz w:val="24"/>
                <w:szCs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99D3C3" w14:textId="77777777" w:rsidR="00D41A23" w:rsidRDefault="00D41A23" w:rsidP="00511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DF06C" w14:textId="77777777" w:rsidR="001057C9" w:rsidRDefault="001057C9" w:rsidP="00D41A23">
      <w:pPr>
        <w:spacing w:after="0" w:line="240" w:lineRule="auto"/>
      </w:pPr>
      <w:r>
        <w:separator/>
      </w:r>
    </w:p>
  </w:footnote>
  <w:footnote w:type="continuationSeparator" w:id="0">
    <w:p w14:paraId="011498A7" w14:textId="77777777" w:rsidR="001057C9" w:rsidRDefault="001057C9" w:rsidP="00D4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CCEEA" w14:textId="1CA7E2C1" w:rsidR="00D41A23" w:rsidRPr="00FC3039" w:rsidRDefault="00D41A23" w:rsidP="00511E6D">
    <w:pPr>
      <w:rPr>
        <w:sz w:val="28"/>
        <w:szCs w:val="28"/>
      </w:rPr>
    </w:pPr>
    <w:r w:rsidRPr="00FC3039">
      <w:rPr>
        <w:sz w:val="28"/>
        <w:szCs w:val="28"/>
      </w:rPr>
      <w:t>Annex A - RF</w:t>
    </w:r>
    <w:r w:rsidR="008537AE">
      <w:rPr>
        <w:sz w:val="28"/>
        <w:szCs w:val="28"/>
      </w:rPr>
      <w:t>P</w:t>
    </w:r>
    <w:r w:rsidRPr="00FC3039">
      <w:rPr>
        <w:sz w:val="28"/>
        <w:szCs w:val="28"/>
      </w:rPr>
      <w:t>/HCR/JOR/20</w:t>
    </w:r>
    <w:r w:rsidR="00646414" w:rsidRPr="00FC3039">
      <w:rPr>
        <w:sz w:val="28"/>
        <w:szCs w:val="28"/>
      </w:rPr>
      <w:t>21</w:t>
    </w:r>
    <w:r w:rsidRPr="00FC3039">
      <w:rPr>
        <w:sz w:val="28"/>
        <w:szCs w:val="28"/>
      </w:rPr>
      <w:t>/</w:t>
    </w:r>
    <w:r w:rsidR="00D813FD" w:rsidRPr="00FC3039">
      <w:rPr>
        <w:sz w:val="28"/>
        <w:szCs w:val="28"/>
      </w:rPr>
      <w:t>1</w:t>
    </w:r>
    <w:r w:rsidR="008537AE">
      <w:rPr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0C7"/>
    <w:multiLevelType w:val="hybridMultilevel"/>
    <w:tmpl w:val="AE14CEAE"/>
    <w:lvl w:ilvl="0" w:tplc="42867F7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15E25"/>
    <w:multiLevelType w:val="hybridMultilevel"/>
    <w:tmpl w:val="08E46D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300DD"/>
    <w:multiLevelType w:val="hybridMultilevel"/>
    <w:tmpl w:val="6A7C7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80988"/>
    <w:multiLevelType w:val="hybridMultilevel"/>
    <w:tmpl w:val="BA9A3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D3B3C"/>
    <w:multiLevelType w:val="hybridMultilevel"/>
    <w:tmpl w:val="85D22F0C"/>
    <w:lvl w:ilvl="0" w:tplc="42867F7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23323"/>
    <w:multiLevelType w:val="hybridMultilevel"/>
    <w:tmpl w:val="6A62C90A"/>
    <w:lvl w:ilvl="0" w:tplc="CD5CE88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4F92"/>
    <w:multiLevelType w:val="hybridMultilevel"/>
    <w:tmpl w:val="C65A09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C26019"/>
    <w:multiLevelType w:val="hybridMultilevel"/>
    <w:tmpl w:val="3D541074"/>
    <w:lvl w:ilvl="0" w:tplc="77903CFA">
      <w:start w:val="1"/>
      <w:numFmt w:val="bullet"/>
      <w:pStyle w:val="ListParagraph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HelveticaNeueLTPro-Bd" w:hAnsi="Times New Roman" w:cs="Times New Roman" w:hint="default"/>
        <w:b/>
        <w:bCs/>
        <w:color w:val="007AC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E4D9A"/>
    <w:multiLevelType w:val="hybridMultilevel"/>
    <w:tmpl w:val="85D22F0C"/>
    <w:lvl w:ilvl="0" w:tplc="42867F7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5E055E"/>
    <w:multiLevelType w:val="hybridMultilevel"/>
    <w:tmpl w:val="0F08233A"/>
    <w:lvl w:ilvl="0" w:tplc="B6D2104A">
      <w:start w:val="1"/>
      <w:numFmt w:val="decimal"/>
      <w:lvlText w:val="%1."/>
      <w:lvlJc w:val="left"/>
      <w:pPr>
        <w:ind w:left="720" w:hanging="360"/>
      </w:pPr>
      <w:rPr>
        <w:rFonts w:asciiTheme="minorHAnsi" w:eastAsia="HGPMinchoE" w:hAnsiTheme="minorHAnsi" w:cs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76C48"/>
    <w:multiLevelType w:val="hybridMultilevel"/>
    <w:tmpl w:val="D67CD960"/>
    <w:lvl w:ilvl="0" w:tplc="29D2D7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F08DE"/>
    <w:multiLevelType w:val="hybridMultilevel"/>
    <w:tmpl w:val="B0AAFF2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77887"/>
    <w:multiLevelType w:val="hybridMultilevel"/>
    <w:tmpl w:val="29EED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46D4"/>
    <w:multiLevelType w:val="hybridMultilevel"/>
    <w:tmpl w:val="FD94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275DD"/>
    <w:multiLevelType w:val="hybridMultilevel"/>
    <w:tmpl w:val="9D3EB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A0BAA"/>
    <w:multiLevelType w:val="hybridMultilevel"/>
    <w:tmpl w:val="59A44D7A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D968E6"/>
    <w:multiLevelType w:val="hybridMultilevel"/>
    <w:tmpl w:val="26D2A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010B7"/>
    <w:multiLevelType w:val="hybridMultilevel"/>
    <w:tmpl w:val="DA1CE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60A6C"/>
    <w:multiLevelType w:val="hybridMultilevel"/>
    <w:tmpl w:val="7D162EE4"/>
    <w:lvl w:ilvl="0" w:tplc="E0060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322A1"/>
    <w:multiLevelType w:val="hybridMultilevel"/>
    <w:tmpl w:val="81C846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7"/>
  </w:num>
  <w:num w:numId="5">
    <w:abstractNumId w:val="3"/>
  </w:num>
  <w:num w:numId="6">
    <w:abstractNumId w:val="16"/>
  </w:num>
  <w:num w:numId="7">
    <w:abstractNumId w:val="14"/>
  </w:num>
  <w:num w:numId="8">
    <w:abstractNumId w:val="2"/>
  </w:num>
  <w:num w:numId="9">
    <w:abstractNumId w:val="11"/>
  </w:num>
  <w:num w:numId="10">
    <w:abstractNumId w:val="12"/>
  </w:num>
  <w:num w:numId="11">
    <w:abstractNumId w:val="6"/>
  </w:num>
  <w:num w:numId="12">
    <w:abstractNumId w:val="0"/>
  </w:num>
  <w:num w:numId="13">
    <w:abstractNumId w:val="19"/>
  </w:num>
  <w:num w:numId="14">
    <w:abstractNumId w:val="8"/>
  </w:num>
  <w:num w:numId="15">
    <w:abstractNumId w:val="4"/>
  </w:num>
  <w:num w:numId="16">
    <w:abstractNumId w:val="1"/>
  </w:num>
  <w:num w:numId="17">
    <w:abstractNumId w:val="18"/>
  </w:num>
  <w:num w:numId="18">
    <w:abstractNumId w:val="10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6B"/>
    <w:rsid w:val="00050354"/>
    <w:rsid w:val="000A57FD"/>
    <w:rsid w:val="000B2C80"/>
    <w:rsid w:val="000B4CF5"/>
    <w:rsid w:val="000F0A86"/>
    <w:rsid w:val="001057C9"/>
    <w:rsid w:val="0011368B"/>
    <w:rsid w:val="001C382E"/>
    <w:rsid w:val="001F2247"/>
    <w:rsid w:val="001F2EB8"/>
    <w:rsid w:val="001F4466"/>
    <w:rsid w:val="0020402C"/>
    <w:rsid w:val="00222163"/>
    <w:rsid w:val="00262DBC"/>
    <w:rsid w:val="00267F84"/>
    <w:rsid w:val="002C186B"/>
    <w:rsid w:val="002C5FFB"/>
    <w:rsid w:val="002F6638"/>
    <w:rsid w:val="00327C71"/>
    <w:rsid w:val="00365E40"/>
    <w:rsid w:val="003F5DF0"/>
    <w:rsid w:val="004065B9"/>
    <w:rsid w:val="0041218D"/>
    <w:rsid w:val="00434BFB"/>
    <w:rsid w:val="0044219F"/>
    <w:rsid w:val="0044640F"/>
    <w:rsid w:val="0046292F"/>
    <w:rsid w:val="004A6EC9"/>
    <w:rsid w:val="004B6F77"/>
    <w:rsid w:val="004C3A88"/>
    <w:rsid w:val="004E63F2"/>
    <w:rsid w:val="00504DFD"/>
    <w:rsid w:val="0055157E"/>
    <w:rsid w:val="0055497A"/>
    <w:rsid w:val="0056186C"/>
    <w:rsid w:val="005726AF"/>
    <w:rsid w:val="00575CF4"/>
    <w:rsid w:val="00577539"/>
    <w:rsid w:val="00582BC8"/>
    <w:rsid w:val="0059191D"/>
    <w:rsid w:val="005E70E4"/>
    <w:rsid w:val="00607BCD"/>
    <w:rsid w:val="00646414"/>
    <w:rsid w:val="00672402"/>
    <w:rsid w:val="00686FDC"/>
    <w:rsid w:val="006C6FDB"/>
    <w:rsid w:val="006F7026"/>
    <w:rsid w:val="007147E5"/>
    <w:rsid w:val="007235F1"/>
    <w:rsid w:val="0072721D"/>
    <w:rsid w:val="00766F31"/>
    <w:rsid w:val="007912D8"/>
    <w:rsid w:val="00792107"/>
    <w:rsid w:val="007C1C2F"/>
    <w:rsid w:val="007F2F64"/>
    <w:rsid w:val="0082787B"/>
    <w:rsid w:val="00844F37"/>
    <w:rsid w:val="008472BD"/>
    <w:rsid w:val="008537AE"/>
    <w:rsid w:val="00871AB5"/>
    <w:rsid w:val="0089433C"/>
    <w:rsid w:val="008C7DC9"/>
    <w:rsid w:val="008E0CAC"/>
    <w:rsid w:val="0090303D"/>
    <w:rsid w:val="00906BCD"/>
    <w:rsid w:val="009651A5"/>
    <w:rsid w:val="00994831"/>
    <w:rsid w:val="009C002A"/>
    <w:rsid w:val="00A34BDD"/>
    <w:rsid w:val="00A46835"/>
    <w:rsid w:val="00A47D11"/>
    <w:rsid w:val="00A71203"/>
    <w:rsid w:val="00A76AE9"/>
    <w:rsid w:val="00AA33E1"/>
    <w:rsid w:val="00AA6362"/>
    <w:rsid w:val="00AC1212"/>
    <w:rsid w:val="00AE2E67"/>
    <w:rsid w:val="00AF2FE4"/>
    <w:rsid w:val="00AF68F1"/>
    <w:rsid w:val="00B17C64"/>
    <w:rsid w:val="00B20891"/>
    <w:rsid w:val="00B2401B"/>
    <w:rsid w:val="00B3581A"/>
    <w:rsid w:val="00B6618E"/>
    <w:rsid w:val="00B86092"/>
    <w:rsid w:val="00BB673B"/>
    <w:rsid w:val="00BB67A9"/>
    <w:rsid w:val="00BD3D45"/>
    <w:rsid w:val="00BD5EC8"/>
    <w:rsid w:val="00BF1802"/>
    <w:rsid w:val="00C11056"/>
    <w:rsid w:val="00C65466"/>
    <w:rsid w:val="00C76AA8"/>
    <w:rsid w:val="00D1234D"/>
    <w:rsid w:val="00D232FD"/>
    <w:rsid w:val="00D40FD7"/>
    <w:rsid w:val="00D41A23"/>
    <w:rsid w:val="00D4675E"/>
    <w:rsid w:val="00D813FD"/>
    <w:rsid w:val="00D943ED"/>
    <w:rsid w:val="00D95471"/>
    <w:rsid w:val="00DA3AB8"/>
    <w:rsid w:val="00DA672F"/>
    <w:rsid w:val="00DD07A0"/>
    <w:rsid w:val="00DF5DC8"/>
    <w:rsid w:val="00E2204A"/>
    <w:rsid w:val="00E25821"/>
    <w:rsid w:val="00E44347"/>
    <w:rsid w:val="00E82EB8"/>
    <w:rsid w:val="00E8447B"/>
    <w:rsid w:val="00EA539D"/>
    <w:rsid w:val="00EC4233"/>
    <w:rsid w:val="00EC7C27"/>
    <w:rsid w:val="00EE1F2D"/>
    <w:rsid w:val="00F0694E"/>
    <w:rsid w:val="00F12AC9"/>
    <w:rsid w:val="00F51222"/>
    <w:rsid w:val="00F655DA"/>
    <w:rsid w:val="00F768C1"/>
    <w:rsid w:val="00F76904"/>
    <w:rsid w:val="00F806F8"/>
    <w:rsid w:val="00F84A5A"/>
    <w:rsid w:val="00F93B0F"/>
    <w:rsid w:val="00FC228F"/>
    <w:rsid w:val="00FC3039"/>
    <w:rsid w:val="00FE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175D"/>
  <w15:chartTrackingRefBased/>
  <w15:docId w15:val="{04122946-2147-4477-95B2-4A274D05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1A23"/>
    <w:pPr>
      <w:keepNext/>
      <w:keepLines/>
      <w:spacing w:before="240" w:after="0"/>
      <w:jc w:val="both"/>
      <w:outlineLvl w:val="0"/>
    </w:pPr>
    <w:rPr>
      <w:rFonts w:ascii="Arial" w:eastAsiaTheme="majorEastAsia" w:hAnsi="Arial" w:cs="Arial"/>
      <w:color w:val="0070C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A23"/>
    <w:pPr>
      <w:keepNext/>
      <w:keepLines/>
      <w:spacing w:before="40" w:after="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A23"/>
    <w:pPr>
      <w:keepNext/>
      <w:keepLines/>
      <w:spacing w:before="40" w:after="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apis Bulleted List,References,List Paragraph (numbered (a)),Dot pt,F5 List Paragraph,List Paragraph1,No Spacing1,List Paragraph Char Char Char,Indicator Text,Numbered Para 1,Colorful List - Accent 11,Bullet 1,Bullet Points"/>
    <w:basedOn w:val="Normal"/>
    <w:link w:val="ListParagraphChar"/>
    <w:uiPriority w:val="34"/>
    <w:qFormat/>
    <w:rsid w:val="00DF5DC8"/>
    <w:pPr>
      <w:numPr>
        <w:numId w:val="1"/>
      </w:numPr>
      <w:spacing w:after="280" w:line="336" w:lineRule="auto"/>
      <w:contextualSpacing/>
    </w:pPr>
    <w:rPr>
      <w:rFonts w:ascii="Arial" w:eastAsia="HGPMinchoE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A23"/>
    <w:rPr>
      <w:rFonts w:ascii="Segoe UI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41A23"/>
    <w:rPr>
      <w:rFonts w:ascii="Arial" w:eastAsiaTheme="majorEastAsia" w:hAnsi="Arial" w:cs="Arial"/>
      <w:color w:val="0070C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41A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A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41A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1A23"/>
    <w:pPr>
      <w:spacing w:line="240" w:lineRule="auto"/>
      <w:jc w:val="both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1A2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41A23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A23"/>
    <w:pPr>
      <w:numPr>
        <w:ilvl w:val="1"/>
      </w:numPr>
      <w:jc w:val="both"/>
    </w:pPr>
    <w:rPr>
      <w:rFonts w:ascii="Arial" w:eastAsiaTheme="minorEastAsia" w:hAnsi="Arial" w:cs="Arial"/>
      <w:color w:val="5A5A5A" w:themeColor="text1" w:themeTint="A5"/>
      <w:spacing w:val="15"/>
      <w:sz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41A23"/>
    <w:rPr>
      <w:rFonts w:ascii="Arial" w:eastAsiaTheme="minorEastAsia" w:hAnsi="Arial" w:cs="Arial"/>
      <w:color w:val="5A5A5A" w:themeColor="text1" w:themeTint="A5"/>
      <w:spacing w:val="15"/>
      <w:sz w:val="28"/>
    </w:rPr>
  </w:style>
  <w:style w:type="character" w:customStyle="1" w:styleId="ListParagraphChar">
    <w:name w:val="List Paragraph Char"/>
    <w:aliases w:val="Lapis Bulleted List Char,References Char,List Paragraph (numbered (a)) Char,Dot pt Char,F5 List Paragraph Char,List Paragraph1 Char,No Spacing1 Char,List Paragraph Char Char Char Char,Indicator Text Char,Numbered Para 1 Char"/>
    <w:basedOn w:val="DefaultParagraphFont"/>
    <w:link w:val="ListParagraph"/>
    <w:uiPriority w:val="34"/>
    <w:locked/>
    <w:rsid w:val="00D41A23"/>
    <w:rPr>
      <w:rFonts w:ascii="Arial" w:eastAsia="HGPMinchoE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41A23"/>
    <w:pPr>
      <w:tabs>
        <w:tab w:val="center" w:pos="4513"/>
        <w:tab w:val="right" w:pos="9026"/>
      </w:tabs>
      <w:spacing w:after="0" w:line="240" w:lineRule="auto"/>
      <w:jc w:val="both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41A23"/>
  </w:style>
  <w:style w:type="table" w:styleId="GridTable4">
    <w:name w:val="Grid Table 4"/>
    <w:basedOn w:val="TableNormal"/>
    <w:uiPriority w:val="49"/>
    <w:rsid w:val="00D41A23"/>
    <w:pPr>
      <w:spacing w:after="0" w:line="240" w:lineRule="auto"/>
    </w:pPr>
    <w:rPr>
      <w:lang w:val="en-H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D41A23"/>
    <w:pPr>
      <w:spacing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1A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1A2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4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A2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D"/>
    <w:pPr>
      <w:jc w:val="left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2BD"/>
    <w:rPr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F6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fworld.org/pdfid/55643c1d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Rasha Batarseh</dc:creator>
  <cp:keywords/>
  <dc:description/>
  <cp:lastModifiedBy>Tala</cp:lastModifiedBy>
  <cp:revision>18</cp:revision>
  <dcterms:created xsi:type="dcterms:W3CDTF">2021-06-02T09:38:00Z</dcterms:created>
  <dcterms:modified xsi:type="dcterms:W3CDTF">2021-07-15T06:44:00Z</dcterms:modified>
</cp:coreProperties>
</file>