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="240" w:lineRule="auto"/>
        <w:jc w:val="both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Cuestionario de Sostenibilidad para Proveedores de UNOPS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i w:val="1"/>
          <w:sz w:val="21"/>
          <w:szCs w:val="21"/>
        </w:rPr>
      </w:pPr>
      <w:r w:rsidDel="00000000" w:rsidR="00000000" w:rsidRPr="00000000">
        <w:rPr>
          <w:i w:val="1"/>
          <w:sz w:val="21"/>
          <w:szCs w:val="21"/>
          <w:rtl w:val="0"/>
        </w:rPr>
        <w:t xml:space="preserve">La adquisición sostenible es una parte integral de cómo funciona UNOPS. 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i w:val="1"/>
          <w:sz w:val="21"/>
          <w:szCs w:val="21"/>
        </w:rPr>
      </w:pPr>
      <w:r w:rsidDel="00000000" w:rsidR="00000000" w:rsidRPr="00000000">
        <w:rPr>
          <w:i w:val="1"/>
          <w:sz w:val="21"/>
          <w:szCs w:val="21"/>
          <w:rtl w:val="0"/>
        </w:rPr>
        <w:t xml:space="preserve">Como tal, también se espera que los proveedores que deseen hacer negocios con UNOPS, adopten el </w:t>
      </w:r>
      <w:hyperlink r:id="rId6">
        <w:r w:rsidDel="00000000" w:rsidR="00000000" w:rsidRPr="00000000">
          <w:rPr>
            <w:rFonts w:ascii="Quattrocento Sans" w:cs="Quattrocento Sans" w:eastAsia="Quattrocento Sans" w:hAnsi="Quattrocento Sans"/>
            <w:i w:val="1"/>
            <w:color w:val="0563c1"/>
            <w:u w:val="single"/>
            <w:rtl w:val="0"/>
          </w:rPr>
          <w:t xml:space="preserve">Código de Conducta para Proveedores</w:t>
        </w:r>
      </w:hyperlink>
      <w:hyperlink r:id="rId7">
        <w:r w:rsidDel="00000000" w:rsidR="00000000" w:rsidRPr="00000000">
          <w:rPr>
            <w:i w:val="1"/>
            <w:color w:val="0563c1"/>
            <w:sz w:val="21"/>
            <w:szCs w:val="21"/>
            <w:u w:val="single"/>
            <w:rtl w:val="0"/>
          </w:rPr>
          <w:t xml:space="preserve"> de Naciones Unidas</w:t>
        </w:r>
      </w:hyperlink>
      <w:r w:rsidDel="00000000" w:rsidR="00000000" w:rsidRPr="00000000">
        <w:rPr>
          <w:i w:val="1"/>
          <w:sz w:val="21"/>
          <w:szCs w:val="21"/>
          <w:rtl w:val="0"/>
        </w:rPr>
        <w:t xml:space="preserve"> : las expectativas mínimas de la ONU con respecto a los derechos laborales, los derechos humanos, las normas ambientales y la conducta ética.</w:t>
      </w:r>
    </w:p>
    <w:p w:rsidR="00000000" w:rsidDel="00000000" w:rsidP="00000000" w:rsidRDefault="00000000" w:rsidRPr="00000000" w14:paraId="00000004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i w:val="1"/>
          <w:sz w:val="21"/>
          <w:szCs w:val="21"/>
        </w:rPr>
      </w:pPr>
      <w:r w:rsidDel="00000000" w:rsidR="00000000" w:rsidRPr="00000000">
        <w:rPr>
          <w:i w:val="1"/>
          <w:sz w:val="21"/>
          <w:szCs w:val="21"/>
          <w:rtl w:val="0"/>
        </w:rPr>
        <w:t xml:space="preserve">Para determinar y verificar en qué medida los proveedores cumplen con el código anterior, los proveedores deben completar el siguiente cuestionario y proporcionar la documentación y los comentarios pertinentes, según corresponda.</w:t>
      </w:r>
    </w:p>
    <w:p w:rsidR="00000000" w:rsidDel="00000000" w:rsidP="00000000" w:rsidRDefault="00000000" w:rsidRPr="00000000" w14:paraId="00000006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Tenga en cuenta que si bien es obligatorio responder este cuestionario, sus respuestas no afectan su capacidad de oferta o sus posibilidades de éxito. Además, tenga la seguridad de que sus respuestas serán tratadas de manera confidencial y no serán divulgadas sin su previo consentimiento por escrito.</w:t>
      </w:r>
    </w:p>
    <w:p w:rsidR="00000000" w:rsidDel="00000000" w:rsidP="00000000" w:rsidRDefault="00000000" w:rsidRPr="00000000" w14:paraId="00000008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37.0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72"/>
        <w:gridCol w:w="1565"/>
        <w:tblGridChange w:id="0">
          <w:tblGrid>
            <w:gridCol w:w="9072"/>
            <w:gridCol w:w="1565"/>
          </w:tblGrid>
        </w:tblGridChange>
      </w:tblGrid>
      <w:tr>
        <w:trPr>
          <w:trHeight w:val="1897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Responsabilidad ambiental.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ind w:left="29" w:firstLine="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-    ¿Su organización gestiona y mitiga los impactos de sus operaciones en el medioambiente, como a través del mantenimiento de un Sistema formal de gestión ambiental, como ISO14001 o cualquier otros sistema y certificación ambiental alcanzada?</w:t>
            </w:r>
          </w:p>
          <w:p w:rsidR="00000000" w:rsidDel="00000000" w:rsidP="00000000" w:rsidRDefault="00000000" w:rsidRPr="00000000" w14:paraId="0000000B">
            <w:pPr>
              <w:numPr>
                <w:ilvl w:val="1"/>
                <w:numId w:val="2"/>
              </w:numPr>
              <w:spacing w:line="240" w:lineRule="auto"/>
              <w:ind w:left="1109" w:hanging="360"/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documentación relevante que verifique cómo su organización gestiona proactivamente sus impactos en el entorno natural.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</w:p>
        </w:tc>
      </w:tr>
      <w:tr>
        <w:trPr>
          <w:trHeight w:val="1674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Responsabilidad social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¿Su organización gestiona y mitiga los impactos de sus operaciones en las comunidades locales, como a través del desarrollo de programas locales de alcance comunitario?</w:t>
            </w:r>
          </w:p>
          <w:p w:rsidR="00000000" w:rsidDel="00000000" w:rsidP="00000000" w:rsidRDefault="00000000" w:rsidRPr="00000000" w14:paraId="00000012">
            <w:pPr>
              <w:numPr>
                <w:ilvl w:val="1"/>
                <w:numId w:val="2"/>
              </w:numPr>
              <w:spacing w:line="240" w:lineRule="auto"/>
              <w:ind w:left="1109" w:hanging="36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documentación relevante que verifique cómo su organización gestiona proactivamente los impactos de sus operaciones en las comunidades locales y cómo se abordan los problemas o las quejas planteadas por las comunidades.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ind w:left="1109" w:firstLine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9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Derechos laborales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¿Tiene su organización las políticas y procesos establecidos para identificar y remediar instancias de trabajo infantil y forzado en sus operaciones según lo definido por las leyes nacionales de los países donde opera su organización o por el Convenio de edad mínima de la OIT (1973), cualquiera que sea más estricto?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567" w:firstLine="0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Para su información, la convención establece la edad mínima general para la admisión al empleo o trabajo a los 15 años (13 para el trabajo liviano) y la edad mínima para el trabajo peligroso a los 18 (16 bajo ciertas condiciones estrictas).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¿Tiene su organización las políticas y los procesos establecidos para defender la libertad de asociación y el reconocimiento efectivo del derecho de negociación colectiva en sus operaciones?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2"/>
              </w:numPr>
              <w:spacing w:line="240" w:lineRule="auto"/>
              <w:ind w:left="1109" w:hanging="36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documentación relevante que verifique cómo su organización mantiene y respalda los derechos laborales a lo largo de su cadena de suministro.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ind w:left="720" w:firstLine="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62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Salud y seguridad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¿</w:t>
            </w: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Su organización protege proactivamente la salud y la seguridad de sus empleados, como a través del mantenimiento de un sistema formal de gestión de salud y seguridad, como OHSAS18001 o cualquier otro sistema  y certificación emitida?</w:t>
            </w:r>
          </w:p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spacing w:line="240" w:lineRule="auto"/>
              <w:ind w:left="144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la documentación relevante que verifique cómo su organización protege la salud y la seguridad de sus empleados.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59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Equidad de Género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¿Tiene su organización las políticas y los procesos establecidos para eliminar la discriminación y promover la igualdad de oportunidades para hombres y mujeres en todos los niveles, como a través de actividades de empleo y divulgación dirigidas a mujeres calificadas y miembros de comunidades minoritarias o sellos de igualdad de género?</w:t>
            </w:r>
          </w:p>
          <w:p w:rsidR="00000000" w:rsidDel="00000000" w:rsidP="00000000" w:rsidRDefault="00000000" w:rsidRPr="00000000" w14:paraId="00000029">
            <w:pPr>
              <w:numPr>
                <w:ilvl w:val="1"/>
                <w:numId w:val="3"/>
              </w:numPr>
              <w:spacing w:line="240" w:lineRule="auto"/>
              <w:ind w:left="1440" w:hanging="36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documentación relevante que verifique cómo su organización apoya la igualdad de género en todos los niveles.  Indique el porcentaje (%) de hombres y mujeres que laboran en su organización.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ind w:left="1440" w:firstLine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Conducta ética de negocios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line="240" w:lineRule="auto"/>
              <w:ind w:left="389" w:hanging="360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¿Tiene su organización las políticas y los procesos establecidos para evitar y prevenir proactivamente cualquier forma de prácticas proscritas: corrupción, fraude, coacción, colusión, práctica poco ética y obstrucción</w:t>
            </w:r>
            <w:r w:rsidDel="00000000" w:rsidR="00000000" w:rsidRPr="00000000">
              <w:rPr>
                <w:sz w:val="21"/>
                <w:szCs w:val="21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30">
            <w:pPr>
              <w:numPr>
                <w:ilvl w:val="1"/>
                <w:numId w:val="2"/>
              </w:numPr>
              <w:spacing w:line="240" w:lineRule="auto"/>
              <w:ind w:left="1109" w:hanging="36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la documentación relevante que verifique cómo su organización trata de forma proactiva las prácticas prohibidas internamente y en toda la cadena de suministro.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¿Su organización tiene capacidad de investigación interna? ¿Cómo investiga su organización cualquier alegación de prácticas proscritas?</w:t>
            </w:r>
          </w:p>
          <w:p w:rsidR="00000000" w:rsidDel="00000000" w:rsidP="00000000" w:rsidRDefault="00000000" w:rsidRPr="00000000" w14:paraId="00000032">
            <w:pPr>
              <w:numPr>
                <w:ilvl w:val="1"/>
                <w:numId w:val="2"/>
              </w:numPr>
              <w:spacing w:line="240" w:lineRule="auto"/>
              <w:ind w:left="1109" w:hanging="36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documentación relevante que describa la capacidad de investigación interna de su organización.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ind w:left="1109" w:firstLine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rPr/>
      </w:pPr>
      <w:r w:rsidDel="00000000" w:rsidR="00000000" w:rsidRPr="00000000">
        <w:rPr>
          <w:rtl w:val="0"/>
        </w:rPr>
        <w:t xml:space="preserve">Número de Proceso:________________________________________________________</w:t>
      </w:r>
    </w:p>
    <w:p w:rsidR="00000000" w:rsidDel="00000000" w:rsidP="00000000" w:rsidRDefault="00000000" w:rsidRPr="00000000" w14:paraId="0000004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/>
      </w:pPr>
      <w:r w:rsidDel="00000000" w:rsidR="00000000" w:rsidRPr="00000000">
        <w:rPr>
          <w:rtl w:val="0"/>
        </w:rPr>
        <w:t xml:space="preserve">Nombre del oferente: _______________________________________________________</w:t>
      </w:r>
    </w:p>
    <w:p w:rsidR="00000000" w:rsidDel="00000000" w:rsidP="00000000" w:rsidRDefault="00000000" w:rsidRPr="00000000" w14:paraId="00000042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Fecha: __________________________________________________________________</w:t>
      </w:r>
    </w:p>
    <w:p w:rsidR="00000000" w:rsidDel="00000000" w:rsidP="00000000" w:rsidRDefault="00000000" w:rsidRPr="00000000" w14:paraId="00000044">
      <w:pPr>
        <w:tabs>
          <w:tab w:val="left" w:pos="0"/>
          <w:tab w:val="left" w:pos="1650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pos="0"/>
          <w:tab w:val="left" w:pos="1650"/>
        </w:tabs>
        <w:spacing w:line="240" w:lineRule="auto"/>
        <w:jc w:val="both"/>
        <w:rPr>
          <w:sz w:val="2"/>
          <w:szCs w:val="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Firma: 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3"/>
      <w:numFmt w:val="bullet"/>
      <w:lvlText w:val="-"/>
      <w:lvlJc w:val="left"/>
      <w:pPr>
        <w:ind w:left="389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1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49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3"/>
      <w:numFmt w:val="bullet"/>
      <w:lvlText w:val="-"/>
      <w:lvlJc w:val="left"/>
      <w:pPr>
        <w:ind w:left="389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ungm.org/Public/CodeOfConduct" TargetMode="External"/><Relationship Id="rId7" Type="http://schemas.openxmlformats.org/officeDocument/2006/relationships/hyperlink" Target="https://www.ungm.org/Public/CodeOfConduc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