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Section IV: Contract Forms</w:t>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rFonts w:ascii="Arial" w:cs="Arial" w:eastAsia="Arial" w:hAnsi="Arial"/>
          <w:b w:val="0"/>
          <w:i w:val="0"/>
          <w:smallCaps w:val="0"/>
          <w:strike w:val="0"/>
          <w:color w:val="518ecb"/>
          <w:sz w:val="20"/>
          <w:szCs w:val="20"/>
          <w:highlight w:val="yellow"/>
          <w:u w:val="none"/>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eSourcing reference: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518ecb"/>
          <w:sz w:val="20"/>
          <w:szCs w:val="20"/>
          <w:u w:val="none"/>
          <w:shd w:fill="auto" w:val="clear"/>
          <w:vertAlign w:val="baseline"/>
          <w:rtl w:val="0"/>
        </w:rPr>
        <w:t xml:space="preserve">ITB/20</w:t>
      </w:r>
      <w:r w:rsidDel="00000000" w:rsidR="00000000" w:rsidRPr="00000000">
        <w:rPr>
          <w:color w:val="518ecb"/>
          <w:rtl w:val="0"/>
        </w:rPr>
        <w:t xml:space="preserve">21</w:t>
      </w:r>
      <w:r w:rsidDel="00000000" w:rsidR="00000000" w:rsidRPr="00000000">
        <w:rPr>
          <w:rFonts w:ascii="Arial" w:cs="Arial" w:eastAsia="Arial" w:hAnsi="Arial"/>
          <w:b w:val="0"/>
          <w:i w:val="0"/>
          <w:smallCaps w:val="0"/>
          <w:strike w:val="0"/>
          <w:color w:val="518ecb"/>
          <w:sz w:val="20"/>
          <w:szCs w:val="20"/>
          <w:u w:val="none"/>
          <w:shd w:fill="auto" w:val="clear"/>
          <w:vertAlign w:val="baseline"/>
          <w:rtl w:val="0"/>
        </w:rPr>
        <w:t xml:space="preserve">/</w:t>
      </w:r>
      <w:r w:rsidDel="00000000" w:rsidR="00000000" w:rsidRPr="00000000">
        <w:rPr>
          <w:color w:val="518ecb"/>
          <w:rtl w:val="0"/>
        </w:rPr>
        <w:t xml:space="preserve">22780</w:t>
      </w:r>
      <w:r w:rsidDel="00000000" w:rsidR="00000000" w:rsidRPr="00000000">
        <w:rPr>
          <w:rtl w:val="0"/>
        </w:rPr>
      </w:r>
    </w:p>
    <w:p w:rsidR="00000000" w:rsidDel="00000000" w:rsidP="00000000" w:rsidRDefault="00000000" w:rsidRPr="00000000" w14:paraId="00000003">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IV-1: UNOPS General Conditions of Contract</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 w:val="left" w:pos="-1440"/>
          <w:tab w:val="left" w:pos="7200"/>
        </w:tabs>
        <w:spacing w:after="0" w:before="0" w:line="240" w:lineRule="auto"/>
        <w:ind w:left="142" w:right="0" w:firstLine="0"/>
        <w:jc w:val="left"/>
        <w:rPr>
          <w:rFonts w:ascii="Arial" w:cs="Arial" w:eastAsia="Arial" w:hAnsi="Arial"/>
          <w:b w:val="0"/>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05">
      <w:pPr>
        <w:tabs>
          <w:tab w:val="left" w:pos="-1440"/>
          <w:tab w:val="left" w:pos="7200"/>
        </w:tabs>
        <w:spacing w:after="0" w:line="276" w:lineRule="auto"/>
        <w:rPr/>
      </w:pPr>
      <w:bookmarkStart w:colFirst="0" w:colLast="0" w:name="_heading=h.gjdgxs" w:id="0"/>
      <w:bookmarkEnd w:id="0"/>
      <w:r w:rsidDel="00000000" w:rsidR="00000000" w:rsidRPr="00000000">
        <w:rPr>
          <w:rtl w:val="0"/>
        </w:rPr>
      </w:r>
    </w:p>
    <w:p w:rsidR="00000000" w:rsidDel="00000000" w:rsidP="00000000" w:rsidRDefault="00000000" w:rsidRPr="00000000" w14:paraId="00000006">
      <w:pPr>
        <w:tabs>
          <w:tab w:val="left" w:pos="-1440"/>
          <w:tab w:val="left" w:pos="7200"/>
        </w:tabs>
        <w:spacing w:after="200" w:line="276" w:lineRule="auto"/>
        <w:rPr/>
      </w:pPr>
      <w:r w:rsidDel="00000000" w:rsidR="00000000" w:rsidRPr="00000000">
        <w:rPr>
          <w:rtl w:val="0"/>
        </w:rPr>
        <w:t xml:space="preserve">In the event of a Contract, the following conditions of contract will apply:</w:t>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1440"/>
          <w:tab w:val="left" w:pos="7200"/>
        </w:tabs>
        <w:spacing w:after="0" w:before="0" w:line="276" w:lineRule="auto"/>
        <w:ind w:left="1440"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General Conditions of Contract for goods</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0" w:before="0" w:line="276" w:lineRule="auto"/>
        <w:ind w:left="144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200" w:before="0" w:line="276" w:lineRule="auto"/>
        <w:ind w:left="144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A">
      <w:pPr>
        <w:tabs>
          <w:tab w:val="left" w:pos="-1440"/>
          <w:tab w:val="left" w:pos="7200"/>
        </w:tabs>
        <w:spacing w:after="0" w:line="276" w:lineRule="auto"/>
        <w:rPr/>
      </w:pPr>
      <w:r w:rsidDel="00000000" w:rsidR="00000000" w:rsidRPr="00000000">
        <w:rPr>
          <w:rtl w:val="0"/>
        </w:rPr>
        <w:t xml:space="preserve">The conditions are available at: </w:t>
      </w:r>
      <w:hyperlink r:id="rId7">
        <w:r w:rsidDel="00000000" w:rsidR="00000000" w:rsidRPr="00000000">
          <w:rPr>
            <w:color w:val="2e74c5"/>
            <w:u w:val="single"/>
            <w:rtl w:val="0"/>
          </w:rPr>
          <w:t xml:space="preserve">http://www.unops.org/english/Opportunities/suppliers/how-we-procure/Pages/default.aspx</w:t>
        </w:r>
      </w:hyperlink>
      <w:r w:rsidDel="00000000" w:rsidR="00000000" w:rsidRPr="00000000">
        <w:rPr>
          <w:rtl w:val="0"/>
        </w:rPr>
        <w:t xml:space="preserve">  </w:t>
      </w:r>
    </w:p>
    <w:p w:rsidR="00000000" w:rsidDel="00000000" w:rsidP="00000000" w:rsidRDefault="00000000" w:rsidRPr="00000000" w14:paraId="0000000B">
      <w:pPr>
        <w:tabs>
          <w:tab w:val="left" w:pos="-1440"/>
          <w:tab w:val="left" w:pos="7200"/>
        </w:tabs>
        <w:spacing w:after="0" w:line="276" w:lineRule="auto"/>
        <w:rPr/>
      </w:pPr>
      <w:r w:rsidDel="00000000" w:rsidR="00000000" w:rsidRPr="00000000">
        <w:rPr>
          <w:rtl w:val="0"/>
        </w:rPr>
      </w:r>
    </w:p>
    <w:p w:rsidR="00000000" w:rsidDel="00000000" w:rsidP="00000000" w:rsidRDefault="00000000" w:rsidRPr="00000000" w14:paraId="0000000C">
      <w:pPr>
        <w:tabs>
          <w:tab w:val="left" w:pos="-1440"/>
          <w:tab w:val="left" w:pos="7200"/>
        </w:tabs>
        <w:spacing w:after="0" w:line="276" w:lineRule="auto"/>
        <w:rPr/>
      </w:pPr>
      <w:r w:rsidDel="00000000" w:rsidR="00000000" w:rsidRPr="00000000">
        <w:rPr>
          <w:rtl w:val="0"/>
        </w:rPr>
      </w:r>
    </w:p>
    <w:p w:rsidR="00000000" w:rsidDel="00000000" w:rsidP="00000000" w:rsidRDefault="00000000" w:rsidRPr="00000000" w14:paraId="0000000D">
      <w:pPr>
        <w:rPr/>
      </w:pPr>
      <w:r w:rsidDel="00000000" w:rsidR="00000000" w:rsidRPr="00000000">
        <w:br w:type="page"/>
      </w:r>
      <w:r w:rsidDel="00000000" w:rsidR="00000000" w:rsidRPr="00000000">
        <w:rPr>
          <w:rtl w:val="0"/>
        </w:rPr>
      </w:r>
    </w:p>
    <w:p w:rsidR="00000000" w:rsidDel="00000000" w:rsidP="00000000" w:rsidRDefault="00000000" w:rsidRPr="00000000" w14:paraId="0000000E">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IV-3: UNOPS sample contract for Purchase Order contract </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The sample [Purchase Order] template is included in this ITB by this reference and is attached as a separate PDF document.</w:t>
      </w:r>
    </w:p>
    <w:p w:rsidR="00000000" w:rsidDel="00000000" w:rsidP="00000000" w:rsidRDefault="00000000" w:rsidRPr="00000000" w14:paraId="00000011">
      <w:pPr>
        <w:rPr>
          <w:highlight w:val="lightGray"/>
        </w:rPr>
      </w:pPr>
      <w:r w:rsidDel="00000000" w:rsidR="00000000" w:rsidRPr="00000000">
        <w:rPr>
          <w:rtl w:val="0"/>
        </w:rPr>
      </w:r>
    </w:p>
    <w:p w:rsidR="00000000" w:rsidDel="00000000" w:rsidP="00000000" w:rsidRDefault="00000000" w:rsidRPr="00000000" w14:paraId="00000012">
      <w:pPr>
        <w:rPr>
          <w:highlight w:val="lightGray"/>
        </w:rPr>
      </w:pPr>
      <w:r w:rsidDel="00000000" w:rsidR="00000000" w:rsidRPr="00000000">
        <w:rPr>
          <w:highlight w:val="lightGray"/>
        </w:rPr>
        <w:drawing>
          <wp:inline distB="0" distT="0" distL="0" distR="0">
            <wp:extent cx="5659526" cy="7940750"/>
            <wp:effectExtent b="0" l="0" r="0" t="0"/>
            <wp:docPr id="30"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5659526" cy="7940750"/>
                    </a:xfrm>
                    <a:prstGeom prst="rect"/>
                    <a:ln/>
                  </pic:spPr>
                </pic:pic>
              </a:graphicData>
            </a:graphic>
          </wp:inline>
        </w:drawing>
      </w:r>
      <w:r w:rsidDel="00000000" w:rsidR="00000000" w:rsidRPr="00000000">
        <w:rPr>
          <w:rtl w:val="0"/>
        </w:rPr>
      </w:r>
    </w:p>
    <w:p w:rsidR="00000000" w:rsidDel="00000000" w:rsidP="00000000" w:rsidRDefault="00000000" w:rsidRPr="00000000" w14:paraId="00000013">
      <w:pPr>
        <w:rPr>
          <w:highlight w:val="lightGray"/>
        </w:rPr>
      </w:pPr>
      <w:r w:rsidDel="00000000" w:rsidR="00000000" w:rsidRPr="00000000">
        <w:rPr>
          <w:rtl w:val="0"/>
        </w:rPr>
      </w:r>
    </w:p>
    <w:p w:rsidR="00000000" w:rsidDel="00000000" w:rsidP="00000000" w:rsidRDefault="00000000" w:rsidRPr="00000000" w14:paraId="00000014">
      <w:pPr>
        <w:rPr>
          <w:highlight w:val="lightGray"/>
        </w:rPr>
      </w:pPr>
      <w:r w:rsidDel="00000000" w:rsidR="00000000" w:rsidRPr="00000000">
        <w:rPr>
          <w:rtl w:val="0"/>
        </w:rPr>
      </w:r>
    </w:p>
    <w:p w:rsidR="00000000" w:rsidDel="00000000" w:rsidP="00000000" w:rsidRDefault="00000000" w:rsidRPr="00000000" w14:paraId="00000015">
      <w:pPr>
        <w:rPr>
          <w:highlight w:val="white"/>
        </w:rPr>
      </w:pPr>
      <w:r w:rsidDel="00000000" w:rsidR="00000000" w:rsidRPr="00000000">
        <w:rPr>
          <w:rtl w:val="0"/>
        </w:rPr>
      </w:r>
    </w:p>
    <w:p w:rsidR="00000000" w:rsidDel="00000000" w:rsidP="00000000" w:rsidRDefault="00000000" w:rsidRPr="00000000" w14:paraId="00000016">
      <w:pPr>
        <w:rPr>
          <w:highlight w:val="white"/>
        </w:rPr>
      </w:pPr>
      <w:r w:rsidDel="00000000" w:rsidR="00000000" w:rsidRPr="00000000">
        <w:rPr>
          <w:b w:val="1"/>
          <w:color w:val="518ecb"/>
          <w:sz w:val="28"/>
          <w:szCs w:val="28"/>
          <w:rtl w:val="0"/>
        </w:rPr>
        <w:t xml:space="preserve">IV-4: Performance Security Form (BANK GUARANTEE)</w:t>
      </w:r>
      <w:r w:rsidDel="00000000" w:rsidR="00000000" w:rsidRPr="00000000">
        <w:rPr>
          <w:rtl w:val="0"/>
        </w:rPr>
      </w:r>
    </w:p>
    <w:p w:rsidR="00000000" w:rsidDel="00000000" w:rsidP="00000000" w:rsidRDefault="00000000" w:rsidRPr="00000000" w14:paraId="00000017">
      <w:pPr>
        <w:rPr>
          <w:highlight w:val="white"/>
        </w:rPr>
      </w:pPr>
      <w:r w:rsidDel="00000000" w:rsidR="00000000" w:rsidRPr="00000000">
        <w:rPr>
          <w:rtl w:val="0"/>
        </w:rPr>
      </w:r>
    </w:p>
    <w:p w:rsidR="00000000" w:rsidDel="00000000" w:rsidP="00000000" w:rsidRDefault="00000000" w:rsidRPr="00000000" w14:paraId="00000018">
      <w:pPr>
        <w:rPr>
          <w:highlight w:val="white"/>
        </w:rPr>
      </w:pPr>
      <w:r w:rsidDel="00000000" w:rsidR="00000000" w:rsidRPr="00000000">
        <w:rPr>
          <w:highlight w:val="white"/>
          <w:rtl w:val="0"/>
        </w:rPr>
        <w:t xml:space="preserve">Note to bidders: This form, when required, shall only be completed by the successful Bidder after contract award. The bank, as requested by the successful bidder, shall fill in this form in accordance with the instructions indicated.</w:t>
      </w:r>
    </w:p>
    <w:p w:rsidR="00000000" w:rsidDel="00000000" w:rsidP="00000000" w:rsidRDefault="00000000" w:rsidRPr="00000000" w14:paraId="00000019">
      <w:pPr>
        <w:rPr>
          <w:highlight w:val="white"/>
        </w:rPr>
      </w:pPr>
      <w:r w:rsidDel="00000000" w:rsidR="00000000" w:rsidRPr="00000000">
        <w:rPr>
          <w:rtl w:val="0"/>
        </w:rPr>
      </w:r>
    </w:p>
    <w:p w:rsidR="00000000" w:rsidDel="00000000" w:rsidP="00000000" w:rsidRDefault="00000000" w:rsidRPr="00000000" w14:paraId="0000001A">
      <w:pPr>
        <w:rPr>
          <w:highlight w:val="white"/>
        </w:rPr>
      </w:pPr>
      <w:r w:rsidDel="00000000" w:rsidR="00000000" w:rsidRPr="00000000">
        <w:rPr>
          <w:highlight w:val="white"/>
          <w:rtl w:val="0"/>
        </w:rPr>
        <w:t xml:space="preserve">Date: [Insert date (as day, month, and year) of submission]</w:t>
      </w:r>
    </w:p>
    <w:p w:rsidR="00000000" w:rsidDel="00000000" w:rsidP="00000000" w:rsidRDefault="00000000" w:rsidRPr="00000000" w14:paraId="0000001B">
      <w:pPr>
        <w:rPr>
          <w:highlight w:val="white"/>
        </w:rPr>
      </w:pPr>
      <w:r w:rsidDel="00000000" w:rsidR="00000000" w:rsidRPr="00000000">
        <w:rPr>
          <w:highlight w:val="white"/>
          <w:rtl w:val="0"/>
        </w:rPr>
        <w:t xml:space="preserve">ITB No. and title: [xx-xxx and title of ITB]</w:t>
      </w:r>
    </w:p>
    <w:p w:rsidR="00000000" w:rsidDel="00000000" w:rsidP="00000000" w:rsidRDefault="00000000" w:rsidRPr="00000000" w14:paraId="0000001C">
      <w:pPr>
        <w:rPr>
          <w:highlight w:val="white"/>
        </w:rPr>
      </w:pPr>
      <w:r w:rsidDel="00000000" w:rsidR="00000000" w:rsidRPr="00000000">
        <w:rPr>
          <w:rtl w:val="0"/>
        </w:rPr>
      </w:r>
    </w:p>
    <w:p w:rsidR="00000000" w:rsidDel="00000000" w:rsidP="00000000" w:rsidRDefault="00000000" w:rsidRPr="00000000" w14:paraId="0000001D">
      <w:pPr>
        <w:rPr>
          <w:highlight w:val="white"/>
        </w:rPr>
      </w:pPr>
      <w:r w:rsidDel="00000000" w:rsidR="00000000" w:rsidRPr="00000000">
        <w:rPr>
          <w:highlight w:val="white"/>
          <w:rtl w:val="0"/>
        </w:rPr>
        <w:t xml:space="preserve">Bank’s Branch or Office: [Insert complete name of guarantor]</w:t>
      </w:r>
    </w:p>
    <w:p w:rsidR="00000000" w:rsidDel="00000000" w:rsidP="00000000" w:rsidRDefault="00000000" w:rsidRPr="00000000" w14:paraId="0000001E">
      <w:pPr>
        <w:rPr>
          <w:highlight w:val="white"/>
        </w:rPr>
      </w:pPr>
      <w:r w:rsidDel="00000000" w:rsidR="00000000" w:rsidRPr="00000000">
        <w:rPr>
          <w:highlight w:val="white"/>
          <w:rtl w:val="0"/>
        </w:rPr>
        <w:t xml:space="preserve">Beneficiary: [Insert legal name and address of UNOPS]</w:t>
      </w:r>
    </w:p>
    <w:p w:rsidR="00000000" w:rsidDel="00000000" w:rsidP="00000000" w:rsidRDefault="00000000" w:rsidRPr="00000000" w14:paraId="0000001F">
      <w:pPr>
        <w:rPr>
          <w:highlight w:val="white"/>
        </w:rPr>
      </w:pPr>
      <w:r w:rsidDel="00000000" w:rsidR="00000000" w:rsidRPr="00000000">
        <w:rPr>
          <w:highlight w:val="white"/>
          <w:rtl w:val="0"/>
        </w:rPr>
        <w:t xml:space="preserve">Performance Guarantee No.: [Insert Performance Guarantee number]</w:t>
      </w:r>
    </w:p>
    <w:p w:rsidR="00000000" w:rsidDel="00000000" w:rsidP="00000000" w:rsidRDefault="00000000" w:rsidRPr="00000000" w14:paraId="00000020">
      <w:pPr>
        <w:rPr>
          <w:highlight w:val="white"/>
        </w:rPr>
      </w:pPr>
      <w:r w:rsidDel="00000000" w:rsidR="00000000" w:rsidRPr="00000000">
        <w:rPr>
          <w:rtl w:val="0"/>
        </w:rPr>
      </w:r>
    </w:p>
    <w:p w:rsidR="00000000" w:rsidDel="00000000" w:rsidP="00000000" w:rsidRDefault="00000000" w:rsidRPr="00000000" w14:paraId="00000021">
      <w:pPr>
        <w:rPr>
          <w:highlight w:val="white"/>
        </w:rPr>
      </w:pPr>
      <w:r w:rsidDel="00000000" w:rsidR="00000000" w:rsidRPr="00000000">
        <w:rPr>
          <w:highlight w:val="white"/>
          <w:rtl w:val="0"/>
        </w:rPr>
        <w:t xml:space="preserve">We have been informed that [insert complete name of supplier] (hereinafter called "the supplier") has entered into Contract No. [Insert number] dated [Insert day and month], [Insert year] with you, for the supply of [description of goods and related services] (hereinafter called "the contract"). Furthermore, we understand that, according to the conditions of the contract, a Performance Guarantee is required.</w:t>
      </w:r>
    </w:p>
    <w:p w:rsidR="00000000" w:rsidDel="00000000" w:rsidP="00000000" w:rsidRDefault="00000000" w:rsidRPr="00000000" w14:paraId="00000022">
      <w:pPr>
        <w:rPr>
          <w:highlight w:val="white"/>
        </w:rPr>
      </w:pPr>
      <w:r w:rsidDel="00000000" w:rsidR="00000000" w:rsidRPr="00000000">
        <w:rPr>
          <w:rtl w:val="0"/>
        </w:rPr>
      </w:r>
    </w:p>
    <w:p w:rsidR="00000000" w:rsidDel="00000000" w:rsidP="00000000" w:rsidRDefault="00000000" w:rsidRPr="00000000" w14:paraId="00000023">
      <w:pPr>
        <w:rPr>
          <w:highlight w:val="white"/>
        </w:rPr>
      </w:pPr>
      <w:r w:rsidDel="00000000" w:rsidR="00000000" w:rsidRPr="00000000">
        <w:rPr>
          <w:highlight w:val="white"/>
          <w:rtl w:val="0"/>
        </w:rPr>
        <w:t xml:space="preserve">At the request of the supplier, we hereby irrevocably undertake to pay you any sum(s) not exceeding [insert amount(s) in figures and words], upon receipt by us of your first demand in writing declaring the supplier to be in default under the contract, without cavil or argument, or your needing to prove or to show grounds or reasons for your demand or the sum specified therein.</w:t>
      </w:r>
    </w:p>
    <w:p w:rsidR="00000000" w:rsidDel="00000000" w:rsidP="00000000" w:rsidRDefault="00000000" w:rsidRPr="00000000" w14:paraId="00000024">
      <w:pPr>
        <w:rPr>
          <w:highlight w:val="white"/>
        </w:rPr>
      </w:pPr>
      <w:r w:rsidDel="00000000" w:rsidR="00000000" w:rsidRPr="00000000">
        <w:rPr>
          <w:rtl w:val="0"/>
        </w:rPr>
      </w:r>
    </w:p>
    <w:p w:rsidR="00000000" w:rsidDel="00000000" w:rsidP="00000000" w:rsidRDefault="00000000" w:rsidRPr="00000000" w14:paraId="00000025">
      <w:pPr>
        <w:rPr>
          <w:highlight w:val="white"/>
        </w:rPr>
      </w:pPr>
      <w:r w:rsidDel="00000000" w:rsidR="00000000" w:rsidRPr="00000000">
        <w:rPr>
          <w:highlight w:val="white"/>
          <w:rtl w:val="0"/>
        </w:rPr>
        <w:t xml:space="preserve">This guarantee shall expire no later than the [insert number] day of [insert month] [insert year], and any demand for payment under it must be received by us at this office on or before that date.</w:t>
      </w:r>
    </w:p>
    <w:p w:rsidR="00000000" w:rsidDel="00000000" w:rsidP="00000000" w:rsidRDefault="00000000" w:rsidRPr="00000000" w14:paraId="00000026">
      <w:pPr>
        <w:rPr>
          <w:highlight w:val="white"/>
        </w:rPr>
      </w:pPr>
      <w:r w:rsidDel="00000000" w:rsidR="00000000" w:rsidRPr="00000000">
        <w:rPr>
          <w:rtl w:val="0"/>
        </w:rPr>
      </w:r>
    </w:p>
    <w:p w:rsidR="00000000" w:rsidDel="00000000" w:rsidP="00000000" w:rsidRDefault="00000000" w:rsidRPr="00000000" w14:paraId="00000027">
      <w:pPr>
        <w:rPr>
          <w:highlight w:val="white"/>
        </w:rPr>
      </w:pPr>
      <w:r w:rsidDel="00000000" w:rsidR="00000000" w:rsidRPr="00000000">
        <w:rPr>
          <w:highlight w:val="white"/>
          <w:rtl w:val="0"/>
        </w:rPr>
        <w:t xml:space="preserve">This guarantee is subject to the Uniform Rules for Demand Guarantees (2010 Revision), International Chamber of Commerce Publication No. 758, except that the supporting statement under article 15(a) is excluded.</w:t>
      </w:r>
    </w:p>
    <w:p w:rsidR="00000000" w:rsidDel="00000000" w:rsidP="00000000" w:rsidRDefault="00000000" w:rsidRPr="00000000" w14:paraId="00000028">
      <w:pPr>
        <w:rPr>
          <w:highlight w:val="white"/>
        </w:rPr>
      </w:pPr>
      <w:r w:rsidDel="00000000" w:rsidR="00000000" w:rsidRPr="00000000">
        <w:rPr>
          <w:rtl w:val="0"/>
        </w:rPr>
      </w:r>
    </w:p>
    <w:p w:rsidR="00000000" w:rsidDel="00000000" w:rsidP="00000000" w:rsidRDefault="00000000" w:rsidRPr="00000000" w14:paraId="00000029">
      <w:pPr>
        <w:rPr>
          <w:highlight w:val="white"/>
        </w:rPr>
      </w:pPr>
      <w:r w:rsidDel="00000000" w:rsidR="00000000" w:rsidRPr="00000000">
        <w:rPr>
          <w:rtl w:val="0"/>
        </w:rPr>
      </w:r>
    </w:p>
    <w:p w:rsidR="00000000" w:rsidDel="00000000" w:rsidP="00000000" w:rsidRDefault="00000000" w:rsidRPr="00000000" w14:paraId="0000002A">
      <w:pPr>
        <w:rPr>
          <w:highlight w:val="white"/>
        </w:rPr>
      </w:pPr>
      <w:r w:rsidDel="00000000" w:rsidR="00000000" w:rsidRPr="00000000">
        <w:rPr>
          <w:rtl w:val="0"/>
        </w:rPr>
      </w:r>
    </w:p>
    <w:p w:rsidR="00000000" w:rsidDel="00000000" w:rsidP="00000000" w:rsidRDefault="00000000" w:rsidRPr="00000000" w14:paraId="0000002B">
      <w:pPr>
        <w:rPr>
          <w:highlight w:val="white"/>
        </w:rPr>
      </w:pPr>
      <w:r w:rsidDel="00000000" w:rsidR="00000000" w:rsidRPr="00000000">
        <w:rPr>
          <w:rtl w:val="0"/>
        </w:rPr>
      </w:r>
    </w:p>
    <w:p w:rsidR="00000000" w:rsidDel="00000000" w:rsidP="00000000" w:rsidRDefault="00000000" w:rsidRPr="00000000" w14:paraId="0000002C">
      <w:pPr>
        <w:rPr>
          <w:highlight w:val="white"/>
        </w:rPr>
      </w:pPr>
      <w:r w:rsidDel="00000000" w:rsidR="00000000" w:rsidRPr="00000000">
        <w:rPr>
          <w:highlight w:val="white"/>
          <w:rtl w:val="0"/>
        </w:rPr>
        <w:t xml:space="preserve">_________________________________________________</w:t>
      </w:r>
    </w:p>
    <w:p w:rsidR="00000000" w:rsidDel="00000000" w:rsidP="00000000" w:rsidRDefault="00000000" w:rsidRPr="00000000" w14:paraId="0000002D">
      <w:pPr>
        <w:rPr>
          <w:highlight w:val="white"/>
        </w:rPr>
      </w:pPr>
      <w:r w:rsidDel="00000000" w:rsidR="00000000" w:rsidRPr="00000000">
        <w:rPr>
          <w:highlight w:val="white"/>
          <w:rtl w:val="0"/>
        </w:rPr>
        <w:t xml:space="preserve">[Signatures of authorized representatives of the bank and the supplier]</w:t>
      </w:r>
    </w:p>
    <w:p w:rsidR="00000000" w:rsidDel="00000000" w:rsidP="00000000" w:rsidRDefault="00000000" w:rsidRPr="00000000" w14:paraId="0000002E">
      <w:pPr>
        <w:rPr>
          <w:highlight w:val="white"/>
        </w:rPr>
      </w:pPr>
      <w:r w:rsidDel="00000000" w:rsidR="00000000" w:rsidRPr="00000000">
        <w:rPr>
          <w:rtl w:val="0"/>
        </w:rPr>
      </w:r>
    </w:p>
    <w:p w:rsidR="00000000" w:rsidDel="00000000" w:rsidP="00000000" w:rsidRDefault="00000000" w:rsidRPr="00000000" w14:paraId="0000002F">
      <w:pPr>
        <w:rPr>
          <w:highlight w:val="lightGray"/>
        </w:rPr>
      </w:pPr>
      <w:r w:rsidDel="00000000" w:rsidR="00000000" w:rsidRPr="00000000">
        <w:rPr>
          <w:rtl w:val="0"/>
        </w:rPr>
      </w:r>
    </w:p>
    <w:sectPr>
      <w:headerReference r:id="rId9" w:type="default"/>
      <w:footerReference r:id="rId10" w:type="default"/>
      <w:pgSz w:h="16839" w:w="11907" w:orient="portrait"/>
      <w:pgMar w:bottom="1440" w:top="1440" w:left="1077" w:right="1077" w:header="720" w:footer="720"/>
      <w:pgNumType w:start="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3"/>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drawing>
              <wp:inline distB="0" distT="0" distL="0" distR="0">
                <wp:extent cx="844475" cy="144000"/>
                <wp:effectExtent b="0" l="0" r="0" t="0"/>
                <wp:docPr id="3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yellow"/>
      </w:rPr>
    </w:pPr>
    <w:r w:rsidDel="00000000" w:rsidR="00000000" w:rsidRPr="00000000">
      <w:rPr>
        <w:rtl w:val="0"/>
      </w:rPr>
    </w:r>
  </w:p>
  <w:tbl>
    <w:tblPr>
      <w:tblStyle w:val="Table1"/>
      <w:tblW w:w="10105.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105"/>
      <w:tblGridChange w:id="0">
        <w:tblGrid>
          <w:gridCol w:w="10105"/>
        </w:tblGrid>
      </w:tblGridChange>
    </w:tblGrid>
    <w:tr>
      <w:tc>
        <w:tcPr/>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yellow"/>
            </w:rPr>
          </w:pPr>
          <w:r w:rsidDel="00000000" w:rsidR="00000000" w:rsidRPr="00000000">
            <w:rPr>
              <w:rtl w:val="0"/>
            </w:rPr>
          </w:r>
        </w:p>
        <w:tbl>
          <w:tblPr>
            <w:tblStyle w:val="Table2"/>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c>
              <w:tcPr/>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v2016.1</w:t>
                </w:r>
              </w:p>
            </w:tc>
          </w:tr>
        </w:tbl>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qFormat w:val="1"/>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qFormat w:val="1"/>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on">
    <w:name w:val="Revision"/>
    <w:hidden w:val="1"/>
    <w:uiPriority w:val="99"/>
    <w:semiHidden w:val="1"/>
    <w:rsid w:val="00921D49"/>
    <w:rPr>
      <w:rFonts w:cs="Times New Roman" w:eastAsia="Calibri"/>
      <w:sz w:val="22"/>
      <w:szCs w:val="22"/>
      <w:lang w:eastAsia="en-US"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eastAsia="en-US"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B76576"/>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B76576"/>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B76576"/>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unops.org/english/Opportunities/suppliers/how-we-procure/Pages/default.aspx" TargetMode="External"/><Relationship Id="rId8"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s8RjYGkQmi+4E4SvQ0Yt47dvuCA==">AMUW2mUNN+lTqBDIJpB7zyFAqS0rFHigLBqr3TAiQmRbkBQcSVJ1XxJWl7isTXmqBch9viFq4qMH+Vqax+uSP59u/ppcsMIexusJgI6DO4oc0e0vGzgSbXL99Zqy+3JXJNajQhgwQ7Z0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2019-06-10T06:50:00Z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