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240" w:before="120" w:lineRule="auto"/>
        <w:rPr>
          <w:b w:val="1"/>
          <w:color w:val="0092d1"/>
          <w:sz w:val="28"/>
          <w:szCs w:val="28"/>
        </w:rPr>
      </w:pPr>
      <w:r w:rsidDel="00000000" w:rsidR="00000000" w:rsidRPr="00000000">
        <w:rPr>
          <w:b w:val="1"/>
          <w:color w:val="0092d1"/>
          <w:sz w:val="28"/>
          <w:szCs w:val="28"/>
          <w:rtl w:val="0"/>
        </w:rPr>
        <w:t xml:space="preserve">Section III: Returnable Bidding Forms</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eSourcing reference: RFQ/2021/22809</w:t>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t xml:space="preserve">Title: </w:t>
      </w:r>
      <w:r w:rsidDel="00000000" w:rsidR="00000000" w:rsidRPr="00000000">
        <w:rPr>
          <w:b w:val="1"/>
          <w:rtl w:val="0"/>
        </w:rPr>
        <w:t xml:space="preserve">Request for Quotation (RFQ) for Provision of Two (2) Rental Cars for Barchi Drinking Water Supply Project for UNOPS Afghanistan.</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color w:val="000000"/>
          <w:highlight w:val="cyan"/>
        </w:rPr>
      </w:pPr>
      <w:r w:rsidDel="00000000" w:rsidR="00000000" w:rsidRPr="00000000">
        <w:rPr>
          <w:color w:val="000000"/>
          <w:highlight w:val="cyan"/>
          <w:rtl w:val="0"/>
        </w:rPr>
        <w:t xml:space="preserve">Note to Bidders:</w:t>
      </w:r>
    </w:p>
    <w:p w:rsidR="00000000" w:rsidDel="00000000" w:rsidP="00000000" w:rsidRDefault="00000000" w:rsidRPr="00000000" w14:paraId="00000008">
      <w:pPr>
        <w:jc w:val="both"/>
        <w:rPr>
          <w:color w:val="000000"/>
          <w:highlight w:val="cyan"/>
        </w:rPr>
      </w:pPr>
      <w:r w:rsidDel="00000000" w:rsidR="00000000" w:rsidRPr="00000000">
        <w:rPr>
          <w:color w:val="000000"/>
          <w:highlight w:val="cyan"/>
          <w:rtl w:val="0"/>
        </w:rPr>
        <w:t xml:space="preserve">The following returnable forms are part of this RFQ and must be completed, sign, stamp and returned by bidders as part of their quotation. Instructions to complete each Form are highlighted in blue in each Form. Please complete the Returnable Biding Forms as instructed and return them as part of your quotation by uploading them against their specific Document Checklist in the UNOPS eSourcing system.</w:t>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pos="-720"/>
          <w:tab w:val="left" w:pos="0"/>
          <w:tab w:val="left" w:pos="720"/>
          <w:tab w:val="left" w:pos="709"/>
        </w:tabs>
        <w:jc w:val="both"/>
        <w:rPr>
          <w:color w:val="000000"/>
        </w:rPr>
      </w:pPr>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Failed to provide below forms will result in disqualification of bidder's quotation.</w:t>
      </w:r>
    </w:p>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pos="-720"/>
          <w:tab w:val="left" w:pos="0"/>
          <w:tab w:val="left" w:pos="720"/>
          <w:tab w:val="left" w:pos="709"/>
        </w:tabs>
        <w:jc w:val="both"/>
        <w:rPr>
          <w:color w:val="000000"/>
        </w:rPr>
      </w:pPr>
      <w:r w:rsidDel="00000000" w:rsidR="00000000" w:rsidRPr="00000000">
        <w:rPr>
          <w:rtl w:val="0"/>
        </w:rPr>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color w:val="000000"/>
          <w:rtl w:val="0"/>
        </w:rPr>
        <w:t xml:space="preserve">Form A: Quotation Submission Form </w:t>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color w:val="000000"/>
          <w:rtl w:val="0"/>
        </w:rPr>
        <w:t xml:space="preserve">Form B: Price Schedule Form </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color w:val="000000"/>
          <w:rtl w:val="0"/>
        </w:rPr>
        <w:t xml:space="preserve">Form C: Technical Quotation Form </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pacing w:after="200" w:line="276" w:lineRule="auto"/>
        <w:ind w:left="720" w:hanging="360"/>
        <w:jc w:val="both"/>
        <w:rPr>
          <w:color w:val="000000"/>
        </w:rPr>
      </w:pPr>
      <w:r w:rsidDel="00000000" w:rsidR="00000000" w:rsidRPr="00000000">
        <w:rPr>
          <w:color w:val="000000"/>
          <w:rtl w:val="0"/>
        </w:rPr>
        <w:t xml:space="preserve">Form D: Previous Experience Form </w:t>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013">
      <w:pPr>
        <w:rPr>
          <w:color w:val="000000"/>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14">
      <w:pPr>
        <w:rPr>
          <w:sz w:val="4"/>
          <w:szCs w:val="4"/>
        </w:rPr>
      </w:pPr>
      <w:r w:rsidDel="00000000" w:rsidR="00000000" w:rsidRPr="00000000">
        <w:rPr>
          <w:rtl w:val="0"/>
        </w:rPr>
      </w:r>
    </w:p>
    <w:p w:rsidR="00000000" w:rsidDel="00000000" w:rsidP="00000000" w:rsidRDefault="00000000" w:rsidRPr="00000000" w14:paraId="00000015">
      <w:pPr>
        <w:keepNext w:val="1"/>
        <w:keepLines w:val="1"/>
        <w:pBdr>
          <w:top w:space="0" w:sz="0" w:val="nil"/>
          <w:left w:space="0" w:sz="0" w:val="nil"/>
          <w:bottom w:space="0" w:sz="0" w:val="nil"/>
          <w:right w:space="0" w:sz="0" w:val="nil"/>
          <w:between w:space="0" w:sz="0" w:val="nil"/>
        </w:pBdr>
        <w:spacing w:after="120" w:before="40" w:lineRule="auto"/>
        <w:rPr>
          <w:b w:val="1"/>
          <w:color w:val="0092d1"/>
          <w:sz w:val="28"/>
          <w:szCs w:val="28"/>
        </w:rPr>
      </w:pPr>
      <w:r w:rsidDel="00000000" w:rsidR="00000000" w:rsidRPr="00000000">
        <w:rPr>
          <w:b w:val="1"/>
          <w:color w:val="0092d1"/>
          <w:sz w:val="28"/>
          <w:szCs w:val="28"/>
          <w:rtl w:val="0"/>
        </w:rPr>
        <w:t xml:space="preserve">Form A: Quotation submission form</w:t>
      </w:r>
    </w:p>
    <w:p w:rsidR="00000000" w:rsidDel="00000000" w:rsidP="00000000" w:rsidRDefault="00000000" w:rsidRPr="00000000" w14:paraId="00000016">
      <w:pPr>
        <w:jc w:val="both"/>
        <w:rPr>
          <w:b w:val="1"/>
        </w:rPr>
      </w:pPr>
      <w:r w:rsidDel="00000000" w:rsidR="00000000" w:rsidRPr="00000000">
        <w:rPr>
          <w:rtl w:val="0"/>
        </w:rPr>
      </w:r>
    </w:p>
    <w:p w:rsidR="00000000" w:rsidDel="00000000" w:rsidP="00000000" w:rsidRDefault="00000000" w:rsidRPr="00000000" w14:paraId="00000017">
      <w:pPr>
        <w:jc w:val="both"/>
        <w:rPr>
          <w:b w:val="1"/>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A">
      <w:pPr>
        <w:tabs>
          <w:tab w:val="center" w:pos="4320"/>
          <w:tab w:val="right" w:pos="8640"/>
        </w:tabs>
        <w:rPr/>
      </w:pPr>
      <w:r w:rsidDel="00000000" w:rsidR="00000000" w:rsidRPr="00000000">
        <w:rPr>
          <w:rtl w:val="0"/>
        </w:rPr>
        <w:t xml:space="preserve">eSourcing reference: RFQ/2021/22809</w:t>
      </w:r>
    </w:p>
    <w:p w:rsidR="00000000" w:rsidDel="00000000" w:rsidP="00000000" w:rsidRDefault="00000000" w:rsidRPr="00000000" w14:paraId="0000001B">
      <w:pPr>
        <w:rPr>
          <w:color w:val="000000"/>
        </w:rPr>
      </w:pPr>
      <w:r w:rsidDel="00000000" w:rsidR="00000000" w:rsidRPr="00000000">
        <w:rPr>
          <w:rtl w:val="0"/>
        </w:rPr>
        <w:t xml:space="preserve">Title: </w:t>
      </w:r>
      <w:r w:rsidDel="00000000" w:rsidR="00000000" w:rsidRPr="00000000">
        <w:rPr>
          <w:b w:val="1"/>
          <w:rtl w:val="0"/>
        </w:rPr>
        <w:t xml:space="preserve">Request for Quotation (RFQ) for Provision of Two (02) Rental Cars for Barchi Drinking Water Supply Project for UNOPS Afghanistan.</w:t>
      </w:r>
      <w:r w:rsidDel="00000000" w:rsidR="00000000" w:rsidRPr="00000000">
        <w:rPr>
          <w:rtl w:val="0"/>
        </w:rPr>
      </w:r>
    </w:p>
    <w:p w:rsidR="00000000" w:rsidDel="00000000" w:rsidP="00000000" w:rsidRDefault="00000000" w:rsidRPr="00000000" w14:paraId="0000001C">
      <w:pPr>
        <w:jc w:val="both"/>
        <w:rPr>
          <w:b w:val="1"/>
        </w:rPr>
      </w:pPr>
      <w:r w:rsidDel="00000000" w:rsidR="00000000" w:rsidRPr="00000000">
        <w:rPr>
          <w:rtl w:val="0"/>
        </w:rPr>
      </w:r>
    </w:p>
    <w:p w:rsidR="00000000" w:rsidDel="00000000" w:rsidP="00000000" w:rsidRDefault="00000000" w:rsidRPr="00000000" w14:paraId="0000001D">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1E">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w:t>
      </w:r>
    </w:p>
    <w:p w:rsidR="00000000" w:rsidDel="00000000" w:rsidP="00000000" w:rsidRDefault="00000000" w:rsidRPr="00000000" w14:paraId="0000001F">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quotation shall be valid for the period of </w:t>
      </w:r>
      <w:r w:rsidDel="00000000" w:rsidR="00000000" w:rsidRPr="00000000">
        <w:rPr>
          <w:b w:val="1"/>
          <w:rtl w:val="0"/>
        </w:rPr>
        <w:t xml:space="preserve">60</w:t>
      </w:r>
      <w:r w:rsidDel="00000000" w:rsidR="00000000" w:rsidRPr="00000000">
        <w:rPr>
          <w:b w:val="1"/>
          <w:color w:val="000000"/>
          <w:rtl w:val="0"/>
        </w:rPr>
        <w:t xml:space="preserve"> days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20">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 </w:t>
      </w:r>
      <w:r w:rsidDel="00000000" w:rsidR="00000000" w:rsidRPr="00000000">
        <w:rPr>
          <w:color w:val="000000"/>
          <w:highlight w:val="cyan"/>
          <w:rtl w:val="0"/>
        </w:rPr>
        <w:t xml:space="preserve">[If you have any actual or potential conflict of interest as defined in Article 3 of Section I: Instructions to Bidders, please disclose it here</w:t>
      </w:r>
      <w:r w:rsidDel="00000000" w:rsidR="00000000" w:rsidRPr="00000000">
        <w:rPr>
          <w:color w:val="000000"/>
          <w:rtl w:val="0"/>
        </w:rPr>
        <w:t xml:space="preserve">];</w:t>
      </w:r>
    </w:p>
    <w:p w:rsidR="00000000" w:rsidDel="00000000" w:rsidP="00000000" w:rsidRDefault="00000000" w:rsidRPr="00000000" w14:paraId="00000021">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22">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23">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24">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25">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w:t>
      </w:r>
      <w:r w:rsidDel="00000000" w:rsidR="00000000" w:rsidRPr="00000000">
        <w:rPr>
          <w:rtl w:val="0"/>
        </w:rPr>
        <w:t xml:space="preserve">of any kind</w:t>
      </w:r>
      <w:r w:rsidDel="00000000" w:rsidR="00000000" w:rsidRPr="00000000">
        <w:rPr>
          <w:color w:val="000000"/>
          <w:rtl w:val="0"/>
        </w:rPr>
        <w:t xml:space="preserve"> in exchange for this RFQ and will not engage in any such activity during the performance of any Contract awarded.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2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28">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9">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A">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2B">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2C">
      <w:pPr>
        <w:rPr>
          <w:color w:val="000000"/>
        </w:rPr>
      </w:pPr>
      <w:r w:rsidDel="00000000" w:rsidR="00000000" w:rsidRPr="00000000">
        <w:rPr>
          <w:rtl w:val="0"/>
        </w:rPr>
      </w:r>
    </w:p>
    <w:p w:rsidR="00000000" w:rsidDel="00000000" w:rsidP="00000000" w:rsidRDefault="00000000" w:rsidRPr="00000000" w14:paraId="0000002D">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2E">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F">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0">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1">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32">
      <w:pPr>
        <w:pStyle w:val="Heading1"/>
        <w:rPr>
          <w:color w:val="0092d1"/>
        </w:rPr>
      </w:pPr>
      <w:r w:rsidDel="00000000" w:rsidR="00000000" w:rsidRPr="00000000">
        <w:rPr>
          <w:color w:val="0092d1"/>
          <w:rtl w:val="0"/>
        </w:rPr>
        <w:t xml:space="preserve">Form B: Price Schedule Form </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lineRule="auto"/>
        <w:ind w:left="6" w:firstLine="0"/>
        <w:rPr/>
      </w:pPr>
      <w:r w:rsidDel="00000000" w:rsidR="00000000" w:rsidRPr="00000000">
        <w:rPr>
          <w:color w:val="000000"/>
          <w:rtl w:val="0"/>
        </w:rPr>
        <w:t xml:space="preserve">RFQ reference no</w:t>
      </w:r>
      <w:r w:rsidDel="00000000" w:rsidR="00000000" w:rsidRPr="00000000">
        <w:rPr>
          <w:b w:val="1"/>
          <w:color w:val="000000"/>
          <w:rtl w:val="0"/>
        </w:rPr>
        <w:t xml:space="preserve">: </w:t>
      </w:r>
      <w:r w:rsidDel="00000000" w:rsidR="00000000" w:rsidRPr="00000000">
        <w:rPr>
          <w:rtl w:val="0"/>
        </w:rPr>
        <w:t xml:space="preserve">RFQ/2021/22809</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lineRule="auto"/>
        <w:ind w:left="6" w:firstLine="0"/>
        <w:rPr/>
      </w:pPr>
      <w:r w:rsidDel="00000000" w:rsidR="00000000" w:rsidRPr="00000000">
        <w:rPr>
          <w:rtl w:val="0"/>
        </w:rPr>
        <w:t xml:space="preserve">Title: </w:t>
      </w:r>
      <w:r w:rsidDel="00000000" w:rsidR="00000000" w:rsidRPr="00000000">
        <w:rPr>
          <w:b w:val="1"/>
          <w:rtl w:val="0"/>
        </w:rPr>
        <w:t xml:space="preserve">Request for Quotation (RFQ) for Provision of Two (02) Rental Car for Barchi Drinking Water Supply Project for UNOPS Afghanistan.</w:t>
      </w: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Bidders shall fill in this Price Schedule Form in accordance with the instructions indicated.</w:t>
      </w:r>
    </w:p>
    <w:p w:rsidR="00000000" w:rsidDel="00000000" w:rsidP="00000000" w:rsidRDefault="00000000" w:rsidRPr="00000000" w14:paraId="00000036">
      <w:pPr>
        <w:jc w:val="both"/>
        <w:rPr/>
      </w:pPr>
      <w:r w:rsidDel="00000000" w:rsidR="00000000" w:rsidRPr="00000000">
        <w:rPr>
          <w:rtl w:val="0"/>
        </w:rPr>
        <w:t xml:space="preserve">eSourcing reference: RFQ/2021/22809</w:t>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r>
    </w:p>
    <w:tbl>
      <w:tblPr>
        <w:tblStyle w:val="Table1"/>
        <w:tblW w:w="10125.0" w:type="dxa"/>
        <w:jc w:val="left"/>
        <w:tblInd w:w="-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
        <w:gridCol w:w="3303"/>
        <w:gridCol w:w="1317"/>
        <w:gridCol w:w="1035"/>
        <w:gridCol w:w="810"/>
        <w:gridCol w:w="1560"/>
        <w:gridCol w:w="1380"/>
        <w:tblGridChange w:id="0">
          <w:tblGrid>
            <w:gridCol w:w="720"/>
            <w:gridCol w:w="3303"/>
            <w:gridCol w:w="1317"/>
            <w:gridCol w:w="1035"/>
            <w:gridCol w:w="810"/>
            <w:gridCol w:w="1560"/>
            <w:gridCol w:w="1380"/>
          </w:tblGrid>
        </w:tblGridChange>
      </w:tblGrid>
      <w:tr>
        <w:trPr>
          <w:trHeight w:val="400" w:hRule="atLeast"/>
        </w:trPr>
        <w:tc>
          <w:tcPr>
            <w:gridSpan w:val="5"/>
            <w:shd w:fill="auto" w:val="clear"/>
            <w:tcMar>
              <w:top w:w="100.0" w:type="dxa"/>
              <w:left w:w="100.0" w:type="dxa"/>
              <w:bottom w:w="100.0" w:type="dxa"/>
              <w:right w:w="100.0" w:type="dxa"/>
            </w:tcMar>
          </w:tcPr>
          <w:p w:rsidR="00000000" w:rsidDel="00000000" w:rsidP="00000000" w:rsidRDefault="00000000" w:rsidRPr="00000000" w14:paraId="00000039">
            <w:pPr>
              <w:rPr>
                <w:highlight w:val="white"/>
              </w:rPr>
            </w:pPr>
            <w:r w:rsidDel="00000000" w:rsidR="00000000" w:rsidRPr="00000000">
              <w:rPr>
                <w:b w:val="1"/>
                <w:highlight w:val="white"/>
                <w:rtl w:val="0"/>
              </w:rPr>
              <w:t xml:space="preserve">Currency</w:t>
            </w:r>
            <w:r w:rsidDel="00000000" w:rsidR="00000000" w:rsidRPr="00000000">
              <w:rPr>
                <w:rtl w:val="0"/>
              </w:rPr>
            </w:r>
          </w:p>
        </w:tc>
        <w:tc>
          <w:tcPr>
            <w:gridSpan w:val="2"/>
            <w:shd w:fill="auto" w:val="clear"/>
            <w:tcMar>
              <w:top w:w="100.0" w:type="dxa"/>
              <w:left w:w="100.0" w:type="dxa"/>
              <w:bottom w:w="100.0" w:type="dxa"/>
              <w:right w:w="100.0" w:type="dxa"/>
            </w:tcMar>
          </w:tcPr>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rPr>
                <w:highlight w:val="white"/>
              </w:rPr>
            </w:pPr>
            <w:r w:rsidDel="00000000" w:rsidR="00000000" w:rsidRPr="00000000">
              <w:rPr>
                <w:highlight w:val="white"/>
                <w:rtl w:val="0"/>
              </w:rPr>
              <w:t xml:space="preserve">AFN </w:t>
            </w:r>
          </w:p>
        </w:tc>
      </w:tr>
      <w:tr>
        <w:tc>
          <w:tcPr>
            <w:shd w:fill="9fc5e8" w:val="clear"/>
            <w:tcMar>
              <w:top w:w="100.0" w:type="dxa"/>
              <w:left w:w="100.0" w:type="dxa"/>
              <w:bottom w:w="100.0" w:type="dxa"/>
              <w:right w:w="100.0" w:type="dxa"/>
            </w:tcMar>
          </w:tcPr>
          <w:p w:rsidR="00000000" w:rsidDel="00000000" w:rsidP="00000000" w:rsidRDefault="00000000" w:rsidRPr="00000000" w14:paraId="00000040">
            <w:pPr>
              <w:jc w:val="center"/>
              <w:rPr>
                <w:sz w:val="16"/>
                <w:szCs w:val="16"/>
              </w:rPr>
            </w:pPr>
            <w:r w:rsidDel="00000000" w:rsidR="00000000" w:rsidRPr="00000000">
              <w:rPr>
                <w:b w:val="1"/>
                <w:sz w:val="16"/>
                <w:szCs w:val="16"/>
                <w:rtl w:val="0"/>
              </w:rPr>
              <w:t xml:space="preserve">Item No</w:t>
            </w:r>
            <w:r w:rsidDel="00000000" w:rsidR="00000000" w:rsidRPr="00000000">
              <w:rPr>
                <w:rtl w:val="0"/>
              </w:rPr>
            </w:r>
          </w:p>
        </w:tc>
        <w:tc>
          <w:tcPr>
            <w:shd w:fill="9fc5e8" w:val="clear"/>
            <w:tcMar>
              <w:top w:w="100.0" w:type="dxa"/>
              <w:left w:w="100.0" w:type="dxa"/>
              <w:bottom w:w="100.0" w:type="dxa"/>
              <w:right w:w="100.0" w:type="dxa"/>
            </w:tcMar>
          </w:tcPr>
          <w:p w:rsidR="00000000" w:rsidDel="00000000" w:rsidP="00000000" w:rsidRDefault="00000000" w:rsidRPr="00000000" w14:paraId="00000041">
            <w:pPr>
              <w:jc w:val="center"/>
              <w:rPr>
                <w:sz w:val="16"/>
                <w:szCs w:val="16"/>
              </w:rPr>
            </w:pPr>
            <w:r w:rsidDel="00000000" w:rsidR="00000000" w:rsidRPr="00000000">
              <w:rPr>
                <w:b w:val="1"/>
                <w:sz w:val="16"/>
                <w:szCs w:val="16"/>
                <w:rtl w:val="0"/>
              </w:rPr>
              <w:t xml:space="preserve">Description</w:t>
            </w:r>
            <w:r w:rsidDel="00000000" w:rsidR="00000000" w:rsidRPr="00000000">
              <w:rPr>
                <w:rtl w:val="0"/>
              </w:rPr>
            </w:r>
          </w:p>
        </w:tc>
        <w:tc>
          <w:tcPr>
            <w:shd w:fill="9fc5e8" w:val="clear"/>
            <w:tcMar>
              <w:top w:w="100.0" w:type="dxa"/>
              <w:left w:w="100.0" w:type="dxa"/>
              <w:bottom w:w="100.0" w:type="dxa"/>
              <w:right w:w="100.0" w:type="dxa"/>
            </w:tcMar>
          </w:tcPr>
          <w:p w:rsidR="00000000" w:rsidDel="00000000" w:rsidP="00000000" w:rsidRDefault="00000000" w:rsidRPr="00000000" w14:paraId="00000042">
            <w:pPr>
              <w:jc w:val="center"/>
              <w:rPr>
                <w:sz w:val="16"/>
                <w:szCs w:val="16"/>
              </w:rPr>
            </w:pPr>
            <w:r w:rsidDel="00000000" w:rsidR="00000000" w:rsidRPr="00000000">
              <w:rPr>
                <w:b w:val="1"/>
                <w:sz w:val="16"/>
                <w:szCs w:val="16"/>
                <w:rtl w:val="0"/>
              </w:rPr>
              <w:t xml:space="preserve">UoM</w:t>
            </w:r>
            <w:r w:rsidDel="00000000" w:rsidR="00000000" w:rsidRPr="00000000">
              <w:rPr>
                <w:rtl w:val="0"/>
              </w:rPr>
            </w:r>
          </w:p>
        </w:tc>
        <w:tc>
          <w:tcPr>
            <w:shd w:fill="9fc5e8" w:val="clear"/>
            <w:tcMar>
              <w:top w:w="100.0" w:type="dxa"/>
              <w:left w:w="100.0" w:type="dxa"/>
              <w:bottom w:w="100.0" w:type="dxa"/>
              <w:right w:w="100.0" w:type="dxa"/>
            </w:tcMar>
          </w:tcPr>
          <w:p w:rsidR="00000000" w:rsidDel="00000000" w:rsidP="00000000" w:rsidRDefault="00000000" w:rsidRPr="00000000" w14:paraId="00000043">
            <w:pPr>
              <w:jc w:val="center"/>
              <w:rPr>
                <w:b w:val="1"/>
                <w:sz w:val="16"/>
                <w:szCs w:val="16"/>
              </w:rPr>
            </w:pPr>
            <w:r w:rsidDel="00000000" w:rsidR="00000000" w:rsidRPr="00000000">
              <w:rPr>
                <w:b w:val="1"/>
                <w:sz w:val="16"/>
                <w:szCs w:val="16"/>
                <w:rtl w:val="0"/>
              </w:rPr>
              <w:t xml:space="preserve">Duration</w:t>
            </w:r>
          </w:p>
          <w:p w:rsidR="00000000" w:rsidDel="00000000" w:rsidP="00000000" w:rsidRDefault="00000000" w:rsidRPr="00000000" w14:paraId="00000044">
            <w:pPr>
              <w:jc w:val="center"/>
              <w:rPr>
                <w:b w:val="1"/>
                <w:sz w:val="16"/>
                <w:szCs w:val="16"/>
              </w:rPr>
            </w:pPr>
            <w:r w:rsidDel="00000000" w:rsidR="00000000" w:rsidRPr="00000000">
              <w:rPr>
                <w:b w:val="1"/>
                <w:sz w:val="16"/>
                <w:szCs w:val="16"/>
                <w:rtl w:val="0"/>
              </w:rPr>
              <w:t xml:space="preserve">(Months)</w:t>
            </w:r>
          </w:p>
        </w:tc>
        <w:tc>
          <w:tcPr>
            <w:shd w:fill="9fc5e8" w:val="clear"/>
            <w:tcMar>
              <w:top w:w="100.0" w:type="dxa"/>
              <w:left w:w="100.0" w:type="dxa"/>
              <w:bottom w:w="100.0" w:type="dxa"/>
              <w:right w:w="100.0" w:type="dxa"/>
            </w:tcMar>
          </w:tcPr>
          <w:p w:rsidR="00000000" w:rsidDel="00000000" w:rsidP="00000000" w:rsidRDefault="00000000" w:rsidRPr="00000000" w14:paraId="00000045">
            <w:pPr>
              <w:jc w:val="center"/>
              <w:rPr>
                <w:sz w:val="16"/>
                <w:szCs w:val="16"/>
              </w:rPr>
            </w:pPr>
            <w:r w:rsidDel="00000000" w:rsidR="00000000" w:rsidRPr="00000000">
              <w:rPr>
                <w:b w:val="1"/>
                <w:sz w:val="16"/>
                <w:szCs w:val="16"/>
                <w:rtl w:val="0"/>
              </w:rPr>
              <w:t xml:space="preserve">Qty</w:t>
            </w:r>
            <w:r w:rsidDel="00000000" w:rsidR="00000000" w:rsidRPr="00000000">
              <w:rPr>
                <w:rtl w:val="0"/>
              </w:rPr>
            </w:r>
          </w:p>
        </w:tc>
        <w:tc>
          <w:tcPr>
            <w:shd w:fill="9fc5e8" w:val="clear"/>
            <w:tcMar>
              <w:top w:w="100.0" w:type="dxa"/>
              <w:left w:w="100.0" w:type="dxa"/>
              <w:bottom w:w="100.0" w:type="dxa"/>
              <w:right w:w="100.0" w:type="dxa"/>
            </w:tcMar>
          </w:tcPr>
          <w:p w:rsidR="00000000" w:rsidDel="00000000" w:rsidP="00000000" w:rsidRDefault="00000000" w:rsidRPr="00000000" w14:paraId="00000046">
            <w:pPr>
              <w:jc w:val="center"/>
              <w:rPr>
                <w:b w:val="1"/>
                <w:sz w:val="16"/>
                <w:szCs w:val="16"/>
              </w:rPr>
            </w:pPr>
            <w:r w:rsidDel="00000000" w:rsidR="00000000" w:rsidRPr="00000000">
              <w:rPr>
                <w:b w:val="1"/>
                <w:sz w:val="16"/>
                <w:szCs w:val="16"/>
                <w:rtl w:val="0"/>
              </w:rPr>
              <w:t xml:space="preserve">Unit price </w:t>
            </w:r>
          </w:p>
          <w:p w:rsidR="00000000" w:rsidDel="00000000" w:rsidP="00000000" w:rsidRDefault="00000000" w:rsidRPr="00000000" w14:paraId="00000047">
            <w:pPr>
              <w:jc w:val="center"/>
              <w:rPr>
                <w:sz w:val="16"/>
                <w:szCs w:val="16"/>
              </w:rPr>
            </w:pPr>
            <w:r w:rsidDel="00000000" w:rsidR="00000000" w:rsidRPr="00000000">
              <w:rPr>
                <w:b w:val="1"/>
                <w:sz w:val="16"/>
                <w:szCs w:val="16"/>
                <w:rtl w:val="0"/>
              </w:rPr>
              <w:t xml:space="preserve">  DAP AFN</w:t>
            </w:r>
            <w:r w:rsidDel="00000000" w:rsidR="00000000" w:rsidRPr="00000000">
              <w:rPr>
                <w:rtl w:val="0"/>
              </w:rPr>
            </w:r>
          </w:p>
        </w:tc>
        <w:tc>
          <w:tcPr>
            <w:shd w:fill="9fc5e8" w:val="clear"/>
            <w:tcMar>
              <w:top w:w="100.0" w:type="dxa"/>
              <w:left w:w="100.0" w:type="dxa"/>
              <w:bottom w:w="100.0" w:type="dxa"/>
              <w:right w:w="100.0" w:type="dxa"/>
            </w:tcMar>
          </w:tcPr>
          <w:p w:rsidR="00000000" w:rsidDel="00000000" w:rsidP="00000000" w:rsidRDefault="00000000" w:rsidRPr="00000000" w14:paraId="00000048">
            <w:pPr>
              <w:jc w:val="center"/>
              <w:rPr>
                <w:sz w:val="16"/>
                <w:szCs w:val="16"/>
              </w:rPr>
            </w:pPr>
            <w:bookmarkStart w:colFirst="0" w:colLast="0" w:name="_heading=h.gjdgxs" w:id="0"/>
            <w:bookmarkEnd w:id="0"/>
            <w:r w:rsidDel="00000000" w:rsidR="00000000" w:rsidRPr="00000000">
              <w:rPr>
                <w:b w:val="1"/>
                <w:sz w:val="16"/>
                <w:szCs w:val="16"/>
                <w:rtl w:val="0"/>
              </w:rPr>
              <w:t xml:space="preserve">Total price for One vehicle for 4 months DAP AFN </w:t>
            </w:r>
            <w:r w:rsidDel="00000000" w:rsidR="00000000" w:rsidRPr="00000000">
              <w:rPr>
                <w:rtl w:val="0"/>
              </w:rPr>
            </w:r>
          </w:p>
        </w:tc>
      </w:tr>
      <w:tr>
        <w:trPr>
          <w:trHeight w:val="1170" w:hRule="atLeast"/>
        </w:trPr>
        <w:tc>
          <w:tcPr>
            <w:shd w:fill="auto" w:val="clear"/>
            <w:tcMar>
              <w:top w:w="100.0" w:type="dxa"/>
              <w:left w:w="100.0" w:type="dxa"/>
              <w:bottom w:w="100.0" w:type="dxa"/>
              <w:right w:w="100.0" w:type="dxa"/>
            </w:tcMar>
          </w:tcPr>
          <w:p w:rsidR="00000000" w:rsidDel="00000000" w:rsidP="00000000" w:rsidRDefault="00000000" w:rsidRPr="00000000" w14:paraId="00000049">
            <w:pPr>
              <w:keepNext w:val="1"/>
              <w:pBdr>
                <w:top w:space="0" w:sz="0" w:val="nil"/>
                <w:left w:space="0" w:sz="0" w:val="nil"/>
                <w:bottom w:space="0" w:sz="0" w:val="nil"/>
                <w:right w:space="0" w:sz="0" w:val="nil"/>
                <w:between w:space="0" w:sz="0" w:val="nil"/>
              </w:pBdr>
              <w:jc w:val="center"/>
              <w:rPr/>
            </w:pPr>
            <w:r w:rsidDel="00000000" w:rsidR="00000000" w:rsidRPr="00000000">
              <w:rPr>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4A">
            <w:pPr>
              <w:rPr/>
            </w:pPr>
            <w:r w:rsidDel="00000000" w:rsidR="00000000" w:rsidRPr="00000000">
              <w:rPr>
                <w:rtl w:val="0"/>
              </w:rPr>
              <w:t xml:space="preserve">Request for Quotation (RFQ) for Provision of Two (02) Rental Cars for Barchi Drinking Water Supply Project for UNOPS Afghanistan.</w:t>
            </w:r>
          </w:p>
        </w:tc>
        <w:tc>
          <w:tcPr>
            <w:shd w:fill="auto" w:val="clear"/>
            <w:tcMar>
              <w:top w:w="100.0" w:type="dxa"/>
              <w:left w:w="100.0" w:type="dxa"/>
              <w:bottom w:w="100.0" w:type="dxa"/>
              <w:right w:w="100.0" w:type="dxa"/>
            </w:tcMar>
          </w:tcPr>
          <w:p w:rsidR="00000000" w:rsidDel="00000000" w:rsidP="00000000" w:rsidRDefault="00000000" w:rsidRPr="00000000" w14:paraId="0000004B">
            <w:pPr>
              <w:keepNext w:val="1"/>
              <w:keepLines w:val="1"/>
              <w:spacing w:before="321" w:lineRule="auto"/>
              <w:ind w:right="-345"/>
              <w:rPr/>
            </w:pPr>
            <w:r w:rsidDel="00000000" w:rsidR="00000000" w:rsidRPr="00000000">
              <w:rPr>
                <w:rtl w:val="0"/>
              </w:rPr>
              <w:t xml:space="preserve">Vehicle</w:t>
            </w:r>
          </w:p>
        </w:tc>
        <w:tc>
          <w:tcPr>
            <w:shd w:fill="auto" w:val="clear"/>
            <w:tcMar>
              <w:top w:w="100.0" w:type="dxa"/>
              <w:left w:w="100.0" w:type="dxa"/>
              <w:bottom w:w="100.0" w:type="dxa"/>
              <w:right w:w="100.0" w:type="dxa"/>
            </w:tcMar>
          </w:tcPr>
          <w:p w:rsidR="00000000" w:rsidDel="00000000" w:rsidP="00000000" w:rsidRDefault="00000000" w:rsidRPr="00000000" w14:paraId="0000004C">
            <w:pPr>
              <w:keepNext w:val="1"/>
              <w:keepLines w:val="1"/>
              <w:pBdr>
                <w:top w:space="0" w:sz="0" w:val="nil"/>
                <w:left w:space="0" w:sz="0" w:val="nil"/>
                <w:bottom w:space="0" w:sz="0" w:val="nil"/>
                <w:right w:space="0" w:sz="0" w:val="nil"/>
                <w:between w:space="0" w:sz="0" w:val="nil"/>
              </w:pBdr>
              <w:spacing w:before="321" w:lineRule="auto"/>
              <w:ind w:right="-345"/>
              <w:rPr/>
            </w:pPr>
            <w:r w:rsidDel="00000000" w:rsidR="00000000" w:rsidRPr="00000000">
              <w:rPr>
                <w:rtl w:val="0"/>
              </w:rPr>
              <w:t xml:space="preserve">      4</w:t>
            </w:r>
          </w:p>
        </w:tc>
        <w:tc>
          <w:tcPr>
            <w:shd w:fill="auto" w:val="clear"/>
            <w:tcMar>
              <w:top w:w="100.0" w:type="dxa"/>
              <w:left w:w="100.0" w:type="dxa"/>
              <w:bottom w:w="100.0" w:type="dxa"/>
              <w:right w:w="100.0" w:type="dxa"/>
            </w:tcMar>
          </w:tcPr>
          <w:p w:rsidR="00000000" w:rsidDel="00000000" w:rsidP="00000000" w:rsidRDefault="00000000" w:rsidRPr="00000000" w14:paraId="0000004D">
            <w:pPr>
              <w:keepNext w:val="1"/>
              <w:keepLines w:val="1"/>
              <w:pBdr>
                <w:top w:space="0" w:sz="0" w:val="nil"/>
                <w:left w:space="0" w:sz="0" w:val="nil"/>
                <w:bottom w:space="0" w:sz="0" w:val="nil"/>
                <w:right w:space="0" w:sz="0" w:val="nil"/>
                <w:between w:space="0" w:sz="0" w:val="nil"/>
              </w:pBdr>
              <w:spacing w:before="321" w:lineRule="auto"/>
              <w:ind w:right="-345"/>
              <w:jc w:val="left"/>
              <w:rPr/>
            </w:pPr>
            <w:r w:rsidDel="00000000" w:rsidR="00000000" w:rsidRPr="00000000">
              <w:rPr>
                <w:rtl w:val="0"/>
              </w:rPr>
              <w:t xml:space="preserve">    02</w:t>
            </w:r>
          </w:p>
        </w:tc>
        <w:tc>
          <w:tcPr>
            <w:shd w:fill="auto" w:val="clear"/>
            <w:tcMar>
              <w:top w:w="100.0" w:type="dxa"/>
              <w:left w:w="100.0" w:type="dxa"/>
              <w:bottom w:w="100.0" w:type="dxa"/>
              <w:right w:w="100.0" w:type="dxa"/>
            </w:tcMar>
          </w:tcPr>
          <w:p w:rsidR="00000000" w:rsidDel="00000000" w:rsidP="00000000" w:rsidRDefault="00000000" w:rsidRPr="00000000" w14:paraId="0000004E">
            <w:pPr>
              <w:keepNext w:val="1"/>
              <w:keepLines w:val="1"/>
              <w:pBdr>
                <w:top w:space="0" w:sz="0" w:val="nil"/>
                <w:left w:space="0" w:sz="0" w:val="nil"/>
                <w:bottom w:space="0" w:sz="0" w:val="nil"/>
                <w:right w:space="0" w:sz="0" w:val="nil"/>
                <w:between w:space="0" w:sz="0" w:val="nil"/>
              </w:pBdr>
              <w:spacing w:before="321" w:lineRule="auto"/>
              <w:ind w:right="-345"/>
              <w:jc w:val="cente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F">
            <w:pPr>
              <w:keepNext w:val="1"/>
              <w:keepLines w:val="1"/>
              <w:pBdr>
                <w:top w:space="0" w:sz="0" w:val="nil"/>
                <w:left w:space="0" w:sz="0" w:val="nil"/>
                <w:bottom w:space="0" w:sz="0" w:val="nil"/>
                <w:right w:space="0" w:sz="0" w:val="nil"/>
                <w:between w:space="0" w:sz="0" w:val="nil"/>
              </w:pBdr>
              <w:spacing w:before="321" w:lineRule="auto"/>
              <w:ind w:right="-345"/>
              <w:jc w:val="center"/>
              <w:rPr/>
            </w:pPr>
            <w:r w:rsidDel="00000000" w:rsidR="00000000" w:rsidRPr="00000000">
              <w:rPr>
                <w:rtl w:val="0"/>
              </w:rPr>
            </w:r>
          </w:p>
        </w:tc>
      </w:tr>
      <w:tr>
        <w:trPr>
          <w:trHeight w:val="400" w:hRule="atLeast"/>
        </w:trPr>
        <w:tc>
          <w:tcPr>
            <w:shd w:fill="auto" w:val="clear"/>
            <w:tcMar>
              <w:top w:w="100.0" w:type="dxa"/>
              <w:left w:w="100.0" w:type="dxa"/>
              <w:bottom w:w="100.0" w:type="dxa"/>
              <w:right w:w="100.0" w:type="dxa"/>
            </w:tcMar>
          </w:tcPr>
          <w:p w:rsidR="00000000" w:rsidDel="00000000" w:rsidP="00000000" w:rsidRDefault="00000000" w:rsidRPr="00000000" w14:paraId="00000050">
            <w:pPr>
              <w:keepNext w:val="1"/>
              <w:pBdr>
                <w:top w:space="0" w:sz="0" w:val="nil"/>
                <w:left w:space="0" w:sz="0" w:val="nil"/>
                <w:bottom w:space="0" w:sz="0" w:val="nil"/>
                <w:right w:space="0" w:sz="0" w:val="nil"/>
                <w:between w:space="0" w:sz="0" w:val="nil"/>
              </w:pBdr>
              <w:jc w:val="center"/>
              <w:rPr/>
            </w:pPr>
            <w:r w:rsidDel="00000000" w:rsidR="00000000" w:rsidRPr="00000000">
              <w:rPr>
                <w:rtl w:val="0"/>
              </w:rPr>
            </w:r>
          </w:p>
        </w:tc>
        <w:tc>
          <w:tcPr>
            <w:gridSpan w:val="4"/>
            <w:shd w:fill="auto" w:val="clear"/>
            <w:tcMar>
              <w:top w:w="100.0" w:type="dxa"/>
              <w:left w:w="100.0" w:type="dxa"/>
              <w:bottom w:w="100.0" w:type="dxa"/>
              <w:right w:w="100.0" w:type="dxa"/>
            </w:tcMar>
            <w:vAlign w:val="center"/>
          </w:tcPr>
          <w:p w:rsidR="00000000" w:rsidDel="00000000" w:rsidP="00000000" w:rsidRDefault="00000000" w:rsidRPr="00000000" w14:paraId="00000051">
            <w:pPr>
              <w:keepNext w:val="1"/>
              <w:keepLines w:val="1"/>
              <w:pBdr>
                <w:top w:space="0" w:sz="0" w:val="nil"/>
                <w:left w:space="0" w:sz="0" w:val="nil"/>
                <w:bottom w:space="0" w:sz="0" w:val="nil"/>
                <w:right w:space="0" w:sz="0" w:val="nil"/>
                <w:between w:space="0" w:sz="0" w:val="nil"/>
              </w:pBdr>
              <w:spacing w:before="321" w:lineRule="auto"/>
              <w:ind w:right="-345"/>
              <w:jc w:val="center"/>
              <w:rPr/>
            </w:pPr>
            <w:r w:rsidDel="00000000" w:rsidR="00000000" w:rsidRPr="00000000">
              <w:rPr>
                <w:b w:val="1"/>
                <w:rtl w:val="0"/>
              </w:rPr>
              <w:t xml:space="preserve">Total Price AFN</w:t>
            </w:r>
            <w:r w:rsidDel="00000000" w:rsidR="00000000" w:rsidRPr="00000000">
              <w:rPr>
                <w:rtl w:val="0"/>
              </w:rPr>
            </w:r>
          </w:p>
        </w:tc>
        <w:tc>
          <w:tcPr>
            <w:gridSpan w:val="2"/>
            <w:shd w:fill="auto" w:val="clear"/>
            <w:tcMar>
              <w:top w:w="100.0" w:type="dxa"/>
              <w:left w:w="100.0" w:type="dxa"/>
              <w:bottom w:w="100.0" w:type="dxa"/>
              <w:right w:w="100.0" w:type="dxa"/>
            </w:tcMar>
          </w:tcPr>
          <w:p w:rsidR="00000000" w:rsidDel="00000000" w:rsidP="00000000" w:rsidRDefault="00000000" w:rsidRPr="00000000" w14:paraId="00000055">
            <w:pPr>
              <w:keepNext w:val="1"/>
              <w:keepLines w:val="1"/>
              <w:pBdr>
                <w:top w:space="0" w:sz="0" w:val="nil"/>
                <w:left w:space="0" w:sz="0" w:val="nil"/>
                <w:bottom w:space="0" w:sz="0" w:val="nil"/>
                <w:right w:space="0" w:sz="0" w:val="nil"/>
                <w:between w:space="0" w:sz="0" w:val="nil"/>
              </w:pBdr>
              <w:spacing w:before="321" w:lineRule="auto"/>
              <w:ind w:right="-345"/>
              <w:jc w:val="center"/>
              <w:rPr/>
            </w:pPr>
            <w:r w:rsidDel="00000000" w:rsidR="00000000" w:rsidRPr="00000000">
              <w:rPr>
                <w:rtl w:val="0"/>
              </w:rPr>
            </w:r>
          </w:p>
        </w:tc>
      </w:tr>
    </w:tbl>
    <w:p w:rsidR="00000000" w:rsidDel="00000000" w:rsidP="00000000" w:rsidRDefault="00000000" w:rsidRPr="00000000" w14:paraId="00000057">
      <w:pPr>
        <w:jc w:val="both"/>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Payment terms 30 days accepted: </w:t>
      </w:r>
      <w:r w:rsidDel="00000000" w:rsidR="00000000" w:rsidRPr="00000000">
        <w:rPr>
          <w:rFonts w:ascii="Arimo" w:cs="Arimo" w:eastAsia="Arimo" w:hAnsi="Arimo"/>
          <w:highlight w:val="cyan"/>
          <w:rtl w:val="0"/>
        </w:rPr>
        <w:t xml:space="preserve">☐</w:t>
      </w:r>
      <w:r w:rsidDel="00000000" w:rsidR="00000000" w:rsidRPr="00000000">
        <w:rPr>
          <w:rtl w:val="0"/>
        </w:rPr>
        <w:t xml:space="preserve"> Yes</w:t>
      </w:r>
    </w:p>
    <w:p w:rsidR="00000000" w:rsidDel="00000000" w:rsidP="00000000" w:rsidRDefault="00000000" w:rsidRPr="00000000" w14:paraId="0000005A">
      <w:pPr>
        <w:rPr>
          <w:b w:val="1"/>
        </w:rPr>
      </w:pPr>
      <w:r w:rsidDel="00000000" w:rsidR="00000000" w:rsidRPr="00000000">
        <w:rPr>
          <w:rtl w:val="0"/>
        </w:rPr>
      </w:r>
    </w:p>
    <w:p w:rsidR="00000000" w:rsidDel="00000000" w:rsidP="00000000" w:rsidRDefault="00000000" w:rsidRPr="00000000" w14:paraId="0000005B">
      <w:pPr>
        <w:rPr/>
      </w:pPr>
      <w:r w:rsidDel="00000000" w:rsidR="00000000" w:rsidRPr="00000000">
        <w:rPr>
          <w:b w:val="1"/>
          <w:rtl w:val="0"/>
        </w:rPr>
        <w:t xml:space="preserve">Bidder’s discount for accelerated payment:  </w:t>
      </w:r>
      <w:r w:rsidDel="00000000" w:rsidR="00000000" w:rsidRPr="00000000">
        <w:rPr>
          <w:highlight w:val="cyan"/>
          <w:rtl w:val="0"/>
        </w:rPr>
        <w:t xml:space="preserve">____</w:t>
      </w:r>
      <w:r w:rsidDel="00000000" w:rsidR="00000000" w:rsidRPr="00000000">
        <w:rPr>
          <w:rtl w:val="0"/>
        </w:rPr>
        <w:t xml:space="preserve">% of total firm price for each calendar day less than thirty (30) days </w:t>
      </w:r>
    </w:p>
    <w:p w:rsidR="00000000" w:rsidDel="00000000" w:rsidP="00000000" w:rsidRDefault="00000000" w:rsidRPr="00000000" w14:paraId="0000005C">
      <w:pPr>
        <w:tabs>
          <w:tab w:val="center" w:pos="4320"/>
          <w:tab w:val="right" w:pos="8640"/>
        </w:tabs>
        <w:rPr>
          <w:b w:val="1"/>
        </w:rPr>
      </w:pPr>
      <w:r w:rsidDel="00000000" w:rsidR="00000000" w:rsidRPr="00000000">
        <w:rPr>
          <w:rtl w:val="0"/>
        </w:rPr>
      </w:r>
    </w:p>
    <w:p w:rsidR="00000000" w:rsidDel="00000000" w:rsidP="00000000" w:rsidRDefault="00000000" w:rsidRPr="00000000" w14:paraId="0000005D">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5E">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5F">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60">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1">
      <w:pPr>
        <w:numPr>
          <w:ilvl w:val="0"/>
          <w:numId w:val="2"/>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62">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63">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64">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65">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66">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quotation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quotation: </w:t>
      </w:r>
    </w:p>
    <w:p w:rsidR="00000000" w:rsidDel="00000000" w:rsidP="00000000" w:rsidRDefault="00000000" w:rsidRPr="00000000" w14:paraId="00000067">
      <w:pPr>
        <w:tabs>
          <w:tab w:val="left" w:pos="990"/>
          <w:tab w:val="left" w:pos="5040"/>
          <w:tab w:val="left" w:pos="5850"/>
        </w:tabs>
        <w:rPr/>
      </w:pPr>
      <w:r w:rsidDel="00000000" w:rsidR="00000000" w:rsidRPr="00000000">
        <w:rPr>
          <w:rtl w:val="0"/>
        </w:rPr>
      </w:r>
    </w:p>
    <w:p w:rsidR="00000000" w:rsidDel="00000000" w:rsidP="00000000" w:rsidRDefault="00000000" w:rsidRPr="00000000" w14:paraId="00000068">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69">
      <w:pPr>
        <w:tabs>
          <w:tab w:val="left" w:pos="720"/>
        </w:tabs>
        <w:rPr/>
      </w:pPr>
      <w:r w:rsidDel="00000000" w:rsidR="00000000" w:rsidRPr="00000000">
        <w:rPr>
          <w:rtl w:val="0"/>
        </w:rPr>
      </w:r>
    </w:p>
    <w:p w:rsidR="00000000" w:rsidDel="00000000" w:rsidP="00000000" w:rsidRDefault="00000000" w:rsidRPr="00000000" w14:paraId="0000006A">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tabs>
          <w:tab w:val="left" w:pos="990"/>
        </w:tabs>
        <w:rPr>
          <w:highlight w:val="lightGray"/>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06F">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70">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C: Technical Quotation Form</w:t>
      </w:r>
    </w:p>
    <w:p w:rsidR="00000000" w:rsidDel="00000000" w:rsidP="00000000" w:rsidRDefault="00000000" w:rsidRPr="00000000" w14:paraId="00000071">
      <w:pPr>
        <w:pStyle w:val="Heading1"/>
        <w:rPr>
          <w:color w:val="0092d1"/>
        </w:rPr>
      </w:pPr>
      <w:r w:rsidDel="00000000" w:rsidR="00000000" w:rsidRPr="00000000">
        <w:rPr>
          <w:color w:val="0092d1"/>
          <w:rtl w:val="0"/>
        </w:rPr>
        <w:t xml:space="preserve">See Attached Section II: Schedule of Requirements</w:t>
      </w:r>
    </w:p>
    <w:p w:rsidR="00000000" w:rsidDel="00000000" w:rsidP="00000000" w:rsidRDefault="00000000" w:rsidRPr="00000000" w14:paraId="00000072">
      <w:pPr>
        <w:pStyle w:val="Heading1"/>
        <w:rPr>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RFQ reference no: </w:t>
      </w:r>
      <w:r w:rsidDel="00000000" w:rsidR="00000000" w:rsidRPr="00000000">
        <w:rPr>
          <w:rtl w:val="0"/>
        </w:rPr>
        <w:t xml:space="preserve">RFQ/2021/22809</w:t>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60" w:lineRule="auto"/>
        <w:rPr>
          <w:color w:val="000000"/>
          <w:sz w:val="4"/>
          <w:szCs w:val="4"/>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60" w:lineRule="auto"/>
        <w:jc w:val="both"/>
        <w:rPr>
          <w:color w:val="000000"/>
        </w:rPr>
      </w:pPr>
      <w:r w:rsidDel="00000000" w:rsidR="00000000" w:rsidRPr="00000000">
        <w:rPr>
          <w:color w:val="2c3e50"/>
          <w:highlight w:val="white"/>
          <w:rtl w:val="0"/>
        </w:rPr>
        <w:t xml:space="preserve">Vendors must have at least one similar experience (Rental Car Services Contract) in one of the last Five years. Copy of similar contract to be provided.</w:t>
      </w:r>
      <w:r w:rsidDel="00000000" w:rsidR="00000000" w:rsidRPr="00000000">
        <w:rPr>
          <w:color w:val="000000"/>
          <w:rtl w:val="0"/>
        </w:rPr>
        <w:t xml:space="preserve">to demonstrate that the bidder has the relevant experience as requested. </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60" w:lineRule="auto"/>
        <w:jc w:val="both"/>
        <w:rPr>
          <w:color w:val="000000"/>
        </w:rPr>
      </w:pPr>
      <w:r w:rsidDel="00000000" w:rsidR="00000000" w:rsidRPr="00000000">
        <w:rPr>
          <w:rtl w:val="0"/>
        </w:rPr>
        <w:t xml:space="preserve">Bidders</w:t>
      </w:r>
      <w:r w:rsidDel="00000000" w:rsidR="00000000" w:rsidRPr="00000000">
        <w:rPr>
          <w:color w:val="000000"/>
          <w:rtl w:val="0"/>
        </w:rPr>
        <w:t xml:space="preserve"> must provide the details of the contracts along with valid reference contact details. UNOPS will conduct the reference check for the previous contracts provided in the below list.</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tbl>
      <w:tblPr>
        <w:tblStyle w:val="Table2"/>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07A">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07B">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07C">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07D">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07E">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07F">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080">
            <w:pPr>
              <w:jc w:val="center"/>
              <w:rPr>
                <w:b w:val="1"/>
              </w:rPr>
            </w:pPr>
            <w:r w:rsidDel="00000000" w:rsidR="00000000" w:rsidRPr="00000000">
              <w:rPr>
                <w:b w:val="1"/>
                <w:rtl w:val="0"/>
              </w:rPr>
              <w:t xml:space="preserve">Year project was undertaken</w:t>
            </w:r>
          </w:p>
        </w:tc>
      </w:tr>
      <w:tr>
        <w:trPr>
          <w:trHeight w:val="1872" w:hRule="atLeast"/>
        </w:trPr>
        <w:tc>
          <w:tcPr>
            <w:vAlign w:val="center"/>
          </w:tcPr>
          <w:p w:rsidR="00000000" w:rsidDel="00000000" w:rsidP="00000000" w:rsidRDefault="00000000" w:rsidRPr="00000000" w14:paraId="00000081">
            <w:pPr>
              <w:rPr/>
            </w:pPr>
            <w:r w:rsidDel="00000000" w:rsidR="00000000" w:rsidRPr="00000000">
              <w:rPr>
                <w:rtl w:val="0"/>
              </w:rPr>
            </w:r>
          </w:p>
        </w:tc>
        <w:tc>
          <w:tcPr>
            <w:vAlign w:val="center"/>
          </w:tcPr>
          <w:p w:rsidR="00000000" w:rsidDel="00000000" w:rsidP="00000000" w:rsidRDefault="00000000" w:rsidRPr="00000000" w14:paraId="00000082">
            <w:pPr>
              <w:rPr/>
            </w:pPr>
            <w:r w:rsidDel="00000000" w:rsidR="00000000" w:rsidRPr="00000000">
              <w:rPr>
                <w:rtl w:val="0"/>
              </w:rPr>
            </w:r>
          </w:p>
        </w:tc>
        <w:tc>
          <w:tcPr>
            <w:vAlign w:val="center"/>
          </w:tcPr>
          <w:p w:rsidR="00000000" w:rsidDel="00000000" w:rsidP="00000000" w:rsidRDefault="00000000" w:rsidRPr="00000000" w14:paraId="00000083">
            <w:pPr>
              <w:rPr/>
            </w:pPr>
            <w:r w:rsidDel="00000000" w:rsidR="00000000" w:rsidRPr="00000000">
              <w:rPr>
                <w:rtl w:val="0"/>
              </w:rPr>
            </w:r>
          </w:p>
        </w:tc>
        <w:tc>
          <w:tcPr>
            <w:vAlign w:val="center"/>
          </w:tcPr>
          <w:p w:rsidR="00000000" w:rsidDel="00000000" w:rsidP="00000000" w:rsidRDefault="00000000" w:rsidRPr="00000000" w14:paraId="00000084">
            <w:pPr>
              <w:rPr/>
            </w:pPr>
            <w:r w:rsidDel="00000000" w:rsidR="00000000" w:rsidRPr="00000000">
              <w:rPr>
                <w:rtl w:val="0"/>
              </w:rPr>
            </w:r>
          </w:p>
        </w:tc>
        <w:tc>
          <w:tcPr>
            <w:vAlign w:val="center"/>
          </w:tcPr>
          <w:p w:rsidR="00000000" w:rsidDel="00000000" w:rsidP="00000000" w:rsidRDefault="00000000" w:rsidRPr="00000000" w14:paraId="00000085">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086">
            <w:pPr>
              <w:rPr/>
            </w:pPr>
            <w:r w:rsidDel="00000000" w:rsidR="00000000" w:rsidRPr="00000000">
              <w:rPr>
                <w:rtl w:val="0"/>
              </w:rPr>
            </w:r>
          </w:p>
        </w:tc>
        <w:tc>
          <w:tcPr>
            <w:vAlign w:val="center"/>
          </w:tcPr>
          <w:p w:rsidR="00000000" w:rsidDel="00000000" w:rsidP="00000000" w:rsidRDefault="00000000" w:rsidRPr="00000000" w14:paraId="00000087">
            <w:pPr>
              <w:rPr/>
            </w:pPr>
            <w:r w:rsidDel="00000000" w:rsidR="00000000" w:rsidRPr="00000000">
              <w:rPr>
                <w:rtl w:val="0"/>
              </w:rPr>
            </w:r>
          </w:p>
        </w:tc>
        <w:tc>
          <w:tcPr>
            <w:vAlign w:val="center"/>
          </w:tcPr>
          <w:p w:rsidR="00000000" w:rsidDel="00000000" w:rsidP="00000000" w:rsidRDefault="00000000" w:rsidRPr="00000000" w14:paraId="00000088">
            <w:pPr>
              <w:rPr/>
            </w:pPr>
            <w:r w:rsidDel="00000000" w:rsidR="00000000" w:rsidRPr="00000000">
              <w:rPr>
                <w:rtl w:val="0"/>
              </w:rPr>
            </w:r>
          </w:p>
        </w:tc>
        <w:tc>
          <w:tcPr>
            <w:vAlign w:val="center"/>
          </w:tcPr>
          <w:p w:rsidR="00000000" w:rsidDel="00000000" w:rsidP="00000000" w:rsidRDefault="00000000" w:rsidRPr="00000000" w14:paraId="00000089">
            <w:pPr>
              <w:rPr/>
            </w:pPr>
            <w:r w:rsidDel="00000000" w:rsidR="00000000" w:rsidRPr="00000000">
              <w:rPr>
                <w:rtl w:val="0"/>
              </w:rPr>
            </w:r>
          </w:p>
        </w:tc>
        <w:tc>
          <w:tcPr>
            <w:vAlign w:val="center"/>
          </w:tcPr>
          <w:p w:rsidR="00000000" w:rsidDel="00000000" w:rsidP="00000000" w:rsidRDefault="00000000" w:rsidRPr="00000000" w14:paraId="0000008A">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08B">
            <w:pPr>
              <w:rPr/>
            </w:pPr>
            <w:r w:rsidDel="00000000" w:rsidR="00000000" w:rsidRPr="00000000">
              <w:rPr>
                <w:rtl w:val="0"/>
              </w:rPr>
            </w:r>
          </w:p>
        </w:tc>
        <w:tc>
          <w:tcPr>
            <w:vAlign w:val="center"/>
          </w:tcPr>
          <w:p w:rsidR="00000000" w:rsidDel="00000000" w:rsidP="00000000" w:rsidRDefault="00000000" w:rsidRPr="00000000" w14:paraId="0000008C">
            <w:pPr>
              <w:rPr/>
            </w:pPr>
            <w:r w:rsidDel="00000000" w:rsidR="00000000" w:rsidRPr="00000000">
              <w:rPr>
                <w:rtl w:val="0"/>
              </w:rPr>
            </w:r>
          </w:p>
        </w:tc>
        <w:tc>
          <w:tcPr>
            <w:vAlign w:val="center"/>
          </w:tcPr>
          <w:p w:rsidR="00000000" w:rsidDel="00000000" w:rsidP="00000000" w:rsidRDefault="00000000" w:rsidRPr="00000000" w14:paraId="0000008D">
            <w:pPr>
              <w:rPr/>
            </w:pPr>
            <w:r w:rsidDel="00000000" w:rsidR="00000000" w:rsidRPr="00000000">
              <w:rPr>
                <w:rtl w:val="0"/>
              </w:rPr>
            </w:r>
          </w:p>
        </w:tc>
        <w:tc>
          <w:tcPr>
            <w:vAlign w:val="center"/>
          </w:tcPr>
          <w:p w:rsidR="00000000" w:rsidDel="00000000" w:rsidP="00000000" w:rsidRDefault="00000000" w:rsidRPr="00000000" w14:paraId="0000008E">
            <w:pPr>
              <w:rPr/>
            </w:pPr>
            <w:r w:rsidDel="00000000" w:rsidR="00000000" w:rsidRPr="00000000">
              <w:rPr>
                <w:rtl w:val="0"/>
              </w:rPr>
            </w:r>
          </w:p>
        </w:tc>
        <w:tc>
          <w:tcPr>
            <w:vAlign w:val="center"/>
          </w:tcPr>
          <w:p w:rsidR="00000000" w:rsidDel="00000000" w:rsidP="00000000" w:rsidRDefault="00000000" w:rsidRPr="00000000" w14:paraId="0000008F">
            <w:pPr>
              <w:rPr/>
            </w:pPr>
            <w:r w:rsidDel="00000000" w:rsidR="00000000" w:rsidRPr="00000000">
              <w:rPr>
                <w:rtl w:val="0"/>
              </w:rPr>
            </w:r>
          </w:p>
        </w:tc>
      </w:tr>
    </w:tbl>
    <w:p w:rsidR="00000000" w:rsidDel="00000000" w:rsidP="00000000" w:rsidRDefault="00000000" w:rsidRPr="00000000" w14:paraId="00000090">
      <w:pPr>
        <w:pBdr>
          <w:top w:space="0" w:sz="0" w:val="nil"/>
          <w:left w:space="0" w:sz="0" w:val="nil"/>
          <w:bottom w:space="0" w:sz="0" w:val="nil"/>
          <w:right w:space="0" w:sz="0" w:val="nil"/>
          <w:between w:space="0" w:sz="0" w:val="nil"/>
        </w:pBdr>
        <w:ind w:left="180" w:right="288" w:firstLine="0"/>
        <w:rPr>
          <w:b w:val="1"/>
          <w:color w:val="000000"/>
          <w:sz w:val="36"/>
          <w:szCs w:val="36"/>
        </w:rPr>
      </w:pPr>
      <w:r w:rsidDel="00000000" w:rsidR="00000000" w:rsidRPr="00000000">
        <w:rPr>
          <w:rtl w:val="0"/>
        </w:rPr>
      </w:r>
    </w:p>
    <w:p w:rsidR="00000000" w:rsidDel="00000000" w:rsidP="00000000" w:rsidRDefault="00000000" w:rsidRPr="00000000" w14:paraId="00000091">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92">
      <w:pPr>
        <w:tabs>
          <w:tab w:val="left" w:pos="720"/>
        </w:tabs>
        <w:rPr>
          <w:color w:val="000000"/>
        </w:rPr>
      </w:pPr>
      <w:r w:rsidDel="00000000" w:rsidR="00000000" w:rsidRPr="00000000">
        <w:rPr>
          <w:rtl w:val="0"/>
        </w:rPr>
      </w:r>
    </w:p>
    <w:p w:rsidR="00000000" w:rsidDel="00000000" w:rsidP="00000000" w:rsidRDefault="00000000" w:rsidRPr="00000000" w14:paraId="00000093">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94">
      <w:pPr>
        <w:rPr>
          <w:color w:val="000000"/>
        </w:rPr>
      </w:pPr>
      <w:r w:rsidDel="00000000" w:rsidR="00000000" w:rsidRPr="00000000">
        <w:rPr>
          <w:rtl w:val="0"/>
        </w:rPr>
      </w:r>
    </w:p>
    <w:p w:rsidR="00000000" w:rsidDel="00000000" w:rsidP="00000000" w:rsidRDefault="00000000" w:rsidRPr="00000000" w14:paraId="00000095">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96">
      <w:pPr>
        <w:rPr>
          <w:color w:val="000000"/>
        </w:rPr>
      </w:pPr>
      <w:r w:rsidDel="00000000" w:rsidR="00000000" w:rsidRPr="00000000">
        <w:rPr>
          <w:rtl w:val="0"/>
        </w:rPr>
      </w:r>
    </w:p>
    <w:p w:rsidR="00000000" w:rsidDel="00000000" w:rsidP="00000000" w:rsidRDefault="00000000" w:rsidRPr="00000000" w14:paraId="00000097">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98">
      <w:pPr>
        <w:rPr>
          <w:color w:val="000000"/>
        </w:rPr>
      </w:pPr>
      <w:r w:rsidDel="00000000" w:rsidR="00000000" w:rsidRPr="00000000">
        <w:rPr>
          <w:rtl w:val="0"/>
        </w:rPr>
      </w:r>
    </w:p>
    <w:p w:rsidR="00000000" w:rsidDel="00000000" w:rsidP="00000000" w:rsidRDefault="00000000" w:rsidRPr="00000000" w14:paraId="00000099">
      <w:pPr>
        <w:rPr>
          <w:sz w:val="22"/>
          <w:szCs w:val="22"/>
        </w:rPr>
      </w:pPr>
      <w:r w:rsidDel="00000000" w:rsidR="00000000" w:rsidRPr="00000000">
        <w:rPr>
          <w:rtl w:val="0"/>
        </w:rPr>
      </w:r>
    </w:p>
    <w:p w:rsidR="00000000" w:rsidDel="00000000" w:rsidP="00000000" w:rsidRDefault="00000000" w:rsidRPr="00000000" w14:paraId="0000009A">
      <w:pPr>
        <w:rPr>
          <w:sz w:val="22"/>
          <w:szCs w:val="22"/>
        </w:rPr>
      </w:pPr>
      <w:r w:rsidDel="00000000" w:rsidR="00000000" w:rsidRPr="00000000">
        <w:rPr>
          <w:rtl w:val="0"/>
        </w:rPr>
      </w:r>
    </w:p>
    <w:p w:rsidR="00000000" w:rsidDel="00000000" w:rsidP="00000000" w:rsidRDefault="00000000" w:rsidRPr="00000000" w14:paraId="0000009B">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9530</wp:posOffset>
          </wp:positionH>
          <wp:positionV relativeFrom="paragraph">
            <wp:posOffset>109538</wp:posOffset>
          </wp:positionV>
          <wp:extent cx="1238250" cy="280988"/>
          <wp:effectExtent b="0" l="0" r="0" t="0"/>
          <wp:wrapNone/>
          <wp:docPr id="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38250" cy="280988"/>
                  </a:xfrm>
                  <a:prstGeom prst="rect"/>
                  <a:ln/>
                </pic:spPr>
              </pic:pic>
            </a:graphicData>
          </a:graphic>
        </wp:anchor>
      </w:drawing>
    </w:r>
  </w:p>
  <w:tbl>
    <w:tblPr>
      <w:tblStyle w:val="Table3"/>
      <w:tblW w:w="993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30"/>
      <w:tblGridChange w:id="0">
        <w:tblGrid>
          <w:gridCol w:w="9930"/>
        </w:tblGrid>
      </w:tblGridChange>
    </w:tblGrid>
    <w:tr>
      <w:trPr>
        <w:trHeight w:val="393" w:hRule="atLeast"/>
      </w:trPr>
      <w:tc>
        <w:tcPr/>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r>
  </w:tbl>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Heading1">
    <w:name w:val="heading 1"/>
    <w:basedOn w:val="Normal"/>
    <w:next w:val="Normal"/>
    <w:pPr>
      <w:keepNext w:val="1"/>
      <w:keepLines w:val="1"/>
      <w:spacing w:after="120" w:before="360"/>
      <w:outlineLvl w:val="0"/>
    </w:pPr>
    <w:rPr>
      <w:b w:val="1"/>
      <w:color w:val="5292c9"/>
      <w:sz w:val="28"/>
      <w:szCs w:val="28"/>
    </w:rPr>
  </w:style>
  <w:style w:type="paragraph" w:styleId="Heading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pPr>
      <w:spacing w:after="280"/>
      <w:outlineLvl w:val="2"/>
    </w:pPr>
    <w:rPr>
      <w:b w:val="1"/>
      <w:sz w:val="22"/>
      <w:szCs w:val="22"/>
    </w:rPr>
  </w:style>
  <w:style w:type="paragraph" w:styleId="Heading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pPr>
      <w:spacing w:after="60" w:before="240"/>
      <w:outlineLvl w:val="4"/>
    </w:pPr>
    <w:rPr>
      <w:rFonts w:ascii="Verdana" w:cs="Verdana" w:eastAsia="Verdana" w:hAnsi="Verdana"/>
      <w:b w:val="1"/>
      <w:i w:val="1"/>
      <w:sz w:val="26"/>
      <w:szCs w:val="26"/>
    </w:rPr>
  </w:style>
  <w:style w:type="paragraph" w:styleId="Heading6">
    <w:name w:val="heading 6"/>
    <w:basedOn w:val="Normal"/>
    <w:next w:val="Normal"/>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60" w:before="240"/>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tblPr>
      <w:tblStyleRowBandSize w:val="1"/>
      <w:tblStyleColBandSize w:val="1"/>
      <w:tblInd w:w="0.0" w:type="dxa"/>
      <w:tblCellMar>
        <w:top w:w="100.0" w:type="dxa"/>
        <w:left w:w="100.0" w:type="dxa"/>
        <w:bottom w:w="100.0" w:type="dxa"/>
        <w:right w:w="100.0" w:type="dxa"/>
      </w:tblCellMar>
    </w:tblPr>
  </w:style>
  <w:style w:type="table" w:styleId="a0" w:customStyle="1">
    <w:basedOn w:val="TableNormal"/>
    <w:rPr>
      <w:rFonts w:ascii="Calibri" w:cs="Calibri" w:eastAsia="Calibri" w:hAnsi="Calibri"/>
    </w:rPr>
    <w:tblPr>
      <w:tblStyleRowBandSize w:val="1"/>
      <w:tblStyleColBandSize w:val="1"/>
      <w:tblInd w:w="0.0" w:type="dxa"/>
      <w:tblCellMar>
        <w:top w:w="0.0" w:type="dxa"/>
        <w:left w:w="108.0" w:type="dxa"/>
        <w:bottom w:w="0.0" w:type="dxa"/>
        <w:right w:w="108.0" w:type="dxa"/>
      </w:tblCellMar>
    </w:tblPr>
  </w:style>
  <w:style w:type="table" w:styleId="a1" w:customStyle="1">
    <w:basedOn w:val="TableNormal"/>
    <w:rPr>
      <w:rFonts w:ascii="Calibri" w:cs="Calibri" w:eastAsia="Calibri" w:hAnsi="Calibri"/>
    </w:rPr>
    <w:tblPr>
      <w:tblStyleRowBandSize w:val="1"/>
      <w:tblStyleColBandSize w:val="1"/>
      <w:tblInd w:w="0.0" w:type="dxa"/>
      <w:tblCellMar>
        <w:top w:w="0.0" w:type="dxa"/>
        <w:left w:w="108.0" w:type="dxa"/>
        <w:bottom w:w="0.0" w:type="dxa"/>
        <w:right w:w="108.0" w:type="dxa"/>
      </w:tblCellMar>
    </w:tblPr>
  </w:style>
  <w:style w:type="table" w:styleId="a2" w:customStyle="1">
    <w:basedOn w:val="TableNormal"/>
    <w:rPr>
      <w:rFonts w:ascii="Calibri" w:cs="Calibri" w:eastAsia="Calibri" w:hAnsi="Calibri"/>
    </w:rPr>
    <w:tblPr>
      <w:tblStyleRowBandSize w:val="1"/>
      <w:tblStyleColBandSize w:val="1"/>
      <w:tblInd w:w="0.0" w:type="dxa"/>
      <w:tblCellMar>
        <w:top w:w="0.0" w:type="dxa"/>
        <w:left w:w="108.0" w:type="dxa"/>
        <w:bottom w:w="0.0" w:type="dxa"/>
        <w:right w:w="108.0" w:type="dxa"/>
      </w:tblCellMar>
    </w:tblPr>
  </w:style>
  <w:style w:type="table" w:styleId="a3" w:customStyle="1">
    <w:basedOn w:val="TableNormal"/>
    <w:rPr>
      <w:rFonts w:ascii="Calibri" w:cs="Calibri" w:eastAsia="Calibri" w:hAnsi="Calibri"/>
    </w:rPr>
    <w:tblPr>
      <w:tblStyleRowBandSize w:val="1"/>
      <w:tblStyleColBandSize w:val="1"/>
      <w:tblInd w:w="0.0" w:type="dxa"/>
      <w:tblCellMar>
        <w:top w:w="0.0" w:type="dxa"/>
        <w:left w:w="108.0" w:type="dxa"/>
        <w:bottom w:w="0.0" w:type="dxa"/>
        <w:right w:w="108.0" w:type="dxa"/>
      </w:tblCellMar>
    </w:tblPr>
  </w:style>
  <w:style w:type="table" w:styleId="a4" w:customStyle="1">
    <w:basedOn w:val="TableNormal"/>
    <w:rPr>
      <w:rFonts w:ascii="Calibri" w:cs="Calibri" w:eastAsia="Calibri" w:hAnsi="Calibri"/>
    </w:rPr>
    <w:tblPr>
      <w:tblStyleRowBandSize w:val="1"/>
      <w:tblStyleColBandSize w:val="1"/>
      <w:tblInd w:w="0.0" w:type="dxa"/>
      <w:tblCellMar>
        <w:top w:w="0.0" w:type="dxa"/>
        <w:left w:w="108.0" w:type="dxa"/>
        <w:bottom w:w="0.0" w:type="dxa"/>
        <w:right w:w="108.0" w:type="dxa"/>
      </w:tblCellMar>
    </w:tblPr>
  </w:style>
  <w:style w:type="table" w:styleId="a5" w:customStyle="1">
    <w:basedOn w:val="TableNormal"/>
    <w:rPr>
      <w:rFonts w:ascii="Calibri" w:cs="Calibri" w:eastAsia="Calibri" w:hAnsi="Calibri"/>
    </w:rPr>
    <w:tblPr>
      <w:tblStyleRowBandSize w:val="1"/>
      <w:tblStyleColBandSize w:val="1"/>
      <w:tblInd w:w="0.0" w:type="dxa"/>
      <w:tblCellMar>
        <w:top w:w="0.0" w:type="dxa"/>
        <w:left w:w="108.0" w:type="dxa"/>
        <w:bottom w:w="0.0" w:type="dxa"/>
        <w:right w:w="108.0" w:type="dxa"/>
      </w:tblCellMar>
    </w:tblPr>
  </w:style>
  <w:style w:type="table" w:styleId="a6" w:customStyle="1">
    <w:basedOn w:val="TableNormal"/>
    <w:rPr>
      <w:rFonts w:ascii="Calibri" w:cs="Calibri" w:eastAsia="Calibri" w:hAnsi="Calibri"/>
    </w:rPr>
    <w:tblPr>
      <w:tblStyleRowBandSize w:val="1"/>
      <w:tblStyleColBandSize w:val="1"/>
      <w:tblInd w:w="0.0" w:type="dxa"/>
      <w:tblCellMar>
        <w:top w:w="0.0" w:type="dxa"/>
        <w:left w:w="108.0" w:type="dxa"/>
        <w:bottom w:w="0.0" w:type="dxa"/>
        <w:right w:w="108.0" w:type="dxa"/>
      </w:tblCellMar>
    </w:tblPr>
  </w:style>
  <w:style w:type="paragraph" w:styleId="Header">
    <w:name w:val="header"/>
    <w:basedOn w:val="Normal"/>
    <w:link w:val="HeaderChar"/>
    <w:uiPriority w:val="99"/>
    <w:unhideWhenUsed w:val="1"/>
    <w:rsid w:val="0012476D"/>
    <w:pPr>
      <w:tabs>
        <w:tab w:val="center" w:pos="4680"/>
        <w:tab w:val="right" w:pos="9360"/>
      </w:tabs>
    </w:pPr>
  </w:style>
  <w:style w:type="character" w:styleId="HeaderChar" w:customStyle="1">
    <w:name w:val="Header Char"/>
    <w:basedOn w:val="DefaultParagraphFont"/>
    <w:link w:val="Header"/>
    <w:uiPriority w:val="99"/>
    <w:rsid w:val="0012476D"/>
  </w:style>
  <w:style w:type="paragraph" w:styleId="Footer">
    <w:name w:val="footer"/>
    <w:basedOn w:val="Normal"/>
    <w:link w:val="FooterChar"/>
    <w:uiPriority w:val="99"/>
    <w:unhideWhenUsed w:val="1"/>
    <w:rsid w:val="0012476D"/>
    <w:pPr>
      <w:tabs>
        <w:tab w:val="center" w:pos="4680"/>
        <w:tab w:val="right" w:pos="9360"/>
      </w:tabs>
    </w:pPr>
  </w:style>
  <w:style w:type="character" w:styleId="FooterChar" w:customStyle="1">
    <w:name w:val="Footer Char"/>
    <w:basedOn w:val="DefaultParagraphFont"/>
    <w:link w:val="Footer"/>
    <w:uiPriority w:val="99"/>
    <w:rsid w:val="0012476D"/>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8J+SAbNFNymzRufvvzzWNP+F5g==">AMUW2mULbmOsrvYDpviDFqL6XX1SvsbDfzCE/UdXVcNkiQHyXARK3rTlIvpdN5bmHPO263M6GSPpwYDmvxEg4RJbk0i+zBc53Y0ZW3Z18ePaDBrHiNr7UHSy316eMNShi9nTqMc9+hOg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2021-03-26T16:36:00Z</dcterms:created>
</cp:coreProperties>
</file>